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03A1" w14:textId="77777777" w:rsidR="00A8469B" w:rsidRPr="005A48A4" w:rsidRDefault="00A8469B" w:rsidP="00E26526">
      <w:pPr>
        <w:adjustRightInd w:val="0"/>
        <w:snapToGrid w:val="0"/>
        <w:spacing w:after="0" w:line="360" w:lineRule="auto"/>
        <w:jc w:val="both"/>
        <w:rPr>
          <w:rFonts w:ascii="Book Antiqua" w:eastAsia="Times New Roman" w:hAnsi="Book Antiqua" w:cs="SimSun"/>
          <w:b/>
          <w:i/>
          <w:color w:val="000000"/>
          <w:sz w:val="24"/>
          <w:szCs w:val="24"/>
        </w:rPr>
      </w:pPr>
      <w:r w:rsidRPr="005A48A4">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A48A4">
        <w:rPr>
          <w:rFonts w:ascii="Book Antiqua" w:eastAsia="Times New Roman" w:hAnsi="Book Antiqua" w:cs="SimSun"/>
          <w:b/>
          <w:i/>
          <w:color w:val="000000"/>
          <w:sz w:val="24"/>
          <w:szCs w:val="24"/>
        </w:rPr>
        <w:t xml:space="preserve">World Journal of </w:t>
      </w:r>
      <w:bookmarkStart w:id="7" w:name="OLE_LINK1222"/>
      <w:bookmarkStart w:id="8" w:name="OLE_LINK1223"/>
      <w:r w:rsidRPr="005A48A4">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14:paraId="5168008B" w14:textId="3E42296C" w:rsidR="00A8469B" w:rsidRPr="005A48A4" w:rsidRDefault="00A8469B" w:rsidP="00E26526">
      <w:pPr>
        <w:adjustRightInd w:val="0"/>
        <w:snapToGrid w:val="0"/>
        <w:spacing w:after="0" w:line="360" w:lineRule="auto"/>
        <w:jc w:val="both"/>
        <w:rPr>
          <w:rFonts w:ascii="Book Antiqua" w:hAnsi="Book Antiqua" w:cs="Arial"/>
          <w:b/>
          <w:color w:val="000000"/>
          <w:sz w:val="24"/>
          <w:szCs w:val="24"/>
          <w:lang w:val="en" w:eastAsia="zh-CN"/>
        </w:rPr>
      </w:pPr>
      <w:r w:rsidRPr="005A48A4">
        <w:rPr>
          <w:rFonts w:ascii="Book Antiqua" w:eastAsia="Times New Roman" w:hAnsi="Book Antiqua"/>
          <w:b/>
          <w:color w:val="222222"/>
          <w:sz w:val="24"/>
          <w:szCs w:val="24"/>
        </w:rPr>
        <w:t>Manuscript NO</w:t>
      </w:r>
      <w:r w:rsidRPr="005A48A4">
        <w:rPr>
          <w:rFonts w:ascii="Book Antiqua" w:hAnsi="Book Antiqua" w:cs="Arial"/>
          <w:b/>
          <w:color w:val="000000"/>
          <w:sz w:val="24"/>
          <w:szCs w:val="24"/>
          <w:lang w:val="en"/>
        </w:rPr>
        <w:t xml:space="preserve">: </w:t>
      </w:r>
      <w:r w:rsidRPr="005A48A4">
        <w:rPr>
          <w:rFonts w:ascii="Book Antiqua" w:hAnsi="Book Antiqua" w:cs="Arial"/>
          <w:b/>
          <w:color w:val="000000"/>
          <w:sz w:val="24"/>
          <w:szCs w:val="24"/>
          <w:lang w:val="en" w:eastAsia="zh-CN"/>
        </w:rPr>
        <w:t>48232</w:t>
      </w:r>
    </w:p>
    <w:p w14:paraId="1DE9B229" w14:textId="30B8BEB9" w:rsidR="00A8469B" w:rsidRPr="005A48A4" w:rsidRDefault="00A8469B" w:rsidP="00E26526">
      <w:pPr>
        <w:adjustRightInd w:val="0"/>
        <w:snapToGrid w:val="0"/>
        <w:spacing w:after="0" w:line="360" w:lineRule="auto"/>
        <w:jc w:val="both"/>
        <w:rPr>
          <w:rFonts w:ascii="Book Antiqua" w:hAnsi="Book Antiqua"/>
          <w:b/>
          <w:i/>
          <w:color w:val="000000"/>
          <w:sz w:val="24"/>
          <w:szCs w:val="24"/>
        </w:rPr>
      </w:pPr>
      <w:bookmarkStart w:id="9" w:name="OLE_LINK3"/>
      <w:r w:rsidRPr="005A48A4">
        <w:rPr>
          <w:rFonts w:ascii="Book Antiqua" w:hAnsi="Book Antiqua"/>
          <w:b/>
          <w:color w:val="000000"/>
          <w:sz w:val="24"/>
          <w:szCs w:val="24"/>
          <w:shd w:val="clear" w:color="auto" w:fill="FFFFFF"/>
        </w:rPr>
        <w:t>Manuscript Type</w:t>
      </w:r>
      <w:r w:rsidRPr="005A48A4">
        <w:rPr>
          <w:rFonts w:ascii="Book Antiqua" w:hAnsi="Book Antiqua"/>
          <w:b/>
          <w:color w:val="000000"/>
          <w:sz w:val="24"/>
          <w:szCs w:val="24"/>
        </w:rPr>
        <w:t xml:space="preserve">: </w:t>
      </w:r>
      <w:bookmarkEnd w:id="9"/>
      <w:r w:rsidRPr="005A48A4">
        <w:rPr>
          <w:rFonts w:ascii="Book Antiqua" w:hAnsi="Book Antiqua"/>
          <w:b/>
          <w:color w:val="000000"/>
          <w:sz w:val="24"/>
          <w:szCs w:val="24"/>
        </w:rPr>
        <w:t>ORIGINAL ARTICLE</w:t>
      </w:r>
    </w:p>
    <w:p w14:paraId="70DFF8D5" w14:textId="77777777" w:rsidR="00A8469B" w:rsidRDefault="00A8469B" w:rsidP="00E26526">
      <w:pPr>
        <w:spacing w:after="0" w:line="360" w:lineRule="auto"/>
        <w:jc w:val="both"/>
        <w:rPr>
          <w:rFonts w:ascii="Book Antiqua" w:hAnsi="Book Antiqua"/>
          <w:b/>
          <w:sz w:val="24"/>
          <w:szCs w:val="24"/>
          <w:lang w:val="en-US"/>
        </w:rPr>
      </w:pPr>
    </w:p>
    <w:p w14:paraId="3B21EEC1" w14:textId="5796161A" w:rsidR="00C2302D" w:rsidRPr="00A8469B" w:rsidRDefault="00A8469B" w:rsidP="00E26526">
      <w:pPr>
        <w:spacing w:after="0" w:line="360" w:lineRule="auto"/>
        <w:jc w:val="both"/>
        <w:rPr>
          <w:rFonts w:ascii="Book Antiqua" w:hAnsi="Book Antiqua"/>
          <w:b/>
          <w:bCs/>
          <w:i/>
          <w:iCs/>
          <w:sz w:val="24"/>
          <w:szCs w:val="24"/>
          <w:lang w:val="en-US"/>
        </w:rPr>
      </w:pPr>
      <w:r w:rsidRPr="00A8469B">
        <w:rPr>
          <w:rFonts w:ascii="Book Antiqua" w:eastAsia="STXihei" w:hAnsi="Book Antiqua" w:cs="Tahoma"/>
          <w:b/>
          <w:bCs/>
          <w:i/>
          <w:iCs/>
          <w:color w:val="000000"/>
          <w:sz w:val="24"/>
          <w:szCs w:val="24"/>
        </w:rPr>
        <w:t>Basic Study</w:t>
      </w:r>
    </w:p>
    <w:p w14:paraId="41D016E1" w14:textId="7C6D3107" w:rsidR="00FF70D6" w:rsidRDefault="00FF70D6" w:rsidP="00E26526">
      <w:pPr>
        <w:spacing w:after="0" w:line="360" w:lineRule="auto"/>
        <w:jc w:val="both"/>
        <w:rPr>
          <w:rFonts w:ascii="Book Antiqua" w:hAnsi="Book Antiqua"/>
          <w:b/>
          <w:sz w:val="24"/>
          <w:szCs w:val="24"/>
          <w:lang w:val="en-US"/>
        </w:rPr>
      </w:pPr>
      <w:bookmarkStart w:id="10" w:name="OLE_LINK5"/>
      <w:r w:rsidRPr="00A8469B">
        <w:rPr>
          <w:rFonts w:ascii="Book Antiqua" w:hAnsi="Book Antiqua"/>
          <w:b/>
          <w:i/>
          <w:sz w:val="24"/>
          <w:szCs w:val="24"/>
          <w:lang w:val="en-US"/>
        </w:rPr>
        <w:t>Ex vivo</w:t>
      </w:r>
      <w:r w:rsidRPr="00A8469B">
        <w:rPr>
          <w:rFonts w:ascii="Book Antiqua" w:hAnsi="Book Antiqua"/>
          <w:b/>
          <w:sz w:val="24"/>
          <w:szCs w:val="24"/>
          <w:lang w:val="en-US"/>
        </w:rPr>
        <w:t xml:space="preserve"> effect of vascular wall stromal cells </w:t>
      </w:r>
      <w:proofErr w:type="spellStart"/>
      <w:r w:rsidRPr="00A8469B">
        <w:rPr>
          <w:rFonts w:ascii="Book Antiqua" w:hAnsi="Book Antiqua"/>
          <w:b/>
          <w:sz w:val="24"/>
          <w:szCs w:val="24"/>
          <w:lang w:val="en-US"/>
        </w:rPr>
        <w:t>secretome</w:t>
      </w:r>
      <w:proofErr w:type="spellEnd"/>
      <w:r w:rsidRPr="00A8469B">
        <w:rPr>
          <w:rFonts w:ascii="Book Antiqua" w:hAnsi="Book Antiqua"/>
          <w:b/>
          <w:sz w:val="24"/>
          <w:szCs w:val="24"/>
          <w:lang w:val="en-US"/>
        </w:rPr>
        <w:t xml:space="preserve"> on enteric ganglia</w:t>
      </w:r>
    </w:p>
    <w:bookmarkEnd w:id="10"/>
    <w:p w14:paraId="03FED328" w14:textId="77777777" w:rsidR="00A8469B" w:rsidRPr="00A8469B" w:rsidRDefault="00A8469B" w:rsidP="00E26526">
      <w:pPr>
        <w:spacing w:after="0" w:line="360" w:lineRule="auto"/>
        <w:jc w:val="both"/>
        <w:rPr>
          <w:rFonts w:ascii="Book Antiqua" w:hAnsi="Book Antiqua"/>
          <w:b/>
          <w:sz w:val="24"/>
          <w:szCs w:val="24"/>
          <w:lang w:val="en-US"/>
        </w:rPr>
      </w:pPr>
    </w:p>
    <w:p w14:paraId="11F21B22" w14:textId="6E20B136" w:rsidR="00FF70D6" w:rsidRDefault="00A8469B" w:rsidP="00E26526">
      <w:pPr>
        <w:spacing w:after="0" w:line="360" w:lineRule="auto"/>
        <w:jc w:val="both"/>
        <w:rPr>
          <w:rFonts w:ascii="Book Antiqua" w:hAnsi="Book Antiqua"/>
          <w:sz w:val="24"/>
          <w:szCs w:val="24"/>
          <w:lang w:val="en-US"/>
        </w:rPr>
      </w:pPr>
      <w:proofErr w:type="spellStart"/>
      <w:r w:rsidRPr="00A8469B">
        <w:rPr>
          <w:rFonts w:ascii="Book Antiqua" w:hAnsi="Book Antiqua"/>
          <w:sz w:val="24"/>
          <w:szCs w:val="24"/>
          <w:lang w:val="en-US"/>
        </w:rPr>
        <w:t>Dothel</w:t>
      </w:r>
      <w:proofErr w:type="spellEnd"/>
      <w:r w:rsidRPr="00A8469B">
        <w:rPr>
          <w:rFonts w:ascii="Book Antiqua" w:hAnsi="Book Antiqua"/>
          <w:sz w:val="24"/>
          <w:szCs w:val="24"/>
          <w:lang w:val="en-US"/>
        </w:rPr>
        <w:t xml:space="preserve"> </w:t>
      </w:r>
      <w:r>
        <w:rPr>
          <w:rFonts w:ascii="Book Antiqua" w:hAnsi="Book Antiqua"/>
          <w:sz w:val="24"/>
          <w:szCs w:val="24"/>
          <w:lang w:val="en-US"/>
        </w:rPr>
        <w:t xml:space="preserve">G </w:t>
      </w:r>
      <w:r w:rsidRPr="00A8469B">
        <w:rPr>
          <w:rFonts w:ascii="Book Antiqua" w:hAnsi="Book Antiqua"/>
          <w:i/>
          <w:sz w:val="24"/>
          <w:szCs w:val="24"/>
          <w:lang w:val="en-US"/>
        </w:rPr>
        <w:t>et al.</w:t>
      </w:r>
      <w:r w:rsidRPr="00A8469B">
        <w:rPr>
          <w:rFonts w:ascii="Book Antiqua" w:hAnsi="Book Antiqua"/>
          <w:sz w:val="24"/>
          <w:szCs w:val="24"/>
          <w:lang w:val="en-US"/>
        </w:rPr>
        <w:t xml:space="preserve"> </w:t>
      </w:r>
      <w:bookmarkStart w:id="11" w:name="OLE_LINK6"/>
      <w:bookmarkStart w:id="12" w:name="OLE_LINK7"/>
      <w:r w:rsidRPr="00A8469B">
        <w:rPr>
          <w:rFonts w:ascii="Book Antiqua" w:hAnsi="Book Antiqua"/>
          <w:i/>
          <w:iCs/>
          <w:sz w:val="24"/>
          <w:szCs w:val="24"/>
          <w:lang w:val="en-US"/>
        </w:rPr>
        <w:t>Ex</w:t>
      </w:r>
      <w:r>
        <w:rPr>
          <w:rFonts w:ascii="Book Antiqua" w:hAnsi="Book Antiqua"/>
          <w:i/>
          <w:iCs/>
          <w:sz w:val="24"/>
          <w:szCs w:val="24"/>
          <w:lang w:val="en-US"/>
        </w:rPr>
        <w:t xml:space="preserve"> </w:t>
      </w:r>
      <w:r w:rsidRPr="00A8469B">
        <w:rPr>
          <w:rFonts w:ascii="Book Antiqua" w:hAnsi="Book Antiqua"/>
          <w:i/>
          <w:iCs/>
          <w:sz w:val="24"/>
          <w:szCs w:val="24"/>
          <w:lang w:val="en-US"/>
        </w:rPr>
        <w:t>vivo</w:t>
      </w:r>
      <w:r w:rsidRPr="00A8469B">
        <w:rPr>
          <w:rFonts w:ascii="Book Antiqua" w:hAnsi="Book Antiqua"/>
          <w:sz w:val="24"/>
          <w:szCs w:val="24"/>
          <w:lang w:val="en-US"/>
        </w:rPr>
        <w:t xml:space="preserve"> assay of multipotent-cell </w:t>
      </w:r>
      <w:proofErr w:type="spellStart"/>
      <w:r w:rsidRPr="00A8469B">
        <w:rPr>
          <w:rFonts w:ascii="Book Antiqua" w:hAnsi="Book Antiqua"/>
          <w:sz w:val="24"/>
          <w:szCs w:val="24"/>
          <w:lang w:val="en-US"/>
        </w:rPr>
        <w:t>secretome</w:t>
      </w:r>
      <w:bookmarkEnd w:id="11"/>
      <w:bookmarkEnd w:id="12"/>
      <w:proofErr w:type="spellEnd"/>
    </w:p>
    <w:p w14:paraId="67FF0054" w14:textId="77777777" w:rsidR="00A8469B" w:rsidRPr="00A8469B" w:rsidRDefault="00A8469B" w:rsidP="00E26526">
      <w:pPr>
        <w:spacing w:after="0" w:line="360" w:lineRule="auto"/>
        <w:jc w:val="both"/>
        <w:rPr>
          <w:rFonts w:ascii="Book Antiqua" w:hAnsi="Book Antiqua"/>
          <w:b/>
          <w:sz w:val="24"/>
          <w:szCs w:val="24"/>
          <w:lang w:val="en-US"/>
        </w:rPr>
      </w:pPr>
    </w:p>
    <w:p w14:paraId="1FD128B3" w14:textId="691E8AD8" w:rsidR="006749B7" w:rsidRPr="00A8469B" w:rsidRDefault="00F06B62" w:rsidP="00E26526">
      <w:pPr>
        <w:spacing w:after="0" w:line="360" w:lineRule="auto"/>
        <w:jc w:val="both"/>
        <w:rPr>
          <w:rFonts w:ascii="Book Antiqua" w:hAnsi="Book Antiqua"/>
          <w:sz w:val="24"/>
          <w:szCs w:val="24"/>
        </w:rPr>
      </w:pPr>
      <w:r w:rsidRPr="00A8469B">
        <w:rPr>
          <w:rFonts w:ascii="Book Antiqua" w:hAnsi="Book Antiqua"/>
          <w:sz w:val="24"/>
          <w:szCs w:val="24"/>
        </w:rPr>
        <w:t>Giovanni Dothel</w:t>
      </w:r>
      <w:r w:rsidR="001F2EFA" w:rsidRPr="00A8469B">
        <w:rPr>
          <w:rFonts w:ascii="Book Antiqua" w:hAnsi="Book Antiqua"/>
          <w:sz w:val="24"/>
          <w:szCs w:val="24"/>
        </w:rPr>
        <w:t>,</w:t>
      </w:r>
      <w:r w:rsidR="00080671" w:rsidRPr="00A8469B">
        <w:rPr>
          <w:rFonts w:ascii="Book Antiqua" w:hAnsi="Book Antiqua"/>
          <w:sz w:val="24"/>
          <w:szCs w:val="24"/>
        </w:rPr>
        <w:t xml:space="preserve"> Chiara Bernardini</w:t>
      </w:r>
      <w:r w:rsidR="001F2EFA" w:rsidRPr="00A8469B">
        <w:rPr>
          <w:rFonts w:ascii="Book Antiqua" w:hAnsi="Book Antiqua"/>
          <w:sz w:val="24"/>
          <w:szCs w:val="24"/>
        </w:rPr>
        <w:t>,</w:t>
      </w:r>
      <w:r w:rsidRPr="00A8469B">
        <w:rPr>
          <w:rFonts w:ascii="Book Antiqua" w:hAnsi="Book Antiqua"/>
          <w:sz w:val="24"/>
          <w:szCs w:val="24"/>
        </w:rPr>
        <w:t xml:space="preserve"> </w:t>
      </w:r>
      <w:r w:rsidR="00D5216F" w:rsidRPr="00A8469B">
        <w:rPr>
          <w:rFonts w:ascii="Book Antiqua" w:hAnsi="Book Antiqua"/>
          <w:sz w:val="24"/>
          <w:szCs w:val="24"/>
        </w:rPr>
        <w:t xml:space="preserve">Augusta Zannoni, </w:t>
      </w:r>
      <w:r w:rsidRPr="00A8469B">
        <w:rPr>
          <w:rFonts w:ascii="Book Antiqua" w:hAnsi="Book Antiqua"/>
          <w:sz w:val="24"/>
          <w:szCs w:val="24"/>
        </w:rPr>
        <w:t xml:space="preserve">Maria Rosaria Spirito, </w:t>
      </w:r>
      <w:r w:rsidR="006F1550" w:rsidRPr="00A8469B">
        <w:rPr>
          <w:rFonts w:ascii="Book Antiqua" w:hAnsi="Book Antiqua"/>
          <w:sz w:val="24"/>
          <w:szCs w:val="24"/>
        </w:rPr>
        <w:t>Roberta Salaroli</w:t>
      </w:r>
      <w:r w:rsidR="00B80118" w:rsidRPr="00A8469B">
        <w:rPr>
          <w:rFonts w:ascii="Book Antiqua" w:hAnsi="Book Antiqua"/>
          <w:sz w:val="24"/>
          <w:szCs w:val="24"/>
        </w:rPr>
        <w:t xml:space="preserve">, </w:t>
      </w:r>
      <w:r w:rsidR="006C48D6" w:rsidRPr="00A8469B">
        <w:rPr>
          <w:rFonts w:ascii="Book Antiqua" w:hAnsi="Book Antiqua"/>
          <w:sz w:val="24"/>
          <w:szCs w:val="24"/>
        </w:rPr>
        <w:t>Maria Laura Bacci,</w:t>
      </w:r>
      <w:r w:rsidRPr="00A8469B">
        <w:rPr>
          <w:rFonts w:ascii="Book Antiqua" w:hAnsi="Book Antiqua"/>
          <w:sz w:val="24"/>
          <w:szCs w:val="24"/>
        </w:rPr>
        <w:t xml:space="preserve"> </w:t>
      </w:r>
      <w:r w:rsidR="00D5216F" w:rsidRPr="00A8469B">
        <w:rPr>
          <w:rFonts w:ascii="Book Antiqua" w:hAnsi="Book Antiqua"/>
          <w:sz w:val="24"/>
          <w:szCs w:val="24"/>
        </w:rPr>
        <w:t>Monica Forni</w:t>
      </w:r>
      <w:r w:rsidR="00B2156E" w:rsidRPr="00A8469B">
        <w:rPr>
          <w:rFonts w:ascii="Book Antiqua" w:hAnsi="Book Antiqua"/>
          <w:sz w:val="24"/>
          <w:szCs w:val="24"/>
        </w:rPr>
        <w:t xml:space="preserve">, </w:t>
      </w:r>
      <w:r w:rsidRPr="00A8469B">
        <w:rPr>
          <w:rFonts w:ascii="Book Antiqua" w:hAnsi="Book Antiqua"/>
          <w:sz w:val="24"/>
          <w:szCs w:val="24"/>
        </w:rPr>
        <w:t>Fabrizio De Ponti</w:t>
      </w:r>
    </w:p>
    <w:p w14:paraId="55F32288" w14:textId="77777777" w:rsidR="00080671" w:rsidRPr="00A8469B" w:rsidRDefault="00080671" w:rsidP="00E26526">
      <w:pPr>
        <w:spacing w:after="0" w:line="360" w:lineRule="auto"/>
        <w:jc w:val="both"/>
        <w:rPr>
          <w:rFonts w:ascii="Book Antiqua" w:hAnsi="Book Antiqua"/>
          <w:sz w:val="24"/>
          <w:szCs w:val="24"/>
        </w:rPr>
      </w:pPr>
    </w:p>
    <w:p w14:paraId="7C1EF0D1" w14:textId="1E488BD3" w:rsidR="00080671" w:rsidRPr="00A8469B" w:rsidRDefault="00080671" w:rsidP="00E26526">
      <w:pPr>
        <w:spacing w:after="0" w:line="360" w:lineRule="auto"/>
        <w:jc w:val="both"/>
        <w:rPr>
          <w:rFonts w:ascii="Book Antiqua" w:hAnsi="Book Antiqua"/>
          <w:sz w:val="24"/>
          <w:szCs w:val="24"/>
        </w:rPr>
      </w:pPr>
      <w:r w:rsidRPr="00A8469B">
        <w:rPr>
          <w:rFonts w:ascii="Book Antiqua" w:hAnsi="Book Antiqua"/>
          <w:b/>
          <w:bCs/>
          <w:sz w:val="24"/>
          <w:szCs w:val="24"/>
        </w:rPr>
        <w:t>Giovanni Dothel, Maria Rosaria Spirito, Fabrizio De Ponti,</w:t>
      </w:r>
      <w:r w:rsidRPr="00A8469B">
        <w:rPr>
          <w:rFonts w:ascii="Book Antiqua" w:hAnsi="Book Antiqua"/>
          <w:sz w:val="24"/>
          <w:szCs w:val="24"/>
        </w:rPr>
        <w:t xml:space="preserve"> Department of Medical and Surgical Sciences, University of Bologna, Bologna</w:t>
      </w:r>
      <w:r w:rsidR="00A8469B">
        <w:rPr>
          <w:rFonts w:ascii="Book Antiqua" w:hAnsi="Book Antiqua"/>
          <w:sz w:val="24"/>
          <w:szCs w:val="24"/>
        </w:rPr>
        <w:t xml:space="preserve"> </w:t>
      </w:r>
      <w:r w:rsidR="00A8469B" w:rsidRPr="00A8469B">
        <w:rPr>
          <w:rFonts w:ascii="Book Antiqua" w:hAnsi="Book Antiqua"/>
          <w:sz w:val="24"/>
          <w:szCs w:val="24"/>
        </w:rPr>
        <w:t xml:space="preserve">40126, </w:t>
      </w:r>
      <w:r w:rsidRPr="00A8469B">
        <w:rPr>
          <w:rFonts w:ascii="Book Antiqua" w:hAnsi="Book Antiqua"/>
          <w:sz w:val="24"/>
          <w:szCs w:val="24"/>
        </w:rPr>
        <w:t>Italy</w:t>
      </w:r>
    </w:p>
    <w:p w14:paraId="6B80A654" w14:textId="77777777" w:rsidR="00080671" w:rsidRPr="00A8469B" w:rsidRDefault="00080671" w:rsidP="00E26526">
      <w:pPr>
        <w:spacing w:after="0" w:line="360" w:lineRule="auto"/>
        <w:jc w:val="both"/>
        <w:rPr>
          <w:rFonts w:ascii="Book Antiqua" w:hAnsi="Book Antiqua"/>
          <w:sz w:val="24"/>
          <w:szCs w:val="24"/>
        </w:rPr>
      </w:pPr>
    </w:p>
    <w:p w14:paraId="591B8B15" w14:textId="6C74FA78" w:rsidR="00080671" w:rsidRPr="00A8469B" w:rsidRDefault="00080671" w:rsidP="00E26526">
      <w:pPr>
        <w:spacing w:after="0" w:line="360" w:lineRule="auto"/>
        <w:jc w:val="both"/>
        <w:rPr>
          <w:rFonts w:ascii="Book Antiqua" w:hAnsi="Book Antiqua"/>
          <w:sz w:val="24"/>
          <w:szCs w:val="24"/>
        </w:rPr>
      </w:pPr>
      <w:r w:rsidRPr="00A8469B">
        <w:rPr>
          <w:rFonts w:ascii="Book Antiqua" w:hAnsi="Book Antiqua"/>
          <w:b/>
          <w:bCs/>
          <w:sz w:val="24"/>
          <w:szCs w:val="24"/>
        </w:rPr>
        <w:t>Chiara Bernardini, Augusta Zannoni, Roberta Salaroli, Maria Laura Bacci, Monica Forni,</w:t>
      </w:r>
      <w:r w:rsidRPr="00A8469B">
        <w:rPr>
          <w:rFonts w:ascii="Book Antiqua" w:hAnsi="Book Antiqua"/>
          <w:sz w:val="24"/>
          <w:szCs w:val="24"/>
        </w:rPr>
        <w:t xml:space="preserve"> Department of Veterinary Medical Sciences, University of Bologna, Bologna</w:t>
      </w:r>
      <w:r w:rsidR="00A8469B">
        <w:rPr>
          <w:rFonts w:ascii="Book Antiqua" w:hAnsi="Book Antiqua"/>
          <w:sz w:val="24"/>
          <w:szCs w:val="24"/>
        </w:rPr>
        <w:t xml:space="preserve"> </w:t>
      </w:r>
      <w:r w:rsidR="00A8469B" w:rsidRPr="00A8469B">
        <w:rPr>
          <w:rFonts w:ascii="Book Antiqua" w:hAnsi="Book Antiqua"/>
          <w:sz w:val="24"/>
          <w:szCs w:val="24"/>
        </w:rPr>
        <w:t>40064,</w:t>
      </w:r>
      <w:r w:rsidRPr="00A8469B">
        <w:rPr>
          <w:rFonts w:ascii="Book Antiqua" w:hAnsi="Book Antiqua"/>
          <w:sz w:val="24"/>
          <w:szCs w:val="24"/>
        </w:rPr>
        <w:t xml:space="preserve"> Italy</w:t>
      </w:r>
    </w:p>
    <w:p w14:paraId="77B08D68" w14:textId="3BE5FAFF" w:rsidR="00080671" w:rsidRPr="00A8469B" w:rsidRDefault="00080671" w:rsidP="00E26526">
      <w:pPr>
        <w:spacing w:after="0" w:line="360" w:lineRule="auto"/>
        <w:jc w:val="both"/>
        <w:rPr>
          <w:rFonts w:ascii="Book Antiqua" w:hAnsi="Book Antiqua"/>
          <w:sz w:val="24"/>
          <w:szCs w:val="24"/>
        </w:rPr>
      </w:pPr>
    </w:p>
    <w:p w14:paraId="4A097132" w14:textId="4CC14172" w:rsidR="00080671" w:rsidRDefault="00A8469B" w:rsidP="00E26526">
      <w:pPr>
        <w:spacing w:after="0" w:line="360" w:lineRule="auto"/>
        <w:jc w:val="both"/>
        <w:rPr>
          <w:rFonts w:ascii="Book Antiqua" w:hAnsi="Book Antiqua"/>
          <w:sz w:val="24"/>
          <w:szCs w:val="24"/>
        </w:rPr>
      </w:pPr>
      <w:r w:rsidRPr="00A8469B">
        <w:rPr>
          <w:rFonts w:ascii="Book Antiqua" w:hAnsi="Book Antiqua" w:cs="Times New Roman"/>
          <w:b/>
          <w:bCs/>
          <w:color w:val="333333"/>
          <w:sz w:val="24"/>
          <w:szCs w:val="24"/>
          <w:shd w:val="clear" w:color="auto" w:fill="FFFFFF"/>
          <w:lang w:val="hu-HU"/>
        </w:rPr>
        <w:t>ORCID number</w:t>
      </w:r>
      <w:r w:rsidRPr="00A8469B">
        <w:rPr>
          <w:rFonts w:ascii="Book Antiqua" w:hAnsi="Book Antiqua" w:cs="Times New Roman"/>
          <w:b/>
          <w:color w:val="000000"/>
          <w:sz w:val="24"/>
          <w:szCs w:val="24"/>
          <w:lang w:val="en-GB"/>
        </w:rPr>
        <w:t>:</w:t>
      </w:r>
      <w:r>
        <w:rPr>
          <w:rFonts w:ascii="Book Antiqua" w:hAnsi="Book Antiqua" w:hint="eastAsia"/>
          <w:b/>
          <w:sz w:val="24"/>
          <w:szCs w:val="24"/>
          <w:lang w:eastAsia="zh-CN"/>
        </w:rPr>
        <w:t xml:space="preserve"> </w:t>
      </w:r>
      <w:r w:rsidR="00080671" w:rsidRPr="00A8469B">
        <w:rPr>
          <w:rFonts w:ascii="Book Antiqua" w:hAnsi="Book Antiqua"/>
          <w:sz w:val="24"/>
          <w:szCs w:val="24"/>
        </w:rPr>
        <w:t>Giovanni Dothel (0000-0002-8588-9018)</w:t>
      </w:r>
      <w:r>
        <w:rPr>
          <w:rFonts w:ascii="Book Antiqua" w:hAnsi="Book Antiqua"/>
          <w:sz w:val="24"/>
          <w:szCs w:val="24"/>
        </w:rPr>
        <w:t>;</w:t>
      </w:r>
      <w:r w:rsidR="00080671" w:rsidRPr="00A8469B">
        <w:rPr>
          <w:rFonts w:ascii="Book Antiqua" w:hAnsi="Book Antiqua"/>
          <w:sz w:val="24"/>
          <w:szCs w:val="24"/>
        </w:rPr>
        <w:t xml:space="preserve"> Chiara Bernardini (0000-0003-3384-0244)</w:t>
      </w:r>
      <w:r>
        <w:rPr>
          <w:rFonts w:ascii="Book Antiqua" w:hAnsi="Book Antiqua"/>
          <w:sz w:val="24"/>
          <w:szCs w:val="24"/>
        </w:rPr>
        <w:t>;</w:t>
      </w:r>
      <w:r w:rsidR="00080671" w:rsidRPr="00A8469B">
        <w:rPr>
          <w:rFonts w:ascii="Book Antiqua" w:hAnsi="Book Antiqua"/>
          <w:sz w:val="24"/>
          <w:szCs w:val="24"/>
        </w:rPr>
        <w:t xml:space="preserve"> Augusta Zannoni (0000-0002-2972-4921)</w:t>
      </w:r>
      <w:r>
        <w:rPr>
          <w:rFonts w:ascii="Book Antiqua" w:hAnsi="Book Antiqua"/>
          <w:sz w:val="24"/>
          <w:szCs w:val="24"/>
        </w:rPr>
        <w:t>;</w:t>
      </w:r>
      <w:r w:rsidR="00080671" w:rsidRPr="00A8469B">
        <w:rPr>
          <w:rFonts w:ascii="Book Antiqua" w:hAnsi="Book Antiqua"/>
          <w:sz w:val="24"/>
          <w:szCs w:val="24"/>
        </w:rPr>
        <w:t xml:space="preserve"> Maria Rosaria Spirito</w:t>
      </w:r>
      <w:r w:rsidR="00080671" w:rsidRPr="00A8469B">
        <w:rPr>
          <w:rFonts w:ascii="Book Antiqua" w:hAnsi="Book Antiqua"/>
          <w:sz w:val="24"/>
          <w:szCs w:val="24"/>
          <w:vertAlign w:val="superscript"/>
        </w:rPr>
        <w:t xml:space="preserve"> </w:t>
      </w:r>
      <w:r w:rsidRPr="00A8469B">
        <w:rPr>
          <w:rFonts w:ascii="Book Antiqua" w:hAnsi="Book Antiqua"/>
          <w:sz w:val="24"/>
          <w:szCs w:val="24"/>
        </w:rPr>
        <w:t>(</w:t>
      </w:r>
      <w:r w:rsidR="00080671" w:rsidRPr="00A8469B">
        <w:rPr>
          <w:rFonts w:ascii="Book Antiqua" w:hAnsi="Book Antiqua"/>
          <w:sz w:val="24"/>
          <w:szCs w:val="24"/>
        </w:rPr>
        <w:t>0000-0003-1963-5340)</w:t>
      </w:r>
      <w:r>
        <w:rPr>
          <w:rFonts w:ascii="Book Antiqua" w:hAnsi="Book Antiqua"/>
          <w:sz w:val="24"/>
          <w:szCs w:val="24"/>
        </w:rPr>
        <w:t>;</w:t>
      </w:r>
      <w:r w:rsidR="00080671" w:rsidRPr="00A8469B">
        <w:rPr>
          <w:rFonts w:ascii="Book Antiqua" w:hAnsi="Book Antiqua"/>
          <w:sz w:val="24"/>
          <w:szCs w:val="24"/>
        </w:rPr>
        <w:t xml:space="preserve"> Roberta Salaroli (0000-0002-8819-2857)</w:t>
      </w:r>
      <w:r>
        <w:rPr>
          <w:rFonts w:ascii="Book Antiqua" w:hAnsi="Book Antiqua"/>
          <w:sz w:val="24"/>
          <w:szCs w:val="24"/>
        </w:rPr>
        <w:t>;</w:t>
      </w:r>
      <w:r w:rsidR="00080671" w:rsidRPr="00A8469B">
        <w:rPr>
          <w:rFonts w:ascii="Book Antiqua" w:hAnsi="Book Antiqua"/>
          <w:sz w:val="24"/>
          <w:szCs w:val="24"/>
        </w:rPr>
        <w:t xml:space="preserve"> Maria Laura Bacci (0000-0001-6702-5868)</w:t>
      </w:r>
      <w:r>
        <w:rPr>
          <w:rFonts w:ascii="Book Antiqua" w:hAnsi="Book Antiqua"/>
          <w:sz w:val="24"/>
          <w:szCs w:val="24"/>
        </w:rPr>
        <w:t>;</w:t>
      </w:r>
      <w:r w:rsidR="00080671" w:rsidRPr="00A8469B">
        <w:rPr>
          <w:rFonts w:ascii="Book Antiqua" w:hAnsi="Book Antiqua"/>
          <w:sz w:val="24"/>
          <w:szCs w:val="24"/>
        </w:rPr>
        <w:t xml:space="preserve"> Monica Forni (0000-0003-1310-6202)</w:t>
      </w:r>
      <w:r>
        <w:rPr>
          <w:rFonts w:ascii="Book Antiqua" w:hAnsi="Book Antiqua"/>
          <w:sz w:val="24"/>
          <w:szCs w:val="24"/>
        </w:rPr>
        <w:t>;</w:t>
      </w:r>
      <w:r w:rsidR="00080671" w:rsidRPr="00A8469B">
        <w:rPr>
          <w:rFonts w:ascii="Book Antiqua" w:hAnsi="Book Antiqua"/>
          <w:sz w:val="24"/>
          <w:szCs w:val="24"/>
        </w:rPr>
        <w:t xml:space="preserve"> Fabrizio De Ponti (0000-0002-0367-9595).</w:t>
      </w:r>
    </w:p>
    <w:p w14:paraId="09DF41BC" w14:textId="77777777" w:rsidR="00CB307E" w:rsidRPr="00A8469B" w:rsidRDefault="00CB307E" w:rsidP="00E26526">
      <w:pPr>
        <w:spacing w:after="0" w:line="360" w:lineRule="auto"/>
        <w:jc w:val="both"/>
        <w:rPr>
          <w:rFonts w:ascii="Book Antiqua" w:hAnsi="Book Antiqua"/>
          <w:sz w:val="24"/>
          <w:szCs w:val="24"/>
          <w:lang w:val="en-US"/>
        </w:rPr>
      </w:pPr>
    </w:p>
    <w:p w14:paraId="76998340" w14:textId="4708CA4F" w:rsidR="00D81446" w:rsidRDefault="00A8469B" w:rsidP="00E26526">
      <w:pPr>
        <w:spacing w:after="0" w:line="360" w:lineRule="auto"/>
        <w:jc w:val="both"/>
        <w:rPr>
          <w:rFonts w:ascii="Book Antiqua" w:hAnsi="Book Antiqua"/>
          <w:sz w:val="24"/>
          <w:szCs w:val="24"/>
          <w:lang w:val="en-US"/>
        </w:rPr>
      </w:pPr>
      <w:r w:rsidRPr="00A8469B">
        <w:rPr>
          <w:rFonts w:ascii="Book Antiqua" w:hAnsi="Book Antiqua" w:cs="Times New Roman"/>
          <w:b/>
          <w:color w:val="000000"/>
          <w:sz w:val="24"/>
          <w:szCs w:val="24"/>
          <w:lang w:val="en-GB"/>
        </w:rPr>
        <w:t>Author contributions:</w:t>
      </w:r>
      <w:r w:rsidRPr="00A8469B">
        <w:rPr>
          <w:rFonts w:ascii="Book Antiqua" w:hAnsi="Book Antiqua" w:cs="Times New Roman"/>
          <w:color w:val="000000"/>
          <w:sz w:val="24"/>
          <w:szCs w:val="24"/>
          <w:lang w:val="hu-HU"/>
        </w:rPr>
        <w:t xml:space="preserve"> </w:t>
      </w:r>
      <w:r w:rsidRPr="00A8469B">
        <w:rPr>
          <w:rFonts w:ascii="Book Antiqua" w:hAnsi="Book Antiqua"/>
          <w:sz w:val="24"/>
          <w:szCs w:val="24"/>
        </w:rPr>
        <w:t>Dothel</w:t>
      </w:r>
      <w:r w:rsidRPr="00A8469B">
        <w:rPr>
          <w:rFonts w:ascii="Book Antiqua" w:hAnsi="Book Antiqua"/>
          <w:sz w:val="24"/>
          <w:szCs w:val="24"/>
          <w:lang w:val="en-US"/>
        </w:rPr>
        <w:t xml:space="preserve"> </w:t>
      </w:r>
      <w:r w:rsidR="0059209E" w:rsidRPr="00A8469B">
        <w:rPr>
          <w:rFonts w:ascii="Book Antiqua" w:hAnsi="Book Antiqua"/>
          <w:sz w:val="24"/>
          <w:szCs w:val="24"/>
          <w:lang w:val="en-US"/>
        </w:rPr>
        <w:t xml:space="preserve">G, </w:t>
      </w:r>
      <w:r w:rsidRPr="00A8469B">
        <w:rPr>
          <w:rFonts w:ascii="Book Antiqua" w:hAnsi="Book Antiqua"/>
          <w:sz w:val="24"/>
          <w:szCs w:val="24"/>
        </w:rPr>
        <w:t>Zannoni</w:t>
      </w:r>
      <w:r w:rsidRPr="00A8469B">
        <w:rPr>
          <w:rFonts w:ascii="Book Antiqua" w:hAnsi="Book Antiqua"/>
          <w:sz w:val="24"/>
          <w:szCs w:val="24"/>
          <w:lang w:val="en-US"/>
        </w:rPr>
        <w:t xml:space="preserve"> </w:t>
      </w:r>
      <w:r w:rsidR="0059209E" w:rsidRPr="00A8469B">
        <w:rPr>
          <w:rFonts w:ascii="Book Antiqua" w:hAnsi="Book Antiqua"/>
          <w:sz w:val="24"/>
          <w:szCs w:val="24"/>
          <w:lang w:val="en-US"/>
        </w:rPr>
        <w:t xml:space="preserve">A, </w:t>
      </w:r>
      <w:r w:rsidRPr="00A8469B">
        <w:rPr>
          <w:rFonts w:ascii="Book Antiqua" w:hAnsi="Book Antiqua"/>
          <w:sz w:val="24"/>
          <w:szCs w:val="24"/>
        </w:rPr>
        <w:t>Bernardini</w:t>
      </w:r>
      <w:r w:rsidRPr="00A8469B">
        <w:rPr>
          <w:rFonts w:ascii="Book Antiqua" w:hAnsi="Book Antiqua"/>
          <w:sz w:val="24"/>
          <w:szCs w:val="24"/>
          <w:lang w:val="en-US"/>
        </w:rPr>
        <w:t xml:space="preserve"> </w:t>
      </w:r>
      <w:r w:rsidR="0059209E" w:rsidRPr="00A8469B">
        <w:rPr>
          <w:rFonts w:ascii="Book Antiqua" w:hAnsi="Book Antiqua"/>
          <w:sz w:val="24"/>
          <w:szCs w:val="24"/>
          <w:lang w:val="en-US"/>
        </w:rPr>
        <w:t xml:space="preserve">C and </w:t>
      </w:r>
      <w:r w:rsidRPr="00A8469B">
        <w:rPr>
          <w:rFonts w:ascii="Book Antiqua" w:hAnsi="Book Antiqua"/>
          <w:sz w:val="24"/>
          <w:szCs w:val="24"/>
        </w:rPr>
        <w:t>Forni</w:t>
      </w:r>
      <w:r w:rsidRPr="00A8469B">
        <w:rPr>
          <w:rFonts w:ascii="Book Antiqua" w:hAnsi="Book Antiqua"/>
          <w:sz w:val="24"/>
          <w:szCs w:val="24"/>
          <w:lang w:val="en-US"/>
        </w:rPr>
        <w:t xml:space="preserve"> </w:t>
      </w:r>
      <w:r w:rsidR="0059209E" w:rsidRPr="00A8469B">
        <w:rPr>
          <w:rFonts w:ascii="Book Antiqua" w:hAnsi="Book Antiqua"/>
          <w:sz w:val="24"/>
          <w:szCs w:val="24"/>
          <w:lang w:val="en-US"/>
        </w:rPr>
        <w:t xml:space="preserve">M conceived and designed the study; </w:t>
      </w:r>
      <w:r w:rsidRPr="00A8469B">
        <w:rPr>
          <w:rFonts w:ascii="Book Antiqua" w:hAnsi="Book Antiqua"/>
          <w:sz w:val="24"/>
          <w:szCs w:val="24"/>
        </w:rPr>
        <w:t>Dothel</w:t>
      </w:r>
      <w:r w:rsidRPr="00A8469B">
        <w:rPr>
          <w:rFonts w:ascii="Book Antiqua" w:hAnsi="Book Antiqua"/>
          <w:sz w:val="24"/>
          <w:szCs w:val="24"/>
          <w:lang w:val="en-US"/>
        </w:rPr>
        <w:t xml:space="preserve"> G, </w:t>
      </w:r>
      <w:proofErr w:type="spellStart"/>
      <w:r w:rsidR="00FE5AEA" w:rsidRPr="00A8469B">
        <w:rPr>
          <w:rFonts w:ascii="Book Antiqua" w:hAnsi="Book Antiqua"/>
          <w:sz w:val="24"/>
          <w:szCs w:val="24"/>
          <w:lang w:val="en-US"/>
        </w:rPr>
        <w:t>Salaroli</w:t>
      </w:r>
      <w:proofErr w:type="spellEnd"/>
      <w:r w:rsidR="00FE5AEA" w:rsidRPr="00A8469B">
        <w:rPr>
          <w:rFonts w:ascii="Book Antiqua" w:hAnsi="Book Antiqua"/>
          <w:sz w:val="24"/>
          <w:szCs w:val="24"/>
          <w:lang w:val="en-US"/>
        </w:rPr>
        <w:t xml:space="preserve"> R</w:t>
      </w:r>
      <w:r w:rsidR="0059209E" w:rsidRPr="00A8469B">
        <w:rPr>
          <w:rFonts w:ascii="Book Antiqua" w:hAnsi="Book Antiqua"/>
          <w:sz w:val="24"/>
          <w:szCs w:val="24"/>
          <w:lang w:val="en-US"/>
        </w:rPr>
        <w:t xml:space="preserve"> and </w:t>
      </w:r>
      <w:r w:rsidRPr="00A8469B">
        <w:rPr>
          <w:rFonts w:ascii="Book Antiqua" w:hAnsi="Book Antiqua"/>
          <w:sz w:val="24"/>
          <w:szCs w:val="24"/>
        </w:rPr>
        <w:t>Spirito</w:t>
      </w:r>
      <w:r w:rsidRPr="00A8469B">
        <w:rPr>
          <w:rFonts w:ascii="Book Antiqua" w:hAnsi="Book Antiqua"/>
          <w:sz w:val="24"/>
          <w:szCs w:val="24"/>
          <w:lang w:val="en-US"/>
        </w:rPr>
        <w:t xml:space="preserve"> </w:t>
      </w:r>
      <w:r w:rsidR="0059209E" w:rsidRPr="00A8469B">
        <w:rPr>
          <w:rFonts w:ascii="Book Antiqua" w:hAnsi="Book Antiqua"/>
          <w:sz w:val="24"/>
          <w:szCs w:val="24"/>
          <w:lang w:val="en-US"/>
        </w:rPr>
        <w:t>M</w:t>
      </w:r>
      <w:r>
        <w:rPr>
          <w:rFonts w:ascii="Book Antiqua" w:hAnsi="Book Antiqua"/>
          <w:sz w:val="24"/>
          <w:szCs w:val="24"/>
          <w:lang w:val="en-US"/>
        </w:rPr>
        <w:t xml:space="preserve">R </w:t>
      </w:r>
      <w:r w:rsidR="0059209E" w:rsidRPr="00A8469B">
        <w:rPr>
          <w:rFonts w:ascii="Book Antiqua" w:hAnsi="Book Antiqua"/>
          <w:sz w:val="24"/>
          <w:szCs w:val="24"/>
          <w:lang w:val="en-US"/>
        </w:rPr>
        <w:t xml:space="preserve">performed the experiments; </w:t>
      </w:r>
      <w:r w:rsidRPr="00A8469B">
        <w:rPr>
          <w:rFonts w:ascii="Book Antiqua" w:hAnsi="Book Antiqua"/>
          <w:sz w:val="24"/>
          <w:szCs w:val="24"/>
        </w:rPr>
        <w:t>Dothel</w:t>
      </w:r>
      <w:r w:rsidRPr="00A8469B">
        <w:rPr>
          <w:rFonts w:ascii="Book Antiqua" w:hAnsi="Book Antiqua"/>
          <w:sz w:val="24"/>
          <w:szCs w:val="24"/>
          <w:lang w:val="en-US"/>
        </w:rPr>
        <w:t xml:space="preserve"> G, </w:t>
      </w:r>
      <w:r w:rsidRPr="00A8469B">
        <w:rPr>
          <w:rFonts w:ascii="Book Antiqua" w:hAnsi="Book Antiqua"/>
          <w:sz w:val="24"/>
          <w:szCs w:val="24"/>
        </w:rPr>
        <w:t>Bernardini</w:t>
      </w:r>
      <w:r w:rsidRPr="00A8469B">
        <w:rPr>
          <w:rFonts w:ascii="Book Antiqua" w:hAnsi="Book Antiqua"/>
          <w:sz w:val="24"/>
          <w:szCs w:val="24"/>
          <w:lang w:val="en-US"/>
        </w:rPr>
        <w:t xml:space="preserve"> C </w:t>
      </w:r>
      <w:r w:rsidR="0059209E" w:rsidRPr="00A8469B">
        <w:rPr>
          <w:rFonts w:ascii="Book Antiqua" w:hAnsi="Book Antiqua"/>
          <w:sz w:val="24"/>
          <w:szCs w:val="24"/>
          <w:lang w:val="en-US"/>
        </w:rPr>
        <w:t xml:space="preserve">and </w:t>
      </w:r>
      <w:r w:rsidRPr="00A8469B">
        <w:rPr>
          <w:rFonts w:ascii="Book Antiqua" w:hAnsi="Book Antiqua"/>
          <w:sz w:val="24"/>
          <w:szCs w:val="24"/>
        </w:rPr>
        <w:t>Forni</w:t>
      </w:r>
      <w:r w:rsidRPr="00A8469B">
        <w:rPr>
          <w:rFonts w:ascii="Book Antiqua" w:hAnsi="Book Antiqua"/>
          <w:sz w:val="24"/>
          <w:szCs w:val="24"/>
          <w:lang w:val="en-US"/>
        </w:rPr>
        <w:t xml:space="preserve"> M </w:t>
      </w:r>
      <w:r w:rsidR="0059209E" w:rsidRPr="00A8469B">
        <w:rPr>
          <w:rFonts w:ascii="Book Antiqua" w:hAnsi="Book Antiqua"/>
          <w:sz w:val="24"/>
          <w:szCs w:val="24"/>
          <w:lang w:val="en-US"/>
        </w:rPr>
        <w:t xml:space="preserve">wrote the paper; </w:t>
      </w:r>
      <w:r w:rsidRPr="00A8469B">
        <w:rPr>
          <w:rFonts w:ascii="Book Antiqua" w:hAnsi="Book Antiqua"/>
          <w:sz w:val="24"/>
          <w:szCs w:val="24"/>
        </w:rPr>
        <w:t>Dothel</w:t>
      </w:r>
      <w:r w:rsidRPr="00A8469B">
        <w:rPr>
          <w:rFonts w:ascii="Book Antiqua" w:hAnsi="Book Antiqua"/>
          <w:sz w:val="24"/>
          <w:szCs w:val="24"/>
          <w:lang w:val="en-US"/>
        </w:rPr>
        <w:t xml:space="preserve"> G </w:t>
      </w:r>
      <w:r w:rsidR="0059209E" w:rsidRPr="00A8469B">
        <w:rPr>
          <w:rFonts w:ascii="Book Antiqua" w:hAnsi="Book Antiqua"/>
          <w:sz w:val="24"/>
          <w:szCs w:val="24"/>
          <w:lang w:val="en-US"/>
        </w:rPr>
        <w:t xml:space="preserve">performed the data analysis; </w:t>
      </w:r>
      <w:r w:rsidRPr="00A8469B">
        <w:rPr>
          <w:rFonts w:ascii="Book Antiqua" w:hAnsi="Book Antiqua"/>
          <w:sz w:val="24"/>
          <w:szCs w:val="24"/>
        </w:rPr>
        <w:t>Bacci</w:t>
      </w:r>
      <w:r w:rsidRPr="00A8469B">
        <w:rPr>
          <w:rFonts w:ascii="Book Antiqua" w:hAnsi="Book Antiqua"/>
          <w:sz w:val="24"/>
          <w:szCs w:val="24"/>
          <w:lang w:val="en-US"/>
        </w:rPr>
        <w:t xml:space="preserve"> </w:t>
      </w:r>
      <w:r w:rsidR="0059209E" w:rsidRPr="00A8469B">
        <w:rPr>
          <w:rFonts w:ascii="Book Antiqua" w:hAnsi="Book Antiqua"/>
          <w:sz w:val="24"/>
          <w:szCs w:val="24"/>
          <w:lang w:val="en-US"/>
        </w:rPr>
        <w:t>M</w:t>
      </w:r>
      <w:r>
        <w:rPr>
          <w:rFonts w:ascii="Book Antiqua" w:hAnsi="Book Antiqua"/>
          <w:sz w:val="24"/>
          <w:szCs w:val="24"/>
          <w:lang w:val="en-US"/>
        </w:rPr>
        <w:t>L</w:t>
      </w:r>
      <w:r w:rsidR="0059209E" w:rsidRPr="00A8469B">
        <w:rPr>
          <w:rFonts w:ascii="Book Antiqua" w:hAnsi="Book Antiqua"/>
          <w:sz w:val="24"/>
          <w:szCs w:val="24"/>
          <w:lang w:val="en-US"/>
        </w:rPr>
        <w:t xml:space="preserve"> carried out the procedures on pigs</w:t>
      </w:r>
      <w:r>
        <w:rPr>
          <w:rFonts w:ascii="Book Antiqua" w:hAnsi="Book Antiqua"/>
          <w:sz w:val="24"/>
          <w:szCs w:val="24"/>
          <w:lang w:val="en-US"/>
        </w:rPr>
        <w:t>;</w:t>
      </w:r>
      <w:r w:rsidR="0059209E" w:rsidRPr="00A8469B">
        <w:rPr>
          <w:rFonts w:ascii="Book Antiqua" w:hAnsi="Book Antiqua"/>
          <w:sz w:val="24"/>
          <w:szCs w:val="24"/>
          <w:lang w:val="en-US"/>
        </w:rPr>
        <w:t xml:space="preserve"> </w:t>
      </w:r>
      <w:r w:rsidRPr="00A8469B">
        <w:rPr>
          <w:rFonts w:ascii="Book Antiqua" w:hAnsi="Book Antiqua"/>
          <w:sz w:val="24"/>
          <w:szCs w:val="24"/>
        </w:rPr>
        <w:t xml:space="preserve">De Ponti </w:t>
      </w:r>
      <w:r w:rsidR="0059209E" w:rsidRPr="00A8469B">
        <w:rPr>
          <w:rFonts w:ascii="Book Antiqua" w:hAnsi="Book Antiqua"/>
          <w:sz w:val="24"/>
          <w:szCs w:val="24"/>
          <w:lang w:val="en-US"/>
        </w:rPr>
        <w:t xml:space="preserve">F and </w:t>
      </w:r>
      <w:r w:rsidRPr="00A8469B">
        <w:rPr>
          <w:rFonts w:ascii="Book Antiqua" w:hAnsi="Book Antiqua"/>
          <w:sz w:val="24"/>
          <w:szCs w:val="24"/>
        </w:rPr>
        <w:t>Forni</w:t>
      </w:r>
      <w:r w:rsidRPr="00A8469B">
        <w:rPr>
          <w:rFonts w:ascii="Book Antiqua" w:hAnsi="Book Antiqua"/>
          <w:sz w:val="24"/>
          <w:szCs w:val="24"/>
          <w:lang w:val="en-US"/>
        </w:rPr>
        <w:t xml:space="preserve"> M </w:t>
      </w:r>
      <w:r w:rsidR="0059209E" w:rsidRPr="00A8469B">
        <w:rPr>
          <w:rFonts w:ascii="Book Antiqua" w:hAnsi="Book Antiqua"/>
          <w:sz w:val="24"/>
          <w:szCs w:val="24"/>
          <w:lang w:val="en-US"/>
        </w:rPr>
        <w:t>coordinated the research</w:t>
      </w:r>
      <w:r>
        <w:rPr>
          <w:rFonts w:ascii="Book Antiqua" w:hAnsi="Book Antiqua"/>
          <w:sz w:val="24"/>
          <w:szCs w:val="24"/>
          <w:lang w:val="en-US"/>
        </w:rPr>
        <w:t>;</w:t>
      </w:r>
      <w:r w:rsidR="0059209E" w:rsidRPr="00A8469B">
        <w:rPr>
          <w:rFonts w:ascii="Book Antiqua" w:hAnsi="Book Antiqua"/>
          <w:sz w:val="24"/>
          <w:szCs w:val="24"/>
          <w:lang w:val="en-US"/>
        </w:rPr>
        <w:t xml:space="preserve"> </w:t>
      </w:r>
      <w:r w:rsidRPr="00A8469B">
        <w:rPr>
          <w:rFonts w:ascii="Book Antiqua" w:hAnsi="Book Antiqua"/>
          <w:sz w:val="24"/>
          <w:szCs w:val="24"/>
          <w:lang w:val="en-US"/>
        </w:rPr>
        <w:t>a</w:t>
      </w:r>
      <w:r w:rsidR="0059209E" w:rsidRPr="00A8469B">
        <w:rPr>
          <w:rFonts w:ascii="Book Antiqua" w:hAnsi="Book Antiqua"/>
          <w:sz w:val="24"/>
          <w:szCs w:val="24"/>
          <w:lang w:val="en-US"/>
        </w:rPr>
        <w:t>ll authors reviewed and participated to the paper drafting.</w:t>
      </w:r>
    </w:p>
    <w:p w14:paraId="374612B0" w14:textId="1647C98D" w:rsidR="00A8469B" w:rsidRDefault="00A8469B" w:rsidP="00E26526">
      <w:pPr>
        <w:spacing w:after="0" w:line="360" w:lineRule="auto"/>
        <w:jc w:val="both"/>
        <w:rPr>
          <w:rFonts w:ascii="Book Antiqua" w:hAnsi="Book Antiqua"/>
          <w:sz w:val="24"/>
          <w:szCs w:val="24"/>
          <w:lang w:val="en-US"/>
        </w:rPr>
      </w:pPr>
    </w:p>
    <w:p w14:paraId="3370FCA7" w14:textId="109957E8" w:rsidR="00A8469B" w:rsidRPr="00A8469B" w:rsidRDefault="00A8469B" w:rsidP="00E26526">
      <w:pPr>
        <w:spacing w:after="0" w:line="360" w:lineRule="auto"/>
        <w:jc w:val="both"/>
        <w:rPr>
          <w:rFonts w:ascii="Book Antiqua" w:hAnsi="Book Antiqua"/>
          <w:sz w:val="24"/>
          <w:szCs w:val="24"/>
        </w:rPr>
      </w:pPr>
      <w:r w:rsidRPr="00A8469B">
        <w:rPr>
          <w:rFonts w:ascii="Book Antiqua" w:hAnsi="Book Antiqua"/>
          <w:b/>
          <w:sz w:val="24"/>
          <w:szCs w:val="24"/>
        </w:rPr>
        <w:t xml:space="preserve">Supported by </w:t>
      </w:r>
      <w:r w:rsidRPr="00A8469B">
        <w:rPr>
          <w:rFonts w:ascii="Book Antiqua" w:hAnsi="Book Antiqua"/>
          <w:sz w:val="24"/>
          <w:szCs w:val="24"/>
        </w:rPr>
        <w:t xml:space="preserve">Fondazione del Monte di Bologna e Ravenna (ID ROL:FdM/3208). </w:t>
      </w:r>
    </w:p>
    <w:p w14:paraId="5B0BD101" w14:textId="77777777" w:rsidR="00A8469B" w:rsidRPr="00A8469B" w:rsidRDefault="00A8469B" w:rsidP="00E26526">
      <w:pPr>
        <w:spacing w:after="0" w:line="360" w:lineRule="auto"/>
        <w:jc w:val="both"/>
        <w:rPr>
          <w:rFonts w:ascii="Book Antiqua" w:hAnsi="Book Antiqua"/>
          <w:sz w:val="24"/>
          <w:szCs w:val="24"/>
        </w:rPr>
      </w:pPr>
    </w:p>
    <w:p w14:paraId="66956771" w14:textId="039DE884" w:rsidR="00A65D56" w:rsidRPr="00A8469B" w:rsidRDefault="00A8469B" w:rsidP="00E26526">
      <w:pPr>
        <w:spacing w:after="0" w:line="360" w:lineRule="auto"/>
        <w:jc w:val="both"/>
        <w:rPr>
          <w:rFonts w:ascii="Book Antiqua" w:hAnsi="Book Antiqua"/>
          <w:sz w:val="24"/>
          <w:szCs w:val="24"/>
        </w:rPr>
      </w:pPr>
      <w:r w:rsidRPr="00A8469B">
        <w:rPr>
          <w:rFonts w:ascii="Book Antiqua" w:hAnsi="Book Antiqua" w:cs="Times New Roman"/>
          <w:b/>
          <w:color w:val="000000"/>
          <w:sz w:val="24"/>
          <w:szCs w:val="24"/>
          <w:lang w:val="hu-HU"/>
        </w:rPr>
        <w:lastRenderedPageBreak/>
        <w:t>Institutional review board statement:</w:t>
      </w:r>
      <w:r>
        <w:rPr>
          <w:rFonts w:ascii="Book Antiqua" w:hAnsi="Book Antiqua"/>
          <w:sz w:val="24"/>
          <w:szCs w:val="24"/>
          <w:lang w:val="hu-HU"/>
        </w:rPr>
        <w:t xml:space="preserve"> </w:t>
      </w:r>
      <w:r w:rsidR="00A65D56" w:rsidRPr="00A8469B">
        <w:rPr>
          <w:rFonts w:ascii="Book Antiqua" w:hAnsi="Book Antiqua"/>
          <w:sz w:val="24"/>
          <w:szCs w:val="24"/>
          <w:lang w:val="en-US"/>
        </w:rPr>
        <w:t>This study was approved by the institutional review board of National Institute of Health.</w:t>
      </w:r>
    </w:p>
    <w:p w14:paraId="1C79BD74" w14:textId="77777777" w:rsidR="00A65D56" w:rsidRPr="00A8469B" w:rsidRDefault="00A65D56" w:rsidP="00E26526">
      <w:pPr>
        <w:spacing w:after="0" w:line="360" w:lineRule="auto"/>
        <w:jc w:val="both"/>
        <w:rPr>
          <w:rFonts w:ascii="Book Antiqua" w:hAnsi="Book Antiqua"/>
          <w:b/>
          <w:sz w:val="24"/>
          <w:szCs w:val="24"/>
          <w:lang w:val="en-US"/>
        </w:rPr>
      </w:pPr>
    </w:p>
    <w:p w14:paraId="7D4A952F" w14:textId="0F370D80" w:rsidR="00C07A7F" w:rsidRPr="00A8469B" w:rsidRDefault="00A8469B" w:rsidP="00E26526">
      <w:pPr>
        <w:adjustRightInd w:val="0"/>
        <w:snapToGrid w:val="0"/>
        <w:spacing w:after="0" w:line="360" w:lineRule="auto"/>
        <w:jc w:val="both"/>
        <w:rPr>
          <w:rFonts w:ascii="Book Antiqua" w:hAnsi="Book Antiqua" w:cs="Times New Roman"/>
          <w:b/>
          <w:color w:val="000000"/>
          <w:sz w:val="24"/>
          <w:szCs w:val="24"/>
          <w:lang w:val="hu-HU"/>
        </w:rPr>
      </w:pPr>
      <w:r w:rsidRPr="00A8469B">
        <w:rPr>
          <w:rFonts w:ascii="Book Antiqua" w:hAnsi="Book Antiqua" w:cs="Times New Roman"/>
          <w:b/>
          <w:color w:val="000000"/>
          <w:sz w:val="24"/>
          <w:szCs w:val="24"/>
          <w:lang w:val="hu-HU"/>
        </w:rPr>
        <w:t>Institutional animal care and use committee statement:</w:t>
      </w:r>
      <w:r>
        <w:rPr>
          <w:rFonts w:ascii="Book Antiqua" w:hAnsi="Book Antiqua" w:cs="Times New Roman" w:hint="eastAsia"/>
          <w:b/>
          <w:color w:val="000000"/>
          <w:sz w:val="24"/>
          <w:szCs w:val="24"/>
          <w:lang w:val="hu-HU" w:eastAsia="zh-CN"/>
        </w:rPr>
        <w:t xml:space="preserve"> </w:t>
      </w:r>
      <w:r w:rsidR="00C07A7F" w:rsidRPr="00A8469B">
        <w:rPr>
          <w:rFonts w:ascii="Book Antiqua" w:hAnsi="Book Antiqua"/>
          <w:sz w:val="24"/>
          <w:szCs w:val="24"/>
          <w:lang w:val="en-US"/>
        </w:rPr>
        <w:t xml:space="preserve">All procedures involving animals were reviewed and approved by the Institutional Animal Care and Use Committee of the </w:t>
      </w:r>
      <w:r w:rsidR="00717021" w:rsidRPr="00A8469B">
        <w:rPr>
          <w:rFonts w:ascii="Book Antiqua" w:hAnsi="Book Antiqua"/>
          <w:sz w:val="24"/>
          <w:szCs w:val="24"/>
          <w:lang w:val="en-US"/>
        </w:rPr>
        <w:t>University of Bologna</w:t>
      </w:r>
      <w:r w:rsidR="00717021" w:rsidRPr="00A8469B" w:rsidDel="00717021">
        <w:rPr>
          <w:rStyle w:val="CommentReference"/>
          <w:rFonts w:ascii="Book Antiqua" w:hAnsi="Book Antiqua"/>
          <w:sz w:val="24"/>
          <w:szCs w:val="24"/>
          <w:lang w:val="en-US"/>
        </w:rPr>
        <w:t xml:space="preserve"> </w:t>
      </w:r>
      <w:r w:rsidR="00C07A7F" w:rsidRPr="00A8469B">
        <w:rPr>
          <w:rFonts w:ascii="Book Antiqua" w:hAnsi="Book Antiqua"/>
          <w:sz w:val="24"/>
          <w:szCs w:val="24"/>
          <w:lang w:val="en-US"/>
        </w:rPr>
        <w:t>(</w:t>
      </w:r>
      <w:r w:rsidR="0044625E" w:rsidRPr="00A8469B">
        <w:rPr>
          <w:rFonts w:ascii="Book Antiqua" w:hAnsi="Book Antiqua"/>
          <w:sz w:val="24"/>
          <w:szCs w:val="24"/>
          <w:lang w:val="en-US"/>
        </w:rPr>
        <w:t xml:space="preserve">approved experimental protocol for the use of </w:t>
      </w:r>
      <w:r w:rsidR="00C07A7F" w:rsidRPr="00A8469B">
        <w:rPr>
          <w:rFonts w:ascii="Book Antiqua" w:hAnsi="Book Antiqua"/>
          <w:sz w:val="24"/>
          <w:szCs w:val="24"/>
          <w:lang w:val="en-US"/>
        </w:rPr>
        <w:t xml:space="preserve">guinea pigs: protocol number - 18/79/14; </w:t>
      </w:r>
      <w:r w:rsidR="0044625E" w:rsidRPr="00A8469B">
        <w:rPr>
          <w:rFonts w:ascii="Book Antiqua" w:hAnsi="Book Antiqua"/>
          <w:sz w:val="24"/>
          <w:szCs w:val="24"/>
          <w:lang w:val="en-US"/>
        </w:rPr>
        <w:t xml:space="preserve">approved experimental protocol for the use of </w:t>
      </w:r>
      <w:r w:rsidR="00C07A7F" w:rsidRPr="00A8469B">
        <w:rPr>
          <w:rFonts w:ascii="Book Antiqua" w:hAnsi="Book Antiqua"/>
          <w:sz w:val="24"/>
          <w:szCs w:val="24"/>
          <w:lang w:val="en-US"/>
        </w:rPr>
        <w:t xml:space="preserve">pigs: protocol number - 43-IX/9 all.37; </w:t>
      </w:r>
      <w:r w:rsidR="00717021" w:rsidRPr="00A8469B">
        <w:rPr>
          <w:rFonts w:ascii="Book Antiqua" w:hAnsi="Book Antiqua"/>
          <w:sz w:val="24"/>
          <w:szCs w:val="24"/>
          <w:lang w:val="en-US"/>
        </w:rPr>
        <w:t>15/04/2013</w:t>
      </w:r>
      <w:r w:rsidR="00C07A7F" w:rsidRPr="00A8469B">
        <w:rPr>
          <w:rFonts w:ascii="Book Antiqua" w:hAnsi="Book Antiqua"/>
          <w:sz w:val="24"/>
          <w:szCs w:val="24"/>
          <w:lang w:val="en-US"/>
        </w:rPr>
        <w:t>)</w:t>
      </w:r>
      <w:r>
        <w:rPr>
          <w:rFonts w:ascii="Book Antiqua" w:hAnsi="Book Antiqua"/>
          <w:sz w:val="24"/>
          <w:szCs w:val="24"/>
          <w:lang w:val="en-US"/>
        </w:rPr>
        <w:t>.</w:t>
      </w:r>
    </w:p>
    <w:p w14:paraId="7A4D3711" w14:textId="77777777" w:rsidR="00D81446" w:rsidRPr="00A8469B" w:rsidRDefault="00D81446" w:rsidP="00E26526">
      <w:pPr>
        <w:spacing w:after="0" w:line="360" w:lineRule="auto"/>
        <w:jc w:val="both"/>
        <w:rPr>
          <w:rFonts w:ascii="Book Antiqua" w:hAnsi="Book Antiqua"/>
          <w:sz w:val="24"/>
          <w:szCs w:val="24"/>
          <w:lang w:val="en-US"/>
        </w:rPr>
      </w:pPr>
    </w:p>
    <w:p w14:paraId="21162F8F" w14:textId="0501AB9F" w:rsidR="00AA1A14" w:rsidRDefault="00A8469B" w:rsidP="00E26526">
      <w:pPr>
        <w:spacing w:after="0" w:line="360" w:lineRule="auto"/>
        <w:jc w:val="both"/>
        <w:rPr>
          <w:rFonts w:ascii="Book Antiqua" w:hAnsi="Book Antiqua"/>
          <w:sz w:val="24"/>
          <w:szCs w:val="24"/>
          <w:lang w:val="en-US"/>
        </w:rPr>
      </w:pPr>
      <w:r w:rsidRPr="00A8469B">
        <w:rPr>
          <w:rFonts w:ascii="Book Antiqua" w:hAnsi="Book Antiqua" w:cs="Times New Roman"/>
          <w:b/>
          <w:color w:val="000000"/>
          <w:sz w:val="24"/>
          <w:szCs w:val="24"/>
          <w:lang w:val="hu-HU"/>
        </w:rPr>
        <w:t>Conflict-of-interest statement:</w:t>
      </w:r>
      <w:r w:rsidRPr="00A8469B">
        <w:rPr>
          <w:rFonts w:ascii="Book Antiqua" w:hAnsi="Book Antiqua" w:cs="Times New Roman"/>
          <w:color w:val="000000"/>
          <w:sz w:val="24"/>
          <w:szCs w:val="24"/>
          <w:lang w:val="hu-HU"/>
        </w:rPr>
        <w:t xml:space="preserve"> </w:t>
      </w:r>
      <w:r w:rsidR="00AA1A14" w:rsidRPr="00A8469B">
        <w:rPr>
          <w:rFonts w:ascii="Book Antiqua" w:hAnsi="Book Antiqua"/>
          <w:sz w:val="24"/>
          <w:szCs w:val="24"/>
          <w:lang w:val="en-US"/>
        </w:rPr>
        <w:t>None of the authors have any potential conflicts of interest associated with this research</w:t>
      </w:r>
      <w:r>
        <w:rPr>
          <w:rFonts w:ascii="Book Antiqua" w:hAnsi="Book Antiqua"/>
          <w:sz w:val="24"/>
          <w:szCs w:val="24"/>
          <w:lang w:val="en-US"/>
        </w:rPr>
        <w:t>.</w:t>
      </w:r>
    </w:p>
    <w:p w14:paraId="2C21B4DA" w14:textId="601D3A54" w:rsidR="00A8469B" w:rsidRDefault="00A8469B" w:rsidP="00E26526">
      <w:pPr>
        <w:spacing w:after="0" w:line="360" w:lineRule="auto"/>
        <w:jc w:val="both"/>
        <w:rPr>
          <w:rFonts w:ascii="Book Antiqua" w:hAnsi="Book Antiqua"/>
          <w:sz w:val="24"/>
          <w:szCs w:val="24"/>
          <w:lang w:val="en-US"/>
        </w:rPr>
      </w:pPr>
    </w:p>
    <w:p w14:paraId="4DECFB32" w14:textId="1296ECCC" w:rsidR="00B34CE9" w:rsidRDefault="00A8469B" w:rsidP="00E26526">
      <w:pPr>
        <w:autoSpaceDE w:val="0"/>
        <w:autoSpaceDN w:val="0"/>
        <w:adjustRightInd w:val="0"/>
        <w:spacing w:after="0" w:line="360" w:lineRule="auto"/>
        <w:jc w:val="both"/>
        <w:rPr>
          <w:rFonts w:ascii="Book Antiqua" w:hAnsi="Book Antiqua"/>
          <w:sz w:val="24"/>
          <w:szCs w:val="24"/>
          <w:lang w:val="en-US"/>
        </w:rPr>
      </w:pPr>
      <w:r w:rsidRPr="00A8469B">
        <w:rPr>
          <w:rFonts w:ascii="Book Antiqua" w:hAnsi="Book Antiqua" w:cs="Times New Roman"/>
          <w:b/>
          <w:color w:val="000000"/>
          <w:sz w:val="24"/>
          <w:lang w:val="hu-HU"/>
        </w:rPr>
        <w:t>ARRIVE guidelines statement:</w:t>
      </w:r>
      <w:r>
        <w:rPr>
          <w:rFonts w:ascii="Book Antiqua" w:hAnsi="Book Antiqua" w:cs="Times New Roman"/>
          <w:b/>
          <w:color w:val="000000"/>
          <w:sz w:val="24"/>
          <w:lang w:val="hu-HU"/>
        </w:rPr>
        <w:t xml:space="preserve"> </w:t>
      </w:r>
      <w:r w:rsidR="004910F1" w:rsidRPr="00A8469B">
        <w:rPr>
          <w:rFonts w:ascii="Book Antiqua" w:hAnsi="Book Antiqua"/>
          <w:sz w:val="24"/>
          <w:szCs w:val="24"/>
          <w:lang w:val="en-US"/>
        </w:rPr>
        <w:t>The present study was conceived</w:t>
      </w:r>
      <w:r w:rsidR="001C1DD7" w:rsidRPr="00A8469B">
        <w:rPr>
          <w:rFonts w:ascii="Book Antiqua" w:hAnsi="Book Antiqua"/>
          <w:sz w:val="24"/>
          <w:szCs w:val="24"/>
          <w:lang w:val="en-US"/>
        </w:rPr>
        <w:t>, designed and performed following the</w:t>
      </w:r>
      <w:r w:rsidR="004910F1" w:rsidRPr="00A8469B">
        <w:rPr>
          <w:rFonts w:ascii="Book Antiqua" w:hAnsi="Book Antiqua"/>
          <w:sz w:val="24"/>
          <w:szCs w:val="24"/>
          <w:lang w:val="en-US"/>
        </w:rPr>
        <w:t xml:space="preserve"> ARRIVE guidelines</w:t>
      </w:r>
      <w:r w:rsidR="001C1DD7" w:rsidRPr="00A8469B">
        <w:rPr>
          <w:rFonts w:ascii="Book Antiqua" w:hAnsi="Book Antiqua"/>
          <w:sz w:val="24"/>
          <w:szCs w:val="24"/>
          <w:lang w:val="en-US"/>
        </w:rPr>
        <w:t>. All the authors have read the ARRIVE guidelines and reviewed the manuscript accordingly.</w:t>
      </w:r>
    </w:p>
    <w:p w14:paraId="430715F7" w14:textId="01E285FE" w:rsidR="00A8469B" w:rsidRDefault="00A8469B" w:rsidP="00E26526">
      <w:pPr>
        <w:autoSpaceDE w:val="0"/>
        <w:autoSpaceDN w:val="0"/>
        <w:adjustRightInd w:val="0"/>
        <w:spacing w:after="0" w:line="360" w:lineRule="auto"/>
        <w:jc w:val="both"/>
        <w:rPr>
          <w:rFonts w:ascii="Book Antiqua" w:hAnsi="Book Antiqua"/>
          <w:sz w:val="24"/>
          <w:szCs w:val="24"/>
          <w:lang w:val="en-US"/>
        </w:rPr>
      </w:pPr>
    </w:p>
    <w:p w14:paraId="483CF615" w14:textId="77777777" w:rsidR="00A8469B" w:rsidRPr="00A8469B" w:rsidRDefault="00A8469B" w:rsidP="00E26526">
      <w:pPr>
        <w:adjustRightInd w:val="0"/>
        <w:snapToGrid w:val="0"/>
        <w:spacing w:after="0" w:line="360" w:lineRule="auto"/>
        <w:jc w:val="both"/>
        <w:rPr>
          <w:rFonts w:ascii="Book Antiqua" w:hAnsi="Book Antiqua" w:cs="Times New Roman"/>
          <w:color w:val="000000"/>
          <w:sz w:val="24"/>
          <w:szCs w:val="24"/>
          <w:lang w:val="hu-HU"/>
        </w:rPr>
      </w:pPr>
      <w:bookmarkStart w:id="13" w:name="OLE_LINK856"/>
      <w:r w:rsidRPr="00A8469B">
        <w:rPr>
          <w:rFonts w:ascii="Book Antiqua" w:hAnsi="Book Antiqua" w:cs="Times New Roman"/>
          <w:b/>
          <w:color w:val="000000"/>
          <w:sz w:val="24"/>
          <w:szCs w:val="24"/>
          <w:lang w:val="hu-HU"/>
        </w:rPr>
        <w:t>Open-Access:</w:t>
      </w:r>
      <w:r w:rsidRPr="00A8469B">
        <w:rPr>
          <w:rFonts w:ascii="Book Antiqua"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B955D3" w14:textId="77777777" w:rsidR="00A8469B" w:rsidRPr="00A8469B" w:rsidRDefault="00A8469B" w:rsidP="00E26526">
      <w:pPr>
        <w:adjustRightInd w:val="0"/>
        <w:snapToGrid w:val="0"/>
        <w:spacing w:after="0" w:line="360" w:lineRule="auto"/>
        <w:jc w:val="both"/>
        <w:rPr>
          <w:rFonts w:ascii="Book Antiqua" w:hAnsi="Book Antiqua" w:cs="Times New Roman"/>
          <w:color w:val="000000"/>
          <w:sz w:val="24"/>
          <w:szCs w:val="24"/>
          <w:lang w:val="hu-HU"/>
        </w:rPr>
      </w:pPr>
    </w:p>
    <w:p w14:paraId="121E6376" w14:textId="77777777" w:rsidR="00A8469B" w:rsidRPr="00A8469B" w:rsidRDefault="00A8469B" w:rsidP="00E26526">
      <w:pPr>
        <w:snapToGrid w:val="0"/>
        <w:spacing w:after="0" w:line="360" w:lineRule="auto"/>
        <w:jc w:val="both"/>
        <w:rPr>
          <w:rFonts w:ascii="Book Antiqua" w:hAnsi="Book Antiqua" w:cs="Times New Roman"/>
          <w:b/>
          <w:bCs/>
          <w:color w:val="000000"/>
          <w:sz w:val="24"/>
          <w:szCs w:val="24"/>
          <w:highlight w:val="white"/>
          <w:lang w:val="en-US" w:eastAsia="zh-CN"/>
        </w:rPr>
      </w:pPr>
      <w:r w:rsidRPr="00A8469B">
        <w:rPr>
          <w:rFonts w:ascii="Book Antiqua" w:hAnsi="Book Antiqua" w:cs="Times New Roman"/>
          <w:b/>
          <w:bCs/>
          <w:color w:val="000000"/>
          <w:sz w:val="24"/>
          <w:szCs w:val="24"/>
          <w:highlight w:val="white"/>
          <w:lang w:val="en-US" w:eastAsia="pl-PL"/>
        </w:rPr>
        <w:t>Manuscript source:</w:t>
      </w:r>
      <w:r w:rsidRPr="00A8469B">
        <w:rPr>
          <w:rFonts w:ascii="Book Antiqua" w:hAnsi="Book Antiqua" w:cs="Times New Roman"/>
          <w:b/>
          <w:bCs/>
          <w:color w:val="000000"/>
          <w:sz w:val="24"/>
          <w:szCs w:val="24"/>
          <w:highlight w:val="white"/>
          <w:lang w:val="en-US" w:eastAsia="zh-CN"/>
        </w:rPr>
        <w:t xml:space="preserve"> </w:t>
      </w:r>
      <w:r w:rsidRPr="00A8469B">
        <w:rPr>
          <w:rFonts w:ascii="Book Antiqua" w:hAnsi="Book Antiqua" w:cs="Times New Roman"/>
          <w:bCs/>
          <w:color w:val="000000"/>
          <w:sz w:val="24"/>
          <w:szCs w:val="24"/>
          <w:highlight w:val="white"/>
          <w:lang w:val="en-US" w:eastAsia="pl-PL"/>
        </w:rPr>
        <w:t>Unsolicited manuscript</w:t>
      </w:r>
    </w:p>
    <w:bookmarkEnd w:id="13"/>
    <w:p w14:paraId="50899D77" w14:textId="77777777" w:rsidR="00B34CE9" w:rsidRPr="00A8469B" w:rsidRDefault="00B34CE9" w:rsidP="00E26526">
      <w:pPr>
        <w:spacing w:after="0" w:line="360" w:lineRule="auto"/>
        <w:jc w:val="both"/>
        <w:rPr>
          <w:rFonts w:ascii="Book Antiqua" w:hAnsi="Book Antiqua"/>
          <w:sz w:val="24"/>
          <w:szCs w:val="24"/>
        </w:rPr>
      </w:pPr>
    </w:p>
    <w:p w14:paraId="28DE6FC9" w14:textId="7503BC71" w:rsidR="00BE1C13" w:rsidRPr="00A8469B" w:rsidRDefault="00A8469B" w:rsidP="00E26526">
      <w:pPr>
        <w:spacing w:after="0" w:line="360" w:lineRule="auto"/>
        <w:jc w:val="both"/>
        <w:rPr>
          <w:rFonts w:ascii="Book Antiqua" w:hAnsi="Book Antiqua"/>
          <w:sz w:val="24"/>
          <w:szCs w:val="24"/>
        </w:rPr>
      </w:pPr>
      <w:bookmarkStart w:id="14" w:name="OLE_LINK1"/>
      <w:bookmarkStart w:id="15" w:name="OLE_LINK2"/>
      <w:r w:rsidRPr="00A8469B">
        <w:rPr>
          <w:rFonts w:ascii="Book Antiqua" w:hAnsi="Book Antiqua" w:cs="Times New Roman"/>
          <w:b/>
          <w:color w:val="000000"/>
          <w:sz w:val="24"/>
          <w:szCs w:val="24"/>
          <w:lang w:val="hu-HU"/>
        </w:rPr>
        <w:t>Corresponding author:</w:t>
      </w:r>
      <w:r w:rsidRPr="00A8469B">
        <w:rPr>
          <w:rFonts w:ascii="Book Antiqua" w:hAnsi="Book Antiqua" w:cs="Times New Roman"/>
          <w:color w:val="000000"/>
          <w:sz w:val="24"/>
          <w:szCs w:val="24"/>
          <w:lang w:val="hu-HU"/>
        </w:rPr>
        <w:t xml:space="preserve"> </w:t>
      </w:r>
      <w:bookmarkEnd w:id="14"/>
      <w:bookmarkEnd w:id="15"/>
      <w:r w:rsidR="00E17AB6" w:rsidRPr="00A8469B">
        <w:rPr>
          <w:rFonts w:ascii="Book Antiqua" w:hAnsi="Book Antiqua"/>
          <w:b/>
          <w:bCs/>
          <w:sz w:val="24"/>
          <w:szCs w:val="24"/>
          <w:lang w:val="en-US"/>
        </w:rPr>
        <w:t xml:space="preserve">Monica </w:t>
      </w:r>
      <w:proofErr w:type="spellStart"/>
      <w:r w:rsidR="00E17AB6" w:rsidRPr="00A8469B">
        <w:rPr>
          <w:rFonts w:ascii="Book Antiqua" w:hAnsi="Book Antiqua"/>
          <w:b/>
          <w:bCs/>
          <w:sz w:val="24"/>
          <w:szCs w:val="24"/>
          <w:lang w:val="en-US"/>
        </w:rPr>
        <w:t>Forni</w:t>
      </w:r>
      <w:proofErr w:type="spellEnd"/>
      <w:r w:rsidR="00BE1C13" w:rsidRPr="00A8469B">
        <w:rPr>
          <w:rFonts w:ascii="Book Antiqua" w:hAnsi="Book Antiqua"/>
          <w:b/>
          <w:bCs/>
          <w:sz w:val="24"/>
          <w:szCs w:val="24"/>
          <w:lang w:val="en-US"/>
        </w:rPr>
        <w:t>,</w:t>
      </w:r>
      <w:r w:rsidR="00BE1C13" w:rsidRPr="00A8469B">
        <w:rPr>
          <w:rFonts w:ascii="Book Antiqua" w:hAnsi="Book Antiqua"/>
          <w:sz w:val="24"/>
          <w:szCs w:val="24"/>
          <w:lang w:val="en-US"/>
        </w:rPr>
        <w:t xml:space="preserve"> </w:t>
      </w:r>
      <w:r w:rsidRPr="00A8469B">
        <w:rPr>
          <w:rFonts w:ascii="Book Antiqua" w:hAnsi="Book Antiqua"/>
          <w:b/>
          <w:bCs/>
          <w:sz w:val="24"/>
          <w:szCs w:val="24"/>
          <w:lang w:val="en-US"/>
        </w:rPr>
        <w:t>PhD, Associate Professor, Professor,</w:t>
      </w:r>
      <w:r>
        <w:rPr>
          <w:rFonts w:ascii="Book Antiqua" w:hAnsi="Book Antiqua"/>
          <w:b/>
          <w:bCs/>
          <w:sz w:val="24"/>
          <w:szCs w:val="24"/>
          <w:lang w:val="en-US"/>
        </w:rPr>
        <w:t xml:space="preserve"> </w:t>
      </w:r>
      <w:bookmarkStart w:id="16" w:name="OLE_LINK13"/>
      <w:bookmarkStart w:id="17" w:name="OLE_LINK14"/>
      <w:r w:rsidRPr="00A8469B">
        <w:rPr>
          <w:rFonts w:ascii="Book Antiqua" w:hAnsi="Book Antiqua"/>
          <w:sz w:val="24"/>
          <w:szCs w:val="24"/>
        </w:rPr>
        <w:t>Department of Veterinary Medical Sciences</w:t>
      </w:r>
      <w:bookmarkEnd w:id="16"/>
      <w:bookmarkEnd w:id="17"/>
      <w:r w:rsidRPr="00A8469B">
        <w:rPr>
          <w:rFonts w:ascii="Book Antiqua" w:hAnsi="Book Antiqua"/>
          <w:sz w:val="24"/>
          <w:szCs w:val="24"/>
        </w:rPr>
        <w:t xml:space="preserve">, </w:t>
      </w:r>
      <w:bookmarkStart w:id="18" w:name="OLE_LINK15"/>
      <w:bookmarkStart w:id="19" w:name="OLE_LINK17"/>
      <w:r w:rsidRPr="00A8469B">
        <w:rPr>
          <w:rFonts w:ascii="Book Antiqua" w:hAnsi="Book Antiqua"/>
          <w:sz w:val="24"/>
          <w:szCs w:val="24"/>
        </w:rPr>
        <w:t>University of Bologna</w:t>
      </w:r>
      <w:bookmarkEnd w:id="18"/>
      <w:bookmarkEnd w:id="19"/>
      <w:r w:rsidRPr="00A8469B">
        <w:rPr>
          <w:rFonts w:ascii="Book Antiqua" w:hAnsi="Book Antiqua"/>
          <w:sz w:val="24"/>
          <w:szCs w:val="24"/>
        </w:rPr>
        <w:t>,</w:t>
      </w:r>
      <w:r>
        <w:rPr>
          <w:rFonts w:ascii="Book Antiqua" w:hAnsi="Book Antiqua" w:hint="eastAsia"/>
          <w:sz w:val="24"/>
          <w:szCs w:val="24"/>
          <w:lang w:val="en-US" w:eastAsia="zh-CN"/>
        </w:rPr>
        <w:t xml:space="preserve"> </w:t>
      </w:r>
      <w:bookmarkStart w:id="20" w:name="OLE_LINK18"/>
      <w:bookmarkStart w:id="21" w:name="OLE_LINK19"/>
      <w:r w:rsidR="00D81446" w:rsidRPr="00A8469B">
        <w:rPr>
          <w:rFonts w:ascii="Book Antiqua" w:hAnsi="Book Antiqua"/>
          <w:sz w:val="24"/>
          <w:szCs w:val="24"/>
        </w:rPr>
        <w:t>Via Tolara di Sopra 50, Ozzano dell'Emilia</w:t>
      </w:r>
      <w:bookmarkEnd w:id="20"/>
      <w:bookmarkEnd w:id="21"/>
      <w:r w:rsidR="00D81446" w:rsidRPr="00A8469B">
        <w:rPr>
          <w:rFonts w:ascii="Book Antiqua" w:hAnsi="Book Antiqua"/>
          <w:sz w:val="24"/>
          <w:szCs w:val="24"/>
        </w:rPr>
        <w:t>, Bologna</w:t>
      </w:r>
      <w:r>
        <w:rPr>
          <w:rFonts w:ascii="Book Antiqua" w:hAnsi="Book Antiqua"/>
          <w:sz w:val="24"/>
          <w:szCs w:val="24"/>
        </w:rPr>
        <w:t xml:space="preserve"> </w:t>
      </w:r>
      <w:r w:rsidRPr="00A8469B">
        <w:rPr>
          <w:rFonts w:ascii="Book Antiqua" w:hAnsi="Book Antiqua"/>
          <w:sz w:val="24"/>
          <w:szCs w:val="24"/>
        </w:rPr>
        <w:t>40064</w:t>
      </w:r>
      <w:r w:rsidR="00D81446" w:rsidRPr="00A8469B">
        <w:rPr>
          <w:rFonts w:ascii="Book Antiqua" w:hAnsi="Book Antiqua"/>
          <w:sz w:val="24"/>
          <w:szCs w:val="24"/>
        </w:rPr>
        <w:t>, Italy</w:t>
      </w:r>
      <w:r>
        <w:rPr>
          <w:rFonts w:ascii="Book Antiqua" w:hAnsi="Book Antiqua"/>
          <w:sz w:val="24"/>
          <w:szCs w:val="24"/>
        </w:rPr>
        <w:t xml:space="preserve">. </w:t>
      </w:r>
      <w:hyperlink r:id="rId8" w:history="1">
        <w:r w:rsidRPr="00A8469B">
          <w:rPr>
            <w:rStyle w:val="Hyperlink"/>
            <w:rFonts w:ascii="Book Antiqua" w:hAnsi="Book Antiqua"/>
            <w:color w:val="000000" w:themeColor="text1"/>
            <w:sz w:val="24"/>
            <w:szCs w:val="24"/>
            <w:u w:val="none"/>
          </w:rPr>
          <w:t>monica.forni@unibo.it</w:t>
        </w:r>
      </w:hyperlink>
    </w:p>
    <w:p w14:paraId="59543481" w14:textId="1FC20987" w:rsidR="00A8469B" w:rsidRPr="00A8469B" w:rsidRDefault="00D81446" w:rsidP="00E26526">
      <w:pPr>
        <w:spacing w:after="0" w:line="360" w:lineRule="auto"/>
        <w:jc w:val="both"/>
        <w:rPr>
          <w:rFonts w:ascii="Book Antiqua" w:hAnsi="Book Antiqua"/>
          <w:sz w:val="24"/>
          <w:szCs w:val="24"/>
        </w:rPr>
      </w:pPr>
      <w:r w:rsidRPr="00A8469B">
        <w:rPr>
          <w:rFonts w:ascii="Book Antiqua" w:hAnsi="Book Antiqua"/>
          <w:b/>
          <w:bCs/>
          <w:sz w:val="24"/>
          <w:szCs w:val="24"/>
        </w:rPr>
        <w:t>Telephone:</w:t>
      </w:r>
      <w:r w:rsidRPr="00A8469B">
        <w:rPr>
          <w:rFonts w:ascii="Book Antiqua" w:hAnsi="Book Antiqua"/>
          <w:sz w:val="24"/>
          <w:szCs w:val="24"/>
        </w:rPr>
        <w:t xml:space="preserve"> +39</w:t>
      </w:r>
      <w:r w:rsidR="00A8469B">
        <w:rPr>
          <w:rFonts w:ascii="Book Antiqua" w:hAnsi="Book Antiqua"/>
          <w:sz w:val="24"/>
          <w:szCs w:val="24"/>
        </w:rPr>
        <w:t>-</w:t>
      </w:r>
      <w:r w:rsidRPr="00A8469B">
        <w:rPr>
          <w:rFonts w:ascii="Book Antiqua" w:hAnsi="Book Antiqua"/>
          <w:sz w:val="24"/>
          <w:szCs w:val="24"/>
        </w:rPr>
        <w:t>051</w:t>
      </w:r>
      <w:r w:rsidR="00A8469B">
        <w:rPr>
          <w:rFonts w:ascii="Book Antiqua" w:hAnsi="Book Antiqua"/>
          <w:sz w:val="24"/>
          <w:szCs w:val="24"/>
        </w:rPr>
        <w:t>-</w:t>
      </w:r>
      <w:r w:rsidRPr="00A8469B">
        <w:rPr>
          <w:rFonts w:ascii="Book Antiqua" w:hAnsi="Book Antiqua"/>
          <w:sz w:val="24"/>
          <w:szCs w:val="24"/>
        </w:rPr>
        <w:t>2097913</w:t>
      </w:r>
    </w:p>
    <w:p w14:paraId="3391C924" w14:textId="290427CF" w:rsidR="00BE1C13" w:rsidRPr="00A8469B" w:rsidRDefault="00D81446" w:rsidP="00E26526">
      <w:pPr>
        <w:spacing w:after="0" w:line="360" w:lineRule="auto"/>
        <w:jc w:val="both"/>
        <w:rPr>
          <w:rFonts w:ascii="Book Antiqua" w:hAnsi="Book Antiqua"/>
          <w:sz w:val="24"/>
          <w:szCs w:val="24"/>
          <w:lang w:val="en-US"/>
        </w:rPr>
      </w:pPr>
      <w:r w:rsidRPr="00A8469B">
        <w:rPr>
          <w:rFonts w:ascii="Book Antiqua" w:hAnsi="Book Antiqua"/>
          <w:b/>
          <w:bCs/>
          <w:sz w:val="24"/>
          <w:szCs w:val="24"/>
          <w:lang w:val="en-US"/>
        </w:rPr>
        <w:t>Fax:</w:t>
      </w:r>
      <w:r w:rsidRPr="00A8469B">
        <w:rPr>
          <w:rFonts w:ascii="Book Antiqua" w:hAnsi="Book Antiqua"/>
          <w:sz w:val="24"/>
          <w:szCs w:val="24"/>
          <w:lang w:val="en-US"/>
        </w:rPr>
        <w:t xml:space="preserve"> +39</w:t>
      </w:r>
      <w:r w:rsidR="00A8469B">
        <w:rPr>
          <w:rFonts w:ascii="Book Antiqua" w:hAnsi="Book Antiqua"/>
          <w:sz w:val="24"/>
          <w:szCs w:val="24"/>
          <w:lang w:val="en-US"/>
        </w:rPr>
        <w:t>-</w:t>
      </w:r>
      <w:r w:rsidRPr="00A8469B">
        <w:rPr>
          <w:rFonts w:ascii="Book Antiqua" w:hAnsi="Book Antiqua"/>
          <w:sz w:val="24"/>
          <w:szCs w:val="24"/>
          <w:lang w:val="en-US"/>
        </w:rPr>
        <w:t>051</w:t>
      </w:r>
      <w:r w:rsidR="00A8469B">
        <w:rPr>
          <w:rFonts w:ascii="Book Antiqua" w:hAnsi="Book Antiqua"/>
          <w:sz w:val="24"/>
          <w:szCs w:val="24"/>
          <w:lang w:val="en-US"/>
        </w:rPr>
        <w:t>-</w:t>
      </w:r>
      <w:r w:rsidRPr="00A8469B">
        <w:rPr>
          <w:rFonts w:ascii="Book Antiqua" w:hAnsi="Book Antiqua"/>
          <w:sz w:val="24"/>
          <w:szCs w:val="24"/>
          <w:lang w:val="en-US"/>
        </w:rPr>
        <w:t>2097899</w:t>
      </w:r>
    </w:p>
    <w:p w14:paraId="5A9ED962" w14:textId="77777777" w:rsidR="00A8469B" w:rsidRDefault="00A8469B" w:rsidP="00E26526">
      <w:pPr>
        <w:spacing w:after="0" w:line="360" w:lineRule="auto"/>
        <w:jc w:val="both"/>
        <w:rPr>
          <w:rFonts w:ascii="Book Antiqua" w:hAnsi="Book Antiqua"/>
          <w:sz w:val="24"/>
          <w:szCs w:val="24"/>
          <w:lang w:val="en-US"/>
        </w:rPr>
      </w:pPr>
    </w:p>
    <w:p w14:paraId="1965E017" w14:textId="1BEED17D"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A8469B">
        <w:rPr>
          <w:rFonts w:ascii="Book Antiqua" w:hAnsi="Book Antiqua" w:cs="Times New Roman"/>
          <w:b/>
          <w:kern w:val="2"/>
          <w:sz w:val="24"/>
          <w:szCs w:val="24"/>
          <w:lang w:val="en-US" w:eastAsia="zh-CN"/>
        </w:rPr>
        <w:lastRenderedPageBreak/>
        <w:t xml:space="preserve">Received: </w:t>
      </w:r>
      <w:r>
        <w:rPr>
          <w:rFonts w:ascii="Book Antiqua" w:hAnsi="Book Antiqua" w:cs="Times New Roman"/>
          <w:kern w:val="2"/>
          <w:sz w:val="24"/>
          <w:szCs w:val="24"/>
          <w:lang w:val="en-US" w:eastAsia="zh-CN"/>
        </w:rPr>
        <w:t>April 11</w:t>
      </w:r>
      <w:r w:rsidRPr="00A8469B">
        <w:rPr>
          <w:rFonts w:ascii="Book Antiqua" w:hAnsi="Book Antiqua" w:cs="Times New Roman"/>
          <w:kern w:val="2"/>
          <w:sz w:val="24"/>
          <w:szCs w:val="24"/>
          <w:lang w:val="en-US" w:eastAsia="zh-CN"/>
        </w:rPr>
        <w:t>, 2019</w:t>
      </w:r>
    </w:p>
    <w:p w14:paraId="7452999C" w14:textId="6E37BE98"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r w:rsidRPr="00A8469B">
        <w:rPr>
          <w:rFonts w:ascii="Book Antiqua" w:hAnsi="Book Antiqua" w:cs="Times New Roman"/>
          <w:b/>
          <w:kern w:val="2"/>
          <w:sz w:val="24"/>
          <w:szCs w:val="24"/>
          <w:lang w:val="en-US" w:eastAsia="zh-CN"/>
        </w:rPr>
        <w:t xml:space="preserve">Peer-review started: </w:t>
      </w:r>
      <w:r>
        <w:rPr>
          <w:rFonts w:ascii="Book Antiqua" w:hAnsi="Book Antiqua" w:cs="Times New Roman"/>
          <w:kern w:val="2"/>
          <w:sz w:val="24"/>
          <w:szCs w:val="24"/>
          <w:lang w:val="en-US" w:eastAsia="zh-CN"/>
        </w:rPr>
        <w:t>April 11</w:t>
      </w:r>
      <w:r w:rsidRPr="00A8469B">
        <w:rPr>
          <w:rFonts w:ascii="Book Antiqua" w:hAnsi="Book Antiqua" w:cs="Times New Roman"/>
          <w:kern w:val="2"/>
          <w:sz w:val="24"/>
          <w:szCs w:val="24"/>
          <w:lang w:val="en-US" w:eastAsia="zh-CN"/>
        </w:rPr>
        <w:t>, 2019</w:t>
      </w:r>
    </w:p>
    <w:p w14:paraId="1FDBEBE9" w14:textId="1FB6C93B"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r w:rsidRPr="00A8469B">
        <w:rPr>
          <w:rFonts w:ascii="Book Antiqua" w:hAnsi="Book Antiqua" w:cs="Times New Roman"/>
          <w:b/>
          <w:kern w:val="2"/>
          <w:sz w:val="24"/>
          <w:szCs w:val="24"/>
          <w:lang w:val="en-US" w:eastAsia="zh-CN"/>
        </w:rPr>
        <w:t xml:space="preserve">First decision: </w:t>
      </w:r>
      <w:r>
        <w:rPr>
          <w:rFonts w:ascii="Book Antiqua" w:hAnsi="Book Antiqua" w:cs="Times New Roman"/>
          <w:kern w:val="2"/>
          <w:sz w:val="24"/>
          <w:szCs w:val="24"/>
          <w:lang w:val="en-US" w:eastAsia="zh-CN"/>
        </w:rPr>
        <w:t>May</w:t>
      </w:r>
      <w:r w:rsidRPr="00A8469B">
        <w:rPr>
          <w:rFonts w:ascii="Book Antiqua" w:hAnsi="Book Antiqua" w:cs="Times New Roman"/>
          <w:kern w:val="2"/>
          <w:sz w:val="24"/>
          <w:szCs w:val="24"/>
          <w:lang w:val="en-US" w:eastAsia="zh-CN"/>
        </w:rPr>
        <w:t xml:space="preserve"> 1</w:t>
      </w:r>
      <w:r>
        <w:rPr>
          <w:rFonts w:ascii="Book Antiqua" w:hAnsi="Book Antiqua" w:cs="Times New Roman"/>
          <w:kern w:val="2"/>
          <w:sz w:val="24"/>
          <w:szCs w:val="24"/>
          <w:lang w:val="en-US" w:eastAsia="zh-CN"/>
        </w:rPr>
        <w:t>7</w:t>
      </w:r>
      <w:r w:rsidRPr="00A8469B">
        <w:rPr>
          <w:rFonts w:ascii="Book Antiqua" w:hAnsi="Book Antiqua" w:cs="Times New Roman"/>
          <w:kern w:val="2"/>
          <w:sz w:val="24"/>
          <w:szCs w:val="24"/>
          <w:lang w:val="en-US" w:eastAsia="zh-CN"/>
        </w:rPr>
        <w:t>, 2019</w:t>
      </w:r>
    </w:p>
    <w:p w14:paraId="52F61565" w14:textId="67F23C5C"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r w:rsidRPr="00A8469B">
        <w:rPr>
          <w:rFonts w:ascii="Book Antiqua" w:hAnsi="Book Antiqua" w:cs="Times New Roman"/>
          <w:b/>
          <w:kern w:val="2"/>
          <w:sz w:val="24"/>
          <w:szCs w:val="24"/>
          <w:lang w:val="en-US" w:eastAsia="zh-CN"/>
        </w:rPr>
        <w:t xml:space="preserve">Revised: </w:t>
      </w:r>
      <w:r>
        <w:rPr>
          <w:rFonts w:ascii="Book Antiqua" w:hAnsi="Book Antiqua" w:cs="Times New Roman"/>
          <w:kern w:val="2"/>
          <w:sz w:val="24"/>
          <w:szCs w:val="24"/>
          <w:lang w:val="en-US" w:eastAsia="zh-CN"/>
        </w:rPr>
        <w:t>May</w:t>
      </w:r>
      <w:r w:rsidRPr="00A8469B">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31</w:t>
      </w:r>
      <w:r w:rsidRPr="00A8469B">
        <w:rPr>
          <w:rFonts w:ascii="Book Antiqua" w:hAnsi="Book Antiqua" w:cs="Times New Roman"/>
          <w:kern w:val="2"/>
          <w:sz w:val="24"/>
          <w:szCs w:val="24"/>
          <w:lang w:val="en-US" w:eastAsia="zh-CN"/>
        </w:rPr>
        <w:t>, 2019</w:t>
      </w:r>
    </w:p>
    <w:p w14:paraId="459FB608" w14:textId="15B0AB69" w:rsidR="00A8469B" w:rsidRPr="00A8469B" w:rsidRDefault="00A8469B" w:rsidP="00E26526">
      <w:pPr>
        <w:widowControl w:val="0"/>
        <w:spacing w:after="0" w:line="360" w:lineRule="auto"/>
        <w:jc w:val="both"/>
        <w:rPr>
          <w:rFonts w:ascii="Book Antiqua" w:hAnsi="Book Antiqua" w:cs="Times New Roman"/>
          <w:color w:val="000000"/>
          <w:kern w:val="2"/>
          <w:sz w:val="24"/>
          <w:szCs w:val="24"/>
          <w:lang w:val="en-US" w:eastAsia="zh-CN"/>
        </w:rPr>
      </w:pPr>
      <w:r w:rsidRPr="00A8469B">
        <w:rPr>
          <w:rFonts w:ascii="Book Antiqua" w:hAnsi="Book Antiqua" w:cs="Times New Roman"/>
          <w:b/>
          <w:kern w:val="2"/>
          <w:sz w:val="24"/>
          <w:szCs w:val="24"/>
          <w:lang w:val="en-US" w:eastAsia="zh-CN"/>
        </w:rPr>
        <w:t>Accepted:</w:t>
      </w:r>
      <w:r w:rsidR="003F7271" w:rsidRPr="003F7271">
        <w:t xml:space="preserve"> </w:t>
      </w:r>
      <w:r w:rsidR="003F7271" w:rsidRPr="003F7271">
        <w:rPr>
          <w:rFonts w:ascii="Book Antiqua" w:hAnsi="Book Antiqua" w:cs="Times New Roman"/>
          <w:bCs/>
          <w:kern w:val="2"/>
          <w:sz w:val="24"/>
          <w:szCs w:val="24"/>
          <w:lang w:val="en-US" w:eastAsia="zh-CN"/>
        </w:rPr>
        <w:t>June 8, 2019</w:t>
      </w:r>
      <w:r w:rsidRPr="00A8469B">
        <w:rPr>
          <w:rFonts w:ascii="Book Antiqua" w:hAnsi="Book Antiqua" w:cs="Times New Roman"/>
          <w:b/>
          <w:kern w:val="2"/>
          <w:sz w:val="24"/>
          <w:szCs w:val="24"/>
          <w:lang w:val="en-US" w:eastAsia="zh-CN"/>
        </w:rPr>
        <w:t xml:space="preserve"> </w:t>
      </w:r>
    </w:p>
    <w:p w14:paraId="1B1731CB" w14:textId="77777777"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r w:rsidRPr="00A8469B">
        <w:rPr>
          <w:rFonts w:ascii="Book Antiqua" w:hAnsi="Book Antiqua" w:cs="Times New Roman"/>
          <w:b/>
          <w:kern w:val="2"/>
          <w:sz w:val="24"/>
          <w:szCs w:val="24"/>
          <w:lang w:val="en-US" w:eastAsia="zh-CN"/>
        </w:rPr>
        <w:t>Article in press:</w:t>
      </w:r>
    </w:p>
    <w:p w14:paraId="63DDE6E6" w14:textId="77777777" w:rsidR="00A8469B" w:rsidRPr="00A8469B" w:rsidRDefault="00A8469B" w:rsidP="00E26526">
      <w:pPr>
        <w:widowControl w:val="0"/>
        <w:spacing w:after="0" w:line="360" w:lineRule="auto"/>
        <w:jc w:val="both"/>
        <w:rPr>
          <w:rFonts w:ascii="Book Antiqua" w:hAnsi="Book Antiqua" w:cs="Times New Roman"/>
          <w:b/>
          <w:kern w:val="2"/>
          <w:sz w:val="24"/>
          <w:szCs w:val="24"/>
          <w:lang w:val="en-US" w:eastAsia="zh-CN"/>
        </w:rPr>
      </w:pPr>
      <w:r w:rsidRPr="00A8469B">
        <w:rPr>
          <w:rFonts w:ascii="Book Antiqua" w:hAnsi="Book Antiqua" w:cs="Times New Roman"/>
          <w:b/>
          <w:kern w:val="2"/>
          <w:sz w:val="24"/>
          <w:szCs w:val="24"/>
          <w:lang w:val="en-US" w:eastAsia="zh-CN"/>
        </w:rPr>
        <w:t>Published online:</w:t>
      </w:r>
    </w:p>
    <w:bookmarkEnd w:id="22"/>
    <w:bookmarkEnd w:id="23"/>
    <w:bookmarkEnd w:id="24"/>
    <w:bookmarkEnd w:id="25"/>
    <w:p w14:paraId="5E988444" w14:textId="77777777" w:rsidR="00A8469B" w:rsidRDefault="00A8469B" w:rsidP="00E26526">
      <w:pPr>
        <w:spacing w:after="0" w:line="360" w:lineRule="auto"/>
        <w:jc w:val="both"/>
        <w:rPr>
          <w:rFonts w:ascii="Book Antiqua" w:hAnsi="Book Antiqua"/>
          <w:sz w:val="24"/>
          <w:szCs w:val="24"/>
          <w:lang w:val="en-US"/>
        </w:rPr>
      </w:pPr>
    </w:p>
    <w:p w14:paraId="41B47EFD" w14:textId="1B065FDE" w:rsidR="00BE1C13" w:rsidRPr="00A8469B" w:rsidRDefault="00BE1C13"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br w:type="page"/>
      </w:r>
    </w:p>
    <w:p w14:paraId="5CD6B89D" w14:textId="36B7E8DB" w:rsidR="000E27A5" w:rsidRPr="00A8469B" w:rsidRDefault="000E27A5" w:rsidP="00E26526">
      <w:pPr>
        <w:spacing w:after="0" w:line="360" w:lineRule="auto"/>
        <w:jc w:val="both"/>
        <w:rPr>
          <w:rFonts w:ascii="Book Antiqua" w:hAnsi="Book Antiqua"/>
          <w:b/>
          <w:sz w:val="24"/>
          <w:szCs w:val="24"/>
          <w:lang w:val="en-US"/>
        </w:rPr>
      </w:pPr>
      <w:r w:rsidRPr="00A8469B">
        <w:rPr>
          <w:rFonts w:ascii="Book Antiqua" w:hAnsi="Book Antiqua"/>
          <w:b/>
          <w:sz w:val="24"/>
          <w:szCs w:val="24"/>
          <w:lang w:val="en-US"/>
        </w:rPr>
        <w:lastRenderedPageBreak/>
        <w:t>Abstract</w:t>
      </w:r>
    </w:p>
    <w:p w14:paraId="486CF20C" w14:textId="1C98007F" w:rsidR="00546605" w:rsidRPr="00A8469B" w:rsidRDefault="00546605" w:rsidP="00E26526">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BACKGROUND</w:t>
      </w:r>
    </w:p>
    <w:p w14:paraId="793883ED" w14:textId="28152E80" w:rsidR="00546605" w:rsidRPr="00A8469B" w:rsidRDefault="00E257D3"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M</w:t>
      </w:r>
      <w:r w:rsidR="000E27A5" w:rsidRPr="00A8469B">
        <w:rPr>
          <w:rFonts w:ascii="Book Antiqua" w:hAnsi="Book Antiqua"/>
          <w:sz w:val="24"/>
          <w:szCs w:val="24"/>
          <w:lang w:val="en-US"/>
        </w:rPr>
        <w:t>esenchymal stromal cell (MSC)</w:t>
      </w:r>
      <w:r w:rsidR="00064549" w:rsidRPr="00A8469B">
        <w:rPr>
          <w:rFonts w:ascii="Book Antiqua" w:hAnsi="Book Antiqua"/>
          <w:sz w:val="24"/>
          <w:szCs w:val="24"/>
          <w:lang w:val="en-US"/>
        </w:rPr>
        <w:t xml:space="preserve">-based therapy is currently under study </w:t>
      </w:r>
      <w:r w:rsidR="006F1550" w:rsidRPr="00A8469B">
        <w:rPr>
          <w:rFonts w:ascii="Book Antiqua" w:hAnsi="Book Antiqua"/>
          <w:sz w:val="24"/>
          <w:szCs w:val="24"/>
          <w:lang w:val="en-US"/>
        </w:rPr>
        <w:t>to treat</w:t>
      </w:r>
      <w:r w:rsidR="00064549" w:rsidRPr="00A8469B">
        <w:rPr>
          <w:rFonts w:ascii="Book Antiqua" w:hAnsi="Book Antiqua"/>
          <w:sz w:val="24"/>
          <w:szCs w:val="24"/>
          <w:lang w:val="en-US"/>
        </w:rPr>
        <w:t xml:space="preserve"> </w:t>
      </w:r>
      <w:r w:rsidR="005874DD" w:rsidRPr="00A8469B">
        <w:rPr>
          <w:rFonts w:ascii="Book Antiqua" w:hAnsi="Book Antiqua"/>
          <w:sz w:val="24"/>
          <w:szCs w:val="24"/>
          <w:lang w:val="en-US"/>
        </w:rPr>
        <w:t>inflammatory bowel disease</w:t>
      </w:r>
      <w:r w:rsidR="00CB0794" w:rsidRPr="00A8469B">
        <w:rPr>
          <w:rFonts w:ascii="Book Antiqua" w:hAnsi="Book Antiqua"/>
          <w:sz w:val="24"/>
          <w:szCs w:val="24"/>
          <w:lang w:val="en-US"/>
        </w:rPr>
        <w:t>s</w:t>
      </w:r>
      <w:r w:rsidR="00F06B62" w:rsidRPr="00A8469B">
        <w:rPr>
          <w:rFonts w:ascii="Book Antiqua" w:hAnsi="Book Antiqua"/>
          <w:sz w:val="24"/>
          <w:szCs w:val="24"/>
          <w:lang w:val="en-US"/>
        </w:rPr>
        <w:t>.</w:t>
      </w:r>
      <w:r w:rsidR="00064549" w:rsidRPr="00A8469B">
        <w:rPr>
          <w:rFonts w:ascii="Book Antiqua" w:hAnsi="Book Antiqua"/>
          <w:sz w:val="24"/>
          <w:szCs w:val="24"/>
          <w:lang w:val="en-US"/>
        </w:rPr>
        <w:t xml:space="preserve"> MSC </w:t>
      </w:r>
      <w:r w:rsidR="00F06B62" w:rsidRPr="00A8469B">
        <w:rPr>
          <w:rFonts w:ascii="Book Antiqua" w:hAnsi="Book Antiqua"/>
          <w:sz w:val="24"/>
          <w:szCs w:val="24"/>
          <w:lang w:val="en-US"/>
        </w:rPr>
        <w:t>bioactive products</w:t>
      </w:r>
      <w:r w:rsidR="00064549" w:rsidRPr="00A8469B">
        <w:rPr>
          <w:rFonts w:ascii="Book Antiqua" w:hAnsi="Book Antiqua"/>
          <w:sz w:val="24"/>
          <w:szCs w:val="24"/>
          <w:lang w:val="en-US"/>
        </w:rPr>
        <w:t xml:space="preserve"> </w:t>
      </w:r>
      <w:r w:rsidR="00FC619C" w:rsidRPr="00A8469B">
        <w:rPr>
          <w:rFonts w:ascii="Book Antiqua" w:hAnsi="Book Antiqua"/>
          <w:sz w:val="24"/>
          <w:szCs w:val="24"/>
          <w:lang w:val="en-US"/>
        </w:rPr>
        <w:t xml:space="preserve">could represent a valid alternative to overcome issues associated with </w:t>
      </w:r>
      <w:r w:rsidR="006F077B" w:rsidRPr="00A8469B">
        <w:rPr>
          <w:rFonts w:ascii="Book Antiqua" w:hAnsi="Book Antiqua"/>
          <w:sz w:val="24"/>
          <w:szCs w:val="24"/>
          <w:lang w:val="en-US"/>
        </w:rPr>
        <w:t xml:space="preserve">systemic </w:t>
      </w:r>
      <w:r w:rsidR="00FC619C" w:rsidRPr="00A8469B">
        <w:rPr>
          <w:rFonts w:ascii="Book Antiqua" w:hAnsi="Book Antiqua"/>
          <w:sz w:val="24"/>
          <w:szCs w:val="24"/>
          <w:lang w:val="en-US"/>
        </w:rPr>
        <w:t>whole-cell</w:t>
      </w:r>
      <w:r w:rsidR="006F077B" w:rsidRPr="00A8469B">
        <w:rPr>
          <w:rFonts w:ascii="Book Antiqua" w:hAnsi="Book Antiqua"/>
          <w:sz w:val="24"/>
          <w:szCs w:val="24"/>
          <w:lang w:val="en-US"/>
        </w:rPr>
        <w:t xml:space="preserve"> therapies</w:t>
      </w:r>
      <w:r w:rsidR="00FC619C" w:rsidRPr="00A8469B">
        <w:rPr>
          <w:rFonts w:ascii="Book Antiqua" w:hAnsi="Book Antiqua"/>
          <w:sz w:val="24"/>
          <w:szCs w:val="24"/>
          <w:lang w:val="en-US"/>
        </w:rPr>
        <w:t xml:space="preserve">. </w:t>
      </w:r>
      <w:r w:rsidR="00955887" w:rsidRPr="00A8469B">
        <w:rPr>
          <w:rFonts w:ascii="Book Antiqua" w:hAnsi="Book Antiqua"/>
          <w:sz w:val="24"/>
          <w:szCs w:val="24"/>
          <w:lang w:val="en-US"/>
        </w:rPr>
        <w:t>However, MSC anti-inflammatory mechanisms differ between rodents and humans</w:t>
      </w:r>
      <w:r w:rsidR="00CB0794" w:rsidRPr="00A8469B">
        <w:rPr>
          <w:rFonts w:ascii="Book Antiqua" w:hAnsi="Book Antiqua"/>
          <w:sz w:val="24"/>
          <w:szCs w:val="24"/>
          <w:lang w:val="en-US"/>
        </w:rPr>
        <w:t>, impairing the reliability of preclinical models</w:t>
      </w:r>
      <w:r w:rsidR="00955887" w:rsidRPr="00A8469B">
        <w:rPr>
          <w:rFonts w:ascii="Book Antiqua" w:hAnsi="Book Antiqua"/>
          <w:sz w:val="24"/>
          <w:szCs w:val="24"/>
          <w:lang w:val="en-US"/>
        </w:rPr>
        <w:t xml:space="preserve">. </w:t>
      </w:r>
    </w:p>
    <w:p w14:paraId="3075A86F" w14:textId="77777777" w:rsidR="00BE1C13" w:rsidRPr="00A8469B" w:rsidRDefault="00BE1C13" w:rsidP="00E26526">
      <w:pPr>
        <w:spacing w:after="0" w:line="360" w:lineRule="auto"/>
        <w:jc w:val="both"/>
        <w:rPr>
          <w:rFonts w:ascii="Book Antiqua" w:hAnsi="Book Antiqua"/>
          <w:b/>
          <w:i/>
          <w:sz w:val="24"/>
          <w:szCs w:val="24"/>
          <w:lang w:val="en-US"/>
        </w:rPr>
      </w:pPr>
    </w:p>
    <w:p w14:paraId="4FA5EA54" w14:textId="77777777" w:rsidR="00546605" w:rsidRPr="00A8469B" w:rsidRDefault="00546605" w:rsidP="00E26526">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AIM</w:t>
      </w:r>
    </w:p>
    <w:p w14:paraId="0E57CD4D" w14:textId="26415C4D" w:rsidR="00546605" w:rsidRPr="00A8469B" w:rsidRDefault="00A77EAF"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To evaluate </w:t>
      </w:r>
      <w:r w:rsidR="00623262" w:rsidRPr="00A8469B">
        <w:rPr>
          <w:rFonts w:ascii="Book Antiqua" w:hAnsi="Book Antiqua"/>
          <w:sz w:val="24"/>
          <w:szCs w:val="24"/>
          <w:lang w:val="en-US"/>
        </w:rPr>
        <w:t xml:space="preserve">the effect of </w:t>
      </w:r>
      <w:r w:rsidR="005874DD" w:rsidRPr="00A8469B">
        <w:rPr>
          <w:rFonts w:ascii="Book Antiqua" w:hAnsi="Book Antiqua"/>
          <w:sz w:val="24"/>
          <w:szCs w:val="24"/>
          <w:lang w:val="en-US"/>
        </w:rPr>
        <w:t xml:space="preserve">conditioned medium (CM) </w:t>
      </w:r>
      <w:r w:rsidR="00623262" w:rsidRPr="00A8469B">
        <w:rPr>
          <w:rFonts w:ascii="Book Antiqua" w:hAnsi="Book Antiqua"/>
          <w:sz w:val="24"/>
          <w:szCs w:val="24"/>
          <w:lang w:val="en-US"/>
        </w:rPr>
        <w:t>derived from po</w:t>
      </w:r>
      <w:r w:rsidR="005874DD" w:rsidRPr="00A8469B">
        <w:rPr>
          <w:rFonts w:ascii="Book Antiqua" w:hAnsi="Book Antiqua"/>
          <w:sz w:val="24"/>
          <w:szCs w:val="24"/>
          <w:lang w:val="en-US"/>
        </w:rPr>
        <w:t>r</w:t>
      </w:r>
      <w:r w:rsidR="00623262" w:rsidRPr="00A8469B">
        <w:rPr>
          <w:rFonts w:ascii="Book Antiqua" w:hAnsi="Book Antiqua"/>
          <w:sz w:val="24"/>
          <w:szCs w:val="24"/>
          <w:lang w:val="en-US"/>
        </w:rPr>
        <w:t xml:space="preserve">cine </w:t>
      </w:r>
      <w:r w:rsidR="00D50688" w:rsidRPr="00A8469B">
        <w:rPr>
          <w:rFonts w:ascii="Book Antiqua" w:hAnsi="Book Antiqua"/>
          <w:sz w:val="24"/>
          <w:szCs w:val="24"/>
          <w:lang w:val="en-US"/>
        </w:rPr>
        <w:t xml:space="preserve">vascular </w:t>
      </w:r>
      <w:r w:rsidR="007C3586" w:rsidRPr="00A8469B">
        <w:rPr>
          <w:rFonts w:ascii="Book Antiqua" w:hAnsi="Book Antiqua"/>
          <w:sz w:val="24"/>
          <w:szCs w:val="24"/>
          <w:lang w:val="en-US"/>
        </w:rPr>
        <w:t>wall MSCs</w:t>
      </w:r>
      <w:r w:rsidR="00FC619C" w:rsidRPr="00A8469B">
        <w:rPr>
          <w:rFonts w:ascii="Book Antiqua" w:hAnsi="Book Antiqua"/>
          <w:sz w:val="24"/>
          <w:szCs w:val="24"/>
          <w:lang w:val="en-US"/>
        </w:rPr>
        <w:t xml:space="preserve"> </w:t>
      </w:r>
      <w:r w:rsidR="006F077B" w:rsidRPr="00A8469B">
        <w:rPr>
          <w:rFonts w:ascii="Book Antiqua" w:hAnsi="Book Antiqua"/>
          <w:sz w:val="24"/>
          <w:szCs w:val="24"/>
          <w:lang w:val="en-US"/>
        </w:rPr>
        <w:t>(</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7C3586" w:rsidRPr="00A8469B">
        <w:rPr>
          <w:rFonts w:ascii="Book Antiqua" w:hAnsi="Book Antiqua"/>
          <w:sz w:val="24"/>
          <w:szCs w:val="24"/>
          <w:lang w:val="en-US"/>
        </w:rPr>
        <w:t>)</w:t>
      </w:r>
      <w:r w:rsidR="006F077B" w:rsidRPr="00A8469B">
        <w:rPr>
          <w:rFonts w:ascii="Book Antiqua" w:hAnsi="Book Antiqua"/>
          <w:sz w:val="24"/>
          <w:szCs w:val="24"/>
          <w:lang w:val="en-US"/>
        </w:rPr>
        <w:t xml:space="preserve"> on survival and differentiation of </w:t>
      </w:r>
      <w:r w:rsidR="00E257D3" w:rsidRPr="00A8469B">
        <w:rPr>
          <w:rFonts w:ascii="Book Antiqua" w:hAnsi="Book Antiqua"/>
          <w:sz w:val="24"/>
          <w:szCs w:val="24"/>
          <w:lang w:val="en-US"/>
        </w:rPr>
        <w:t xml:space="preserve">porcine and </w:t>
      </w:r>
      <w:r w:rsidR="00D529E3" w:rsidRPr="00A8469B">
        <w:rPr>
          <w:rFonts w:ascii="Book Antiqua" w:hAnsi="Book Antiqua"/>
          <w:sz w:val="24"/>
          <w:szCs w:val="24"/>
          <w:lang w:val="en-US"/>
        </w:rPr>
        <w:t>guinea pig</w:t>
      </w:r>
      <w:r w:rsidR="00E257D3" w:rsidRPr="00A8469B">
        <w:rPr>
          <w:rFonts w:ascii="Book Antiqua" w:hAnsi="Book Antiqua"/>
          <w:sz w:val="24"/>
          <w:szCs w:val="24"/>
          <w:lang w:val="en-US"/>
        </w:rPr>
        <w:t xml:space="preserve"> </w:t>
      </w:r>
      <w:r w:rsidR="00955887" w:rsidRPr="00A8469B">
        <w:rPr>
          <w:rFonts w:ascii="Book Antiqua" w:hAnsi="Book Antiqua"/>
          <w:sz w:val="24"/>
          <w:szCs w:val="24"/>
          <w:lang w:val="en-US"/>
        </w:rPr>
        <w:t>enteric</w:t>
      </w:r>
      <w:r w:rsidR="006F077B" w:rsidRPr="00A8469B">
        <w:rPr>
          <w:rFonts w:ascii="Book Antiqua" w:hAnsi="Book Antiqua"/>
          <w:sz w:val="24"/>
          <w:szCs w:val="24"/>
          <w:lang w:val="en-US"/>
        </w:rPr>
        <w:t xml:space="preserve"> </w:t>
      </w:r>
      <w:r w:rsidR="00673807" w:rsidRPr="00A8469B">
        <w:rPr>
          <w:rFonts w:ascii="Book Antiqua" w:hAnsi="Book Antiqua"/>
          <w:sz w:val="24"/>
          <w:szCs w:val="24"/>
          <w:lang w:val="en-US"/>
        </w:rPr>
        <w:t>ganglia</w:t>
      </w:r>
      <w:r w:rsidR="00955887" w:rsidRPr="00A8469B">
        <w:rPr>
          <w:rFonts w:ascii="Book Antiqua" w:hAnsi="Book Antiqua"/>
          <w:sz w:val="24"/>
          <w:szCs w:val="24"/>
          <w:lang w:val="en-US"/>
        </w:rPr>
        <w:t xml:space="preserve"> </w:t>
      </w:r>
      <w:r w:rsidR="00C2302D" w:rsidRPr="00A8469B">
        <w:rPr>
          <w:rFonts w:ascii="Book Antiqua" w:hAnsi="Book Antiqua"/>
          <w:sz w:val="24"/>
          <w:szCs w:val="24"/>
          <w:lang w:val="en-US"/>
        </w:rPr>
        <w:t>exposed to</w:t>
      </w:r>
      <w:r w:rsidR="006F077B" w:rsidRPr="00A8469B">
        <w:rPr>
          <w:rFonts w:ascii="Book Antiqua" w:hAnsi="Book Antiqua"/>
          <w:sz w:val="24"/>
          <w:szCs w:val="24"/>
          <w:lang w:val="en-US"/>
        </w:rPr>
        <w:t xml:space="preserve"> </w:t>
      </w:r>
      <w:r w:rsidR="00312305" w:rsidRPr="00A8469B">
        <w:rPr>
          <w:rFonts w:ascii="Book Antiqua" w:hAnsi="Book Antiqua"/>
          <w:sz w:val="24"/>
          <w:szCs w:val="24"/>
          <w:lang w:val="en-US"/>
        </w:rPr>
        <w:t>lipopolysaccharide (LPS)</w:t>
      </w:r>
      <w:r w:rsidR="006F077B" w:rsidRPr="00A8469B">
        <w:rPr>
          <w:rFonts w:ascii="Book Antiqua" w:hAnsi="Book Antiqua"/>
          <w:sz w:val="24"/>
          <w:szCs w:val="24"/>
          <w:lang w:val="en-US"/>
        </w:rPr>
        <w:t>.</w:t>
      </w:r>
    </w:p>
    <w:p w14:paraId="4553872D" w14:textId="77777777" w:rsidR="00BE1C13" w:rsidRPr="00A8469B" w:rsidRDefault="00BE1C13" w:rsidP="00E26526">
      <w:pPr>
        <w:spacing w:after="0" w:line="360" w:lineRule="auto"/>
        <w:jc w:val="both"/>
        <w:rPr>
          <w:rFonts w:ascii="Book Antiqua" w:hAnsi="Book Antiqua"/>
          <w:b/>
          <w:i/>
          <w:sz w:val="24"/>
          <w:szCs w:val="24"/>
          <w:lang w:val="en-US"/>
        </w:rPr>
      </w:pPr>
    </w:p>
    <w:p w14:paraId="12466258" w14:textId="4FA5B426" w:rsidR="00546605" w:rsidRPr="00A8469B" w:rsidRDefault="00546605" w:rsidP="00E26526">
      <w:pPr>
        <w:spacing w:after="0" w:line="360" w:lineRule="auto"/>
        <w:jc w:val="both"/>
        <w:rPr>
          <w:rFonts w:ascii="Book Antiqua" w:hAnsi="Book Antiqua"/>
          <w:b/>
          <w:sz w:val="24"/>
          <w:szCs w:val="24"/>
          <w:lang w:val="en-US"/>
        </w:rPr>
      </w:pPr>
      <w:r w:rsidRPr="00A8469B">
        <w:rPr>
          <w:rFonts w:ascii="Book Antiqua" w:hAnsi="Book Antiqua"/>
          <w:b/>
          <w:i/>
          <w:sz w:val="24"/>
          <w:szCs w:val="24"/>
          <w:lang w:val="en-US"/>
        </w:rPr>
        <w:t>METHODS</w:t>
      </w:r>
    </w:p>
    <w:p w14:paraId="66860F07" w14:textId="133A85BC" w:rsidR="00546605" w:rsidRPr="00A8469B" w:rsidRDefault="00546605"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Primary cultures of enteric ganglia</w:t>
      </w:r>
      <w:r w:rsidR="00672B42" w:rsidRPr="00A8469B">
        <w:rPr>
          <w:rFonts w:ascii="Book Antiqua" w:hAnsi="Book Antiqua"/>
          <w:sz w:val="24"/>
          <w:szCs w:val="24"/>
          <w:lang w:val="en-US"/>
        </w:rPr>
        <w:t xml:space="preserve"> were obtained by mechanic and enzymatic digestion of ileum</w:t>
      </w:r>
      <w:r w:rsidRPr="00A8469B">
        <w:rPr>
          <w:rFonts w:ascii="Book Antiqua" w:hAnsi="Book Antiqua"/>
          <w:sz w:val="24"/>
          <w:szCs w:val="24"/>
          <w:lang w:val="en-US"/>
        </w:rPr>
        <w:t xml:space="preserve"> </w:t>
      </w:r>
      <w:r w:rsidR="00672B42" w:rsidRPr="00A8469B">
        <w:rPr>
          <w:rFonts w:ascii="Book Antiqua" w:hAnsi="Book Antiqua"/>
          <w:sz w:val="24"/>
          <w:szCs w:val="24"/>
          <w:lang w:val="en-US"/>
        </w:rPr>
        <w:t xml:space="preserve">resections </w:t>
      </w:r>
      <w:r w:rsidRPr="00A8469B">
        <w:rPr>
          <w:rFonts w:ascii="Book Antiqua" w:hAnsi="Book Antiqua"/>
          <w:sz w:val="24"/>
          <w:szCs w:val="24"/>
          <w:lang w:val="en-US"/>
        </w:rPr>
        <w:t>from guinea pigs</w:t>
      </w:r>
      <w:r w:rsidR="001541D6" w:rsidRPr="00A8469B">
        <w:rPr>
          <w:rFonts w:ascii="Book Antiqua" w:hAnsi="Book Antiqua"/>
          <w:sz w:val="24"/>
          <w:szCs w:val="24"/>
          <w:lang w:val="en-US"/>
        </w:rPr>
        <w:t xml:space="preserve"> (</w:t>
      </w:r>
      <w:proofErr w:type="spellStart"/>
      <w:r w:rsidR="00DA0C93" w:rsidRPr="00A8469B">
        <w:rPr>
          <w:rFonts w:ascii="Book Antiqua" w:hAnsi="Book Antiqua"/>
          <w:i/>
          <w:sz w:val="24"/>
          <w:szCs w:val="24"/>
          <w:lang w:val="en-US"/>
        </w:rPr>
        <w:t>C</w:t>
      </w:r>
      <w:r w:rsidR="001541D6" w:rsidRPr="00A8469B">
        <w:rPr>
          <w:rFonts w:ascii="Book Antiqua" w:hAnsi="Book Antiqua"/>
          <w:i/>
          <w:sz w:val="24"/>
          <w:szCs w:val="24"/>
          <w:lang w:val="en-US"/>
        </w:rPr>
        <w:t>avia</w:t>
      </w:r>
      <w:proofErr w:type="spellEnd"/>
      <w:r w:rsidR="001541D6" w:rsidRPr="00A8469B">
        <w:rPr>
          <w:rFonts w:ascii="Book Antiqua" w:hAnsi="Book Antiqua"/>
          <w:i/>
          <w:sz w:val="24"/>
          <w:szCs w:val="24"/>
          <w:lang w:val="en-US"/>
        </w:rPr>
        <w:t xml:space="preserve"> </w:t>
      </w:r>
      <w:proofErr w:type="spellStart"/>
      <w:r w:rsidR="001541D6" w:rsidRPr="00A8469B">
        <w:rPr>
          <w:rFonts w:ascii="Book Antiqua" w:hAnsi="Book Antiqua"/>
          <w:i/>
          <w:sz w:val="24"/>
          <w:szCs w:val="24"/>
          <w:lang w:val="en-US"/>
        </w:rPr>
        <w:t>porcellus</w:t>
      </w:r>
      <w:proofErr w:type="spellEnd"/>
      <w:r w:rsidR="001541D6" w:rsidRPr="00A8469B">
        <w:rPr>
          <w:rFonts w:ascii="Book Antiqua" w:hAnsi="Book Antiqua"/>
          <w:sz w:val="24"/>
          <w:szCs w:val="24"/>
          <w:lang w:val="en-US"/>
        </w:rPr>
        <w:t>)</w:t>
      </w:r>
      <w:r w:rsidRPr="00A8469B">
        <w:rPr>
          <w:rFonts w:ascii="Book Antiqua" w:hAnsi="Book Antiqua"/>
          <w:sz w:val="24"/>
          <w:szCs w:val="24"/>
          <w:lang w:val="en-US"/>
        </w:rPr>
        <w:t xml:space="preserve"> (GPEG)</w:t>
      </w:r>
      <w:r w:rsidR="00672B42" w:rsidRPr="00A8469B">
        <w:rPr>
          <w:rFonts w:ascii="Book Antiqua" w:hAnsi="Book Antiqua"/>
          <w:sz w:val="24"/>
          <w:szCs w:val="24"/>
          <w:lang w:val="en-US"/>
        </w:rPr>
        <w:t xml:space="preserve"> and pigs </w:t>
      </w:r>
      <w:r w:rsidR="001541D6" w:rsidRPr="00A8469B">
        <w:rPr>
          <w:rFonts w:ascii="Book Antiqua" w:hAnsi="Book Antiqua"/>
          <w:sz w:val="24"/>
          <w:szCs w:val="24"/>
          <w:lang w:val="en-US"/>
        </w:rPr>
        <w:t>(</w:t>
      </w:r>
      <w:bookmarkStart w:id="26" w:name="OLE_LINK33"/>
      <w:bookmarkStart w:id="27" w:name="OLE_LINK34"/>
      <w:proofErr w:type="spellStart"/>
      <w:r w:rsidR="00DA0C93" w:rsidRPr="00A8469B">
        <w:rPr>
          <w:rFonts w:ascii="Book Antiqua" w:hAnsi="Book Antiqua"/>
          <w:i/>
          <w:sz w:val="24"/>
          <w:szCs w:val="24"/>
          <w:lang w:val="en-US"/>
        </w:rPr>
        <w:t>S</w:t>
      </w:r>
      <w:r w:rsidR="001541D6" w:rsidRPr="00A8469B">
        <w:rPr>
          <w:rFonts w:ascii="Book Antiqua" w:hAnsi="Book Antiqua"/>
          <w:i/>
          <w:sz w:val="24"/>
          <w:szCs w:val="24"/>
          <w:lang w:val="en-US"/>
        </w:rPr>
        <w:t>uus</w:t>
      </w:r>
      <w:proofErr w:type="spellEnd"/>
      <w:r w:rsidR="001541D6" w:rsidRPr="00A8469B">
        <w:rPr>
          <w:rFonts w:ascii="Book Antiqua" w:hAnsi="Book Antiqua"/>
          <w:i/>
          <w:sz w:val="24"/>
          <w:szCs w:val="24"/>
          <w:lang w:val="en-US"/>
        </w:rPr>
        <w:t xml:space="preserve"> </w:t>
      </w:r>
      <w:proofErr w:type="spellStart"/>
      <w:r w:rsidR="001541D6" w:rsidRPr="00A8469B">
        <w:rPr>
          <w:rFonts w:ascii="Book Antiqua" w:hAnsi="Book Antiqua"/>
          <w:i/>
          <w:sz w:val="24"/>
          <w:szCs w:val="24"/>
          <w:lang w:val="en-US"/>
        </w:rPr>
        <w:t>scrofa</w:t>
      </w:r>
      <w:bookmarkEnd w:id="26"/>
      <w:bookmarkEnd w:id="27"/>
      <w:proofErr w:type="spellEnd"/>
      <w:r w:rsidR="001541D6" w:rsidRPr="00A8469B">
        <w:rPr>
          <w:rFonts w:ascii="Book Antiqua" w:hAnsi="Book Antiqua"/>
          <w:sz w:val="24"/>
          <w:szCs w:val="24"/>
          <w:lang w:val="en-US"/>
        </w:rPr>
        <w:t xml:space="preserve">) </w:t>
      </w:r>
      <w:r w:rsidR="00672B42" w:rsidRPr="00A8469B">
        <w:rPr>
          <w:rFonts w:ascii="Book Antiqua" w:hAnsi="Book Antiqua"/>
          <w:sz w:val="24"/>
          <w:szCs w:val="24"/>
          <w:lang w:val="en-US"/>
        </w:rPr>
        <w:t xml:space="preserve">(PEG). </w:t>
      </w:r>
      <w:proofErr w:type="spellStart"/>
      <w:r w:rsidR="00672B42" w:rsidRPr="00A8469B">
        <w:rPr>
          <w:rFonts w:ascii="Book Antiqua" w:hAnsi="Book Antiqua"/>
          <w:sz w:val="24"/>
          <w:szCs w:val="24"/>
          <w:lang w:val="en-US"/>
        </w:rPr>
        <w:t>pVW</w:t>
      </w:r>
      <w:proofErr w:type="spellEnd"/>
      <w:r w:rsidR="00672B42" w:rsidRPr="00A8469B">
        <w:rPr>
          <w:rFonts w:ascii="Book Antiqua" w:hAnsi="Book Antiqua"/>
          <w:sz w:val="24"/>
          <w:szCs w:val="24"/>
          <w:lang w:val="en-US"/>
        </w:rPr>
        <w:t xml:space="preserve">-MSCs were derived by enzymatic digestion from vascular wall resections of porcine aorta and tested by </w:t>
      </w:r>
      <w:proofErr w:type="spellStart"/>
      <w:r w:rsidR="00672B42" w:rsidRPr="00A8469B">
        <w:rPr>
          <w:rFonts w:ascii="Book Antiqua" w:hAnsi="Book Antiqua"/>
          <w:sz w:val="24"/>
          <w:szCs w:val="24"/>
          <w:lang w:val="en-US"/>
        </w:rPr>
        <w:t>immunoflowcytometry</w:t>
      </w:r>
      <w:proofErr w:type="spellEnd"/>
      <w:r w:rsidR="00672B42" w:rsidRPr="00A8469B">
        <w:rPr>
          <w:rFonts w:ascii="Book Antiqua" w:hAnsi="Book Antiqua"/>
          <w:sz w:val="24"/>
          <w:szCs w:val="24"/>
          <w:lang w:val="en-US"/>
        </w:rPr>
        <w:t xml:space="preserve"> for MSC immune profile. Enteric ganglia were treated with increasing concentrations of LPS, CM derived by </w:t>
      </w:r>
      <w:proofErr w:type="spellStart"/>
      <w:r w:rsidR="00672B42" w:rsidRPr="00A8469B">
        <w:rPr>
          <w:rFonts w:ascii="Book Antiqua" w:hAnsi="Book Antiqua"/>
          <w:sz w:val="24"/>
          <w:szCs w:val="24"/>
          <w:lang w:val="en-US"/>
        </w:rPr>
        <w:t>pVW</w:t>
      </w:r>
      <w:proofErr w:type="spellEnd"/>
      <w:r w:rsidR="00672B42" w:rsidRPr="00A8469B">
        <w:rPr>
          <w:rFonts w:ascii="Book Antiqua" w:hAnsi="Book Antiqua"/>
          <w:sz w:val="24"/>
          <w:szCs w:val="24"/>
          <w:lang w:val="en-US"/>
        </w:rPr>
        <w:t>-MSCs or a combination of CM and LPS 1</w:t>
      </w:r>
      <w:r w:rsidR="00DA0C93">
        <w:rPr>
          <w:rFonts w:ascii="Book Antiqua" w:hAnsi="Book Antiqua"/>
          <w:sz w:val="24"/>
          <w:szCs w:val="24"/>
          <w:lang w:val="en-US"/>
        </w:rPr>
        <w:t xml:space="preserve"> </w:t>
      </w:r>
      <w:r w:rsidR="00672B42" w:rsidRPr="00A8469B">
        <w:rPr>
          <w:rFonts w:ascii="Book Antiqua" w:hAnsi="Book Antiqua"/>
          <w:sz w:val="24"/>
          <w:szCs w:val="24"/>
          <w:lang w:val="en-US"/>
        </w:rPr>
        <w:t>µg/</w:t>
      </w:r>
      <w:proofErr w:type="spellStart"/>
      <w:r w:rsidR="00672B42" w:rsidRPr="00A8469B">
        <w:rPr>
          <w:rFonts w:ascii="Book Antiqua" w:hAnsi="Book Antiqua"/>
          <w:sz w:val="24"/>
          <w:szCs w:val="24"/>
          <w:lang w:val="en-US"/>
        </w:rPr>
        <w:t>m</w:t>
      </w:r>
      <w:r w:rsidR="00DA0C93" w:rsidRPr="00A8469B">
        <w:rPr>
          <w:rFonts w:ascii="Book Antiqua" w:hAnsi="Book Antiqua"/>
          <w:sz w:val="24"/>
          <w:szCs w:val="24"/>
          <w:lang w:val="en-US"/>
        </w:rPr>
        <w:t>L</w:t>
      </w:r>
      <w:r w:rsidR="00672B42" w:rsidRPr="00A8469B">
        <w:rPr>
          <w:rFonts w:ascii="Book Antiqua" w:hAnsi="Book Antiqua"/>
          <w:sz w:val="24"/>
          <w:szCs w:val="24"/>
          <w:lang w:val="en-US"/>
        </w:rPr>
        <w:t>.</w:t>
      </w:r>
      <w:proofErr w:type="spellEnd"/>
      <w:r w:rsidR="00672B42" w:rsidRPr="00A8469B">
        <w:rPr>
          <w:rFonts w:ascii="Book Antiqua" w:hAnsi="Book Antiqua"/>
          <w:sz w:val="24"/>
          <w:szCs w:val="24"/>
          <w:lang w:val="en-US"/>
        </w:rPr>
        <w:t xml:space="preserve"> Cell count </w:t>
      </w:r>
      <w:r w:rsidR="00BE1C13" w:rsidRPr="00A8469B">
        <w:rPr>
          <w:rFonts w:ascii="Book Antiqua" w:hAnsi="Book Antiqua"/>
          <w:sz w:val="24"/>
          <w:szCs w:val="24"/>
          <w:lang w:val="en-US"/>
        </w:rPr>
        <w:t xml:space="preserve">and morphometric analysis </w:t>
      </w:r>
      <w:r w:rsidR="00672B42" w:rsidRPr="00A8469B">
        <w:rPr>
          <w:rFonts w:ascii="Book Antiqua" w:hAnsi="Book Antiqua"/>
          <w:sz w:val="24"/>
          <w:szCs w:val="24"/>
          <w:lang w:val="en-US"/>
        </w:rPr>
        <w:t xml:space="preserve">of </w:t>
      </w:r>
      <w:proofErr w:type="spellStart"/>
      <w:r w:rsidR="00672B42" w:rsidRPr="00A8469B">
        <w:rPr>
          <w:rFonts w:ascii="Book Antiqua" w:hAnsi="Book Antiqua"/>
          <w:sz w:val="24"/>
          <w:szCs w:val="24"/>
          <w:lang w:val="en-US"/>
        </w:rPr>
        <w:t>HuD</w:t>
      </w:r>
      <w:proofErr w:type="spellEnd"/>
      <w:r w:rsidR="00672B42" w:rsidRPr="00A8469B">
        <w:rPr>
          <w:rFonts w:ascii="Book Antiqua" w:hAnsi="Book Antiqua"/>
          <w:sz w:val="24"/>
          <w:szCs w:val="24"/>
          <w:lang w:val="en-US"/>
        </w:rPr>
        <w:t xml:space="preserve"> positive neurons and </w:t>
      </w:r>
      <w:r w:rsidR="00DA0C93" w:rsidRPr="00A8469B">
        <w:rPr>
          <w:rFonts w:ascii="Book Antiqua" w:hAnsi="Book Antiqua"/>
          <w:sz w:val="24"/>
          <w:szCs w:val="24"/>
          <w:lang w:val="en-US"/>
        </w:rPr>
        <w:t>glial fibrillary acidic protein</w:t>
      </w:r>
      <w:r w:rsidR="00672B42" w:rsidRPr="00A8469B">
        <w:rPr>
          <w:rFonts w:ascii="Book Antiqua" w:hAnsi="Book Antiqua"/>
          <w:sz w:val="24"/>
          <w:szCs w:val="24"/>
          <w:lang w:val="en-US"/>
        </w:rPr>
        <w:t xml:space="preserve"> positive glial cells was performed</w:t>
      </w:r>
      <w:r w:rsidR="00BE1C13" w:rsidRPr="00A8469B">
        <w:rPr>
          <w:rFonts w:ascii="Book Antiqua" w:hAnsi="Book Antiqua"/>
          <w:sz w:val="24"/>
          <w:szCs w:val="24"/>
          <w:lang w:val="en-US"/>
        </w:rPr>
        <w:t xml:space="preserve"> by </w:t>
      </w:r>
      <w:proofErr w:type="spellStart"/>
      <w:r w:rsidR="00BE1C13" w:rsidRPr="00A8469B">
        <w:rPr>
          <w:rFonts w:ascii="Book Antiqua" w:hAnsi="Book Antiqua"/>
          <w:sz w:val="24"/>
          <w:szCs w:val="24"/>
          <w:lang w:val="en-US"/>
        </w:rPr>
        <w:t>immunofluorecent</w:t>
      </w:r>
      <w:proofErr w:type="spellEnd"/>
      <w:r w:rsidR="00BE1C13" w:rsidRPr="00A8469B">
        <w:rPr>
          <w:rFonts w:ascii="Book Antiqua" w:hAnsi="Book Antiqua"/>
          <w:sz w:val="24"/>
          <w:szCs w:val="24"/>
          <w:lang w:val="en-US"/>
        </w:rPr>
        <w:t xml:space="preserve"> staining of cultured ganglia. </w:t>
      </w:r>
    </w:p>
    <w:p w14:paraId="4A309867" w14:textId="77777777" w:rsidR="00BE1C13" w:rsidRPr="00A8469B" w:rsidRDefault="00BE1C13" w:rsidP="00E26526">
      <w:pPr>
        <w:spacing w:after="0" w:line="360" w:lineRule="auto"/>
        <w:jc w:val="both"/>
        <w:rPr>
          <w:rFonts w:ascii="Book Antiqua" w:hAnsi="Book Antiqua"/>
          <w:b/>
          <w:sz w:val="24"/>
          <w:szCs w:val="24"/>
          <w:lang w:val="en-US"/>
        </w:rPr>
      </w:pPr>
    </w:p>
    <w:p w14:paraId="2D13BB02" w14:textId="7C566C92" w:rsidR="00BE1C13" w:rsidRPr="00A8469B" w:rsidRDefault="00BE1C13" w:rsidP="00E26526">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RESULTS</w:t>
      </w:r>
    </w:p>
    <w:p w14:paraId="02749019" w14:textId="77777777" w:rsidR="00BE1C13" w:rsidRPr="00A8469B" w:rsidRDefault="00E846FE"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P</w:t>
      </w:r>
      <w:r w:rsidR="00672B42" w:rsidRPr="00A8469B">
        <w:rPr>
          <w:rFonts w:ascii="Book Antiqua" w:hAnsi="Book Antiqua"/>
          <w:sz w:val="24"/>
          <w:szCs w:val="24"/>
          <w:lang w:val="en-US"/>
        </w:rPr>
        <w:t>EG</w:t>
      </w:r>
      <w:r w:rsidR="003D078D" w:rsidRPr="00A8469B">
        <w:rPr>
          <w:rFonts w:ascii="Book Antiqua" w:hAnsi="Book Antiqua"/>
          <w:sz w:val="24"/>
          <w:szCs w:val="24"/>
          <w:lang w:val="en-US"/>
        </w:rPr>
        <w:t xml:space="preserve"> </w:t>
      </w:r>
      <w:r w:rsidR="00E257D3" w:rsidRPr="00A8469B">
        <w:rPr>
          <w:rFonts w:ascii="Book Antiqua" w:hAnsi="Book Antiqua"/>
          <w:sz w:val="24"/>
          <w:szCs w:val="24"/>
          <w:lang w:val="en-US"/>
        </w:rPr>
        <w:t xml:space="preserve">showed a </w:t>
      </w:r>
      <w:r w:rsidR="005874DD" w:rsidRPr="00A8469B">
        <w:rPr>
          <w:rFonts w:ascii="Book Antiqua" w:hAnsi="Book Antiqua"/>
          <w:sz w:val="24"/>
          <w:szCs w:val="24"/>
          <w:lang w:val="en-US"/>
        </w:rPr>
        <w:t xml:space="preserve">higher number of neurons </w:t>
      </w:r>
      <w:r w:rsidR="00E257D3" w:rsidRPr="00A8469B">
        <w:rPr>
          <w:rFonts w:ascii="Book Antiqua" w:hAnsi="Book Antiqua"/>
          <w:sz w:val="24"/>
          <w:szCs w:val="24"/>
          <w:lang w:val="en-US"/>
        </w:rPr>
        <w:t xml:space="preserve">compared to </w:t>
      </w:r>
      <w:r w:rsidR="00672B42" w:rsidRPr="00A8469B">
        <w:rPr>
          <w:rFonts w:ascii="Book Antiqua" w:hAnsi="Book Antiqua"/>
          <w:sz w:val="24"/>
          <w:szCs w:val="24"/>
          <w:lang w:val="en-US"/>
        </w:rPr>
        <w:t>GPEG</w:t>
      </w:r>
      <w:r w:rsidR="005874DD" w:rsidRPr="00A8469B">
        <w:rPr>
          <w:rFonts w:ascii="Book Antiqua" w:hAnsi="Book Antiqua"/>
          <w:sz w:val="24"/>
          <w:szCs w:val="24"/>
          <w:lang w:val="en-US"/>
        </w:rPr>
        <w:t>.</w:t>
      </w:r>
      <w:r w:rsidR="00672B42" w:rsidRPr="00A8469B">
        <w:rPr>
          <w:rFonts w:ascii="Book Antiqua" w:hAnsi="Book Antiqua"/>
          <w:sz w:val="24"/>
          <w:szCs w:val="24"/>
          <w:lang w:val="en-US"/>
        </w:rPr>
        <w:t xml:space="preserve"> Overall,</w:t>
      </w:r>
      <w:r w:rsidR="005874DD" w:rsidRPr="00A8469B">
        <w:rPr>
          <w:rFonts w:ascii="Book Antiqua" w:hAnsi="Book Antiqua"/>
          <w:sz w:val="24"/>
          <w:szCs w:val="24"/>
          <w:lang w:val="en-US"/>
        </w:rPr>
        <w:t xml:space="preserve"> </w:t>
      </w:r>
      <w:r w:rsidR="00E613F9" w:rsidRPr="00A8469B">
        <w:rPr>
          <w:rFonts w:ascii="Book Antiqua" w:hAnsi="Book Antiqua"/>
          <w:sz w:val="24"/>
          <w:szCs w:val="24"/>
          <w:lang w:val="en-US"/>
        </w:rPr>
        <w:t xml:space="preserve">CM exerted a protective role on </w:t>
      </w:r>
      <w:r w:rsidR="003D1043" w:rsidRPr="00A8469B">
        <w:rPr>
          <w:rFonts w:ascii="Book Antiqua" w:hAnsi="Book Antiqua"/>
          <w:sz w:val="24"/>
          <w:szCs w:val="24"/>
          <w:lang w:val="en-US"/>
        </w:rPr>
        <w:t xml:space="preserve">LPS-treated </w:t>
      </w:r>
      <w:r w:rsidR="00672B42" w:rsidRPr="00A8469B">
        <w:rPr>
          <w:rFonts w:ascii="Book Antiqua" w:hAnsi="Book Antiqua"/>
          <w:sz w:val="24"/>
          <w:szCs w:val="24"/>
          <w:lang w:val="en-US"/>
        </w:rPr>
        <w:t>enteric ganglia</w:t>
      </w:r>
      <w:r w:rsidR="00E613F9" w:rsidRPr="00A8469B">
        <w:rPr>
          <w:rFonts w:ascii="Book Antiqua" w:hAnsi="Book Antiqua"/>
          <w:sz w:val="24"/>
          <w:szCs w:val="24"/>
          <w:lang w:val="en-US"/>
        </w:rPr>
        <w:t xml:space="preserve">. </w:t>
      </w:r>
      <w:r w:rsidR="00311279" w:rsidRPr="00A8469B">
        <w:rPr>
          <w:rFonts w:ascii="Book Antiqua" w:hAnsi="Book Antiqua"/>
          <w:sz w:val="24"/>
          <w:szCs w:val="24"/>
          <w:lang w:val="en-US"/>
        </w:rPr>
        <w:t xml:space="preserve">CM </w:t>
      </w:r>
      <w:r w:rsidR="00672B42" w:rsidRPr="00A8469B">
        <w:rPr>
          <w:rFonts w:ascii="Book Antiqua" w:hAnsi="Book Antiqua"/>
          <w:sz w:val="24"/>
          <w:szCs w:val="24"/>
          <w:lang w:val="en-US"/>
        </w:rPr>
        <w:t xml:space="preserve">in combination with </w:t>
      </w:r>
      <w:r w:rsidR="00311279" w:rsidRPr="00A8469B">
        <w:rPr>
          <w:rFonts w:ascii="Book Antiqua" w:hAnsi="Book Antiqua"/>
          <w:sz w:val="24"/>
          <w:szCs w:val="24"/>
          <w:lang w:val="en-US"/>
        </w:rPr>
        <w:t xml:space="preserve">LPS </w:t>
      </w:r>
      <w:r w:rsidR="00CB0794" w:rsidRPr="00A8469B">
        <w:rPr>
          <w:rFonts w:ascii="Book Antiqua" w:hAnsi="Book Antiqua"/>
          <w:sz w:val="24"/>
          <w:szCs w:val="24"/>
          <w:lang w:val="en-US"/>
        </w:rPr>
        <w:t>i</w:t>
      </w:r>
      <w:r w:rsidR="00311279" w:rsidRPr="00A8469B">
        <w:rPr>
          <w:rFonts w:ascii="Book Antiqua" w:hAnsi="Book Antiqua"/>
          <w:sz w:val="24"/>
          <w:szCs w:val="24"/>
          <w:lang w:val="en-US"/>
        </w:rPr>
        <w:t xml:space="preserve">ncreased the number of glial cells per </w:t>
      </w:r>
      <w:r w:rsidR="00325C5A" w:rsidRPr="00A8469B">
        <w:rPr>
          <w:rFonts w:ascii="Book Antiqua" w:hAnsi="Book Antiqua"/>
          <w:sz w:val="24"/>
          <w:szCs w:val="24"/>
          <w:lang w:val="en-US"/>
        </w:rPr>
        <w:t>ganglion</w:t>
      </w:r>
      <w:r w:rsidR="00311279" w:rsidRPr="00A8469B">
        <w:rPr>
          <w:rFonts w:ascii="Book Antiqua" w:hAnsi="Book Antiqua"/>
          <w:sz w:val="24"/>
          <w:szCs w:val="24"/>
          <w:lang w:val="en-US"/>
        </w:rPr>
        <w:t xml:space="preserve"> in both cultures</w:t>
      </w:r>
      <w:r w:rsidR="00E613F9" w:rsidRPr="00A8469B">
        <w:rPr>
          <w:rFonts w:ascii="Book Antiqua" w:hAnsi="Book Antiqua"/>
          <w:sz w:val="24"/>
          <w:szCs w:val="24"/>
          <w:lang w:val="en-US"/>
        </w:rPr>
        <w:t xml:space="preserve"> evoking </w:t>
      </w:r>
      <w:r w:rsidR="00A61BFF" w:rsidRPr="00A8469B">
        <w:rPr>
          <w:rFonts w:ascii="Book Antiqua" w:hAnsi="Book Antiqua"/>
          <w:sz w:val="24"/>
          <w:szCs w:val="24"/>
          <w:lang w:val="en-US"/>
        </w:rPr>
        <w:t xml:space="preserve">glial cells </w:t>
      </w:r>
      <w:r w:rsidR="00C373D7" w:rsidRPr="00A8469B">
        <w:rPr>
          <w:rFonts w:ascii="Book Antiqua" w:hAnsi="Book Antiqua"/>
          <w:sz w:val="24"/>
          <w:szCs w:val="24"/>
          <w:lang w:val="en-US"/>
        </w:rPr>
        <w:t xml:space="preserve">differentiation </w:t>
      </w:r>
      <w:r w:rsidRPr="00A8469B">
        <w:rPr>
          <w:rFonts w:ascii="Book Antiqua" w:hAnsi="Book Antiqua"/>
          <w:sz w:val="24"/>
          <w:szCs w:val="24"/>
          <w:lang w:val="en-US"/>
        </w:rPr>
        <w:t xml:space="preserve">in </w:t>
      </w:r>
      <w:r w:rsidR="003D078D" w:rsidRPr="00A8469B">
        <w:rPr>
          <w:rFonts w:ascii="Book Antiqua" w:hAnsi="Book Antiqua"/>
          <w:sz w:val="24"/>
          <w:szCs w:val="24"/>
          <w:lang w:val="en-US"/>
        </w:rPr>
        <w:t xml:space="preserve">porcine </w:t>
      </w:r>
      <w:r w:rsidRPr="00A8469B">
        <w:rPr>
          <w:rFonts w:ascii="Book Antiqua" w:hAnsi="Book Antiqua"/>
          <w:sz w:val="24"/>
          <w:szCs w:val="24"/>
          <w:lang w:val="en-US"/>
        </w:rPr>
        <w:t>cultures</w:t>
      </w:r>
      <w:r w:rsidR="00E613F9" w:rsidRPr="00A8469B">
        <w:rPr>
          <w:rFonts w:ascii="Book Antiqua" w:hAnsi="Book Antiqua"/>
          <w:sz w:val="24"/>
          <w:szCs w:val="24"/>
          <w:lang w:val="en-US"/>
        </w:rPr>
        <w:t>.</w:t>
      </w:r>
    </w:p>
    <w:p w14:paraId="1A90220A" w14:textId="5FA9CC1F" w:rsidR="00BE1C13" w:rsidRPr="00A8469B" w:rsidRDefault="00BE1C13" w:rsidP="00E26526">
      <w:pPr>
        <w:spacing w:after="0" w:line="360" w:lineRule="auto"/>
        <w:jc w:val="both"/>
        <w:rPr>
          <w:rFonts w:ascii="Book Antiqua" w:hAnsi="Book Antiqua"/>
          <w:sz w:val="24"/>
          <w:szCs w:val="24"/>
          <w:lang w:val="en-US"/>
        </w:rPr>
      </w:pPr>
    </w:p>
    <w:p w14:paraId="2F71A16E" w14:textId="089620CA" w:rsidR="00BE1C13" w:rsidRPr="00A8469B" w:rsidRDefault="00BE1C13" w:rsidP="00E26526">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CONCLUSION</w:t>
      </w:r>
    </w:p>
    <w:p w14:paraId="34754876" w14:textId="26769CFF" w:rsidR="00FC619C" w:rsidRPr="00A8469B" w:rsidRDefault="00E846FE"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These findings </w:t>
      </w:r>
      <w:r w:rsidR="00C2302D" w:rsidRPr="00A8469B">
        <w:rPr>
          <w:rFonts w:ascii="Book Antiqua" w:hAnsi="Book Antiqua"/>
          <w:sz w:val="24"/>
          <w:szCs w:val="24"/>
          <w:lang w:val="en-US"/>
        </w:rPr>
        <w:t xml:space="preserve">suggest </w:t>
      </w:r>
      <w:r w:rsidRPr="00A8469B">
        <w:rPr>
          <w:rFonts w:ascii="Book Antiqua" w:hAnsi="Book Antiqua"/>
          <w:sz w:val="24"/>
          <w:szCs w:val="24"/>
          <w:lang w:val="en-US"/>
        </w:rPr>
        <w:t xml:space="preserve">an </w:t>
      </w:r>
      <w:r w:rsidR="00C373D7" w:rsidRPr="00A8469B">
        <w:rPr>
          <w:rFonts w:ascii="Book Antiqua" w:hAnsi="Book Antiqua"/>
          <w:sz w:val="24"/>
          <w:szCs w:val="24"/>
          <w:lang w:val="en-US"/>
        </w:rPr>
        <w:t>immunomodulating</w:t>
      </w:r>
      <w:r w:rsidRPr="00A8469B">
        <w:rPr>
          <w:rFonts w:ascii="Book Antiqua" w:hAnsi="Book Antiqua"/>
          <w:sz w:val="24"/>
          <w:szCs w:val="24"/>
          <w:lang w:val="en-US"/>
        </w:rPr>
        <w:t xml:space="preserve"> activity of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Pr="00A8469B">
        <w:rPr>
          <w:rFonts w:ascii="Book Antiqua" w:hAnsi="Book Antiqua"/>
          <w:sz w:val="24"/>
          <w:szCs w:val="24"/>
          <w:lang w:val="en-US"/>
        </w:rPr>
        <w:t xml:space="preserve"> mediators</w:t>
      </w:r>
      <w:r w:rsidR="00E613F9" w:rsidRPr="00A8469B">
        <w:rPr>
          <w:rFonts w:ascii="Book Antiqua" w:hAnsi="Book Antiqua"/>
          <w:sz w:val="24"/>
          <w:szCs w:val="24"/>
          <w:lang w:val="en-US"/>
        </w:rPr>
        <w:t xml:space="preserve"> </w:t>
      </w:r>
      <w:r w:rsidR="00C2302D" w:rsidRPr="00A8469B">
        <w:rPr>
          <w:rFonts w:ascii="Book Antiqua" w:hAnsi="Book Antiqua"/>
          <w:sz w:val="24"/>
          <w:szCs w:val="24"/>
          <w:lang w:val="en-US"/>
        </w:rPr>
        <w:t xml:space="preserve">on </w:t>
      </w:r>
      <w:r w:rsidR="003D1043" w:rsidRPr="00A8469B">
        <w:rPr>
          <w:rFonts w:ascii="Book Antiqua" w:hAnsi="Book Antiqua"/>
          <w:sz w:val="24"/>
          <w:szCs w:val="24"/>
          <w:lang w:val="en-US"/>
        </w:rPr>
        <w:t xml:space="preserve">the </w:t>
      </w:r>
      <w:r w:rsidR="00C2302D" w:rsidRPr="00A8469B">
        <w:rPr>
          <w:rFonts w:ascii="Book Antiqua" w:hAnsi="Book Antiqua"/>
          <w:sz w:val="24"/>
          <w:szCs w:val="24"/>
          <w:lang w:val="en-US"/>
        </w:rPr>
        <w:t xml:space="preserve">enteric nervous system </w:t>
      </w:r>
      <w:r w:rsidR="00D17D9F" w:rsidRPr="00A8469B">
        <w:rPr>
          <w:rFonts w:ascii="Book Antiqua" w:hAnsi="Book Antiqua"/>
          <w:sz w:val="24"/>
          <w:szCs w:val="24"/>
          <w:lang w:val="en-US"/>
        </w:rPr>
        <w:t xml:space="preserve">in </w:t>
      </w:r>
      <w:r w:rsidR="00C2302D" w:rsidRPr="00A8469B">
        <w:rPr>
          <w:rFonts w:ascii="Book Antiqua" w:hAnsi="Book Antiqua"/>
          <w:sz w:val="24"/>
          <w:szCs w:val="24"/>
          <w:lang w:val="en-US"/>
        </w:rPr>
        <w:t>inflammatory conditions.</w:t>
      </w:r>
    </w:p>
    <w:p w14:paraId="0C98DA54" w14:textId="77777777" w:rsidR="00B34CE9" w:rsidRPr="00A8469B" w:rsidRDefault="00B34CE9" w:rsidP="00E26526">
      <w:pPr>
        <w:spacing w:after="0" w:line="360" w:lineRule="auto"/>
        <w:jc w:val="both"/>
        <w:rPr>
          <w:rFonts w:ascii="Book Antiqua" w:hAnsi="Book Antiqua"/>
          <w:sz w:val="24"/>
          <w:szCs w:val="24"/>
          <w:lang w:val="en-US"/>
        </w:rPr>
      </w:pPr>
    </w:p>
    <w:p w14:paraId="16BA961F" w14:textId="4132F87E" w:rsidR="00B34CE9" w:rsidRDefault="00DA0C93" w:rsidP="00E26526">
      <w:pPr>
        <w:spacing w:after="0" w:line="360" w:lineRule="auto"/>
        <w:jc w:val="both"/>
        <w:rPr>
          <w:rFonts w:ascii="Book Antiqua" w:hAnsi="Book Antiqua"/>
          <w:sz w:val="24"/>
          <w:szCs w:val="24"/>
          <w:lang w:val="en-US"/>
        </w:rPr>
      </w:pPr>
      <w:bookmarkStart w:id="28" w:name="_Hlk8052531"/>
      <w:r w:rsidRPr="00DA0C93">
        <w:rPr>
          <w:rFonts w:ascii="Book Antiqua" w:hAnsi="Book Antiqua" w:cs="Times New Roman"/>
          <w:b/>
          <w:color w:val="000000"/>
          <w:sz w:val="24"/>
          <w:szCs w:val="24"/>
          <w:lang w:val="hu-HU"/>
        </w:rPr>
        <w:t>Key</w:t>
      </w:r>
      <w:r w:rsidRPr="00DA0C93">
        <w:rPr>
          <w:rFonts w:ascii="Book Antiqua" w:hAnsi="Book Antiqua" w:cs="Times New Roman"/>
          <w:b/>
          <w:color w:val="000000"/>
          <w:sz w:val="24"/>
          <w:szCs w:val="24"/>
          <w:lang w:val="hu-HU" w:eastAsia="zh-CN"/>
        </w:rPr>
        <w:t xml:space="preserve"> </w:t>
      </w:r>
      <w:r w:rsidRPr="00DA0C93">
        <w:rPr>
          <w:rFonts w:ascii="Book Antiqua" w:hAnsi="Book Antiqua" w:cs="Times New Roman"/>
          <w:b/>
          <w:color w:val="000000"/>
          <w:sz w:val="24"/>
          <w:szCs w:val="24"/>
          <w:lang w:val="hu-HU"/>
        </w:rPr>
        <w:t xml:space="preserve">words: </w:t>
      </w:r>
      <w:bookmarkStart w:id="29" w:name="OLE_LINK8"/>
      <w:bookmarkStart w:id="30" w:name="OLE_LINK9"/>
      <w:bookmarkEnd w:id="28"/>
      <w:r w:rsidRPr="00A8469B">
        <w:rPr>
          <w:rFonts w:ascii="Book Antiqua" w:hAnsi="Book Antiqua"/>
          <w:sz w:val="24"/>
          <w:szCs w:val="24"/>
          <w:lang w:val="en-US"/>
        </w:rPr>
        <w:t>E</w:t>
      </w:r>
      <w:r w:rsidR="00DA42DB" w:rsidRPr="00A8469B">
        <w:rPr>
          <w:rFonts w:ascii="Book Antiqua" w:hAnsi="Book Antiqua"/>
          <w:sz w:val="24"/>
          <w:szCs w:val="24"/>
          <w:lang w:val="en-US"/>
        </w:rPr>
        <w:t xml:space="preserve">nteric </w:t>
      </w:r>
      <w:r w:rsidR="003D1043" w:rsidRPr="00A8469B">
        <w:rPr>
          <w:rFonts w:ascii="Book Antiqua" w:hAnsi="Book Antiqua"/>
          <w:sz w:val="24"/>
          <w:szCs w:val="24"/>
          <w:lang w:val="en-US"/>
        </w:rPr>
        <w:t>nervous</w:t>
      </w:r>
      <w:r w:rsidR="00DA42DB" w:rsidRPr="00A8469B">
        <w:rPr>
          <w:rFonts w:ascii="Book Antiqua" w:hAnsi="Book Antiqua"/>
          <w:sz w:val="24"/>
          <w:szCs w:val="24"/>
          <w:lang w:val="en-US"/>
        </w:rPr>
        <w:t xml:space="preserve"> </w:t>
      </w:r>
      <w:r w:rsidR="003D1043" w:rsidRPr="00A8469B">
        <w:rPr>
          <w:rFonts w:ascii="Book Antiqua" w:hAnsi="Book Antiqua"/>
          <w:sz w:val="24"/>
          <w:szCs w:val="24"/>
          <w:lang w:val="en-US"/>
        </w:rPr>
        <w:t>s</w:t>
      </w:r>
      <w:r w:rsidR="00DA42DB" w:rsidRPr="00A8469B">
        <w:rPr>
          <w:rFonts w:ascii="Book Antiqua" w:hAnsi="Book Antiqua"/>
          <w:sz w:val="24"/>
          <w:szCs w:val="24"/>
          <w:lang w:val="en-US"/>
        </w:rPr>
        <w:t>ystem</w:t>
      </w:r>
      <w:r>
        <w:rPr>
          <w:rFonts w:ascii="Book Antiqua" w:hAnsi="Book Antiqua"/>
          <w:sz w:val="24"/>
          <w:szCs w:val="24"/>
          <w:lang w:val="en-US"/>
        </w:rPr>
        <w:t>;</w:t>
      </w:r>
      <w:r w:rsidR="00DA42DB" w:rsidRPr="00A8469B">
        <w:rPr>
          <w:rFonts w:ascii="Book Antiqua" w:hAnsi="Book Antiqua"/>
          <w:sz w:val="24"/>
          <w:szCs w:val="24"/>
          <w:lang w:val="en-US"/>
        </w:rPr>
        <w:t xml:space="preserve"> </w:t>
      </w:r>
      <w:r w:rsidRPr="00A8469B">
        <w:rPr>
          <w:rFonts w:ascii="Book Antiqua" w:hAnsi="Book Antiqua"/>
          <w:sz w:val="24"/>
          <w:szCs w:val="24"/>
          <w:lang w:val="en-US"/>
        </w:rPr>
        <w:t>M</w:t>
      </w:r>
      <w:r w:rsidR="00385A49" w:rsidRPr="00A8469B">
        <w:rPr>
          <w:rFonts w:ascii="Book Antiqua" w:hAnsi="Book Antiqua"/>
          <w:sz w:val="24"/>
          <w:szCs w:val="24"/>
          <w:lang w:val="en-US"/>
        </w:rPr>
        <w:t>esenchy</w:t>
      </w:r>
      <w:r w:rsidR="00DA42DB" w:rsidRPr="00A8469B">
        <w:rPr>
          <w:rFonts w:ascii="Book Antiqua" w:hAnsi="Book Antiqua"/>
          <w:sz w:val="24"/>
          <w:szCs w:val="24"/>
          <w:lang w:val="en-US"/>
        </w:rPr>
        <w:t xml:space="preserve">mal </w:t>
      </w:r>
      <w:r w:rsidR="003D1043" w:rsidRPr="00A8469B">
        <w:rPr>
          <w:rFonts w:ascii="Book Antiqua" w:hAnsi="Book Antiqua"/>
          <w:sz w:val="24"/>
          <w:szCs w:val="24"/>
          <w:lang w:val="en-US"/>
        </w:rPr>
        <w:t>s</w:t>
      </w:r>
      <w:r w:rsidR="00DA42DB" w:rsidRPr="00A8469B">
        <w:rPr>
          <w:rFonts w:ascii="Book Antiqua" w:hAnsi="Book Antiqua"/>
          <w:sz w:val="24"/>
          <w:szCs w:val="24"/>
          <w:lang w:val="en-US"/>
        </w:rPr>
        <w:t xml:space="preserve">tromal </w:t>
      </w:r>
      <w:r w:rsidR="00385A49" w:rsidRPr="00A8469B">
        <w:rPr>
          <w:rFonts w:ascii="Book Antiqua" w:hAnsi="Book Antiqua"/>
          <w:sz w:val="24"/>
          <w:szCs w:val="24"/>
          <w:lang w:val="en-US"/>
        </w:rPr>
        <w:t>c</w:t>
      </w:r>
      <w:r w:rsidR="00DA42DB" w:rsidRPr="00A8469B">
        <w:rPr>
          <w:rFonts w:ascii="Book Antiqua" w:hAnsi="Book Antiqua"/>
          <w:sz w:val="24"/>
          <w:szCs w:val="24"/>
          <w:lang w:val="en-US"/>
        </w:rPr>
        <w:t>ells</w:t>
      </w:r>
      <w:r>
        <w:rPr>
          <w:rFonts w:ascii="Book Antiqua" w:hAnsi="Book Antiqua"/>
          <w:sz w:val="24"/>
          <w:szCs w:val="24"/>
          <w:lang w:val="en-US"/>
        </w:rPr>
        <w:t>;</w:t>
      </w:r>
      <w:r w:rsidR="00DA42DB" w:rsidRPr="00A8469B">
        <w:rPr>
          <w:rFonts w:ascii="Book Antiqua" w:hAnsi="Book Antiqua"/>
          <w:sz w:val="24"/>
          <w:szCs w:val="24"/>
          <w:lang w:val="en-US"/>
        </w:rPr>
        <w:t xml:space="preserve"> </w:t>
      </w:r>
      <w:r w:rsidRPr="00A8469B">
        <w:rPr>
          <w:rFonts w:ascii="Book Antiqua" w:hAnsi="Book Antiqua"/>
          <w:sz w:val="24"/>
          <w:szCs w:val="24"/>
          <w:lang w:val="en-US"/>
        </w:rPr>
        <w:t>I</w:t>
      </w:r>
      <w:r w:rsidR="00DA42DB" w:rsidRPr="00A8469B">
        <w:rPr>
          <w:rFonts w:ascii="Book Antiqua" w:hAnsi="Book Antiqua"/>
          <w:sz w:val="24"/>
          <w:szCs w:val="24"/>
          <w:lang w:val="en-US"/>
        </w:rPr>
        <w:t>nflammatory bowel disease</w:t>
      </w:r>
      <w:r>
        <w:rPr>
          <w:rFonts w:ascii="Book Antiqua" w:hAnsi="Book Antiqua"/>
          <w:sz w:val="24"/>
          <w:szCs w:val="24"/>
          <w:lang w:val="en-US"/>
        </w:rPr>
        <w:t>;</w:t>
      </w:r>
      <w:r w:rsidR="00DA42DB" w:rsidRPr="00A8469B">
        <w:rPr>
          <w:rFonts w:ascii="Book Antiqua" w:hAnsi="Book Antiqua"/>
          <w:sz w:val="24"/>
          <w:szCs w:val="24"/>
          <w:lang w:val="en-US"/>
        </w:rPr>
        <w:t xml:space="preserve"> </w:t>
      </w:r>
      <w:r w:rsidRPr="00A8469B">
        <w:rPr>
          <w:rFonts w:ascii="Book Antiqua" w:hAnsi="Book Antiqua"/>
          <w:sz w:val="24"/>
          <w:szCs w:val="24"/>
          <w:lang w:val="en-US"/>
        </w:rPr>
        <w:t>G</w:t>
      </w:r>
      <w:r w:rsidR="00673807" w:rsidRPr="00A8469B">
        <w:rPr>
          <w:rFonts w:ascii="Book Antiqua" w:hAnsi="Book Antiqua"/>
          <w:sz w:val="24"/>
          <w:szCs w:val="24"/>
          <w:lang w:val="en-US"/>
        </w:rPr>
        <w:t>anglia</w:t>
      </w:r>
      <w:r>
        <w:rPr>
          <w:rFonts w:ascii="Book Antiqua" w:hAnsi="Book Antiqua"/>
          <w:sz w:val="24"/>
          <w:szCs w:val="24"/>
          <w:lang w:val="en-US"/>
        </w:rPr>
        <w:t>;</w:t>
      </w:r>
      <w:r w:rsidR="00DA42DB" w:rsidRPr="00A8469B">
        <w:rPr>
          <w:rFonts w:ascii="Book Antiqua" w:hAnsi="Book Antiqua"/>
          <w:sz w:val="24"/>
          <w:szCs w:val="24"/>
          <w:lang w:val="en-US"/>
        </w:rPr>
        <w:t xml:space="preserve"> </w:t>
      </w:r>
      <w:r w:rsidRPr="00A8469B">
        <w:rPr>
          <w:rFonts w:ascii="Book Antiqua" w:hAnsi="Book Antiqua"/>
          <w:sz w:val="24"/>
          <w:szCs w:val="24"/>
          <w:lang w:val="en-US"/>
        </w:rPr>
        <w:t>T</w:t>
      </w:r>
      <w:r w:rsidR="00DA42DB" w:rsidRPr="00A8469B">
        <w:rPr>
          <w:rFonts w:ascii="Book Antiqua" w:hAnsi="Book Antiqua"/>
          <w:sz w:val="24"/>
          <w:szCs w:val="24"/>
          <w:lang w:val="en-US"/>
        </w:rPr>
        <w:t>ranslational models</w:t>
      </w:r>
      <w:bookmarkEnd w:id="29"/>
      <w:bookmarkEnd w:id="30"/>
    </w:p>
    <w:p w14:paraId="5B73D137" w14:textId="799FFF2D" w:rsidR="00DA0C93" w:rsidRDefault="00DA0C93" w:rsidP="00E26526">
      <w:pPr>
        <w:spacing w:after="0" w:line="360" w:lineRule="auto"/>
        <w:jc w:val="both"/>
        <w:rPr>
          <w:rFonts w:ascii="Book Antiqua" w:hAnsi="Book Antiqua"/>
          <w:sz w:val="24"/>
          <w:szCs w:val="24"/>
          <w:lang w:val="en-US"/>
        </w:rPr>
      </w:pPr>
    </w:p>
    <w:p w14:paraId="3BEBCC6C" w14:textId="68F8287D" w:rsidR="00DA0C93" w:rsidRPr="00DA0C93" w:rsidRDefault="00DA0C93" w:rsidP="00E26526">
      <w:pPr>
        <w:widowControl w:val="0"/>
        <w:adjustRightInd w:val="0"/>
        <w:snapToGrid w:val="0"/>
        <w:spacing w:after="0" w:line="360" w:lineRule="auto"/>
        <w:jc w:val="both"/>
        <w:rPr>
          <w:rFonts w:ascii="Book Antiqua" w:hAnsi="Book Antiqua" w:cs="Tahoma"/>
          <w:color w:val="000000"/>
          <w:kern w:val="2"/>
          <w:sz w:val="24"/>
          <w:szCs w:val="24"/>
          <w:lang w:val="en-US" w:eastAsia="zh-CN"/>
        </w:rPr>
      </w:pPr>
      <w:bookmarkStart w:id="31" w:name="OLE_LINK148"/>
      <w:bookmarkStart w:id="32" w:name="OLE_LINK149"/>
      <w:bookmarkStart w:id="33" w:name="OLE_LINK200"/>
      <w:bookmarkStart w:id="34" w:name="OLE_LINK288"/>
      <w:bookmarkStart w:id="35" w:name="OLE_LINK1864"/>
      <w:bookmarkStart w:id="36" w:name="OLE_LINK16"/>
      <w:bookmarkStart w:id="37" w:name="OLE_LINK382"/>
      <w:bookmarkStart w:id="38" w:name="OLE_LINK306"/>
      <w:bookmarkStart w:id="39" w:name="OLE_LINK569"/>
      <w:bookmarkStart w:id="40" w:name="OLE_LINK682"/>
      <w:bookmarkStart w:id="41" w:name="_Hlk8052550"/>
      <w:r w:rsidRPr="00DA0C93">
        <w:rPr>
          <w:rFonts w:ascii="Book Antiqua" w:hAnsi="Book Antiqua" w:cs="Tahoma"/>
          <w:b/>
          <w:color w:val="000000"/>
          <w:kern w:val="2"/>
          <w:sz w:val="24"/>
          <w:szCs w:val="24"/>
          <w:lang w:val="en-US" w:eastAsia="ja-JP"/>
        </w:rPr>
        <w:t>© The Author(s) 201</w:t>
      </w:r>
      <w:r>
        <w:rPr>
          <w:rFonts w:ascii="Book Antiqua" w:hAnsi="Book Antiqua" w:cs="Tahoma"/>
          <w:b/>
          <w:color w:val="000000"/>
          <w:kern w:val="2"/>
          <w:sz w:val="24"/>
          <w:szCs w:val="24"/>
          <w:lang w:val="en-US" w:eastAsia="ja-JP"/>
        </w:rPr>
        <w:t>9</w:t>
      </w:r>
      <w:r w:rsidRPr="00DA0C93">
        <w:rPr>
          <w:rFonts w:ascii="Book Antiqua" w:hAnsi="Book Antiqua" w:cs="Tahoma"/>
          <w:b/>
          <w:color w:val="000000"/>
          <w:kern w:val="2"/>
          <w:sz w:val="24"/>
          <w:szCs w:val="24"/>
          <w:lang w:val="en-US" w:eastAsia="ja-JP"/>
        </w:rPr>
        <w:t>.</w:t>
      </w:r>
      <w:r w:rsidRPr="00DA0C93">
        <w:rPr>
          <w:rFonts w:ascii="Book Antiqua" w:hAnsi="Book Antiqua" w:cs="Tahoma"/>
          <w:color w:val="000000"/>
          <w:kern w:val="2"/>
          <w:sz w:val="24"/>
          <w:szCs w:val="24"/>
          <w:lang w:val="en-US" w:eastAsia="ja-JP"/>
        </w:rPr>
        <w:t xml:space="preserve"> Published by </w:t>
      </w:r>
      <w:proofErr w:type="spellStart"/>
      <w:r w:rsidRPr="00DA0C93">
        <w:rPr>
          <w:rFonts w:ascii="Book Antiqua" w:hAnsi="Book Antiqua" w:cs="Tahoma"/>
          <w:color w:val="000000"/>
          <w:kern w:val="2"/>
          <w:sz w:val="24"/>
          <w:szCs w:val="24"/>
          <w:lang w:val="en-US" w:eastAsia="ja-JP"/>
        </w:rPr>
        <w:t>Baishideng</w:t>
      </w:r>
      <w:proofErr w:type="spellEnd"/>
      <w:r w:rsidRPr="00DA0C93">
        <w:rPr>
          <w:rFonts w:ascii="Book Antiqua" w:hAnsi="Book Antiqua" w:cs="Tahoma"/>
          <w:color w:val="000000"/>
          <w:kern w:val="2"/>
          <w:sz w:val="24"/>
          <w:szCs w:val="24"/>
          <w:lang w:val="en-US" w:eastAsia="ja-JP"/>
        </w:rPr>
        <w:t xml:space="preserve"> Publishing Group Inc. All rights reserved.</w:t>
      </w:r>
      <w:bookmarkEnd w:id="31"/>
      <w:bookmarkEnd w:id="32"/>
      <w:bookmarkEnd w:id="33"/>
      <w:bookmarkEnd w:id="34"/>
      <w:bookmarkEnd w:id="35"/>
      <w:bookmarkEnd w:id="36"/>
      <w:bookmarkEnd w:id="37"/>
      <w:bookmarkEnd w:id="38"/>
      <w:bookmarkEnd w:id="39"/>
      <w:bookmarkEnd w:id="40"/>
    </w:p>
    <w:bookmarkEnd w:id="41"/>
    <w:p w14:paraId="0A0D5112" w14:textId="77777777" w:rsidR="00DA0C93" w:rsidRPr="00A8469B" w:rsidRDefault="00DA0C93" w:rsidP="00E26526">
      <w:pPr>
        <w:spacing w:after="0" w:line="360" w:lineRule="auto"/>
        <w:jc w:val="both"/>
        <w:rPr>
          <w:rFonts w:ascii="Book Antiqua" w:hAnsi="Book Antiqua"/>
          <w:sz w:val="24"/>
          <w:szCs w:val="24"/>
          <w:lang w:val="en-US"/>
        </w:rPr>
      </w:pPr>
    </w:p>
    <w:p w14:paraId="4C3E5C0D" w14:textId="77777777" w:rsidR="00DA0C93" w:rsidRDefault="00DA0C93" w:rsidP="00E26526">
      <w:pPr>
        <w:spacing w:after="0" w:line="360" w:lineRule="auto"/>
        <w:jc w:val="both"/>
        <w:rPr>
          <w:rFonts w:ascii="Book Antiqua" w:hAnsi="Book Antiqua"/>
          <w:sz w:val="24"/>
          <w:szCs w:val="24"/>
          <w:lang w:val="en-US"/>
        </w:rPr>
      </w:pPr>
      <w:r w:rsidRPr="00DA0C93">
        <w:rPr>
          <w:rFonts w:ascii="Book Antiqua" w:hAnsi="Book Antiqua" w:cs="Times New Roman"/>
          <w:b/>
          <w:color w:val="000000"/>
          <w:sz w:val="24"/>
          <w:szCs w:val="24"/>
          <w:lang w:val="hu-HU"/>
        </w:rPr>
        <w:t xml:space="preserve">Core tip: </w:t>
      </w:r>
      <w:bookmarkStart w:id="42" w:name="OLE_LINK10"/>
      <w:bookmarkStart w:id="43" w:name="OLE_LINK11"/>
      <w:proofErr w:type="spellStart"/>
      <w:r w:rsidR="00FF70D6" w:rsidRPr="00A8469B">
        <w:rPr>
          <w:rFonts w:ascii="Book Antiqua" w:hAnsi="Book Antiqua"/>
          <w:sz w:val="24"/>
          <w:szCs w:val="24"/>
          <w:lang w:val="en-US"/>
        </w:rPr>
        <w:t>Secretome</w:t>
      </w:r>
      <w:proofErr w:type="spellEnd"/>
      <w:r w:rsidR="00FF70D6" w:rsidRPr="00A8469B">
        <w:rPr>
          <w:rFonts w:ascii="Book Antiqua" w:hAnsi="Book Antiqua"/>
          <w:sz w:val="24"/>
          <w:szCs w:val="24"/>
          <w:lang w:val="en-US"/>
        </w:rPr>
        <w:t xml:space="preserve"> of</w:t>
      </w:r>
      <w:r w:rsidR="00B2156E" w:rsidRPr="00A8469B">
        <w:rPr>
          <w:rFonts w:ascii="Book Antiqua" w:hAnsi="Book Antiqua"/>
          <w:b/>
          <w:sz w:val="24"/>
          <w:szCs w:val="24"/>
          <w:lang w:val="en-US"/>
        </w:rPr>
        <w:t xml:space="preserve"> </w:t>
      </w:r>
      <w:r w:rsidRPr="00A8469B">
        <w:rPr>
          <w:rFonts w:ascii="Book Antiqua" w:hAnsi="Book Antiqua"/>
          <w:sz w:val="24"/>
          <w:szCs w:val="24"/>
          <w:lang w:val="en-US"/>
        </w:rPr>
        <w:t>porcine vascular wall mesenchymal stromal cell</w:t>
      </w:r>
      <w:r>
        <w:rPr>
          <w:rFonts w:ascii="Book Antiqua" w:hAnsi="Book Antiqua"/>
          <w:sz w:val="24"/>
          <w:szCs w:val="24"/>
          <w:lang w:val="en-US"/>
        </w:rPr>
        <w:t>s</w:t>
      </w:r>
      <w:r w:rsidRPr="00A8469B">
        <w:rPr>
          <w:rFonts w:ascii="Book Antiqua" w:hAnsi="Book Antiqua"/>
          <w:sz w:val="24"/>
          <w:szCs w:val="24"/>
          <w:lang w:val="en-US"/>
        </w:rPr>
        <w:t xml:space="preserve"> </w:t>
      </w:r>
      <w:r>
        <w:rPr>
          <w:rFonts w:ascii="Book Antiqua" w:hAnsi="Book Antiqua"/>
          <w:sz w:val="24"/>
          <w:szCs w:val="24"/>
          <w:lang w:val="en-US"/>
        </w:rPr>
        <w:t>(</w:t>
      </w:r>
      <w:proofErr w:type="spellStart"/>
      <w:r w:rsidR="00D36837" w:rsidRPr="00A8469B">
        <w:rPr>
          <w:rFonts w:ascii="Book Antiqua" w:hAnsi="Book Antiqua"/>
          <w:sz w:val="24"/>
          <w:szCs w:val="24"/>
          <w:lang w:val="en-US"/>
        </w:rPr>
        <w:t>pVW</w:t>
      </w:r>
      <w:proofErr w:type="spellEnd"/>
      <w:r w:rsidR="00D36837" w:rsidRPr="00A8469B">
        <w:rPr>
          <w:rFonts w:ascii="Book Antiqua" w:hAnsi="Book Antiqua"/>
          <w:sz w:val="24"/>
          <w:szCs w:val="24"/>
          <w:lang w:val="en-US"/>
        </w:rPr>
        <w:t>-MSCs</w:t>
      </w:r>
      <w:r>
        <w:rPr>
          <w:rFonts w:ascii="Book Antiqua" w:hAnsi="Book Antiqua"/>
          <w:sz w:val="24"/>
          <w:szCs w:val="24"/>
          <w:lang w:val="en-US"/>
        </w:rPr>
        <w:t>)</w:t>
      </w:r>
      <w:r w:rsidR="00D36837" w:rsidRPr="00A8469B">
        <w:rPr>
          <w:rFonts w:ascii="Book Antiqua" w:hAnsi="Book Antiqua"/>
          <w:sz w:val="24"/>
          <w:szCs w:val="24"/>
          <w:lang w:val="en-US"/>
        </w:rPr>
        <w:t xml:space="preserve"> induced an</w:t>
      </w:r>
      <w:r w:rsidR="0024323C" w:rsidRPr="00A8469B">
        <w:rPr>
          <w:rFonts w:ascii="Book Antiqua" w:hAnsi="Book Antiqua"/>
          <w:sz w:val="24"/>
          <w:szCs w:val="24"/>
          <w:lang w:val="en-US"/>
        </w:rPr>
        <w:t xml:space="preserve"> increase </w:t>
      </w:r>
      <w:r w:rsidR="00D36837" w:rsidRPr="00A8469B">
        <w:rPr>
          <w:rFonts w:ascii="Book Antiqua" w:hAnsi="Book Antiqua"/>
          <w:sz w:val="24"/>
          <w:szCs w:val="24"/>
          <w:lang w:val="en-US"/>
        </w:rPr>
        <w:t xml:space="preserve">of glial cell number </w:t>
      </w:r>
      <w:r w:rsidR="0024323C" w:rsidRPr="00A8469B">
        <w:rPr>
          <w:rFonts w:ascii="Book Antiqua" w:hAnsi="Book Antiqua"/>
          <w:sz w:val="24"/>
          <w:szCs w:val="24"/>
          <w:lang w:val="en-US"/>
        </w:rPr>
        <w:t>i</w:t>
      </w:r>
      <w:r w:rsidR="00673807" w:rsidRPr="00A8469B">
        <w:rPr>
          <w:rFonts w:ascii="Book Antiqua" w:hAnsi="Book Antiqua"/>
          <w:sz w:val="24"/>
          <w:szCs w:val="24"/>
          <w:lang w:val="en-US"/>
        </w:rPr>
        <w:t xml:space="preserve">n swine and guinea pig-derived </w:t>
      </w:r>
      <w:r w:rsidR="00D36837" w:rsidRPr="00A8469B">
        <w:rPr>
          <w:rFonts w:ascii="Book Antiqua" w:hAnsi="Book Antiqua"/>
          <w:sz w:val="24"/>
          <w:szCs w:val="24"/>
          <w:lang w:val="en-US"/>
        </w:rPr>
        <w:t xml:space="preserve">enteric </w:t>
      </w:r>
      <w:r w:rsidR="00673807" w:rsidRPr="00A8469B">
        <w:rPr>
          <w:rFonts w:ascii="Book Antiqua" w:hAnsi="Book Antiqua"/>
          <w:sz w:val="24"/>
          <w:szCs w:val="24"/>
          <w:lang w:val="en-US"/>
        </w:rPr>
        <w:t>ganglia</w:t>
      </w:r>
      <w:r w:rsidR="0024323C" w:rsidRPr="00A8469B">
        <w:rPr>
          <w:rFonts w:ascii="Book Antiqua" w:hAnsi="Book Antiqua"/>
          <w:sz w:val="24"/>
          <w:szCs w:val="24"/>
          <w:lang w:val="en-US"/>
        </w:rPr>
        <w:t xml:space="preserve">. </w:t>
      </w:r>
      <w:r w:rsidR="00FF70D6" w:rsidRPr="00A8469B">
        <w:rPr>
          <w:rFonts w:ascii="Book Antiqua" w:hAnsi="Book Antiqua"/>
          <w:sz w:val="24"/>
          <w:szCs w:val="24"/>
          <w:lang w:val="en-US"/>
        </w:rPr>
        <w:t>Co-treatment</w:t>
      </w:r>
      <w:r w:rsidR="0024323C" w:rsidRPr="00A8469B">
        <w:rPr>
          <w:rFonts w:ascii="Book Antiqua" w:hAnsi="Book Antiqua"/>
          <w:sz w:val="24"/>
          <w:szCs w:val="24"/>
          <w:lang w:val="en-US"/>
        </w:rPr>
        <w:t xml:space="preserve"> of </w:t>
      </w:r>
      <w:r w:rsidR="00FF70D6" w:rsidRPr="00A8469B">
        <w:rPr>
          <w:rFonts w:ascii="Book Antiqua" w:hAnsi="Book Antiqua"/>
          <w:sz w:val="24"/>
          <w:szCs w:val="24"/>
          <w:lang w:val="en-US"/>
        </w:rPr>
        <w:t xml:space="preserve">enteric ganglia </w:t>
      </w:r>
      <w:r w:rsidR="0024323C" w:rsidRPr="00A8469B">
        <w:rPr>
          <w:rFonts w:ascii="Book Antiqua" w:hAnsi="Book Antiqua"/>
          <w:sz w:val="24"/>
          <w:szCs w:val="24"/>
          <w:lang w:val="en-US"/>
        </w:rPr>
        <w:t xml:space="preserve">with </w:t>
      </w:r>
      <w:r w:rsidRPr="00A8469B">
        <w:rPr>
          <w:rFonts w:ascii="Book Antiqua" w:hAnsi="Book Antiqua"/>
          <w:sz w:val="24"/>
          <w:szCs w:val="24"/>
          <w:lang w:val="en-US"/>
        </w:rPr>
        <w:t>lipopolysaccharide</w:t>
      </w:r>
      <w:r w:rsidR="00FF70D6" w:rsidRPr="00A8469B">
        <w:rPr>
          <w:rFonts w:ascii="Book Antiqua" w:hAnsi="Book Antiqua"/>
          <w:sz w:val="24"/>
          <w:szCs w:val="24"/>
          <w:lang w:val="en-US"/>
        </w:rPr>
        <w:t xml:space="preserve"> and </w:t>
      </w:r>
      <w:r w:rsidR="0024323C" w:rsidRPr="00A8469B">
        <w:rPr>
          <w:rFonts w:ascii="Book Antiqua" w:hAnsi="Book Antiqua"/>
          <w:sz w:val="24"/>
          <w:szCs w:val="24"/>
          <w:lang w:val="en-US"/>
        </w:rPr>
        <w:t>con</w:t>
      </w:r>
      <w:r w:rsidR="00FF70D6" w:rsidRPr="00A8469B">
        <w:rPr>
          <w:rFonts w:ascii="Book Antiqua" w:hAnsi="Book Antiqua"/>
          <w:sz w:val="24"/>
          <w:szCs w:val="24"/>
          <w:lang w:val="en-US"/>
        </w:rPr>
        <w:t>ditioned medium</w:t>
      </w:r>
      <w:r w:rsidR="0024323C" w:rsidRPr="00A8469B">
        <w:rPr>
          <w:rFonts w:ascii="Book Antiqua" w:hAnsi="Book Antiqua"/>
          <w:sz w:val="24"/>
          <w:szCs w:val="24"/>
          <w:lang w:val="en-US"/>
        </w:rPr>
        <w:t xml:space="preserve"> promoted glial </w:t>
      </w:r>
      <w:r w:rsidR="00D36837" w:rsidRPr="00A8469B">
        <w:rPr>
          <w:rFonts w:ascii="Book Antiqua" w:hAnsi="Book Antiqua"/>
          <w:sz w:val="24"/>
          <w:szCs w:val="24"/>
          <w:lang w:val="en-US"/>
        </w:rPr>
        <w:t xml:space="preserve">cell </w:t>
      </w:r>
      <w:r w:rsidR="0024323C" w:rsidRPr="00A8469B">
        <w:rPr>
          <w:rFonts w:ascii="Book Antiqua" w:hAnsi="Book Antiqua"/>
          <w:sz w:val="24"/>
          <w:szCs w:val="24"/>
          <w:lang w:val="en-US"/>
        </w:rPr>
        <w:t>differentiation only in pig</w:t>
      </w:r>
      <w:r w:rsidR="00FF70D6" w:rsidRPr="00A8469B">
        <w:rPr>
          <w:rFonts w:ascii="Book Antiqua" w:hAnsi="Book Antiqua"/>
          <w:sz w:val="24"/>
          <w:szCs w:val="24"/>
          <w:lang w:val="en-US"/>
        </w:rPr>
        <w:t>s</w:t>
      </w:r>
      <w:r w:rsidR="0024323C" w:rsidRPr="00A8469B">
        <w:rPr>
          <w:rFonts w:ascii="Book Antiqua" w:hAnsi="Book Antiqua"/>
          <w:sz w:val="24"/>
          <w:szCs w:val="24"/>
          <w:lang w:val="en-US"/>
        </w:rPr>
        <w:t xml:space="preserve">. These data </w:t>
      </w:r>
      <w:r w:rsidR="004910F1" w:rsidRPr="00A8469B">
        <w:rPr>
          <w:rFonts w:ascii="Book Antiqua" w:hAnsi="Book Antiqua"/>
          <w:sz w:val="24"/>
          <w:szCs w:val="24"/>
          <w:lang w:val="en-US"/>
        </w:rPr>
        <w:t xml:space="preserve">indicate </w:t>
      </w:r>
      <w:r w:rsidR="0024323C" w:rsidRPr="00A8469B">
        <w:rPr>
          <w:rFonts w:ascii="Book Antiqua" w:hAnsi="Book Antiqua"/>
          <w:sz w:val="24"/>
          <w:szCs w:val="24"/>
          <w:lang w:val="en-US"/>
        </w:rPr>
        <w:t xml:space="preserve">an immune activation promoted by </w:t>
      </w:r>
      <w:proofErr w:type="spellStart"/>
      <w:r w:rsidR="0024323C" w:rsidRPr="00A8469B">
        <w:rPr>
          <w:rFonts w:ascii="Book Antiqua" w:hAnsi="Book Antiqua"/>
          <w:sz w:val="24"/>
          <w:szCs w:val="24"/>
          <w:lang w:val="en-US"/>
        </w:rPr>
        <w:t>pVW</w:t>
      </w:r>
      <w:proofErr w:type="spellEnd"/>
      <w:r w:rsidR="0024323C" w:rsidRPr="00A8469B">
        <w:rPr>
          <w:rFonts w:ascii="Book Antiqua" w:hAnsi="Book Antiqua"/>
          <w:sz w:val="24"/>
          <w:szCs w:val="24"/>
          <w:lang w:val="en-US"/>
        </w:rPr>
        <w:t xml:space="preserve">-MSCs </w:t>
      </w:r>
      <w:r w:rsidR="004910F1" w:rsidRPr="00A8469B">
        <w:rPr>
          <w:rFonts w:ascii="Book Antiqua" w:hAnsi="Book Antiqua"/>
          <w:sz w:val="24"/>
          <w:szCs w:val="24"/>
          <w:lang w:val="en-US"/>
        </w:rPr>
        <w:t>which could be more specific in higher mammals, suggesting a careful consideration of the animal models used in research studies on cell-based therapies.</w:t>
      </w:r>
      <w:bookmarkEnd w:id="42"/>
      <w:bookmarkEnd w:id="43"/>
    </w:p>
    <w:p w14:paraId="162ABF89" w14:textId="77777777" w:rsidR="00D33893" w:rsidRDefault="00D33893" w:rsidP="00E26526">
      <w:pPr>
        <w:spacing w:after="0" w:line="360" w:lineRule="auto"/>
        <w:jc w:val="both"/>
        <w:rPr>
          <w:rFonts w:ascii="Book Antiqua" w:hAnsi="Book Antiqua"/>
          <w:b/>
          <w:sz w:val="24"/>
          <w:szCs w:val="24"/>
          <w:lang w:val="en-US"/>
        </w:rPr>
      </w:pPr>
    </w:p>
    <w:p w14:paraId="5FB6A371" w14:textId="08D58989" w:rsidR="00D33893" w:rsidRPr="00D33893" w:rsidRDefault="00D33893" w:rsidP="00E26526">
      <w:pPr>
        <w:spacing w:after="0" w:line="360" w:lineRule="auto"/>
        <w:jc w:val="both"/>
        <w:rPr>
          <w:rFonts w:ascii="Book Antiqua" w:hAnsi="Book Antiqua"/>
          <w:bCs/>
          <w:iCs/>
          <w:sz w:val="24"/>
          <w:szCs w:val="24"/>
          <w:lang w:val="en-US"/>
        </w:rPr>
      </w:pPr>
      <w:bookmarkStart w:id="44" w:name="OLE_LINK12"/>
      <w:proofErr w:type="spellStart"/>
      <w:r w:rsidRPr="00A8469B">
        <w:rPr>
          <w:rFonts w:ascii="Book Antiqua" w:hAnsi="Book Antiqua"/>
          <w:sz w:val="24"/>
          <w:szCs w:val="24"/>
          <w:lang w:val="en-US"/>
        </w:rPr>
        <w:t>Dothel</w:t>
      </w:r>
      <w:proofErr w:type="spellEnd"/>
      <w:r w:rsidRPr="00A8469B">
        <w:rPr>
          <w:rFonts w:ascii="Book Antiqua" w:hAnsi="Book Antiqua"/>
          <w:sz w:val="24"/>
          <w:szCs w:val="24"/>
          <w:lang w:val="en-US"/>
        </w:rPr>
        <w:t xml:space="preserve"> </w:t>
      </w:r>
      <w:r>
        <w:rPr>
          <w:rFonts w:ascii="Book Antiqua" w:hAnsi="Book Antiqua"/>
          <w:sz w:val="24"/>
          <w:szCs w:val="24"/>
          <w:lang w:val="en-US"/>
        </w:rPr>
        <w:t xml:space="preserve">G, </w:t>
      </w:r>
      <w:r w:rsidRPr="00A8469B">
        <w:rPr>
          <w:rFonts w:ascii="Book Antiqua" w:hAnsi="Book Antiqua"/>
          <w:sz w:val="24"/>
          <w:szCs w:val="24"/>
        </w:rPr>
        <w:t>Bernardini</w:t>
      </w:r>
      <w:r>
        <w:rPr>
          <w:rFonts w:ascii="Book Antiqua" w:hAnsi="Book Antiqua"/>
          <w:sz w:val="24"/>
          <w:szCs w:val="24"/>
        </w:rPr>
        <w:t xml:space="preserve"> C, </w:t>
      </w:r>
      <w:r w:rsidRPr="00A8469B">
        <w:rPr>
          <w:rFonts w:ascii="Book Antiqua" w:hAnsi="Book Antiqua"/>
          <w:sz w:val="24"/>
          <w:szCs w:val="24"/>
        </w:rPr>
        <w:t>Zannoni</w:t>
      </w:r>
      <w:r>
        <w:rPr>
          <w:rFonts w:ascii="Book Antiqua" w:hAnsi="Book Antiqua"/>
          <w:sz w:val="24"/>
          <w:szCs w:val="24"/>
        </w:rPr>
        <w:t xml:space="preserve"> A, </w:t>
      </w:r>
      <w:r w:rsidRPr="00A8469B">
        <w:rPr>
          <w:rFonts w:ascii="Book Antiqua" w:hAnsi="Book Antiqua"/>
          <w:sz w:val="24"/>
          <w:szCs w:val="24"/>
        </w:rPr>
        <w:t>Spirito</w:t>
      </w:r>
      <w:r>
        <w:rPr>
          <w:rFonts w:ascii="Book Antiqua" w:hAnsi="Book Antiqua"/>
          <w:sz w:val="24"/>
          <w:szCs w:val="24"/>
        </w:rPr>
        <w:t xml:space="preserve"> MR, </w:t>
      </w:r>
      <w:r w:rsidRPr="00A8469B">
        <w:rPr>
          <w:rFonts w:ascii="Book Antiqua" w:hAnsi="Book Antiqua"/>
          <w:sz w:val="24"/>
          <w:szCs w:val="24"/>
        </w:rPr>
        <w:t>Salaroli</w:t>
      </w:r>
      <w:r>
        <w:rPr>
          <w:rFonts w:ascii="Book Antiqua" w:hAnsi="Book Antiqua"/>
          <w:sz w:val="24"/>
          <w:szCs w:val="24"/>
        </w:rPr>
        <w:t xml:space="preserve"> R, </w:t>
      </w:r>
      <w:r w:rsidRPr="00A8469B">
        <w:rPr>
          <w:rFonts w:ascii="Book Antiqua" w:hAnsi="Book Antiqua"/>
          <w:sz w:val="24"/>
          <w:szCs w:val="24"/>
        </w:rPr>
        <w:t>Bacci</w:t>
      </w:r>
      <w:r>
        <w:rPr>
          <w:rFonts w:ascii="Book Antiqua" w:hAnsi="Book Antiqua"/>
          <w:sz w:val="24"/>
          <w:szCs w:val="24"/>
        </w:rPr>
        <w:t xml:space="preserve"> ML, </w:t>
      </w:r>
      <w:r w:rsidRPr="00A8469B">
        <w:rPr>
          <w:rFonts w:ascii="Book Antiqua" w:hAnsi="Book Antiqua"/>
          <w:sz w:val="24"/>
          <w:szCs w:val="24"/>
        </w:rPr>
        <w:t>Forni</w:t>
      </w:r>
      <w:r>
        <w:rPr>
          <w:rFonts w:ascii="Book Antiqua" w:hAnsi="Book Antiqua"/>
          <w:sz w:val="24"/>
          <w:szCs w:val="24"/>
        </w:rPr>
        <w:t xml:space="preserve"> M, </w:t>
      </w:r>
      <w:r w:rsidRPr="00A8469B">
        <w:rPr>
          <w:rFonts w:ascii="Book Antiqua" w:hAnsi="Book Antiqua"/>
          <w:sz w:val="24"/>
          <w:szCs w:val="24"/>
        </w:rPr>
        <w:t>De Ponti</w:t>
      </w:r>
      <w:r>
        <w:rPr>
          <w:rFonts w:ascii="Book Antiqua" w:hAnsi="Book Antiqua"/>
          <w:sz w:val="24"/>
          <w:szCs w:val="24"/>
        </w:rPr>
        <w:t xml:space="preserve"> F.</w:t>
      </w:r>
      <w:r w:rsidRPr="00D33893">
        <w:rPr>
          <w:rFonts w:ascii="Book Antiqua" w:hAnsi="Book Antiqua"/>
          <w:bCs/>
          <w:i/>
          <w:sz w:val="24"/>
          <w:szCs w:val="24"/>
          <w:lang w:val="en-US"/>
        </w:rPr>
        <w:t xml:space="preserve"> Ex vivo</w:t>
      </w:r>
      <w:r w:rsidRPr="00D33893">
        <w:rPr>
          <w:rFonts w:ascii="Book Antiqua" w:hAnsi="Book Antiqua"/>
          <w:bCs/>
          <w:sz w:val="24"/>
          <w:szCs w:val="24"/>
          <w:lang w:val="en-US"/>
        </w:rPr>
        <w:t xml:space="preserve"> effect of vascular wall stromal cells </w:t>
      </w:r>
      <w:proofErr w:type="spellStart"/>
      <w:r w:rsidRPr="00D33893">
        <w:rPr>
          <w:rFonts w:ascii="Book Antiqua" w:hAnsi="Book Antiqua"/>
          <w:bCs/>
          <w:sz w:val="24"/>
          <w:szCs w:val="24"/>
          <w:lang w:val="en-US"/>
        </w:rPr>
        <w:t>secretome</w:t>
      </w:r>
      <w:proofErr w:type="spellEnd"/>
      <w:r w:rsidRPr="00D33893">
        <w:rPr>
          <w:rFonts w:ascii="Book Antiqua" w:hAnsi="Book Antiqua"/>
          <w:bCs/>
          <w:sz w:val="24"/>
          <w:szCs w:val="24"/>
          <w:lang w:val="en-US"/>
        </w:rPr>
        <w:t xml:space="preserve"> on enteric ganglia</w:t>
      </w:r>
      <w:r>
        <w:rPr>
          <w:rFonts w:ascii="Book Antiqua" w:hAnsi="Book Antiqua"/>
          <w:bCs/>
          <w:sz w:val="24"/>
          <w:szCs w:val="24"/>
          <w:lang w:val="en-US"/>
        </w:rPr>
        <w:t xml:space="preserve">. </w:t>
      </w:r>
      <w:r w:rsidRPr="001D283B">
        <w:rPr>
          <w:rFonts w:ascii="Book Antiqua" w:eastAsia="Times New Roman" w:hAnsi="Book Antiqua" w:cs="SimSun"/>
          <w:i/>
          <w:color w:val="000000"/>
          <w:sz w:val="24"/>
          <w:szCs w:val="24"/>
        </w:rPr>
        <w:t>World J Gastroenterol</w:t>
      </w:r>
      <w:r>
        <w:rPr>
          <w:rFonts w:ascii="Book Antiqua" w:eastAsia="Times New Roman" w:hAnsi="Book Antiqua" w:cs="SimSun"/>
          <w:i/>
          <w:color w:val="000000"/>
          <w:sz w:val="24"/>
          <w:szCs w:val="24"/>
        </w:rPr>
        <w:t xml:space="preserve"> </w:t>
      </w:r>
      <w:r>
        <w:rPr>
          <w:rFonts w:ascii="Book Antiqua" w:eastAsia="Times New Roman" w:hAnsi="Book Antiqua" w:cs="SimSun"/>
          <w:iCs/>
          <w:color w:val="000000"/>
          <w:sz w:val="24"/>
          <w:szCs w:val="24"/>
        </w:rPr>
        <w:t>2019; In press</w:t>
      </w:r>
    </w:p>
    <w:bookmarkEnd w:id="44"/>
    <w:p w14:paraId="4F5D8974" w14:textId="77777777" w:rsidR="00DA0C93" w:rsidRPr="00D33893" w:rsidRDefault="00DA0C93" w:rsidP="00E26526">
      <w:pPr>
        <w:spacing w:after="0" w:line="360" w:lineRule="auto"/>
        <w:jc w:val="both"/>
        <w:rPr>
          <w:rFonts w:ascii="Book Antiqua" w:hAnsi="Book Antiqua"/>
          <w:sz w:val="24"/>
          <w:szCs w:val="24"/>
        </w:rPr>
      </w:pPr>
    </w:p>
    <w:p w14:paraId="08678F74" w14:textId="70217A4B" w:rsidR="00DA42DB" w:rsidRPr="00A8469B" w:rsidRDefault="00B34CE9" w:rsidP="00E26526">
      <w:pPr>
        <w:spacing w:after="0" w:line="360" w:lineRule="auto"/>
        <w:jc w:val="both"/>
        <w:rPr>
          <w:rFonts w:ascii="Book Antiqua" w:hAnsi="Book Antiqua"/>
          <w:b/>
          <w:sz w:val="24"/>
          <w:szCs w:val="24"/>
          <w:lang w:val="en-US"/>
        </w:rPr>
      </w:pPr>
      <w:r w:rsidRPr="00A8469B">
        <w:rPr>
          <w:rFonts w:ascii="Book Antiqua" w:hAnsi="Book Antiqua"/>
          <w:b/>
          <w:sz w:val="24"/>
          <w:szCs w:val="24"/>
          <w:lang w:val="en-US"/>
        </w:rPr>
        <w:br w:type="page"/>
      </w:r>
    </w:p>
    <w:p w14:paraId="07F7144F" w14:textId="15F5687B" w:rsidR="00C2302D" w:rsidRPr="00E26526" w:rsidRDefault="000E10BD" w:rsidP="00E26526">
      <w:pPr>
        <w:spacing w:after="0" w:line="360" w:lineRule="auto"/>
        <w:jc w:val="both"/>
        <w:rPr>
          <w:rFonts w:ascii="Book Antiqua" w:hAnsi="Book Antiqua"/>
          <w:b/>
          <w:sz w:val="24"/>
          <w:szCs w:val="24"/>
          <w:lang w:val="en-US"/>
        </w:rPr>
      </w:pPr>
      <w:r w:rsidRPr="00E26526">
        <w:rPr>
          <w:rFonts w:ascii="Book Antiqua" w:hAnsi="Book Antiqua"/>
          <w:b/>
          <w:sz w:val="24"/>
          <w:szCs w:val="24"/>
          <w:lang w:val="en-US"/>
        </w:rPr>
        <w:lastRenderedPageBreak/>
        <w:t>INTRODUCTION</w:t>
      </w:r>
    </w:p>
    <w:p w14:paraId="2CD2D2E6" w14:textId="7EAEDE35" w:rsidR="004F2B47" w:rsidRPr="00A8469B" w:rsidRDefault="001A54F2"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Inflammatory </w:t>
      </w:r>
      <w:r w:rsidR="00E26526" w:rsidRPr="00A8469B">
        <w:rPr>
          <w:rFonts w:ascii="Book Antiqua" w:hAnsi="Book Antiqua"/>
          <w:sz w:val="24"/>
          <w:szCs w:val="24"/>
          <w:lang w:val="en-US"/>
        </w:rPr>
        <w:t xml:space="preserve">bowel diseases </w:t>
      </w:r>
      <w:r w:rsidRPr="00A8469B">
        <w:rPr>
          <w:rFonts w:ascii="Book Antiqua" w:hAnsi="Book Antiqua"/>
          <w:sz w:val="24"/>
          <w:szCs w:val="24"/>
          <w:lang w:val="en-US"/>
        </w:rPr>
        <w:t>(IBD</w:t>
      </w:r>
      <w:r w:rsidR="00960576" w:rsidRPr="00A8469B">
        <w:rPr>
          <w:rFonts w:ascii="Book Antiqua" w:hAnsi="Book Antiqua"/>
          <w:sz w:val="24"/>
          <w:szCs w:val="24"/>
          <w:lang w:val="en-US"/>
        </w:rPr>
        <w:t>s</w:t>
      </w:r>
      <w:r w:rsidRPr="00A8469B">
        <w:rPr>
          <w:rFonts w:ascii="Book Antiqua" w:hAnsi="Book Antiqua"/>
          <w:sz w:val="24"/>
          <w:szCs w:val="24"/>
          <w:lang w:val="en-US"/>
        </w:rPr>
        <w:t>), encompassing</w:t>
      </w:r>
      <w:r w:rsidR="00C2612D" w:rsidRPr="00A8469B">
        <w:rPr>
          <w:rFonts w:ascii="Book Antiqua" w:hAnsi="Book Antiqua"/>
          <w:sz w:val="24"/>
          <w:szCs w:val="24"/>
          <w:lang w:val="en-US"/>
        </w:rPr>
        <w:t xml:space="preserve"> the two</w:t>
      </w:r>
      <w:r w:rsidRPr="00A8469B">
        <w:rPr>
          <w:rFonts w:ascii="Book Antiqua" w:hAnsi="Book Antiqua"/>
          <w:sz w:val="24"/>
          <w:szCs w:val="24"/>
          <w:lang w:val="en-US"/>
        </w:rPr>
        <w:t xml:space="preserve"> </w:t>
      </w:r>
      <w:r w:rsidR="00C2612D" w:rsidRPr="00A8469B">
        <w:rPr>
          <w:rFonts w:ascii="Book Antiqua" w:hAnsi="Book Antiqua"/>
          <w:sz w:val="24"/>
          <w:szCs w:val="24"/>
          <w:lang w:val="en-US"/>
        </w:rPr>
        <w:t xml:space="preserve">major </w:t>
      </w:r>
      <w:r w:rsidR="006502A8" w:rsidRPr="00A8469B">
        <w:rPr>
          <w:rFonts w:ascii="Book Antiqua" w:hAnsi="Book Antiqua"/>
          <w:sz w:val="24"/>
          <w:szCs w:val="24"/>
          <w:lang w:val="en-US"/>
        </w:rPr>
        <w:t>forms</w:t>
      </w:r>
      <w:r w:rsidR="00C2612D" w:rsidRPr="00A8469B">
        <w:rPr>
          <w:rFonts w:ascii="Book Antiqua" w:hAnsi="Book Antiqua"/>
          <w:sz w:val="24"/>
          <w:szCs w:val="24"/>
          <w:lang w:val="en-US"/>
        </w:rPr>
        <w:t xml:space="preserve"> </w:t>
      </w:r>
      <w:r w:rsidRPr="00A8469B">
        <w:rPr>
          <w:rFonts w:ascii="Book Antiqua" w:hAnsi="Book Antiqua"/>
          <w:sz w:val="24"/>
          <w:szCs w:val="24"/>
          <w:lang w:val="en-US"/>
        </w:rPr>
        <w:t>Cro</w:t>
      </w:r>
      <w:r w:rsidR="00F9263C" w:rsidRPr="00A8469B">
        <w:rPr>
          <w:rFonts w:ascii="Book Antiqua" w:hAnsi="Book Antiqua"/>
          <w:sz w:val="24"/>
          <w:szCs w:val="24"/>
          <w:lang w:val="en-US"/>
        </w:rPr>
        <w:t>hn</w:t>
      </w:r>
      <w:r w:rsidR="002411A2" w:rsidRPr="00A8469B">
        <w:rPr>
          <w:rFonts w:ascii="Book Antiqua" w:hAnsi="Book Antiqua"/>
          <w:sz w:val="24"/>
          <w:szCs w:val="24"/>
          <w:lang w:val="en-US"/>
        </w:rPr>
        <w:t>’s</w:t>
      </w:r>
      <w:r w:rsidRPr="00A8469B">
        <w:rPr>
          <w:rFonts w:ascii="Book Antiqua" w:hAnsi="Book Antiqua"/>
          <w:sz w:val="24"/>
          <w:szCs w:val="24"/>
          <w:lang w:val="en-US"/>
        </w:rPr>
        <w:t xml:space="preserve"> </w:t>
      </w:r>
      <w:r w:rsidR="00E26526" w:rsidRPr="00A8469B">
        <w:rPr>
          <w:rFonts w:ascii="Book Antiqua" w:hAnsi="Book Antiqua"/>
          <w:sz w:val="24"/>
          <w:szCs w:val="24"/>
          <w:lang w:val="en-US"/>
        </w:rPr>
        <w:t>d</w:t>
      </w:r>
      <w:r w:rsidRPr="00A8469B">
        <w:rPr>
          <w:rFonts w:ascii="Book Antiqua" w:hAnsi="Book Antiqua"/>
          <w:sz w:val="24"/>
          <w:szCs w:val="24"/>
          <w:lang w:val="en-US"/>
        </w:rPr>
        <w:t xml:space="preserve">isease (CD) and </w:t>
      </w:r>
      <w:r w:rsidR="00E26526" w:rsidRPr="00A8469B">
        <w:rPr>
          <w:rFonts w:ascii="Book Antiqua" w:hAnsi="Book Antiqua"/>
          <w:sz w:val="24"/>
          <w:szCs w:val="24"/>
          <w:lang w:val="en-US"/>
        </w:rPr>
        <w:t xml:space="preserve">ulcerative colitis </w:t>
      </w:r>
      <w:r w:rsidRPr="00A8469B">
        <w:rPr>
          <w:rFonts w:ascii="Book Antiqua" w:hAnsi="Book Antiqua"/>
          <w:sz w:val="24"/>
          <w:szCs w:val="24"/>
          <w:lang w:val="en-US"/>
        </w:rPr>
        <w:t xml:space="preserve">(UC), </w:t>
      </w:r>
      <w:r w:rsidR="00C2612D" w:rsidRPr="00A8469B">
        <w:rPr>
          <w:rFonts w:ascii="Book Antiqua" w:hAnsi="Book Antiqua"/>
          <w:sz w:val="24"/>
          <w:szCs w:val="24"/>
          <w:lang w:val="en-US"/>
        </w:rPr>
        <w:t xml:space="preserve">are characterized by </w:t>
      </w:r>
      <w:r w:rsidRPr="00A8469B">
        <w:rPr>
          <w:rFonts w:ascii="Book Antiqua" w:hAnsi="Book Antiqua"/>
          <w:sz w:val="24"/>
          <w:szCs w:val="24"/>
          <w:lang w:val="en-US"/>
        </w:rPr>
        <w:t>an overactive immune response</w:t>
      </w:r>
      <w:r w:rsidR="00D6186C" w:rsidRPr="00A8469B">
        <w:rPr>
          <w:rFonts w:ascii="Book Antiqua" w:hAnsi="Book Antiqua"/>
          <w:sz w:val="24"/>
          <w:szCs w:val="24"/>
          <w:lang w:val="en-US"/>
        </w:rPr>
        <w:t xml:space="preserve"> to </w:t>
      </w:r>
      <w:r w:rsidR="00A54F2F" w:rsidRPr="00A8469B">
        <w:rPr>
          <w:rFonts w:ascii="Book Antiqua" w:hAnsi="Book Antiqua"/>
          <w:sz w:val="24"/>
          <w:szCs w:val="24"/>
          <w:lang w:val="en-US"/>
        </w:rPr>
        <w:t>unknown environmental triggers</w:t>
      </w:r>
      <w:r w:rsidRPr="00A8469B">
        <w:rPr>
          <w:rFonts w:ascii="Book Antiqua" w:hAnsi="Book Antiqua"/>
          <w:sz w:val="24"/>
          <w:szCs w:val="24"/>
          <w:lang w:val="en-US"/>
        </w:rPr>
        <w:t xml:space="preserve"> associated </w:t>
      </w:r>
      <w:r w:rsidR="00960576" w:rsidRPr="00A8469B">
        <w:rPr>
          <w:rFonts w:ascii="Book Antiqua" w:hAnsi="Book Antiqua"/>
          <w:sz w:val="24"/>
          <w:szCs w:val="24"/>
          <w:lang w:val="en-US"/>
        </w:rPr>
        <w:t>with</w:t>
      </w:r>
      <w:r w:rsidRPr="00A8469B">
        <w:rPr>
          <w:rFonts w:ascii="Book Antiqua" w:hAnsi="Book Antiqua"/>
          <w:sz w:val="24"/>
          <w:szCs w:val="24"/>
          <w:lang w:val="en-US"/>
        </w:rPr>
        <w:t xml:space="preserve"> </w:t>
      </w:r>
      <w:r w:rsidR="00553ED1" w:rsidRPr="00A8469B">
        <w:rPr>
          <w:rFonts w:ascii="Book Antiqua" w:hAnsi="Book Antiqua"/>
          <w:sz w:val="24"/>
          <w:szCs w:val="24"/>
          <w:lang w:val="en-US"/>
        </w:rPr>
        <w:t xml:space="preserve">specific </w:t>
      </w:r>
      <w:r w:rsidR="00A54F2F" w:rsidRPr="00A8469B">
        <w:rPr>
          <w:rFonts w:ascii="Book Antiqua" w:hAnsi="Book Antiqua"/>
          <w:sz w:val="24"/>
          <w:szCs w:val="24"/>
          <w:lang w:val="en-US"/>
        </w:rPr>
        <w:t>genetic traits</w:t>
      </w:r>
      <w:r w:rsidR="00BB4AAB"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{"citationItems":[{"id":"ITEM-1","itemData":{"DOI":"10.1016/S0140-6736(07)60750-8","ISBN":"1474-547X (Electronic)","ISSN":"01406736","PMID":"17499605","abstract":"Crohn's disease and ulcerative colitis are idiopathic inflammatory bowel disorders. In this paper, we discuss how environmental factors (eg, geography, cigarette smoking, sanitation and hygiene), infectious microbes, ethnic origin, genetic susceptibility, and a dysregulated immune system can result in mucosal inflammation. After describing the symbiotic interaction of the commensal microbiota with the host, oral tolerance, epithelial barrier function, antigen recognition, and immunoregulation by the innate and adaptive immune system, we examine the initiating and perpetuating events of mucosal inflammation. We pay special attention to pattern-recognition receptors, such as toll-like receptors and nucleotide-binding-oligomerisation-domains (NOD), NOD-like receptors and their mutual interaction on epithelial cells and antigen-presenting cells. We also discuss the important role of dendritic cells in directing tolerance and immunity by modulation of subpopulations of effector T cells, regulatory T cells, Th17 cells, natural killer T cells, natural killer cells, and monocyte-macrophages in mucosal inflammation. Implications for novel therapies, which are discussed in detail in the second paper in this Series, are covered briefly. © 2007 Elsevier Ltd. All rights reserved.","author":[{"dropping-particle":"","family":"Baumgart","given":"Daniel C.","non-dropping-particle":"","parse-names":false,"suffix":""},{"dropping-particle":"","family":"Carding","given":"Simon R.","non-dropping-particle":"","parse-names":false,"suffix":""}],"container-title":"Lancet","id":"ITEM-1","issue":"9573","issued":{"date-parts":[["2007"]]},"page":"1627-1640","title":"Inflammatory bowel disease: cause and immunobiology","type":"article","volume":"369"},"uris":["http://www.mendeley.com/documents/?uuid=5c4d9fab-91fa-4734-9feb-57f013f6d4a5"]}],"mendeley":{"formattedCitation":"&lt;sup&gt;[1]&lt;/sup&gt;","plainTextFormattedCitation":"[1]","previouslyFormattedCitation":"&lt;sup&gt;[1]&lt;/sup&gt;"},"properties":{"noteIndex":0},"schema":"https://github.com/citation-style-language/schema/raw/master/csl-citation.json"}</w:instrText>
      </w:r>
      <w:r w:rsidR="00BB4AAB"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w:t>
      </w:r>
      <w:r w:rsidR="00BB4AAB" w:rsidRPr="00A8469B">
        <w:rPr>
          <w:rFonts w:ascii="Book Antiqua" w:hAnsi="Book Antiqua"/>
          <w:sz w:val="24"/>
          <w:szCs w:val="24"/>
          <w:lang w:val="en-US"/>
        </w:rPr>
        <w:fldChar w:fldCharType="end"/>
      </w:r>
      <w:r w:rsidR="000D5F16" w:rsidRPr="00A8469B">
        <w:rPr>
          <w:rFonts w:ascii="Book Antiqua" w:hAnsi="Book Antiqua"/>
          <w:sz w:val="24"/>
          <w:szCs w:val="24"/>
          <w:lang w:val="en-US"/>
        </w:rPr>
        <w:t xml:space="preserve">. </w:t>
      </w:r>
      <w:r w:rsidR="006F1550" w:rsidRPr="00A8469B">
        <w:rPr>
          <w:rFonts w:ascii="Book Antiqua" w:hAnsi="Book Antiqua"/>
          <w:sz w:val="24"/>
          <w:szCs w:val="24"/>
          <w:lang w:val="en-US"/>
        </w:rPr>
        <w:t>Genome-</w:t>
      </w:r>
      <w:r w:rsidR="004F2B47" w:rsidRPr="00A8469B">
        <w:rPr>
          <w:rFonts w:ascii="Book Antiqua" w:hAnsi="Book Antiqua"/>
          <w:sz w:val="24"/>
          <w:szCs w:val="24"/>
          <w:lang w:val="en-US"/>
        </w:rPr>
        <w:t xml:space="preserve">wide association studies </w:t>
      </w:r>
      <w:r w:rsidR="00AD295A" w:rsidRPr="00A8469B">
        <w:rPr>
          <w:rFonts w:ascii="Book Antiqua" w:hAnsi="Book Antiqua"/>
          <w:sz w:val="24"/>
          <w:szCs w:val="24"/>
          <w:lang w:val="en-US"/>
        </w:rPr>
        <w:t xml:space="preserve">advanced </w:t>
      </w:r>
      <w:r w:rsidR="00B8321E" w:rsidRPr="00A8469B">
        <w:rPr>
          <w:rFonts w:ascii="Book Antiqua" w:hAnsi="Book Antiqua"/>
          <w:sz w:val="24"/>
          <w:szCs w:val="24"/>
          <w:lang w:val="en-US"/>
        </w:rPr>
        <w:t>previous knowledge</w:t>
      </w:r>
      <w:r w:rsidR="004F2B47" w:rsidRPr="00A8469B">
        <w:rPr>
          <w:rFonts w:ascii="Book Antiqua" w:hAnsi="Book Antiqua"/>
          <w:sz w:val="24"/>
          <w:szCs w:val="24"/>
          <w:lang w:val="en-US"/>
        </w:rPr>
        <w:t xml:space="preserve"> of </w:t>
      </w:r>
      <w:r w:rsidR="00AD295A" w:rsidRPr="00A8469B">
        <w:rPr>
          <w:rFonts w:ascii="Book Antiqua" w:hAnsi="Book Antiqua"/>
          <w:sz w:val="24"/>
          <w:szCs w:val="24"/>
          <w:lang w:val="en-US"/>
        </w:rPr>
        <w:t xml:space="preserve">genetic variants </w:t>
      </w:r>
      <w:r w:rsidR="00512BA2" w:rsidRPr="00A8469B">
        <w:rPr>
          <w:rFonts w:ascii="Book Antiqua" w:hAnsi="Book Antiqua"/>
          <w:sz w:val="24"/>
          <w:szCs w:val="24"/>
          <w:lang w:val="en-US"/>
        </w:rPr>
        <w:t>associat</w:t>
      </w:r>
      <w:r w:rsidR="004F2B47" w:rsidRPr="00A8469B">
        <w:rPr>
          <w:rFonts w:ascii="Book Antiqua" w:hAnsi="Book Antiqua"/>
          <w:sz w:val="24"/>
          <w:szCs w:val="24"/>
          <w:lang w:val="en-US"/>
        </w:rPr>
        <w:t xml:space="preserve">ed </w:t>
      </w:r>
      <w:r w:rsidR="002411A2" w:rsidRPr="00A8469B">
        <w:rPr>
          <w:rFonts w:ascii="Book Antiqua" w:hAnsi="Book Antiqua"/>
          <w:sz w:val="24"/>
          <w:szCs w:val="24"/>
          <w:lang w:val="en-US"/>
        </w:rPr>
        <w:t xml:space="preserve">with </w:t>
      </w:r>
      <w:r w:rsidR="00512BA2" w:rsidRPr="00A8469B">
        <w:rPr>
          <w:rFonts w:ascii="Book Antiqua" w:hAnsi="Book Antiqua"/>
          <w:sz w:val="24"/>
          <w:szCs w:val="24"/>
          <w:lang w:val="en-US"/>
        </w:rPr>
        <w:t xml:space="preserve">innate and </w:t>
      </w:r>
      <w:r w:rsidR="005F6D58" w:rsidRPr="00A8469B">
        <w:rPr>
          <w:rFonts w:ascii="Book Antiqua" w:hAnsi="Book Antiqua"/>
          <w:sz w:val="24"/>
          <w:szCs w:val="24"/>
          <w:lang w:val="en-US"/>
        </w:rPr>
        <w:t>adaptive</w:t>
      </w:r>
      <w:r w:rsidR="00512BA2" w:rsidRPr="00A8469B">
        <w:rPr>
          <w:rFonts w:ascii="Book Antiqua" w:hAnsi="Book Antiqua"/>
          <w:sz w:val="24"/>
          <w:szCs w:val="24"/>
          <w:lang w:val="en-US"/>
        </w:rPr>
        <w:t xml:space="preserve"> immunity (</w:t>
      </w:r>
      <w:r w:rsidR="00512BA2" w:rsidRPr="00E26526">
        <w:rPr>
          <w:rFonts w:ascii="Book Antiqua" w:hAnsi="Book Antiqua"/>
          <w:i/>
          <w:iCs/>
          <w:sz w:val="24"/>
          <w:szCs w:val="24"/>
          <w:lang w:val="en-US"/>
        </w:rPr>
        <w:t>e</w:t>
      </w:r>
      <w:r w:rsidR="00E26526" w:rsidRPr="00E26526">
        <w:rPr>
          <w:rFonts w:ascii="Book Antiqua" w:hAnsi="Book Antiqua"/>
          <w:i/>
          <w:iCs/>
          <w:sz w:val="24"/>
          <w:szCs w:val="24"/>
          <w:lang w:val="en-US"/>
        </w:rPr>
        <w:t>.</w:t>
      </w:r>
      <w:r w:rsidR="00512BA2" w:rsidRPr="00E26526">
        <w:rPr>
          <w:rFonts w:ascii="Book Antiqua" w:hAnsi="Book Antiqua"/>
          <w:i/>
          <w:iCs/>
          <w:sz w:val="24"/>
          <w:szCs w:val="24"/>
          <w:lang w:val="en-US"/>
        </w:rPr>
        <w:t>g</w:t>
      </w:r>
      <w:r w:rsidR="00512BA2" w:rsidRPr="00A8469B">
        <w:rPr>
          <w:rFonts w:ascii="Book Antiqua" w:hAnsi="Book Antiqua"/>
          <w:sz w:val="24"/>
          <w:szCs w:val="24"/>
          <w:lang w:val="en-US"/>
        </w:rPr>
        <w:t>.</w:t>
      </w:r>
      <w:r w:rsidR="00E26526">
        <w:rPr>
          <w:rFonts w:ascii="Book Antiqua" w:hAnsi="Book Antiqua"/>
          <w:sz w:val="24"/>
          <w:szCs w:val="24"/>
          <w:lang w:val="en-US"/>
        </w:rPr>
        <w:t>,</w:t>
      </w:r>
      <w:r w:rsidR="00512BA2" w:rsidRPr="00A8469B">
        <w:rPr>
          <w:rFonts w:ascii="Book Antiqua" w:hAnsi="Book Antiqua"/>
          <w:sz w:val="24"/>
          <w:szCs w:val="24"/>
          <w:lang w:val="en-US"/>
        </w:rPr>
        <w:t xml:space="preserve"> </w:t>
      </w:r>
      <w:r w:rsidR="00512BA2" w:rsidRPr="00A8469B">
        <w:rPr>
          <w:rFonts w:ascii="Book Antiqua" w:hAnsi="Book Antiqua"/>
          <w:i/>
          <w:sz w:val="24"/>
          <w:szCs w:val="24"/>
          <w:lang w:val="en-US"/>
        </w:rPr>
        <w:t>NOD2</w:t>
      </w:r>
      <w:r w:rsidR="00AD295A" w:rsidRPr="00A8469B">
        <w:rPr>
          <w:rFonts w:ascii="Book Antiqua" w:hAnsi="Book Antiqua"/>
          <w:i/>
          <w:sz w:val="24"/>
          <w:szCs w:val="24"/>
          <w:lang w:val="en-US"/>
        </w:rPr>
        <w:t>,</w:t>
      </w:r>
      <w:r w:rsidR="00512BA2" w:rsidRPr="00A8469B">
        <w:rPr>
          <w:rFonts w:ascii="Book Antiqua" w:hAnsi="Book Antiqua"/>
          <w:i/>
          <w:sz w:val="24"/>
          <w:szCs w:val="24"/>
          <w:lang w:val="en-US"/>
        </w:rPr>
        <w:t xml:space="preserve"> </w:t>
      </w:r>
      <w:r w:rsidR="00AD295A" w:rsidRPr="00A8469B">
        <w:rPr>
          <w:rFonts w:ascii="Book Antiqua" w:hAnsi="Book Antiqua"/>
          <w:i/>
          <w:sz w:val="24"/>
          <w:szCs w:val="24"/>
          <w:lang w:val="en-US"/>
        </w:rPr>
        <w:t>IL23R</w:t>
      </w:r>
      <w:r w:rsidR="00512BA2" w:rsidRPr="00A8469B">
        <w:rPr>
          <w:rFonts w:ascii="Book Antiqua" w:hAnsi="Book Antiqua"/>
          <w:sz w:val="24"/>
          <w:szCs w:val="24"/>
          <w:lang w:val="en-US"/>
        </w:rPr>
        <w:t>)</w:t>
      </w:r>
      <w:r w:rsidR="00B8321E" w:rsidRPr="00A8469B">
        <w:rPr>
          <w:rFonts w:ascii="Book Antiqua" w:hAnsi="Book Antiqua"/>
          <w:sz w:val="24"/>
          <w:szCs w:val="24"/>
          <w:lang w:val="en-US"/>
        </w:rPr>
        <w:t xml:space="preserve"> </w:t>
      </w:r>
      <w:r w:rsidR="00553ED1" w:rsidRPr="00A8469B">
        <w:rPr>
          <w:rFonts w:ascii="Book Antiqua" w:hAnsi="Book Antiqua"/>
          <w:sz w:val="24"/>
          <w:szCs w:val="24"/>
          <w:lang w:val="en-US"/>
        </w:rPr>
        <w:t xml:space="preserve">revealing </w:t>
      </w:r>
      <w:r w:rsidR="004F2B47" w:rsidRPr="00A8469B">
        <w:rPr>
          <w:rFonts w:ascii="Book Antiqua" w:hAnsi="Book Antiqua"/>
          <w:sz w:val="24"/>
          <w:szCs w:val="24"/>
          <w:lang w:val="en-US"/>
        </w:rPr>
        <w:t>novel pathophysiological mechanisms linked to autophagy</w:t>
      </w:r>
      <w:r w:rsidR="005F6D58" w:rsidRPr="00A8469B">
        <w:rPr>
          <w:rFonts w:ascii="Book Antiqua" w:hAnsi="Book Antiqua"/>
          <w:sz w:val="24"/>
          <w:szCs w:val="24"/>
          <w:lang w:val="en-US"/>
        </w:rPr>
        <w:t xml:space="preserve"> and </w:t>
      </w:r>
      <w:r w:rsidR="00AD295A" w:rsidRPr="00A8469B">
        <w:rPr>
          <w:rFonts w:ascii="Book Antiqua" w:hAnsi="Book Antiqua"/>
          <w:sz w:val="24"/>
          <w:szCs w:val="24"/>
          <w:lang w:val="en-US"/>
        </w:rPr>
        <w:t>loss of</w:t>
      </w:r>
      <w:r w:rsidR="005F6D58" w:rsidRPr="00A8469B">
        <w:rPr>
          <w:rFonts w:ascii="Book Antiqua" w:hAnsi="Book Antiqua"/>
          <w:sz w:val="24"/>
          <w:szCs w:val="24"/>
          <w:lang w:val="en-US"/>
        </w:rPr>
        <w:t xml:space="preserve"> epithelial barrier</w:t>
      </w:r>
      <w:r w:rsidR="00AD295A" w:rsidRPr="00A8469B">
        <w:rPr>
          <w:rFonts w:ascii="Book Antiqua" w:hAnsi="Book Antiqua"/>
          <w:sz w:val="24"/>
          <w:szCs w:val="24"/>
          <w:lang w:val="en-US"/>
        </w:rPr>
        <w:t xml:space="preserve"> function</w:t>
      </w:r>
      <w:r w:rsidR="00810BBF"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{"citationItems":[{"id":"ITEM-1","itemData":{"DOI":"10.1002/ibd.21403","ISBN":"1536-4844","ISSN":"10780998","PMID":"20725949","abstract":"The current paradigm of inflammatory bowel diseases (IBD), both Crohn's disease (CD) and ulcerative colitis (UC), involves the interaction between environmental factors in the intestinal lumen and inappropriate host immune responses in genetically predisposed individuals. The intestinal mucosal barrier has evolved to maintain a delicate balance between absorbing essential nutrients while preventing the entry and responding to harmful contents. In IBD, disruptions of essential elements of the intestinal barrier lead to permeability defects. These barrier defects exacerbate the underlying immune system, subsequently resulting in tissue damage. The epithelial phenotype in active IBD is very similar in CD and UC. It is characterized by increased secretion of chloride and water, leading to diarrhea, increased permeability via both the transcellular and paracellular routes, and increased apoptosis of epithelial cells. The main cytokine that seems to drive these changes is tumor necrosis factor alpha in CD, whereas interleukin (IL)-13 may be more important in UC. Therapeutic restoration of the mucosal barrier would provide protection and prevent antigenic overload due to intestinal \"leakiness.\" Here we give an overview of the key players of the intestinal mucosal barrier and review the current literature from studies in humans and human systems on mechanisms underlying mucosal barrier dysfunction in IBD.","author":[{"dropping-particle":"","family":"Salim","given":"S. Y.","non-dropping-particle":"","parse-names":false,"suffix":""},{"dropping-particle":"","family":"Söderholm","given":"Johan D.","non-dropping-particle":"","parse-names":false,"suffix":""}],"container-title":"Inflammatory Bowel Diseases","id":"ITEM-1","issue":"1","issued":{"date-parts":[["2011"]]},"page":"362-381","title":"Importance of disrupted intestinal barrier in inflammatory bowel diseases","type":"article","volume":"17"},"uris":["http://www.mendeley.com/documents/?uuid=43440b0e-9f64-4a5b-bf82-19df9a22672f"]},{"id":"ITEM-2","itemData":{"DOI":"10.1097/MOG.0000000000000215","ISBN":"0000000000000","ISSN":"15317056","PMID":"26444824","abstract":"PURPOSE OF REVIEW: Genome-wide association studies (GWAS) have helped to understand the genetic basis and pathogenesis of inflammatory bowel disease (IBD). However, understanding the functional and clinical consequences of the associated alleles has not followed the same pace. In this review, we discuss how studying the genetic predisposition to IBD has increased our understanding about IBD pathogenesis and how epigenetics is becoming more and more important. We describe the potential clinical applications of genetics, and provide important challenges in the field and the future steps to be taken.\\n\\nRECENT FINDINGS: GWAS and meta-analyses have identified 163 loci associated with IBD, and have implicated key pathways in IBD pathogenesis. Only few of the association signals correspond to nonsynonymous coding variation with a clear effect on protein function. The majority of signals involve noncoding genetic variation, of which a large part is related to gene expression changes. More recently, expression and epigenetic studies in IBD are increasingly being reported, and have shown that many effects seem to be highly cell-type specific.Predictive genetic testing will not be for the immediate future for the majority of IBD patients. However, for the subset of patients with very-early onset IBD, several causal mutations have been found. Predictive genetic panels for these adolescents presenting with a very severe disease course, and/or families with high penetrance of disease will be of benefit.\\n\\nSUMMARY: Genetic, transcriptomic and epigenetic studies have offered exciting clues about IBD pathogenesis but are unlikely to provide all answers. To fully grasp the function of disease-associated genetic variants, identifying causal genes and translating this knowledge into predictive biomarkers and new treatments, we should now integrate all these disciplines.","author":[{"dropping-particle":"","family":"Cleynen","given":"Isabelle","non-dropping-particle":"","parse-names":false,"suffix":""},{"dropping-particle":"","family":"Vermeire","given":"Séverine","non-dropping-particle":"","parse-names":false,"suffix":""}],"container-title":"Current Opinion in Gastroenterology","id":"ITEM-2","issue":"6","issued":{"date-parts":[["2015"]]},"page":"456-463","title":"The genetic architecture of inflammatory bowel disease: Past, present and future","type":"article","volume":"31"},"uris":["http://www.mendeley.com/documents/?uuid=324d7ef8-0203-4c37-8d3e-179c62eeca34"]}],"mendeley":{"formattedCitation":"&lt;sup&gt;[2,3]&lt;/sup&gt;","plainTextFormattedCitation":"[2,3]","previouslyFormattedCitation":"&lt;sup&gt;[2,3]&lt;/sup&gt;"},"properties":{"noteIndex":0},"schema":"https://github.com/citation-style-language/schema/raw/master/csl-citation.json"}</w:instrText>
      </w:r>
      <w:r w:rsidR="00810BBF"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[2,3]</w:t>
      </w:r>
      <w:r w:rsidR="00810BBF" w:rsidRPr="00A8469B">
        <w:rPr>
          <w:rFonts w:ascii="Book Antiqua" w:hAnsi="Book Antiqua"/>
          <w:sz w:val="24"/>
          <w:szCs w:val="24"/>
          <w:lang w:val="en-US"/>
        </w:rPr>
        <w:fldChar w:fldCharType="end"/>
      </w:r>
      <w:r w:rsidR="005F6D58" w:rsidRPr="00A8469B">
        <w:rPr>
          <w:rFonts w:ascii="Book Antiqua" w:hAnsi="Book Antiqua"/>
          <w:sz w:val="24"/>
          <w:szCs w:val="24"/>
          <w:lang w:val="en-US"/>
        </w:rPr>
        <w:t xml:space="preserve">. </w:t>
      </w:r>
      <w:r w:rsidR="001C0720" w:rsidRPr="00A8469B">
        <w:rPr>
          <w:rFonts w:ascii="Book Antiqua" w:hAnsi="Book Antiqua"/>
          <w:sz w:val="24"/>
          <w:szCs w:val="24"/>
          <w:lang w:val="en-US"/>
        </w:rPr>
        <w:t xml:space="preserve">In </w:t>
      </w:r>
      <w:r w:rsidR="00CD6E61" w:rsidRPr="00A8469B">
        <w:rPr>
          <w:rFonts w:ascii="Book Antiqua" w:hAnsi="Book Antiqua"/>
          <w:sz w:val="24"/>
          <w:szCs w:val="24"/>
          <w:lang w:val="en-US"/>
        </w:rPr>
        <w:t>IBD</w:t>
      </w:r>
      <w:r w:rsidR="001C0720" w:rsidRPr="00A8469B">
        <w:rPr>
          <w:rFonts w:ascii="Book Antiqua" w:hAnsi="Book Antiqua"/>
          <w:sz w:val="24"/>
          <w:szCs w:val="24"/>
          <w:lang w:val="en-US"/>
        </w:rPr>
        <w:t>,</w:t>
      </w:r>
      <w:r w:rsidR="00CD6E61" w:rsidRPr="00A8469B">
        <w:rPr>
          <w:rFonts w:ascii="Book Antiqua" w:hAnsi="Book Antiqua"/>
          <w:sz w:val="24"/>
          <w:szCs w:val="24"/>
          <w:lang w:val="en-US"/>
        </w:rPr>
        <w:t xml:space="preserve"> c</w:t>
      </w:r>
      <w:r w:rsidR="00BD6553" w:rsidRPr="00A8469B">
        <w:rPr>
          <w:rFonts w:ascii="Book Antiqua" w:hAnsi="Book Antiqua"/>
          <w:sz w:val="24"/>
          <w:szCs w:val="24"/>
          <w:lang w:val="en-US"/>
        </w:rPr>
        <w:t>hronic intestinal inflammation induces several morpho-functional changes of the enteric nervous system (ENS)</w:t>
      </w:r>
      <w:r w:rsidR="00312305" w:rsidRPr="00A8469B">
        <w:rPr>
          <w:rFonts w:ascii="Book Antiqua" w:hAnsi="Book Antiqua"/>
          <w:sz w:val="24"/>
          <w:szCs w:val="24"/>
          <w:lang w:val="en-US"/>
        </w:rPr>
        <w:t>,</w:t>
      </w:r>
      <w:r w:rsidR="00BD6553" w:rsidRPr="00A8469B">
        <w:rPr>
          <w:rFonts w:ascii="Book Antiqua" w:hAnsi="Book Antiqua"/>
          <w:sz w:val="24"/>
          <w:szCs w:val="24"/>
          <w:lang w:val="en-US"/>
        </w:rPr>
        <w:t xml:space="preserve"> including swallowing of enteric nerve bundles and higher expression of several </w:t>
      </w:r>
      <w:r w:rsidR="00325C5A" w:rsidRPr="00A8469B">
        <w:rPr>
          <w:rFonts w:ascii="Book Antiqua" w:hAnsi="Book Antiqua"/>
          <w:sz w:val="24"/>
          <w:szCs w:val="24"/>
          <w:lang w:val="en-US"/>
        </w:rPr>
        <w:t>neurotransmitter</w:t>
      </w:r>
      <w:r w:rsidR="00BD6553" w:rsidRPr="00A8469B">
        <w:rPr>
          <w:rFonts w:ascii="Book Antiqua" w:hAnsi="Book Antiqua"/>
          <w:sz w:val="24"/>
          <w:szCs w:val="24"/>
          <w:lang w:val="en-US"/>
        </w:rPr>
        <w:t>s</w:t>
      </w:r>
      <w:r w:rsidR="00810BBF"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{"citationItems":[{"id":"ITEM-1","itemData":{"DOI":"10.1016/j.autneu.2006.02.025","ISBN":"1566-0702 (Print)\\n1566-0702 (Linking)","ISSN":"1566-0702","PMID":"16624634","abstract":"Neuroplastic changes in the enteric nervous system (ENS) may be observed in physiological states, such as development and aging, or occur as a consequence of different pathological conditions, ranging from enteric neuropathies (e.g., Hirschsprung's disease) to intestinal (e.g., inflammatory bowel disease) or extra-intestinal diseases (e.g., Parkinson's disease). Studying ENS plasticity may help to elucidate the pathophysiology of several diseases and have a bearing on the development of new pharmacological interventions. In the present review, we would like to focus on neuronal plasticity evoked by gastrointestinal inflammation occurring in inflammatory bowel disease and in a subset of patients with severe derangement of gut motility due to an enteric neuropathy characterized by an inflammatory infiltrate of the enteric plexuses. Major features of neuroplasticity within the enteric microenvironment encompass structural abnormalities ranging from nerve re-arrangement (e.g., hypertrophy and hyperplasia) to degeneration and loss of enteric ganglion cells; altered synthesis, content and release of neurotransmitters as well as up- or down-regulation of receptor systems; gastrointestinal dysfunction characterized by sensory-motor and secretory impairment of the gut. Interestingly, neuronal changes may also occur in segments of the gastrointestinal tract remote from the site of the original inflammation, e.g. the ileum may show neuroplastic changes during colitis. Sometimes, the inflamed site may even be outside the gut. Among potential mechanisms underlying ENS plasticity, neurotrophins and enteric glia deserve special attention. A better comprehension of ENS plasticity during inflammation could be instrumental to develop new therapeutic options for patients with IBD and inflammatory enteric neuropathies.","author":[{"dropping-particle":"","family":"Vasina","given":"Valentina","non-dropping-particle":"","parse-names":false,"suffix":""},{"dropping-particle":"","family":"Barbara","given":"Giovanni","non-dropping-particle":"","parse-names":false,"suffix":""},{"dropping-particle":"","family":"Talamonti","given":"Luigia","non-dropping-particle":"","parse-names":false,"suffix":""},{"dropping-particle":"","family":"Stanghellini","given":"Vincenzo","non-dropping-particle":"","parse-names":false,"suffix":""},{"dropping-particle":"","family":"Corinaldesi","given":"Roberto","non-dropping-particle":"","parse-names":false,"suffix":""},{"dropping-particle":"","family":"Tonini","given":"Marcello","non-dropping-particle":"","parse-names":false,"suffix":""},{"dropping-particle":"","family":"Ponti","given":"Fabrizio","non-dropping-particle":"De","parse-names":false,"suffix":""},{"dropping-particle":"","family":"Giorgio","given":"Roberto","non-dropping-particle":"De","parse-names":false,"suffix":""}],"container-title":"Autonomic neuroscience : basic &amp; clinical","id":"ITEM-1","issued":{"date-parts":[["2006"]]},"page":"264-72","title":"Enteric neuroplasticity evoked by inflammation.","type":"article-journal","volume":"126-127"},"uris":["http://www.mendeley.com/documents/?uuid=c3aefd7e-1c28-4e8e-8e57-230ebd892ff3"]}],"mendeley":{"formattedCitation":"&lt;sup&gt;[4]&lt;/sup&gt;","plainTextFormattedCitation":"[4]","previouslyFormattedCitation":"&lt;sup&gt;[4]&lt;/sup&gt;"},"properties":{"noteIndex":0},"schema":"https://github.com/citation-style-language/schema/raw/master/csl-citation.json"}</w:instrText>
      </w:r>
      <w:r w:rsidR="00810BBF"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[4]</w:t>
      </w:r>
      <w:r w:rsidR="00810BBF" w:rsidRPr="00A8469B">
        <w:rPr>
          <w:rFonts w:ascii="Book Antiqua" w:hAnsi="Book Antiqua"/>
          <w:sz w:val="24"/>
          <w:szCs w:val="24"/>
          <w:lang w:val="en-US"/>
        </w:rPr>
        <w:fldChar w:fldCharType="end"/>
      </w:r>
      <w:r w:rsidR="00E26526">
        <w:rPr>
          <w:rFonts w:ascii="Book Antiqua" w:hAnsi="Book Antiqua"/>
          <w:sz w:val="24"/>
          <w:szCs w:val="24"/>
          <w:lang w:val="en-US"/>
        </w:rPr>
        <w:t>.</w:t>
      </w:r>
    </w:p>
    <w:p w14:paraId="2EF17DE0" w14:textId="50BCF0DB" w:rsidR="00CD6E61" w:rsidRPr="00A8469B" w:rsidRDefault="00657010" w:rsidP="00E26526">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 xml:space="preserve">Mesenchymal </w:t>
      </w:r>
      <w:r w:rsidR="001C0720" w:rsidRPr="00A8469B">
        <w:rPr>
          <w:rFonts w:ascii="Book Antiqua" w:hAnsi="Book Antiqua"/>
          <w:sz w:val="24"/>
          <w:szCs w:val="24"/>
          <w:lang w:val="en-US"/>
        </w:rPr>
        <w:t>s</w:t>
      </w:r>
      <w:r w:rsidRPr="00A8469B">
        <w:rPr>
          <w:rFonts w:ascii="Book Antiqua" w:hAnsi="Book Antiqua"/>
          <w:sz w:val="24"/>
          <w:szCs w:val="24"/>
          <w:lang w:val="en-US"/>
        </w:rPr>
        <w:t xml:space="preserve">tromal </w:t>
      </w:r>
      <w:r w:rsidR="001C0720" w:rsidRPr="00A8469B">
        <w:rPr>
          <w:rFonts w:ascii="Book Antiqua" w:hAnsi="Book Antiqua"/>
          <w:sz w:val="24"/>
          <w:szCs w:val="24"/>
          <w:lang w:val="en-US"/>
        </w:rPr>
        <w:t>c</w:t>
      </w:r>
      <w:r w:rsidRPr="00A8469B">
        <w:rPr>
          <w:rFonts w:ascii="Book Antiqua" w:hAnsi="Book Antiqua"/>
          <w:sz w:val="24"/>
          <w:szCs w:val="24"/>
          <w:lang w:val="en-US"/>
        </w:rPr>
        <w:t>ells</w:t>
      </w:r>
      <w:r w:rsidR="00955887" w:rsidRPr="00A8469B">
        <w:rPr>
          <w:rFonts w:ascii="Book Antiqua" w:hAnsi="Book Antiqua"/>
          <w:sz w:val="24"/>
          <w:szCs w:val="24"/>
          <w:lang w:val="en-US"/>
        </w:rPr>
        <w:t xml:space="preserve"> (MSCs) </w:t>
      </w:r>
      <w:r w:rsidR="003227D4" w:rsidRPr="00A8469B">
        <w:rPr>
          <w:rFonts w:ascii="Book Antiqua" w:hAnsi="Book Antiqua"/>
          <w:sz w:val="24"/>
          <w:szCs w:val="24"/>
          <w:lang w:val="en-US"/>
        </w:rPr>
        <w:t>are</w:t>
      </w:r>
      <w:r w:rsidR="00955887" w:rsidRPr="00A8469B">
        <w:rPr>
          <w:rFonts w:ascii="Book Antiqua" w:hAnsi="Book Antiqua"/>
          <w:sz w:val="24"/>
          <w:szCs w:val="24"/>
          <w:lang w:val="en-US"/>
        </w:rPr>
        <w:t xml:space="preserve"> </w:t>
      </w:r>
      <w:r w:rsidRPr="00A8469B">
        <w:rPr>
          <w:rFonts w:ascii="Book Antiqua" w:hAnsi="Book Antiqua"/>
          <w:sz w:val="24"/>
          <w:szCs w:val="24"/>
          <w:lang w:val="en-US"/>
        </w:rPr>
        <w:t xml:space="preserve">currently under </w:t>
      </w:r>
      <w:r w:rsidR="00955887" w:rsidRPr="00A8469B">
        <w:rPr>
          <w:rFonts w:ascii="Book Antiqua" w:hAnsi="Book Antiqua"/>
          <w:sz w:val="24"/>
          <w:szCs w:val="24"/>
          <w:lang w:val="en-US"/>
        </w:rPr>
        <w:t xml:space="preserve">study </w:t>
      </w:r>
      <w:r w:rsidR="00680B2F" w:rsidRPr="00A8469B">
        <w:rPr>
          <w:rFonts w:ascii="Book Antiqua" w:hAnsi="Book Antiqua"/>
          <w:sz w:val="24"/>
          <w:szCs w:val="24"/>
          <w:lang w:val="en-US"/>
        </w:rPr>
        <w:t>as a therapeutic option</w:t>
      </w:r>
      <w:r w:rsidR="009D6FC4" w:rsidRPr="00A8469B">
        <w:rPr>
          <w:rFonts w:ascii="Book Antiqua" w:hAnsi="Book Antiqua"/>
          <w:sz w:val="24"/>
          <w:szCs w:val="24"/>
          <w:lang w:val="en-US"/>
        </w:rPr>
        <w:t xml:space="preserve"> in regenerative medicine and</w:t>
      </w:r>
      <w:r w:rsidR="00680B2F" w:rsidRPr="00A8469B">
        <w:rPr>
          <w:rFonts w:ascii="Book Antiqua" w:hAnsi="Book Antiqua"/>
          <w:sz w:val="24"/>
          <w:szCs w:val="24"/>
          <w:lang w:val="en-US"/>
        </w:rPr>
        <w:t xml:space="preserve"> </w:t>
      </w:r>
      <w:r w:rsidR="009D6FC4" w:rsidRPr="00A8469B">
        <w:rPr>
          <w:rFonts w:ascii="Book Antiqua" w:hAnsi="Book Antiqua"/>
          <w:sz w:val="24"/>
          <w:szCs w:val="24"/>
          <w:lang w:val="en-US"/>
        </w:rPr>
        <w:t xml:space="preserve">as a novel treatment </w:t>
      </w:r>
      <w:r w:rsidRPr="00A8469B">
        <w:rPr>
          <w:rFonts w:ascii="Book Antiqua" w:hAnsi="Book Antiqua"/>
          <w:sz w:val="24"/>
          <w:szCs w:val="24"/>
          <w:lang w:val="en-US"/>
        </w:rPr>
        <w:t xml:space="preserve">for </w:t>
      </w:r>
      <w:r w:rsidR="009D6FC4" w:rsidRPr="00A8469B">
        <w:rPr>
          <w:rFonts w:ascii="Book Antiqua" w:hAnsi="Book Antiqua"/>
          <w:sz w:val="24"/>
          <w:szCs w:val="24"/>
          <w:lang w:val="en-US"/>
        </w:rPr>
        <w:t xml:space="preserve">autoimmune and </w:t>
      </w:r>
      <w:r w:rsidRPr="00A8469B">
        <w:rPr>
          <w:rFonts w:ascii="Book Antiqua" w:hAnsi="Book Antiqua"/>
          <w:sz w:val="24"/>
          <w:szCs w:val="24"/>
          <w:lang w:val="en-US"/>
        </w:rPr>
        <w:t xml:space="preserve">chronic inflammatory disorders </w:t>
      </w:r>
      <w:r w:rsidR="00CD6E61" w:rsidRPr="00A8469B">
        <w:rPr>
          <w:rFonts w:ascii="Book Antiqua" w:hAnsi="Book Antiqua"/>
          <w:sz w:val="24"/>
          <w:szCs w:val="24"/>
          <w:lang w:val="en-US"/>
        </w:rPr>
        <w:t xml:space="preserve">including </w:t>
      </w:r>
      <w:r w:rsidRPr="00A8469B">
        <w:rPr>
          <w:rFonts w:ascii="Book Antiqua" w:hAnsi="Book Antiqua"/>
          <w:sz w:val="24"/>
          <w:szCs w:val="24"/>
          <w:lang w:val="en-US"/>
        </w:rPr>
        <w:t>IBDs</w:t>
      </w:r>
      <w:r w:rsidR="00C373D7"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{"citationItems":[{"id":"ITEM-1","itemData":{"DOI":"10.1016/j.jcyt.2016.09.007","ISSN":"1477-2566","PMID":"27765601","abstract":"Mesenchymal stromal/stem cells (MSC) have emerged as a class of cells suitable for cellular delivery of nanoparticles, drugs and micro-RNA cargo for targeted treatments such as tumor and other protective mechanisms. The special properties of MSC underscore the current use for various clinical applications. Examples of applications include but are not limited to regenerative medicine, immune disorders and anti-cancer therapies. In recent years, there has been intense research in modifying MSC to achieve targeted and efficient clinical outcomes. This review discusses effects of MSC in an inflammatory microenvironment and then explains how these properties could be important to the overall application of MSC in cell therapy. The article also advises caution in the application of these cells because of their role in tumorigenesis. The review stresses the use of MSC as vehicles for drug delivery and discusses the accompanying challenges, based on the influence of the microenvironment on MSC.","author":[{"dropping-particle":"","family":"Sherman","given":"Lauren S.","non-dropping-particle":"","parse-names":false,"suffix":""},{"dropping-particle":"","family":"Shaker","given":"Maran","non-dropping-particle":"","parse-names":false,"suffix":""},{"dropping-particle":"","family":"Mariotti","given":"Veronica","non-dropping-particle":"","parse-names":false,"suffix":""},{"dropping-particle":"","family":"Rameshwar","given":"Pranela","non-dropping-particle":"","parse-names":false,"suffix":""}],"container-title":"Cytotherapy","id":"ITEM-1","issue":"1","issued":{"date-parts":[["2017","1"]]},"page":"19-27","title":"Mesenchymal stromal/stem cells in drug therapy: New perspective.","type":"article-journal","volume":"19"},"uris":["http://www.mendeley.com/documents/?uuid=527c2372-2ab3-40c0-9e7b-5cefd050befe"]}],"mendeley":{"formattedCitation":"&lt;sup&gt;[5]&lt;/sup&gt;","plainTextFormattedCitation":"[5]","previouslyFormattedCitation":"&lt;sup&gt;[5]&lt;/sup&gt;"},"properties":{"noteIndex":0},"schema":"https://github.com/citation-style-language/schema/raw/master/csl-citation.json"}</w:instrText>
      </w:r>
      <w:r w:rsidR="00C373D7"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[5]</w:t>
      </w:r>
      <w:r w:rsidR="00C373D7" w:rsidRPr="00A8469B">
        <w:rPr>
          <w:rFonts w:ascii="Book Antiqua" w:hAnsi="Book Antiqua"/>
          <w:sz w:val="24"/>
          <w:szCs w:val="24"/>
          <w:lang w:val="en-US"/>
        </w:rPr>
        <w:fldChar w:fldCharType="end"/>
      </w:r>
      <w:r w:rsidRPr="00A8469B">
        <w:rPr>
          <w:rFonts w:ascii="Book Antiqua" w:hAnsi="Book Antiqua"/>
          <w:sz w:val="24"/>
          <w:szCs w:val="24"/>
          <w:lang w:val="en-US"/>
        </w:rPr>
        <w:t xml:space="preserve">. </w:t>
      </w:r>
      <w:r w:rsidR="007E172C" w:rsidRPr="00A8469B">
        <w:rPr>
          <w:rFonts w:ascii="Book Antiqua" w:hAnsi="Book Antiqua"/>
          <w:sz w:val="24"/>
          <w:szCs w:val="24"/>
          <w:lang w:val="en-US"/>
        </w:rPr>
        <w:t xml:space="preserve">Although the </w:t>
      </w:r>
      <w:r w:rsidRPr="00A8469B">
        <w:rPr>
          <w:rFonts w:ascii="Book Antiqua" w:hAnsi="Book Antiqua"/>
          <w:sz w:val="24"/>
          <w:szCs w:val="24"/>
          <w:lang w:val="en-US"/>
        </w:rPr>
        <w:t xml:space="preserve">mechanism underlying the immunoregulatory effect of </w:t>
      </w:r>
      <w:r w:rsidR="00E6136C" w:rsidRPr="00A8469B">
        <w:rPr>
          <w:rFonts w:ascii="Book Antiqua" w:hAnsi="Book Antiqua"/>
          <w:sz w:val="24"/>
          <w:szCs w:val="24"/>
          <w:lang w:val="en-US"/>
        </w:rPr>
        <w:t>MSC</w:t>
      </w:r>
      <w:r w:rsidR="00955887" w:rsidRPr="00A8469B">
        <w:rPr>
          <w:rFonts w:ascii="Book Antiqua" w:hAnsi="Book Antiqua"/>
          <w:sz w:val="24"/>
          <w:szCs w:val="24"/>
          <w:lang w:val="en-US"/>
        </w:rPr>
        <w:t>s</w:t>
      </w:r>
      <w:r w:rsidR="00E6136C" w:rsidRPr="00A8469B">
        <w:rPr>
          <w:rFonts w:ascii="Book Antiqua" w:hAnsi="Book Antiqua"/>
          <w:sz w:val="24"/>
          <w:szCs w:val="24"/>
          <w:lang w:val="en-US"/>
        </w:rPr>
        <w:t xml:space="preserve"> is still </w:t>
      </w:r>
      <w:r w:rsidR="00991D7A" w:rsidRPr="00A8469B">
        <w:rPr>
          <w:rFonts w:ascii="Book Antiqua" w:hAnsi="Book Antiqua"/>
          <w:sz w:val="24"/>
          <w:szCs w:val="24"/>
          <w:lang w:val="en-US"/>
        </w:rPr>
        <w:t>to be clarified</w:t>
      </w:r>
      <w:r w:rsidR="00E6136C" w:rsidRPr="00A8469B">
        <w:rPr>
          <w:rFonts w:ascii="Book Antiqua" w:hAnsi="Book Antiqua"/>
          <w:sz w:val="24"/>
          <w:szCs w:val="24"/>
          <w:lang w:val="en-US"/>
        </w:rPr>
        <w:t xml:space="preserve">, </w:t>
      </w:r>
      <w:r w:rsidR="00CF01B4" w:rsidRPr="00A8469B">
        <w:rPr>
          <w:rFonts w:ascii="Book Antiqua" w:hAnsi="Book Antiqua"/>
          <w:sz w:val="24"/>
          <w:szCs w:val="24"/>
          <w:lang w:val="en-US"/>
        </w:rPr>
        <w:t xml:space="preserve">their role </w:t>
      </w:r>
      <w:r w:rsidR="00955887" w:rsidRPr="00A8469B">
        <w:rPr>
          <w:rFonts w:ascii="Book Antiqua" w:hAnsi="Book Antiqua"/>
          <w:sz w:val="24"/>
          <w:szCs w:val="24"/>
          <w:lang w:val="en-US"/>
        </w:rPr>
        <w:t xml:space="preserve">in </w:t>
      </w:r>
      <w:r w:rsidR="000F4BCA" w:rsidRPr="00A8469B">
        <w:rPr>
          <w:rFonts w:ascii="Book Antiqua" w:hAnsi="Book Antiqua"/>
          <w:sz w:val="24"/>
          <w:szCs w:val="24"/>
          <w:lang w:val="en-US"/>
        </w:rPr>
        <w:t>balancing</w:t>
      </w:r>
      <w:r w:rsidR="00CF01B4" w:rsidRPr="00A8469B">
        <w:rPr>
          <w:rFonts w:ascii="Book Antiqua" w:hAnsi="Book Antiqua"/>
          <w:sz w:val="24"/>
          <w:szCs w:val="24"/>
          <w:lang w:val="en-US"/>
        </w:rPr>
        <w:t xml:space="preserve"> immune homeostasis </w:t>
      </w:r>
      <w:r w:rsidR="00955887" w:rsidRPr="00A8469B">
        <w:rPr>
          <w:rFonts w:ascii="Book Antiqua" w:hAnsi="Book Antiqua"/>
          <w:sz w:val="24"/>
          <w:szCs w:val="24"/>
          <w:lang w:val="en-US"/>
        </w:rPr>
        <w:t>has been</w:t>
      </w:r>
      <w:r w:rsidR="00CF01B4" w:rsidRPr="00A8469B">
        <w:rPr>
          <w:rFonts w:ascii="Book Antiqua" w:hAnsi="Book Antiqua"/>
          <w:sz w:val="24"/>
          <w:szCs w:val="24"/>
          <w:lang w:val="en-US"/>
        </w:rPr>
        <w:t xml:space="preserve"> </w:t>
      </w:r>
      <w:r w:rsidR="002411A2" w:rsidRPr="00A8469B">
        <w:rPr>
          <w:rFonts w:ascii="Book Antiqua" w:hAnsi="Book Antiqua"/>
          <w:sz w:val="24"/>
          <w:szCs w:val="24"/>
          <w:lang w:val="en-US"/>
        </w:rPr>
        <w:t>acknowledged</w:t>
      </w:r>
      <w:r w:rsidR="00810BBF"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{"citationItems":[{"id":"ITEM-1","itemData":{"DOI":"10.1038/cdd.2013.158","ISBN":"1350-9047","ISSN":"13509047","PMID":"24185619","abstract":"Mesenchymal stem cells (MSCs) can be isolated from almost all tissues and effectively expanded in vitro. Although their true in situ properties and biological functions remain to be elucidated, these in vitro expanded cells have been shown to possess potential to differentiate into specific cell lineages. It is speculated that MSCs in situ have important roles in tissue cellular homeostasis by replacing dead or dysfunctional cells. Recent studies have demonstrated that in vitro expanded MSCs of various origins have great capacity to modulate immune responses and change the progression of different inflammatory diseases. As tissue injuries are often accompanied by inflammation, inflammatory factors may provide cues to mobilize MSCs to tissue sites with damage. Before carrying out tissue repair functions, MSCs first prepare the microenvironment by modulating inflammatory processes and releasing various growth factors in response to the inflammation status. In this review, we focus on the crosstalk between MSCs and immune responses and their potential clinical applications, especially in inflammatory diseases.","author":[{"dropping-particle":"","family":"Ma","given":"S.","non-dropping-particle":"","parse-names":false,"suffix":""},{"dropping-particle":"","family":"Xie","given":"N.","non-dropping-particle":"","parse-names":false,"suffix":""},{"dropping-particle":"","family":"Li","given":"W.","non-dropping-particle":"","parse-names":false,"suffix":""},{"dropping-particle":"","family":"Yuan","given":"B.","non-dropping-particle":"","parse-names":false,"suffix":""},{"dropping-particle":"","family":"Shi","given":"Y.","non-dropping-particle":"","parse-names":false,"suffix":""},{"dropping-particle":"","family":"Wang","given":"Y.","non-dropping-particle":"","parse-names":false,"suffix":""}],"container-title":"Cell Death and Differentiation","id":"ITEM-1","issue":"2","issued":{"date-parts":[["2014"]]},"page":"216-225","title":"Immunobiology of mesenchymal stem cells","type":"article","volume":"21"},"uris":["http://www.mendeley.com/documents/?uuid=6ef10c8c-37be-46ce-88b2-464450748269"]}],"mendeley":{"formattedCitation":"&lt;sup&gt;[6]&lt;/sup&gt;","plainTextFormattedCitation":"[6]","previouslyFormattedCitation":"&lt;sup&gt;[6]&lt;/sup&gt;"},"properties":{"noteIndex":0},"schema":"https://github.com/citation-style-language/schema/raw/master/csl-citation.json"}</w:instrText>
      </w:r>
      <w:r w:rsidR="00810BBF"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[6]</w:t>
      </w:r>
      <w:r w:rsidR="00810BBF" w:rsidRPr="00A8469B">
        <w:rPr>
          <w:rFonts w:ascii="Book Antiqua" w:hAnsi="Book Antiqua"/>
          <w:sz w:val="24"/>
          <w:szCs w:val="24"/>
          <w:lang w:val="en-US"/>
        </w:rPr>
        <w:fldChar w:fldCharType="end"/>
      </w:r>
      <w:r w:rsidR="00CF01B4" w:rsidRPr="00A8469B">
        <w:rPr>
          <w:rFonts w:ascii="Book Antiqua" w:hAnsi="Book Antiqua"/>
          <w:sz w:val="24"/>
          <w:szCs w:val="24"/>
          <w:lang w:val="en-US"/>
        </w:rPr>
        <w:t>.</w:t>
      </w:r>
      <w:r w:rsidR="007E172C" w:rsidRPr="00A8469B">
        <w:rPr>
          <w:rFonts w:ascii="Book Antiqua" w:hAnsi="Book Antiqua"/>
          <w:sz w:val="24"/>
          <w:szCs w:val="24"/>
          <w:lang w:val="en-US"/>
        </w:rPr>
        <w:t xml:space="preserve"> </w:t>
      </w:r>
      <w:r w:rsidR="008E30F5" w:rsidRPr="00A8469B">
        <w:rPr>
          <w:rFonts w:ascii="Book Antiqua" w:hAnsi="Book Antiqua"/>
          <w:sz w:val="24"/>
          <w:szCs w:val="24"/>
          <w:lang w:val="en-US"/>
        </w:rPr>
        <w:t>Notably</w:t>
      </w:r>
      <w:r w:rsidR="00550314" w:rsidRPr="00A8469B">
        <w:rPr>
          <w:rFonts w:ascii="Book Antiqua" w:hAnsi="Book Antiqua"/>
          <w:sz w:val="24"/>
          <w:szCs w:val="24"/>
          <w:lang w:val="en-US"/>
        </w:rPr>
        <w:t xml:space="preserve">, </w:t>
      </w:r>
      <w:r w:rsidR="009C48FA" w:rsidRPr="00A8469B">
        <w:rPr>
          <w:rFonts w:ascii="Book Antiqua" w:hAnsi="Book Antiqua"/>
          <w:sz w:val="24"/>
          <w:szCs w:val="24"/>
          <w:lang w:val="en-US"/>
        </w:rPr>
        <w:t xml:space="preserve">pro- or anti-inflammatory </w:t>
      </w:r>
      <w:r w:rsidR="008E30F5" w:rsidRPr="00A8469B">
        <w:rPr>
          <w:rFonts w:ascii="Book Antiqua" w:hAnsi="Book Antiqua"/>
          <w:sz w:val="24"/>
          <w:szCs w:val="24"/>
          <w:lang w:val="en-US"/>
        </w:rPr>
        <w:t>activity</w:t>
      </w:r>
      <w:r w:rsidR="002411A2"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{"citationItems":[{"id":"ITEM-1","itemData":{"DOI":"10.1371/journal.pone.0010088","ISBN":"1932-6203 (Electronic)\\n1932-6203 (Linking)","ISSN":"1932-6203","PMID":"20436665","abstract":"BACKGROUND Our laboratory and others reported that the stimulation of specific Toll-like receptors (TLRs) affects the immune modulating responses of human multipotent mesenchymal stromal cells (hMSCs). Toll-like receptors recognize \"danger\" signals, and their activation leads to profound cellular and systemic responses that mobilize innate and adaptive host immune cells. The danger signals that trigger TLRs are released following most tissue pathologies. Since danger signals recruit immune cells to sites of injury, we reasoned that hMSCs might be recruited in a similar way. Indeed, we found that hMSCs express several TLRs (e.g., TLR3 and TLR4), and that their migration, invasion, and secretion of immune modulating factors is drastically affected by specific TLR-agonist engagement. In particular, we noted diverse consequences on the hMSCs following stimulation of TLR3 when compared to TLR4 by our low-level, short-term TLR-priming protocol. PRINCIPAL FINDINGS Here we extend our studies on the effect on immune modulation by specific TLR-priming of hMSCs, and based on our findings, propose a new paradigm for hMSCs that takes its cue from the monocyte literature. Specifically, that hMSCs can be polarized by downstream TLR signaling into two homogenously acting phenotypes we classify here as MSC1 and MSC2. This concept came from our observations that TLR4-primed hMSCs, or MSC1, mostly elaborate pro-inflammatory mediators, while TLR3-primed hMSCs, or MSC2, express mostly immunosuppressive ones. Additionally, allogeneic co-cultures of TLR-primed MSCs with peripheral blood mononuclear cells (PBMCs) predictably lead to suppressed T-lymphocyte activation following MSC2 co-culture, and permissive T-lymphocyte activation in co-culture with MSC1. SIGNIFICANCE Our study provides an explanation to some of the conflicting reports on the net effect of TLR stimulation and its downstream consequences on the immune modulating properties of stem cells. We further suggest that MSC polarization provides a convenient way to render these heterogeneous preparations of cells more uniform while introducing a new facet to study, as well as provides an important aspect to consider for the improvement of current stem cell-based therapies.","author":[{"dropping-particle":"","family":"Waterman","given":"Ruth S.","non-dropping-particle":"","parse-names":false,"suffix":""},{"dropping-particle":"","family":"Tomchuck","given":"Suzanne L.","non-dropping-particle":"","parse-names":false,"suffix":""},{"dropping-particle":"","family":"Henkle","given":"Sarah L.","non-dropping-particle":"","parse-names":false,"suffix":""},{"dropping-particle":"","family":"Betancourt","given":"Aline M.","non-dropping-particle":"","parse-names":false,"suffix":""}],"container-title":"PloS one","editor":[{"dropping-particle":"","family":"Unutmaz","given":"Derya","non-dropping-particle":"","parse-names":false,"suffix":""}],"id":"ITEM-1","issued":{"date-parts":[["2010"]]},"title":"A new mesenchymal stem cell (MSC) paradigm: polarization into a pro-inflammatory MSC1 or an Immunosuppressive MSC2 phenotype.","type":"article-journal"},"uris":["http://www.mendeley.com/documents/?uuid=40fbf6c7-71ff-4852-b2c5-9e9c256d10fd"]}],"mendeley":{"formattedCitation":"&lt;sup&gt;[7]&lt;/sup&gt;","plainTextFormattedCitation":"[7]","previouslyFormattedCitation":"&lt;sup&gt;[7]&lt;/sup&gt;"},"properties":{"noteIndex":0},"schema":"https://github.com/citation-style-language/schema/raw/master/csl-citation.json"}</w:instrText>
      </w:r>
      <w:r w:rsidR="002411A2"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[7]</w:t>
      </w:r>
      <w:r w:rsidR="002411A2" w:rsidRPr="00A8469B">
        <w:rPr>
          <w:rFonts w:ascii="Book Antiqua" w:hAnsi="Book Antiqua"/>
          <w:sz w:val="24"/>
          <w:szCs w:val="24"/>
          <w:lang w:val="en-US"/>
        </w:rPr>
        <w:fldChar w:fldCharType="end"/>
      </w:r>
      <w:r w:rsidR="008E30F5" w:rsidRPr="00A8469B">
        <w:rPr>
          <w:rFonts w:ascii="Book Antiqua" w:hAnsi="Book Antiqua"/>
          <w:sz w:val="24"/>
          <w:szCs w:val="24"/>
          <w:lang w:val="en-US"/>
        </w:rPr>
        <w:t xml:space="preserve"> </w:t>
      </w:r>
      <w:r w:rsidR="00E725B8" w:rsidRPr="00A8469B">
        <w:rPr>
          <w:rFonts w:ascii="Book Antiqua" w:hAnsi="Book Antiqua"/>
          <w:sz w:val="24"/>
          <w:szCs w:val="24"/>
          <w:lang w:val="en-US"/>
        </w:rPr>
        <w:t>along with other MSC</w:t>
      </w:r>
      <w:r w:rsidR="008E30F5" w:rsidRPr="00A8469B">
        <w:rPr>
          <w:rFonts w:ascii="Book Antiqua" w:hAnsi="Book Antiqua"/>
          <w:sz w:val="24"/>
          <w:szCs w:val="24"/>
          <w:lang w:val="en-US"/>
        </w:rPr>
        <w:t xml:space="preserve"> biomolecule</w:t>
      </w:r>
      <w:r w:rsidR="002411A2" w:rsidRPr="00A8469B">
        <w:rPr>
          <w:rFonts w:ascii="Book Antiqua" w:hAnsi="Book Antiqua"/>
          <w:sz w:val="24"/>
          <w:szCs w:val="24"/>
          <w:lang w:val="en-US"/>
        </w:rPr>
        <w:t>s</w:t>
      </w:r>
      <w:r w:rsidR="00E725B8" w:rsidRPr="00A8469B">
        <w:rPr>
          <w:rFonts w:ascii="Book Antiqua" w:hAnsi="Book Antiqua"/>
          <w:sz w:val="24"/>
          <w:szCs w:val="24"/>
          <w:lang w:val="en-US"/>
        </w:rPr>
        <w:t xml:space="preserve"> </w:t>
      </w:r>
      <w:r w:rsidR="00550314" w:rsidRPr="00A8469B">
        <w:rPr>
          <w:rFonts w:ascii="Book Antiqua" w:hAnsi="Book Antiqua"/>
          <w:sz w:val="24"/>
          <w:szCs w:val="24"/>
          <w:lang w:val="en-US"/>
        </w:rPr>
        <w:t xml:space="preserve">is </w:t>
      </w:r>
      <w:r w:rsidR="009D6FC4" w:rsidRPr="00A8469B">
        <w:rPr>
          <w:rFonts w:ascii="Book Antiqua" w:hAnsi="Book Antiqua"/>
          <w:sz w:val="24"/>
          <w:szCs w:val="24"/>
          <w:lang w:val="en-US"/>
        </w:rPr>
        <w:t>settled</w:t>
      </w:r>
      <w:r w:rsidR="00550314" w:rsidRPr="00A8469B">
        <w:rPr>
          <w:rFonts w:ascii="Book Antiqua" w:hAnsi="Book Antiqua"/>
          <w:sz w:val="24"/>
          <w:szCs w:val="24"/>
          <w:lang w:val="en-US"/>
        </w:rPr>
        <w:t xml:space="preserve"> by toll-like receptor</w:t>
      </w:r>
      <w:r w:rsidR="00E725B8" w:rsidRPr="00A8469B">
        <w:rPr>
          <w:rFonts w:ascii="Book Antiqua" w:hAnsi="Book Antiqua"/>
          <w:sz w:val="24"/>
          <w:szCs w:val="24"/>
          <w:lang w:val="en-US"/>
        </w:rPr>
        <w:t>s</w:t>
      </w:r>
      <w:r w:rsidR="00550314" w:rsidRPr="00A8469B">
        <w:rPr>
          <w:rFonts w:ascii="Book Antiqua" w:hAnsi="Book Antiqua"/>
          <w:sz w:val="24"/>
          <w:szCs w:val="24"/>
          <w:lang w:val="en-US"/>
        </w:rPr>
        <w:t xml:space="preserve"> </w:t>
      </w:r>
      <w:r w:rsidR="00E725B8" w:rsidRPr="00A8469B">
        <w:rPr>
          <w:rFonts w:ascii="Book Antiqua" w:hAnsi="Book Antiqua"/>
          <w:sz w:val="24"/>
          <w:szCs w:val="24"/>
          <w:lang w:val="en-US"/>
        </w:rPr>
        <w:t xml:space="preserve">3 and </w:t>
      </w:r>
      <w:r w:rsidR="00550314" w:rsidRPr="00A8469B">
        <w:rPr>
          <w:rFonts w:ascii="Book Antiqua" w:hAnsi="Book Antiqua"/>
          <w:sz w:val="24"/>
          <w:szCs w:val="24"/>
          <w:lang w:val="en-US"/>
        </w:rPr>
        <w:t>4</w:t>
      </w:r>
      <w:r w:rsidR="009C48FA" w:rsidRPr="00A8469B">
        <w:rPr>
          <w:rFonts w:ascii="Book Antiqua" w:hAnsi="Book Antiqua"/>
          <w:sz w:val="24"/>
          <w:szCs w:val="24"/>
          <w:lang w:val="en-US"/>
        </w:rPr>
        <w:t xml:space="preserve">, </w:t>
      </w:r>
      <w:r w:rsidR="00E725B8" w:rsidRPr="00A8469B">
        <w:rPr>
          <w:rFonts w:ascii="Book Antiqua" w:hAnsi="Book Antiqua"/>
          <w:sz w:val="24"/>
          <w:szCs w:val="24"/>
          <w:lang w:val="en-US"/>
        </w:rPr>
        <w:t>the latter being</w:t>
      </w:r>
      <w:r w:rsidR="009C48FA" w:rsidRPr="00A8469B">
        <w:rPr>
          <w:rFonts w:ascii="Book Antiqua" w:hAnsi="Book Antiqua"/>
          <w:sz w:val="24"/>
          <w:szCs w:val="24"/>
          <w:lang w:val="en-US"/>
        </w:rPr>
        <w:t xml:space="preserve"> </w:t>
      </w:r>
      <w:r w:rsidR="00E725B8" w:rsidRPr="00A8469B">
        <w:rPr>
          <w:rFonts w:ascii="Book Antiqua" w:hAnsi="Book Antiqua"/>
          <w:sz w:val="24"/>
          <w:szCs w:val="24"/>
          <w:lang w:val="en-US"/>
        </w:rPr>
        <w:t xml:space="preserve">one of </w:t>
      </w:r>
      <w:r w:rsidR="009C48FA" w:rsidRPr="00A8469B">
        <w:rPr>
          <w:rFonts w:ascii="Book Antiqua" w:hAnsi="Book Antiqua"/>
          <w:sz w:val="24"/>
          <w:szCs w:val="24"/>
          <w:lang w:val="en-US"/>
        </w:rPr>
        <w:t>the main sensor</w:t>
      </w:r>
      <w:r w:rsidR="008E30F5" w:rsidRPr="00A8469B">
        <w:rPr>
          <w:rFonts w:ascii="Book Antiqua" w:hAnsi="Book Antiqua"/>
          <w:sz w:val="24"/>
          <w:szCs w:val="24"/>
          <w:lang w:val="en-US"/>
        </w:rPr>
        <w:t>s</w:t>
      </w:r>
      <w:r w:rsidR="009C48FA" w:rsidRPr="00A8469B">
        <w:rPr>
          <w:rFonts w:ascii="Book Antiqua" w:hAnsi="Book Antiqua"/>
          <w:sz w:val="24"/>
          <w:szCs w:val="24"/>
          <w:lang w:val="en-US"/>
        </w:rPr>
        <w:t xml:space="preserve"> of ba</w:t>
      </w:r>
      <w:r w:rsidR="00810BBF" w:rsidRPr="00A8469B">
        <w:rPr>
          <w:rFonts w:ascii="Book Antiqua" w:hAnsi="Book Antiqua"/>
          <w:sz w:val="24"/>
          <w:szCs w:val="24"/>
          <w:lang w:val="en-US"/>
        </w:rPr>
        <w:t>cterial lipopolysaccharide (LPS)</w:t>
      </w:r>
      <w:r w:rsidR="00810BBF"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{"citationItems":[{"id":"ITEM-1","itemData":{"DOI":"10.1002/stem.2485","ISBN":"1066-5099","ISSN":"15494918","PMID":"27571579","abstract":"Mesenchymal stromal cells (MSCs) are the subject of numerous clinical trials, largely due to their immunomodulatory and tissue regenerative properties. Toll-like receptors (TLRs), especially TLR3 and TLR4, are highly expressed on MSCs and their activation can significantly modulate the immunosuppressive and anti-inflammatory functions of MSCs. While MSCs can recruit and promote the generation of regulatory T cells (Tregs), the effect of TLR activation on MSC-mediated Treg induction is unknown. In this study, we investigated the effect of ligand-mediated activation of TLR3 and TLR4 on Treg induction by human MSCs. We found that generation of Tregs in human CD4(+) lymphocyte and MSC cocultures was enhanced by either TLR3 or TLR4 activation of MSCs and that the increase was abolished by TLR3 and TLR4 gene-silencing. Augmented Treg induction by TLR-activated MSCs was cell contact-dependent and associated with increased gene expression of the Notch ligand, Delta-like 1. Moreover, inhibition of Notch signaling abrogated the augmented Treg levels in the MSC cocultures. Our data show that TLR3 or TLR4 activation of MSCs increases Treg induction via the Notch pathway and suggest new means to enhance the potency of MSCs for treating disorders with an underlying immune dysfunction, including steroid resistant acute graft-versus-host disease. Stem Cells 2016.","author":[{"dropping-particle":"","family":"Rashedi","given":"Iran","non-dropping-particle":"","parse-names":false,"suffix":""},{"dropping-particle":"","family":"Gómez-Aristizábal","given":"Alejandro","non-dropping-particle":"","parse-names":false,"suffix":""},{"dropping-particle":"","family":"Wang","given":"Xing Hua","non-dropping-particle":"","parse-names":false,"suffix":""},{"dropping-particle":"","family":"Viswanathan","given":"Sowmya","non-dropping-particle":"","parse-names":false,"suffix":""},{"dropping-particle":"","family":"Keating","given":"Armand","non-dropping-particle":"","parse-names":false,"suffix":""}],"container-title":"Stem Cells","id":"ITEM-1","issue":"1","issued":{"date-parts":[["2017"]]},"page":"265-275","title":"TLR3 or TLR4 Activation Enhances Mesenchymal Stromal Cell-Mediated Treg Induction via Notch Signaling","type":"article-journal","volume":"35"},"uris":["http://www.mendeley.com/documents/?uuid=c02b3e76-6daa-49fa-9641-494db7db2f2a"]},{"id":"ITEM-2","itemData":{"DOI":"10.4110/in.2017.17.2.89","ISSN":"1598-2629","PMID":"28458620","abstract":"Mesenchymal Stromal Cells (MSCs) are potential cellular candidates for several immunotherapy purposes. Their multilineage potential and immunomodulatory properties make them interesting tools for the treatment of various immunological diseases. However, depending on the local microenvironment, diverse biological functions of MSCs can be modulated. Indeed, during infections such as obtained following TLR-agonist engagement (called as TLR priming), the phenotype, multilineage potential, hematopoietic support and immunomodulatory capacity of MSCs can present critical changes, which could further affect their therapeutic potential. Thus, for appropriate clinical application of MSCs, it is important to well know and understand these effects in particular during infectious episodes and to find the suitable experimental settings to study that. Pre-stimulation of MSCs with a specific TLR ligand may serve as an effective priming step to modulate one of its function to achieve a desired therapeutic issue.","author":[{"dropping-particle":"","family":"Najar","given":"Mehdi","non-dropping-particle":"","parse-names":false,"suffix":""},{"dropping-particle":"","family":"Krayem","given":"Mohammad","non-dropping-particle":"","parse-names":false,"suffix":""},{"dropping-particle":"","family":"Meuleman","given":"Nathalie","non-dropping-particle":"","parse-names":false,"suffix":""},{"dropping-particle":"","family":"Bron","given":"Dominique","non-dropping-particle":"","parse-names":false,"suffix":""},{"dropping-particle":"","family":"Lagneaux","given":"Laurence","non-dropping-particle":"","parse-names":false,"suffix":""}],"container-title":"Immune Network","id":"ITEM-2","issue":"2","issued":{"date-parts":[["2017"]]},"page":"89-102","title":"Mesenchymal Stromal Cells and Toll-Like Receptor Priming: A Critical Review","type":"article-journal","volume":"17"},"uris":["http://www.mendeley.com/documents/?uuid=52269184-dffd-44c0-8d35-0400bd5e6611"]}],"mendeley":{"formattedCitation":"&lt;sup&gt;[8,9]&lt;/sup&gt;","plainTextFormattedCitation":"[8,9]","previouslyFormattedCitation":"&lt;sup&gt;[8,9]&lt;/sup&gt;"},"properties":{"noteIndex":0},"schema":"https://github.com/citation-style-language/schema/raw/master/csl-citation.json"}</w:instrText>
      </w:r>
      <w:r w:rsidR="00810BBF"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[8,9]</w:t>
      </w:r>
      <w:r w:rsidR="00810BBF" w:rsidRPr="00A8469B">
        <w:rPr>
          <w:rFonts w:ascii="Book Antiqua" w:hAnsi="Book Antiqua"/>
          <w:sz w:val="24"/>
          <w:szCs w:val="24"/>
          <w:lang w:val="en-US"/>
        </w:rPr>
        <w:fldChar w:fldCharType="end"/>
      </w:r>
      <w:r w:rsidR="00E725B8" w:rsidRPr="00A8469B">
        <w:rPr>
          <w:rFonts w:ascii="Book Antiqua" w:hAnsi="Book Antiqua"/>
          <w:sz w:val="24"/>
          <w:szCs w:val="24"/>
          <w:lang w:val="en-US"/>
        </w:rPr>
        <w:t>.</w:t>
      </w:r>
    </w:p>
    <w:p w14:paraId="0176B652" w14:textId="5972365A" w:rsidR="00301EBA" w:rsidRPr="00A8469B" w:rsidRDefault="002411A2" w:rsidP="00E26526">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MSC</w:t>
      </w:r>
      <w:r w:rsidR="001C0720" w:rsidRPr="00A8469B">
        <w:rPr>
          <w:rFonts w:ascii="Book Antiqua" w:hAnsi="Book Antiqua"/>
          <w:sz w:val="24"/>
          <w:szCs w:val="24"/>
          <w:lang w:val="en-US"/>
        </w:rPr>
        <w:t>s</w:t>
      </w:r>
      <w:r w:rsidRPr="00A8469B">
        <w:rPr>
          <w:rFonts w:ascii="Book Antiqua" w:hAnsi="Book Antiqua"/>
          <w:sz w:val="24"/>
          <w:szCs w:val="24"/>
          <w:lang w:val="en-US"/>
        </w:rPr>
        <w:t xml:space="preserve"> respond to an inflammatory environment releasing</w:t>
      </w:r>
      <w:r w:rsidRPr="00A8469B" w:rsidDel="002411A2">
        <w:rPr>
          <w:rFonts w:ascii="Book Antiqua" w:hAnsi="Book Antiqua"/>
          <w:sz w:val="24"/>
          <w:szCs w:val="24"/>
          <w:lang w:val="en-US"/>
        </w:rPr>
        <w:t xml:space="preserve"> </w:t>
      </w:r>
      <w:r w:rsidR="007B1821" w:rsidRPr="00A8469B">
        <w:rPr>
          <w:rFonts w:ascii="Book Antiqua" w:hAnsi="Book Antiqua"/>
          <w:sz w:val="24"/>
          <w:szCs w:val="24"/>
          <w:lang w:val="en-US"/>
        </w:rPr>
        <w:t>CC chemokine ligand 2 and IL-10</w:t>
      </w:r>
      <w:r w:rsidR="001C0720" w:rsidRPr="00A8469B">
        <w:rPr>
          <w:rFonts w:ascii="Book Antiqua" w:hAnsi="Book Antiqua"/>
          <w:sz w:val="24"/>
          <w:szCs w:val="24"/>
          <w:lang w:val="en-US"/>
        </w:rPr>
        <w:t>,</w:t>
      </w:r>
      <w:r w:rsidR="007B1821" w:rsidRPr="00A8469B">
        <w:rPr>
          <w:rFonts w:ascii="Book Antiqua" w:hAnsi="Book Antiqua"/>
          <w:sz w:val="24"/>
          <w:szCs w:val="24"/>
          <w:lang w:val="en-US"/>
        </w:rPr>
        <w:t xml:space="preserve"> </w:t>
      </w:r>
      <w:r w:rsidRPr="00A8469B">
        <w:rPr>
          <w:rFonts w:ascii="Book Antiqua" w:hAnsi="Book Antiqua"/>
          <w:sz w:val="24"/>
          <w:szCs w:val="24"/>
          <w:lang w:val="en-US"/>
        </w:rPr>
        <w:t xml:space="preserve">which </w:t>
      </w:r>
      <w:r w:rsidR="007B1821" w:rsidRPr="00A8469B">
        <w:rPr>
          <w:rFonts w:ascii="Book Antiqua" w:hAnsi="Book Antiqua"/>
          <w:sz w:val="24"/>
          <w:szCs w:val="24"/>
          <w:lang w:val="en-US"/>
        </w:rPr>
        <w:t xml:space="preserve">inhibits CD4 Th17 cells </w:t>
      </w:r>
      <w:r w:rsidRPr="00A8469B">
        <w:rPr>
          <w:rFonts w:ascii="Book Antiqua" w:hAnsi="Book Antiqua"/>
          <w:sz w:val="24"/>
          <w:szCs w:val="24"/>
          <w:lang w:val="en-US"/>
        </w:rPr>
        <w:t xml:space="preserve">proliferation </w:t>
      </w:r>
      <w:r w:rsidR="007B1821" w:rsidRPr="00A8469B">
        <w:rPr>
          <w:rFonts w:ascii="Book Antiqua" w:hAnsi="Book Antiqua"/>
          <w:sz w:val="24"/>
          <w:szCs w:val="24"/>
          <w:lang w:val="en-US"/>
        </w:rPr>
        <w:t>and IL-17 production</w:t>
      </w:r>
      <w:r w:rsidR="00C840D5"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{"citationItems":[{"id":"ITEM-1","itemData":{"DOI":"10.4049/jimmunol.0803962","ISBN":"1550-6606 (Electronic)","ISSN":"0022-1767","PMID":"19414750","abstract":"The administration of ex vivo culture-expanded mesenchymal stromal cells (MSCs) has been shown to reverse symptomatic neuroinflammation observed in experimental autoimmune encephalomyelitis (EAE). The mechanism by which this therapeutic effect occurs remains unknown. In an effort to decipher MSC mode of action, we found that MSC conditioned medium inhibits EAE-derived CD4 T cell activation by suppressing STAT3 phosphorylation via MSC-derived CCL2. Further analysis demonstrates that the effect is dependent on MSC-driven matrix metalloproteinase proteolytic processing of CCL2 to an antagonistic derivative. We also show that antagonistic CCL2 suppresses phosphorylation of AKT and leads to a reciprocal increased phosphorylation of ERK associated with an up-regulation of B7.H1 in CD4 T cells derived from EAE mice. CD4 T cell infiltration of the spinal cord of MSC-treated group was robustly decreased along with reduced plasma levels of IL-17 and TNF-alpha levels and in vitro from restimulated splenocytes. The key role of MSC-derived CCL2 was confirmed by the observed loss of function of CCL2(-/-) MSCs in EAE mice. In summary, this is the first report of MSCs modulating EAE biology via the paracrine conversion of CCL2 from agonist to antagonist of CD4 Th17 cell function.","author":[{"dropping-particle":"","family":"Rafei","given":"Moutih","non-dropping-particle":"","parse-names":false,"suffix":""},{"dropping-particle":"","family":"Campeau","given":"Philippe M.","non-dropping-particle":"","parse-names":false,"suffix":""},{"dropping-particle":"","family":"Aguilar-Mahecha","given":"Adriana","non-dropping-particle":"","parse-names":false,"suffix":""},{"dropping-particle":"","family":"Buchanan","given":"Marguerite","non-dropping-particle":"","parse-names":false,"suffix":""},{"dropping-particle":"","family":"Williams","given":"Patrick","non-dropping-particle":"","parse-names":false,"suffix":""},{"dropping-particle":"","family":"Birman","given":"Elena","non-dropping-particle":"","parse-names":false,"suffix":""},{"dropping-particle":"","family":"Yuan","given":"Shala","non-dropping-particle":"","parse-names":false,"suffix":""},{"dropping-particle":"","family":"Young","given":"Yoon Kow","non-dropping-particle":"","parse-names":false,"suffix":""},{"dropping-particle":"","family":"Boivin","given":"Marie-Noëlle","non-dropping-particle":"","parse-names":false,"suffix":""},{"dropping-particle":"","family":"Forner","given":"Kathy","non-dropping-particle":"","parse-names":false,"suffix":""},{"dropping-particle":"","family":"Basik","given":"Mark","non-dropping-particle":"","parse-names":false,"suffix":""},{"dropping-particle":"","family":"Galipeau","given":"Jacques","non-dropping-particle":"","parse-names":false,"suffix":""}],"container-title":"The Journal of Immunology","id":"ITEM-1","issue":"10","issued":{"date-parts":[["2009"]]},"page":"5994-6002","title":"Mesenchymal Stromal Cells Ameliorate Experimental Autoimmune Encephalomyelitis by Inhibiting CD4 Th17 T Cells in a CC Chemokine Ligand 2-Dependent Manner","type":"article-journal","volume":"182"},"uris":["http://www.mendeley.com/documents/?uuid=521ae2aa-9961-456d-902a-636a58ef0320"]}],"mendeley":{"formattedCitation":"&lt;sup&gt;[10]&lt;/sup&gt;","plainTextFormattedCitation":"[10]","previouslyFormattedCitation":"&lt;sup&gt;[10]&lt;/sup&gt;"},"properties":{"noteIndex":0},"schema":"https://github.com/citation-style-language/schema/raw/master/csl-citation.json"}</w:instrText>
      </w:r>
      <w:r w:rsidR="00C840D5"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[10]</w:t>
      </w:r>
      <w:r w:rsidR="00C840D5" w:rsidRPr="00A8469B">
        <w:rPr>
          <w:rFonts w:ascii="Book Antiqua" w:hAnsi="Book Antiqua"/>
          <w:sz w:val="24"/>
          <w:szCs w:val="24"/>
          <w:lang w:val="en-US"/>
        </w:rPr>
        <w:fldChar w:fldCharType="end"/>
      </w:r>
      <w:r w:rsidR="007B1821" w:rsidRPr="00A8469B">
        <w:rPr>
          <w:rFonts w:ascii="Book Antiqua" w:hAnsi="Book Antiqua"/>
          <w:sz w:val="24"/>
          <w:szCs w:val="24"/>
          <w:lang w:val="en-US"/>
        </w:rPr>
        <w:t xml:space="preserve"> and polarizes naïve T-cells to the regulatory Foxp3-positive phenotype (T-reg)</w:t>
      </w:r>
      <w:r w:rsidR="00C840D5"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{"citationItems":[{"id":"ITEM-1","itemData":{"DOI":"10.1038/cdd.2013.158","ISBN":"1350-9047","ISSN":"13509047","PMID":"24185619","abstract":"Mesenchymal stem cells (MSCs) can be isolated from almost all tissues and effectively expanded in vitro. Although their true in situ properties and biological functions remain to be elucidated, these in vitro expanded cells have been shown to possess potential to differentiate into specific cell lineages. It is speculated that MSCs in situ have important roles in tissue cellular homeostasis by replacing dead or dysfunctional cells. Recent studies have demonstrated that in vitro expanded MSCs of various origins have great capacity to modulate immune responses and change the progression of different inflammatory diseases. As tissue injuries are often accompanied by inflammation, inflammatory factors may provide cues to mobilize MSCs to tissue sites with damage. Before carrying out tissue repair functions, MSCs first prepare the microenvironment by modulating inflammatory processes and releasing various growth factors in response to the inflammation status. In this review, we focus on the crosstalk between MSCs and immune responses and their potential clinical applications, especially in inflammatory diseases.","author":[{"dropping-particle":"","family":"Ma","given":"S.","non-dropping-particle":"","parse-names":false,"suffix":""},{"dropping-particle":"","family":"Xie","given":"N.","non-dropping-particle":"","parse-names":false,"suffix":""},{"dropping-particle":"","family":"Li","given":"W.","non-dropping-particle":"","parse-names":false,"suffix":""},{"dropping-particle":"","family":"Yuan","given":"B.","non-dropping-particle":"","parse-names":false,"suffix":""},{"dropping-particle":"","family":"Shi","given":"Y.","non-dropping-particle":"","parse-names":false,"suffix":""},{"dropping-particle":"","family":"Wang","given":"Y.","non-dropping-particle":"","parse-names":false,"suffix":""}],"container-title":"Cell Death and Differentiation","id":"ITEM-1","issue":"2","issued":{"date-parts":[["2014"]]},"page":"216-225","title":"Immunobiology of mesenchymal stem cells","type":"article","volume":"21"},"uris":["http://www.mendeley.com/documents/?uuid=6ef10c8c-37be-46ce-88b2-464450748269"]}],"mendeley":{"formattedCitation":"&lt;sup&gt;[6]&lt;/sup&gt;","plainTextFormattedCitation":"[6]","previouslyFormattedCitation":"&lt;sup&gt;[6]&lt;/sup&gt;"},"properties":{"noteIndex":0},"schema":"https://github.com/citation-style-language/schema/raw/master/csl-citation.json"}</w:instrText>
      </w:r>
      <w:r w:rsidR="00C840D5"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[6]</w:t>
      </w:r>
      <w:r w:rsidR="00C840D5" w:rsidRPr="00A8469B">
        <w:rPr>
          <w:rFonts w:ascii="Book Antiqua" w:hAnsi="Book Antiqua"/>
          <w:sz w:val="24"/>
          <w:szCs w:val="24"/>
          <w:lang w:val="en-US"/>
        </w:rPr>
        <w:fldChar w:fldCharType="end"/>
      </w:r>
      <w:r w:rsidR="007B1821" w:rsidRPr="00A8469B">
        <w:rPr>
          <w:rFonts w:ascii="Book Antiqua" w:hAnsi="Book Antiqua"/>
          <w:sz w:val="24"/>
          <w:szCs w:val="24"/>
          <w:lang w:val="en-US"/>
        </w:rPr>
        <w:t xml:space="preserve">. </w:t>
      </w:r>
      <w:r w:rsidRPr="00A8469B">
        <w:rPr>
          <w:rFonts w:ascii="Book Antiqua" w:hAnsi="Book Antiqua"/>
          <w:sz w:val="24"/>
          <w:szCs w:val="24"/>
          <w:lang w:val="en-US"/>
        </w:rPr>
        <w:t>These pleiotropic, anti-inflammatory properties</w:t>
      </w:r>
      <w:r w:rsidR="007B1821" w:rsidRPr="00A8469B">
        <w:rPr>
          <w:rFonts w:ascii="Book Antiqua" w:hAnsi="Book Antiqua"/>
          <w:sz w:val="24"/>
          <w:szCs w:val="24"/>
          <w:lang w:val="en-US"/>
        </w:rPr>
        <w:t xml:space="preserve"> </w:t>
      </w:r>
      <w:r w:rsidR="001C0720" w:rsidRPr="00A8469B">
        <w:rPr>
          <w:rFonts w:ascii="Book Antiqua" w:hAnsi="Book Antiqua"/>
          <w:sz w:val="24"/>
          <w:szCs w:val="24"/>
          <w:lang w:val="en-US"/>
        </w:rPr>
        <w:t xml:space="preserve">justify </w:t>
      </w:r>
      <w:r w:rsidR="007B1821" w:rsidRPr="00A8469B">
        <w:rPr>
          <w:rFonts w:ascii="Book Antiqua" w:hAnsi="Book Antiqua"/>
          <w:sz w:val="24"/>
          <w:szCs w:val="24"/>
          <w:lang w:val="en-US"/>
        </w:rPr>
        <w:t>a proof of concept</w:t>
      </w:r>
      <w:r w:rsidR="001C0720" w:rsidRPr="00A8469B">
        <w:rPr>
          <w:rFonts w:ascii="Book Antiqua" w:hAnsi="Book Antiqua"/>
          <w:sz w:val="24"/>
          <w:szCs w:val="24"/>
          <w:lang w:val="en-US"/>
        </w:rPr>
        <w:t xml:space="preserve"> study</w:t>
      </w:r>
      <w:r w:rsidR="007B1821" w:rsidRPr="00A8469B">
        <w:rPr>
          <w:rFonts w:ascii="Book Antiqua" w:hAnsi="Book Antiqua"/>
          <w:sz w:val="24"/>
          <w:szCs w:val="24"/>
          <w:lang w:val="en-US"/>
        </w:rPr>
        <w:t xml:space="preserve"> for a possible application of MSCs in IBDs</w:t>
      </w:r>
      <w:r w:rsidR="001C0720" w:rsidRPr="00A8469B">
        <w:rPr>
          <w:rFonts w:ascii="Book Antiqua" w:hAnsi="Book Antiqua"/>
          <w:sz w:val="24"/>
          <w:szCs w:val="24"/>
          <w:lang w:val="en-US"/>
        </w:rPr>
        <w:t>,</w:t>
      </w:r>
      <w:r w:rsidR="007B1821" w:rsidRPr="00A8469B">
        <w:rPr>
          <w:rFonts w:ascii="Book Antiqua" w:hAnsi="Book Antiqua"/>
          <w:sz w:val="24"/>
          <w:szCs w:val="24"/>
          <w:lang w:val="en-US"/>
        </w:rPr>
        <w:t xml:space="preserve"> where Th-17 and Th-4/5 lymphocytes </w:t>
      </w:r>
      <w:r w:rsidR="00742A07" w:rsidRPr="00A8469B">
        <w:rPr>
          <w:rFonts w:ascii="Book Antiqua" w:hAnsi="Book Antiqua"/>
          <w:sz w:val="24"/>
          <w:szCs w:val="24"/>
          <w:lang w:val="en-US"/>
        </w:rPr>
        <w:t>drive</w:t>
      </w:r>
      <w:r w:rsidR="00B13618" w:rsidRPr="00A8469B">
        <w:rPr>
          <w:rFonts w:ascii="Book Antiqua" w:hAnsi="Book Antiqua"/>
          <w:sz w:val="24"/>
          <w:szCs w:val="24"/>
          <w:lang w:val="en-US"/>
        </w:rPr>
        <w:t xml:space="preserve"> the aberrant immune reaction of </w:t>
      </w:r>
      <w:r w:rsidR="007B1821" w:rsidRPr="00A8469B">
        <w:rPr>
          <w:rFonts w:ascii="Book Antiqua" w:hAnsi="Book Antiqua"/>
          <w:sz w:val="24"/>
          <w:szCs w:val="24"/>
          <w:lang w:val="en-US"/>
        </w:rPr>
        <w:t>CD and UC</w:t>
      </w:r>
      <w:r w:rsidR="001C0720" w:rsidRPr="00A8469B">
        <w:rPr>
          <w:rFonts w:ascii="Book Antiqua" w:hAnsi="Book Antiqua"/>
          <w:sz w:val="24"/>
          <w:szCs w:val="24"/>
          <w:lang w:val="en-US"/>
        </w:rPr>
        <w:t>,</w:t>
      </w:r>
      <w:r w:rsidR="00B13618" w:rsidRPr="00A8469B">
        <w:rPr>
          <w:rFonts w:ascii="Book Antiqua" w:hAnsi="Book Antiqua"/>
          <w:sz w:val="24"/>
          <w:szCs w:val="24"/>
          <w:lang w:val="en-US"/>
        </w:rPr>
        <w:t xml:space="preserve"> respectively</w:t>
      </w:r>
      <w:r w:rsidR="007B1821" w:rsidRPr="00A8469B">
        <w:rPr>
          <w:rFonts w:ascii="Book Antiqua" w:hAnsi="Book Antiqua"/>
          <w:sz w:val="24"/>
          <w:szCs w:val="24"/>
          <w:lang w:val="en-US"/>
        </w:rPr>
        <w:t>.</w:t>
      </w:r>
      <w:r w:rsidR="007F120D" w:rsidRPr="00A8469B">
        <w:rPr>
          <w:rFonts w:ascii="Book Antiqua" w:hAnsi="Book Antiqua"/>
          <w:sz w:val="24"/>
          <w:szCs w:val="24"/>
          <w:lang w:val="en-US"/>
        </w:rPr>
        <w:t xml:space="preserve"> A phase I</w:t>
      </w:r>
      <w:r w:rsidR="00495253" w:rsidRPr="00A8469B">
        <w:rPr>
          <w:rFonts w:ascii="Book Antiqua" w:hAnsi="Book Antiqua"/>
          <w:sz w:val="24"/>
          <w:szCs w:val="24"/>
          <w:lang w:val="en-US"/>
        </w:rPr>
        <w:t>I</w:t>
      </w:r>
      <w:r w:rsidR="007F120D" w:rsidRPr="00A8469B">
        <w:rPr>
          <w:rFonts w:ascii="Book Antiqua" w:hAnsi="Book Antiqua"/>
          <w:sz w:val="24"/>
          <w:szCs w:val="24"/>
          <w:lang w:val="en-US"/>
        </w:rPr>
        <w:t xml:space="preserve">I clinical trial of CD with a systemic infusion of </w:t>
      </w:r>
      <w:r w:rsidR="00B65518" w:rsidRPr="00A8469B">
        <w:rPr>
          <w:rFonts w:ascii="Book Antiqua" w:hAnsi="Book Antiqua"/>
          <w:sz w:val="24"/>
          <w:szCs w:val="24"/>
          <w:lang w:val="en-US"/>
        </w:rPr>
        <w:t>MSCs</w:t>
      </w:r>
      <w:r w:rsidR="007F120D" w:rsidRPr="00A8469B">
        <w:rPr>
          <w:rFonts w:ascii="Book Antiqua" w:hAnsi="Book Antiqua"/>
          <w:sz w:val="24"/>
          <w:szCs w:val="24"/>
          <w:lang w:val="en-US"/>
        </w:rPr>
        <w:t xml:space="preserve"> is </w:t>
      </w:r>
      <w:r w:rsidR="00E725B8" w:rsidRPr="00A8469B">
        <w:rPr>
          <w:rFonts w:ascii="Book Antiqua" w:hAnsi="Book Antiqua"/>
          <w:sz w:val="24"/>
          <w:szCs w:val="24"/>
          <w:lang w:val="en-US"/>
        </w:rPr>
        <w:t xml:space="preserve">currently </w:t>
      </w:r>
      <w:r w:rsidR="007F120D" w:rsidRPr="00A8469B">
        <w:rPr>
          <w:rFonts w:ascii="Book Antiqua" w:hAnsi="Book Antiqua"/>
          <w:sz w:val="24"/>
          <w:szCs w:val="24"/>
          <w:lang w:val="en-US"/>
        </w:rPr>
        <w:t xml:space="preserve"> ongoing</w:t>
      </w:r>
      <w:r w:rsidR="00EC5F0B"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URL":"https://clinicaltrials.gov/ct2/results/details?term=mesenchymal+stromal+cells+OR+mesenchymal+stem+cells+AND+Stem+Cell+Therapy","author":[{"dropping-particle":"","family":"clinicaltrials.gov","given":"","non-dropping-particle":"","parse-names":false,"suffix":""}],"id":"ITEM-1","issued":{"date-parts":[["2016"]]},"title":"Evaluation of PROCHYMAL® for Treatment-refractory Moderate-to-severe Crohn's Disease","type":"webpage"},"uris":["http://www.mendeley.com/documents/?uuid=35ba87b2-a59e-4e01-a453-f0f1915375cb"]}],"mendeley":{"formattedCitation":"&lt;sup&gt;[11]&lt;/sup&gt;","plainTextFormattedCitation":"[11]","previouslyFormattedCitation":"&lt;sup&gt;[11]&lt;/sup&gt;"},"properties":{"noteIndex":0},"schema":"https://github.com/citation-style-language/schema/raw/master/csl-citation.json"}</w:instrText>
      </w:r>
      <w:r w:rsidR="00EC5F0B"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[11]</w:t>
      </w:r>
      <w:r w:rsidR="00EC5F0B" w:rsidRPr="00A8469B">
        <w:rPr>
          <w:rFonts w:ascii="Book Antiqua" w:hAnsi="Book Antiqua"/>
          <w:sz w:val="24"/>
          <w:szCs w:val="24"/>
          <w:lang w:val="en-US"/>
        </w:rPr>
        <w:fldChar w:fldCharType="end"/>
      </w:r>
      <w:r w:rsidR="007F120D" w:rsidRPr="00A8469B">
        <w:rPr>
          <w:rFonts w:ascii="Book Antiqua" w:hAnsi="Book Antiqua"/>
          <w:sz w:val="24"/>
          <w:szCs w:val="24"/>
          <w:lang w:val="en-US"/>
        </w:rPr>
        <w:t xml:space="preserve">, </w:t>
      </w:r>
      <w:r w:rsidR="00301EBA" w:rsidRPr="00A8469B">
        <w:rPr>
          <w:rFonts w:ascii="Book Antiqua" w:hAnsi="Book Antiqua"/>
          <w:sz w:val="24"/>
          <w:szCs w:val="24"/>
          <w:lang w:val="en-US"/>
        </w:rPr>
        <w:t>while</w:t>
      </w:r>
      <w:r w:rsidR="007F120D" w:rsidRPr="00A8469B">
        <w:rPr>
          <w:rFonts w:ascii="Book Antiqua" w:hAnsi="Book Antiqua"/>
          <w:sz w:val="24"/>
          <w:szCs w:val="24"/>
          <w:lang w:val="en-US"/>
        </w:rPr>
        <w:t xml:space="preserve"> local treatment of the severe fistulizing </w:t>
      </w:r>
      <w:r w:rsidR="00B65518" w:rsidRPr="00A8469B">
        <w:rPr>
          <w:rFonts w:ascii="Book Antiqua" w:hAnsi="Book Antiqua"/>
          <w:sz w:val="24"/>
          <w:szCs w:val="24"/>
          <w:lang w:val="en-US"/>
        </w:rPr>
        <w:t xml:space="preserve">form </w:t>
      </w:r>
      <w:r w:rsidR="00301EBA" w:rsidRPr="00A8469B">
        <w:rPr>
          <w:rFonts w:ascii="Book Antiqua" w:hAnsi="Book Antiqua"/>
          <w:sz w:val="24"/>
          <w:szCs w:val="24"/>
          <w:lang w:val="en-US"/>
        </w:rPr>
        <w:t xml:space="preserve">of CD </w:t>
      </w:r>
      <w:r w:rsidR="00B65518" w:rsidRPr="00A8469B">
        <w:rPr>
          <w:rFonts w:ascii="Book Antiqua" w:hAnsi="Book Antiqua"/>
          <w:sz w:val="24"/>
          <w:szCs w:val="24"/>
          <w:lang w:val="en-US"/>
        </w:rPr>
        <w:t>was recently approved by EMA</w:t>
      </w:r>
      <w:r w:rsidR="00EC5F0B"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{"citationItems":[{"id":"ITEM-1","itemData":{"URL":"http://www.ema.europa.eu/docs/en_GB/document_library/Summary_of_opinion_-_Initial_authorisation/human/004258/WC500240363.pdf","accessed":{"date-parts":[["2018","1","17"]]},"author":[{"dropping-particle":"","family":"European Medicines Agency","given":"","non-dropping-particle":"","parse-names":false,"suffix":""}],"id":"ITEM-1","issued":{"date-parts":[["2017"]]},"title":"Summary of Opinion (initial authorisation) - Alofisel","type":"webpage"},"uris":["http://www.mendeley.com/documents/?uuid=20cbc12a-187b-48d4-8a9c-c1ea3c89dfa0"]}],"mendeley":{"formattedCitation":"&lt;sup&gt;[12]&lt;/sup&gt;","plainTextFormattedCitation":"[12]","previouslyFormattedCitation":"&lt;sup&gt;[12]&lt;/sup&gt;"},"properties":{"noteIndex":0},"schema":"https://github.com/citation-style-language/schema/raw/master/csl-citation.json"}</w:instrText>
      </w:r>
      <w:r w:rsidR="00EC5F0B"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[12]</w:t>
      </w:r>
      <w:r w:rsidR="00EC5F0B" w:rsidRPr="00A8469B">
        <w:rPr>
          <w:rFonts w:ascii="Book Antiqua" w:hAnsi="Book Antiqua"/>
          <w:sz w:val="24"/>
          <w:szCs w:val="24"/>
          <w:lang w:val="en-US"/>
        </w:rPr>
        <w:fldChar w:fldCharType="end"/>
      </w:r>
      <w:r w:rsidR="00EC5F0B" w:rsidRPr="00A8469B">
        <w:rPr>
          <w:rFonts w:ascii="Book Antiqua" w:hAnsi="Book Antiqua"/>
          <w:sz w:val="24"/>
          <w:szCs w:val="24"/>
          <w:lang w:val="en-US"/>
        </w:rPr>
        <w:t>.</w:t>
      </w:r>
      <w:r w:rsidR="00B65518" w:rsidRPr="00A8469B">
        <w:rPr>
          <w:rFonts w:ascii="Book Antiqua" w:hAnsi="Book Antiqua"/>
          <w:sz w:val="24"/>
          <w:szCs w:val="24"/>
          <w:lang w:val="en-US"/>
        </w:rPr>
        <w:t xml:space="preserve"> </w:t>
      </w:r>
    </w:p>
    <w:p w14:paraId="423D2741" w14:textId="5D4F707D" w:rsidR="003D2113" w:rsidRPr="00A8469B" w:rsidRDefault="006E03DF" w:rsidP="00E26526">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O</w:t>
      </w:r>
      <w:r w:rsidR="00B65518" w:rsidRPr="00A8469B">
        <w:rPr>
          <w:rFonts w:ascii="Book Antiqua" w:hAnsi="Book Antiqua"/>
          <w:sz w:val="24"/>
          <w:szCs w:val="24"/>
          <w:lang w:val="en-US"/>
        </w:rPr>
        <w:t>ne of the main drawbacks of cell-based therapy</w:t>
      </w:r>
      <w:r w:rsidRPr="00A8469B">
        <w:rPr>
          <w:rFonts w:ascii="Book Antiqua" w:hAnsi="Book Antiqua"/>
          <w:sz w:val="24"/>
          <w:szCs w:val="24"/>
          <w:lang w:val="en-US"/>
        </w:rPr>
        <w:t xml:space="preserve"> regards uncertainty about </w:t>
      </w:r>
      <w:r w:rsidR="00B65518" w:rsidRPr="00A8469B">
        <w:rPr>
          <w:rFonts w:ascii="Book Antiqua" w:hAnsi="Book Antiqua"/>
          <w:sz w:val="24"/>
          <w:szCs w:val="24"/>
          <w:lang w:val="en-US"/>
        </w:rPr>
        <w:t>biodistribution</w:t>
      </w:r>
      <w:r w:rsidR="00787CD5" w:rsidRPr="00A8469B">
        <w:rPr>
          <w:rFonts w:ascii="Book Antiqua" w:hAnsi="Book Antiqua"/>
          <w:sz w:val="24"/>
          <w:szCs w:val="24"/>
          <w:lang w:val="en-US"/>
        </w:rPr>
        <w:t xml:space="preserve"> and homing </w:t>
      </w:r>
      <w:r w:rsidRPr="00A8469B">
        <w:rPr>
          <w:rFonts w:ascii="Book Antiqua" w:hAnsi="Book Antiqua"/>
          <w:sz w:val="24"/>
          <w:szCs w:val="24"/>
          <w:lang w:val="en-US"/>
        </w:rPr>
        <w:t xml:space="preserve">of cells </w:t>
      </w:r>
      <w:r w:rsidR="00787CD5" w:rsidRPr="00A8469B">
        <w:rPr>
          <w:rFonts w:ascii="Book Antiqua" w:hAnsi="Book Antiqua"/>
          <w:sz w:val="24"/>
          <w:szCs w:val="24"/>
          <w:lang w:val="en-US"/>
        </w:rPr>
        <w:t>to</w:t>
      </w:r>
      <w:r w:rsidR="007B4416" w:rsidRPr="00A8469B">
        <w:rPr>
          <w:rFonts w:ascii="Book Antiqua" w:hAnsi="Book Antiqua"/>
          <w:sz w:val="24"/>
          <w:szCs w:val="24"/>
          <w:lang w:val="en-US"/>
        </w:rPr>
        <w:t xml:space="preserve"> the</w:t>
      </w:r>
      <w:r w:rsidR="00787CD5" w:rsidRPr="00A8469B">
        <w:rPr>
          <w:rFonts w:ascii="Book Antiqua" w:hAnsi="Book Antiqua"/>
          <w:sz w:val="24"/>
          <w:szCs w:val="24"/>
          <w:lang w:val="en-US"/>
        </w:rPr>
        <w:t xml:space="preserve"> target site</w:t>
      </w:r>
      <w:r w:rsidR="007B4416" w:rsidRPr="00A8469B">
        <w:rPr>
          <w:rFonts w:ascii="Book Antiqua" w:hAnsi="Book Antiqua"/>
          <w:sz w:val="24"/>
          <w:szCs w:val="24"/>
          <w:lang w:val="en-US"/>
        </w:rPr>
        <w:t xml:space="preserve"> of action</w:t>
      </w:r>
      <w:r w:rsidR="00B65518" w:rsidRPr="00A8469B">
        <w:rPr>
          <w:rFonts w:ascii="Book Antiqua" w:hAnsi="Book Antiqua"/>
          <w:sz w:val="24"/>
          <w:szCs w:val="24"/>
          <w:lang w:val="en-US"/>
        </w:rPr>
        <w:t xml:space="preserve">. In particular, MSCs tend to </w:t>
      </w:r>
      <w:r w:rsidR="003F6ABB" w:rsidRPr="00A8469B">
        <w:rPr>
          <w:rFonts w:ascii="Book Antiqua" w:hAnsi="Book Antiqua"/>
          <w:sz w:val="24"/>
          <w:szCs w:val="24"/>
          <w:lang w:val="en-US"/>
        </w:rPr>
        <w:t xml:space="preserve">remain </w:t>
      </w:r>
      <w:r w:rsidR="00B65518" w:rsidRPr="00A8469B">
        <w:rPr>
          <w:rFonts w:ascii="Book Antiqua" w:hAnsi="Book Antiqua"/>
          <w:sz w:val="24"/>
          <w:szCs w:val="24"/>
          <w:lang w:val="en-US"/>
        </w:rPr>
        <w:t>trapped in the microcirculation of pulmonary alveoli</w:t>
      </w:r>
      <w:r w:rsidR="003F6ABB" w:rsidRPr="00A8469B">
        <w:rPr>
          <w:rFonts w:ascii="Book Antiqua" w:hAnsi="Book Antiqua"/>
          <w:sz w:val="24"/>
          <w:szCs w:val="24"/>
          <w:lang w:val="en-US"/>
        </w:rPr>
        <w:t>, allegedly for an increase</w:t>
      </w:r>
      <w:r w:rsidR="00325C5A" w:rsidRPr="00A8469B">
        <w:rPr>
          <w:rFonts w:ascii="Book Antiqua" w:hAnsi="Book Antiqua"/>
          <w:sz w:val="24"/>
          <w:szCs w:val="24"/>
          <w:lang w:val="en-US"/>
        </w:rPr>
        <w:t>d</w:t>
      </w:r>
      <w:r w:rsidR="003F6ABB" w:rsidRPr="00A8469B">
        <w:rPr>
          <w:rFonts w:ascii="Book Antiqua" w:hAnsi="Book Antiqua"/>
          <w:sz w:val="24"/>
          <w:szCs w:val="24"/>
          <w:lang w:val="en-US"/>
        </w:rPr>
        <w:t xml:space="preserve"> diameter </w:t>
      </w:r>
      <w:r w:rsidR="00325C5A" w:rsidRPr="00A8469B">
        <w:rPr>
          <w:rFonts w:ascii="Book Antiqua" w:hAnsi="Book Antiqua"/>
          <w:sz w:val="24"/>
          <w:szCs w:val="24"/>
          <w:lang w:val="en-US"/>
        </w:rPr>
        <w:t xml:space="preserve">acquired </w:t>
      </w:r>
      <w:r w:rsidR="003F6ABB" w:rsidRPr="00A8469B">
        <w:rPr>
          <w:rFonts w:ascii="Book Antiqua" w:hAnsi="Book Antiqua"/>
          <w:sz w:val="24"/>
          <w:szCs w:val="24"/>
          <w:lang w:val="en-US"/>
        </w:rPr>
        <w:t xml:space="preserve">during </w:t>
      </w:r>
      <w:r w:rsidR="00325C5A" w:rsidRPr="00A8469B">
        <w:rPr>
          <w:rFonts w:ascii="Book Antiqua" w:hAnsi="Book Antiqua"/>
          <w:i/>
          <w:iCs/>
          <w:sz w:val="24"/>
          <w:szCs w:val="24"/>
          <w:lang w:val="en-US"/>
        </w:rPr>
        <w:t xml:space="preserve">in vitro </w:t>
      </w:r>
      <w:r w:rsidR="003F6ABB" w:rsidRPr="00A8469B">
        <w:rPr>
          <w:rFonts w:ascii="Book Antiqua" w:hAnsi="Book Antiqua"/>
          <w:sz w:val="24"/>
          <w:szCs w:val="24"/>
          <w:lang w:val="en-US"/>
        </w:rPr>
        <w:t>expansion</w:t>
      </w:r>
      <w:r w:rsidR="00EC5F0B" w:rsidRPr="00A8469B">
        <w:rPr>
          <w:rFonts w:ascii="Book Antiqua" w:hAnsi="Book Antiqua"/>
          <w:sz w:val="24"/>
          <w:szCs w:val="24"/>
        </w:rPr>
        <w:fldChar w:fldCharType="begin" w:fldLock="1"/>
      </w:r>
      <w:r w:rsidR="00FD06BC" w:rsidRPr="00A8469B">
        <w:rPr>
          <w:rFonts w:ascii="Book Antiqua" w:hAnsi="Book Antiqua"/>
          <w:sz w:val="24"/>
          <w:szCs w:val="24"/>
          <w:lang w:val="en-US"/>
        </w:rPr>
        <w:instrText>ADDIN CSL_CITATION {"citationItems":[{"id":"ITEM-1","itemData":{"PMID":"19265660","abstract":"The study of MSC trafficking is clinically relevant for minimally invasive cell therapy to promote regeneration of damaged tissue, to treat inflammation, and to promote angiogenesis. However, these studies are complicated by the diverse methods used to culture, characterize, and deliver MSCs and by the variety of methods used to assess homing events. This review provides a critical analysis of the methods used to track homing of exogenously infused MSCs and discusses strategies for enhancing their trafficking to particular tissues","author":[{"dropping-particle":"","family":"Karp","given":"J M","non-dropping-particle":"","parse-names":false,"suffix":""},{"dropping-particle":"","family":"Leng Teo","given":"G S","non-dropping-particle":"","parse-names":false,"suffix":""}],"container-title":"Cell Stem Cell","id":"ITEM-1","issue":"1875-9777 (Electronic)","issued":{"date-parts":[["2009","3","6"]]},"language":"eng PT - Journal Article PT - Research Support, Non-U.S. Gov't PT - Review","note":"DA - 20090306\n\n0 (Integrins)\nSB - IM","page":"206-216","publisher-place":"Harvard-MIT Division of Health Science and Technology, 77 Massachusetts Avenue, E25-519, Cambridge, MA 02139, USA. jkarp@rics.bwh.harvard.edu","title":"Mesenchymal stem cell homing: the devil is in the details","type":"article-journal","volume":"4"},"uris":["http://www.mendeley.com/documents/?uuid=db4975a7-d80b-4609-855b-6dc8871c6ccd"]}],"mendeley":{"formattedCitation":"&lt;sup&gt;[13]&lt;/sup&gt;","plainTextFormattedCitation":"[13]","previouslyFormattedCitation":"&lt;sup&gt;[13]&lt;/sup&gt;"},"properties":{"noteIndex":0},"schema":"https://github.com/citation-style-language/schema/raw/master/csl-citation.json"}</w:instrText>
      </w:r>
      <w:r w:rsidR="00EC5F0B"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[13]</w:t>
      </w:r>
      <w:r w:rsidR="00EC5F0B" w:rsidRPr="00A8469B">
        <w:rPr>
          <w:rFonts w:ascii="Book Antiqua" w:hAnsi="Book Antiqua"/>
          <w:sz w:val="24"/>
          <w:szCs w:val="24"/>
        </w:rPr>
        <w:fldChar w:fldCharType="end"/>
      </w:r>
      <w:r w:rsidR="003F6ABB" w:rsidRPr="00A8469B">
        <w:rPr>
          <w:rFonts w:ascii="Book Antiqua" w:hAnsi="Book Antiqua"/>
          <w:sz w:val="24"/>
          <w:szCs w:val="24"/>
          <w:lang w:val="en-US"/>
        </w:rPr>
        <w:t>. For these reasons</w:t>
      </w:r>
      <w:r w:rsidRPr="00A8469B">
        <w:rPr>
          <w:rFonts w:ascii="Book Antiqua" w:hAnsi="Book Antiqua"/>
          <w:sz w:val="24"/>
          <w:szCs w:val="24"/>
          <w:lang w:val="en-US"/>
        </w:rPr>
        <w:t>,</w:t>
      </w:r>
      <w:r w:rsidR="003F6ABB" w:rsidRPr="00A8469B">
        <w:rPr>
          <w:rFonts w:ascii="Book Antiqua" w:hAnsi="Book Antiqua"/>
          <w:sz w:val="24"/>
          <w:szCs w:val="24"/>
          <w:lang w:val="en-US"/>
        </w:rPr>
        <w:t xml:space="preserve"> MSC</w:t>
      </w:r>
      <w:r w:rsidR="002411A2" w:rsidRPr="00A8469B">
        <w:rPr>
          <w:rFonts w:ascii="Book Antiqua" w:hAnsi="Book Antiqua"/>
          <w:sz w:val="24"/>
          <w:szCs w:val="24"/>
          <w:lang w:val="en-US"/>
        </w:rPr>
        <w:t>-derived exosomes as well as MSC</w:t>
      </w:r>
      <w:r w:rsidR="00560204" w:rsidRPr="00A8469B">
        <w:rPr>
          <w:rFonts w:ascii="Book Antiqua" w:hAnsi="Book Antiqua"/>
          <w:sz w:val="24"/>
          <w:szCs w:val="24"/>
          <w:lang w:val="en-US"/>
        </w:rPr>
        <w:t xml:space="preserve"> </w:t>
      </w:r>
      <w:proofErr w:type="spellStart"/>
      <w:r w:rsidR="00560204" w:rsidRPr="00A8469B">
        <w:rPr>
          <w:rFonts w:ascii="Book Antiqua" w:hAnsi="Book Antiqua"/>
          <w:sz w:val="24"/>
          <w:szCs w:val="24"/>
          <w:lang w:val="en-US"/>
        </w:rPr>
        <w:t>secretome</w:t>
      </w:r>
      <w:proofErr w:type="spellEnd"/>
      <w:r w:rsidR="00560204" w:rsidRPr="00A8469B">
        <w:rPr>
          <w:rFonts w:ascii="Book Antiqua" w:hAnsi="Book Antiqua"/>
          <w:sz w:val="24"/>
          <w:szCs w:val="24"/>
          <w:lang w:val="en-US"/>
        </w:rPr>
        <w:t xml:space="preserve"> </w:t>
      </w:r>
      <w:r w:rsidRPr="00A8469B">
        <w:rPr>
          <w:rFonts w:ascii="Book Antiqua" w:hAnsi="Book Antiqua"/>
          <w:sz w:val="24"/>
          <w:szCs w:val="24"/>
          <w:lang w:val="en-US"/>
        </w:rPr>
        <w:t>are</w:t>
      </w:r>
      <w:r w:rsidR="003F6ABB" w:rsidRPr="00A8469B">
        <w:rPr>
          <w:rFonts w:ascii="Book Antiqua" w:hAnsi="Book Antiqua"/>
          <w:sz w:val="24"/>
          <w:szCs w:val="24"/>
          <w:lang w:val="en-US"/>
        </w:rPr>
        <w:t xml:space="preserve"> gaining attention in </w:t>
      </w:r>
      <w:r w:rsidRPr="00A8469B">
        <w:rPr>
          <w:rFonts w:ascii="Book Antiqua" w:hAnsi="Book Antiqua"/>
          <w:sz w:val="24"/>
          <w:szCs w:val="24"/>
          <w:lang w:val="en-US"/>
        </w:rPr>
        <w:t>current</w:t>
      </w:r>
      <w:r w:rsidR="007F5580" w:rsidRPr="00A8469B">
        <w:rPr>
          <w:rFonts w:ascii="Book Antiqua" w:hAnsi="Book Antiqua"/>
          <w:sz w:val="24"/>
          <w:szCs w:val="24"/>
          <w:lang w:val="en-US"/>
        </w:rPr>
        <w:t xml:space="preserve"> research</w:t>
      </w:r>
      <w:r w:rsidR="00EC5F0B" w:rsidRPr="00A8469B">
        <w:rPr>
          <w:rFonts w:ascii="Book Antiqua" w:hAnsi="Book Antiqua"/>
          <w:sz w:val="24"/>
          <w:szCs w:val="24"/>
        </w:rPr>
        <w:fldChar w:fldCharType="begin" w:fldLock="1"/>
      </w:r>
      <w:r w:rsidR="00FD06BC" w:rsidRPr="00A8469B">
        <w:rPr>
          <w:rFonts w:ascii="Book Antiqua" w:hAnsi="Book Antiqua"/>
          <w:sz w:val="24"/>
          <w:szCs w:val="24"/>
          <w:lang w:val="en-US"/>
        </w:rPr>
        <w:instrText>ADDIN CSL_CITATION {"citationItems":[{"id":"ITEM-1","itemData":{"PMID":"24217964","abstract":"BACKGROUND: Although mounting evidence implicates mesenchymal stem cells (MSCs) in intestinal tissue repair, controversy remains regarding the engraftment, proliferation, and differentiation for repopulating MSCs in recipient tissues. Therefore, we investigated the paracrine and/or endocrine role of MSCs in experimental colitis. METHODS: We analyzed the therapeutic effects of MSC-conditioned medium (MSC-CM) on dextran sulfate sodium (DSS)- or 2,4,6-trinitrobenzenesulfonic acid (TNBS)-induced colitis. We investigated the effects of MSC-CM on the epithelial cell viability, mobility, cell cycle, and cytokine production in ex vivo lamina propria/mesenteric lymphocytes, a macrophage cell line, and the mixed lymphocyte reaction. An optimal regimen against colitis was explored. The contents of MSC-CM were analyzed using a WNT signaling pathway polymerase chain reaction array, an inflammatory cytokines antibody array, and liquid chromatography-tandem mass spectrometry analysis. RESULTS: Independent of the systemic administration route, MSC-CM concentrates were effective for the inductive phase of TNBS-induced colitis and for the recovery phase of DSS-induced colitis. Hypoxia appeared to be one of the optimal preconditioning factors assessed by cell motility and viability through activating the PI3K-Akt pathway in rat small intestine epithelial cells, IEC-6. Thus, Hypoxia had profound effects on the contents of MSC-CM, which comprised pleiotropic gut trophic factors involved in each wound healing process, including the anti-inflammatory, proliferative, and tissue remodeling phases. CONCLUSIONS: Identification and optimization of potential gut trophic factors in MSC-CM is urgently needed to form the basis for new drug discovery and for optimizing cell-based therapies for inflammatory bowel disease","author":[{"dropping-particle":"","family":"Watanabe","given":"S","non-dropping-particle":"","parse-names":false,"suffix":""},{"dropping-particle":"","family":"Arimura","given":"Y","non-dropping-particle":"","parse-names":false,"suffix":""},{"dropping-particle":"","family":"Nagaishi","given":"K","non-dropping-particle":"","parse-names":false,"suffix":""},{"dropping-particle":"","family":"Isshiki","given":"H","non-dropping-particle":"","parse-names":false,"suffix":""},{"dropping-particle":"","family":"Onodera","given":"K","non-dropping-particle":"","parse-names":false,"suffix":""},{"dropping-particle":"","family":"Nasuno","given":"M","non-dropping-particle":"","parse-names":false,"suffix":""},{"dropping-particle":"","family":"Yamashita","given":"K","non-dropping-particle":"","parse-names":false,"suffix":""},{"dropping-particle":"","family":"Idogawa","given":"M","non-dropping-particle":"","parse-names":false,"suffix":""},{"dropping-particle":"","family":"Naishiro","given":"Y","non-dropping-particle":"","parse-names":false,"suffix":""},{"dropping-particle":"","family":"Murata","given":"M","non-dropping-particle":"","parse-names":false,"suffix":""},{"dropping-particle":"","family":"Adachi","given":"Y","non-dropping-particle":"","parse-names":false,"suffix":""},{"dropping-particle":"","family":"Fujimiya","given":"M","non-dropping-particle":"","parse-names":false,"suffix":""},{"dropping-particle":"","family":"Imai","given":"K","non-dropping-particle":"","parse-names":false,"suffix":""},{"dropping-particle":"","family":"Shinomura","given":"Y","non-dropping-particle":"","parse-names":false,"suffix":""}],"container-title":"J.Gastroenterol.","id":"ITEM-1","issue":"1435-5922 (Electronic)","issued":{"date-parts":[["2014","2"]]},"language":"eng PT - Journal Article PT - Research Support, Non-U.S. Gov't","note":"DA - 20140217\n\n0 (Chemokine CCL2)\n\n0 (Culture Media, Conditioned)\n\n0 (Cytokines)\n\n0 (Intercellular Signaling Peptides and Proteins)\n\n0 (Membrane Proteins)\n\n0 (Proto-Oncogene Proteins)\n\n0 (Sfrp1 protein, rat)\n\n0 (Sfrp4 protein, rat)\n\n0 (Vascular Endothelial Growth Factor A)\n\n0 (Wnt Proteins)\n\n0 (Wnt11 protein, rat)\n\n0 (Wnt5b protein, rat)\n\n8T3HQG2ZC4 (Trinitrobenzenesulfonic Acid)\n\n9042-14-2 (Dextran Sulfate)\nSB - IM","page":"270-282","publisher-place":"Department of Gastroenterology, Rheumatology, and Clinical Immunology, Sapporo Medical University, S-1, W-16, Chuo-ku, Sapporo, 060-8543, Japan","title":"Conditioned mesenchymal stem cells produce pleiotropic gut trophic factors","type":"article-journal","volume":"49"},"uris":["http://www.mendeley.com/documents/?uuid=05af0252-a031-456b-87a3-20bee7d609f5"]},{"id":"ITEM-2","itemData":{"DOI":"10.1002/stem.2730","ISSN":"10665099","PMID":"29076623","abstract":"Extracellular vesicles (EVs) secreted by mesenchymal stromal cells (MSCs) have been proposed to be a key mechanistic link in the therapeutic efficacy of cells in response to cellular injuries through paracrine effects. We hypothesize that inflammatory stimulation of MSCs results in the release of EVs that have greater anti-inflammatory effects. The present study evaluates the immunomodulatory abilities of EVs derived from inflammation-stimulated and naive MSCs (MSCEv+ and MSCEv, respectively) isolated using a current Good Manufacturing Practice (cGMP)-compliant tangential flow filtration (TFF) system. Detailed characterization of both EVs revealed differences in protein composition, cytokine profiles, and RNA content, despite similarities in size and expression of common surface markers. MSCEv+ further attenuated release of pro-inflammatory cytokines in vitro when compared to MSCEv, with a distinctly different pattern of EV-uptake by activated primary leukocyte subpopulations. The efficacy of EVs was partially attributed to COX2/PGE2 expression. The present study demonstrates that inflammatory stimulation of MSCs renders release of EVs that have enhanced anti-inflammatory properties partially due to COX2/PGE2 pathway alteration. This article is protected by copyright. All rights reserved.","author":[{"dropping-particle":"","family":"Harting","given":"Matthew T.","non-dropping-particle":"","parse-names":false,"suffix":""},{"dropping-particle":"","family":"Srivastava","given":"Amit K.","non-dropping-particle":"","parse-names":false,"suffix":""},{"dropping-particle":"","family":"Zhaorigetu","given":"Siqin","non-dropping-particle":"","parse-names":false,"suffix":""},{"dropping-particle":"","family":"Bair","given":"Henry","non-dropping-particle":"","parse-names":false,"suffix":""},{"dropping-particle":"","family":"Prabhakara","given":"Karthik S.","non-dropping-particle":"","parse-names":false,"suffix":""},{"dropping-particle":"","family":"Toledano Furman","given":"Naama E.","non-dropping-particle":"","parse-names":false,"suffix":""},{"dropping-particle":"V.","family":"Vykoukal","given":"Jody","non-dropping-particle":"","parse-names":false,"suffix":""},{"dropping-particle":"","family":"Ruppert","given":"Katherine A.","non-dropping-particle":"","parse-names":false,"suffix":""},{"dropping-particle":"","family":"Cox","given":"Charles S.","non-dropping-particle":"","parse-names":false,"suffix":""},{"dropping-particle":"","family":"Olson","given":"Scott D.","non-dropping-particle":"","parse-names":false,"suffix":""}],"container-title":"STEM CELLS","id":"ITEM-2","issued":{"date-parts":[["2017"]]},"title":"Inflammation-Stimulated Mesenchymal Stromal Cell-Derived Extracellular Vesicles Attenuate Inflammation","type":"article-journal"},"uris":["http://www.mendeley.com/documents/?uuid=096dd21e-8258-4138-9f3a-6d1dd0251779"]},{"id":"ITEM-3","itemData":{"DOI":"10.1016/j.kint.2016.12.023","ISBN":"1523-1755 (Electronic)\r0085-2538 (Linking)","ISSN":"15231755","PMID":"28242034","abstract":"Mesenchymal stem/stromal cells (MSCs) have distinct capability for renal repair, but may have safety concerns. MSC-derived extracellular vesicles emerged as a novel noncellular alternative. Using a porcine model of metabolic syndrome and renal artery stenosis we tested whether extracellular vesicles attenuate renal inflammation, and if this capacity is mediated by their cargo of the anti-inflammatory cytokine interleukin (IL) 10. Pigs with metabolic syndrome were studied after 16 weeks of renal artery stenosis untreated or treated four weeks earlier with a single intrarenal delivery of extracellular vesicles harvested from adipose tissue–derived autologous MSCs. Lean and sham metabolic syndrome animals served as controls (seven each). Five additional pigs with metabolic syndrome and renal artery stenosis received extracellular vesicles with pre-silenced IL10 (IL10 knock-down). Single-kidney renal blood flow, glomerular filtration rate, and oxygenation were studied in vivo and renal injury pathways ex vivo. Retention of extracellular vesicles in the stenotic kidney peaked two days after delivery and decreased thereafter. Four weeks after injection, extracellular vesicle fragments colocalized with stenotic-kidney tubular cells and macrophages, indicating internalization or fusion. Extracellular vesicle delivery attenuated renal inflammation, and improved medullary oxygenation and fibrosis. Renal blood flow and glomerular filtration rate fell in metabolic syndrome and renal artery stenosis compared to metabolic syndrome, but was restored in pigs treated with extracellular vesicles. These renoprotective effects were blunted in pigs treated with IL10-depleted extracellular vesicles. Thus, extracellular vesicle–based regenerative strategies might be useful for patients with metabolic syndrome and renal artery stenosis.","author":[{"dropping-particle":"","family":"Eirin","given":"Alfonso","non-dropping-particle":"","parse-names":false,"suffix":""},{"dropping-particle":"","family":"Zhu","given":"Xiang Yang","non-dropping-particle":"","parse-names":false,"suffix":""},{"dropping-particle":"","family":"Puranik","given":"Amrutesh S.","non-dropping-particle":"","parse-names":false,"suffix":""},{"dropping-particle":"","family":"Tang","given":"Hui","non-dropping-particle":"","parse-names":false,"suffix":""},{"dropping-particle":"","family":"McGurren","given":"Kelly A.","non-dropping-particle":"","parse-names":false,"suffix":""},{"dropping-particle":"","family":"Wijnen","given":"Andre J.","non-dropping-particle":"van","parse-names":false,"suffix":""},{"dropping-particle":"","family":"Lerman","given":"Amir","non-dropping-particle":"","parse-names":false,"suffix":""},{"dropping-particle":"","family":"Lerman","given":"Lilach O.","non-dropping-particle":"","parse-names":false,"suffix":""}],"container-title":"Kidney International","id":"ITEM-3","issue":"1","issued":{"date-parts":[["2017"]]},"page":"114-124","title":"Mesenchymal stem cell–derived extracellular vesicles attenuate kidney inflammation","type":"article-journal","volume":"92"},"uris":["http://www.mendeley.com/documents/?uuid=17e410f2-7093-427b-a577-fb0a9113c1b5"]},{"id":"ITEM-4","itemData":{"DOI":"10.3390/ijms18071450","ISBN":"4920172383038","ISSN":"1422-0067","PMID":"28684664","abstract":"Extracellular vesicles (EVs), such as exosomes and microvesicles, have been identified as mediators of a newly-discovered intercellular communication system. They are essential signaling mediators in various physiological and pathophysiological processes. Depending on their origin, they fulfill different functions. EVs of mesenchymal stem/stromal cells (MSCs) have been found to promote comparable therapeutic activities as MSCs themselves. In a variety of in vivo models, it has been observed that they suppress pro-inflammatory processes and reduce oxidative stress and fibrosis. By switching pro-inflammatory into tolerogenic immune responses, MSC-EVs very likely promote tissue regeneration by creating a pro-regenerative environment allowing endogenous stem and progenitor cells to successfully repair affected tissues. Accordingly, MSC-EVs provide a novel, very promising therapeutic agent, which has already been successfully applied to humans. However, the MSC-EV production process has not been standardized, yet. Indeed, a collection of different protocols has been used for the MSC-EV production, characterization and application. By focusing on kidney, heart, liver and brain injuries, we have reviewed the major outcomes of published MSC-EV in vivo studies.","author":[{"dropping-particle":"","family":"Börger","given":"Verena","non-dropping-particle":"","parse-names":false,"suffix":""},{"dropping-particle":"","family":"Bremer","given":"Michel","non-dropping-particle":"","parse-names":false,"suffix":""},{"dropping-particle":"","family":"Ferrer-Tur","given":"Rita","non-dropping-particle":"","parse-names":false,"suffix":""},{"dropping-particle":"","family":"Gockeln","given":"Lena","non-dropping-particle":"","parse-names":false,"suffix":""},{"dropping-particle":"","family":"Stambouli","given":"Oumaima","non-dropping-particle":"","parse-names":false,"suffix":""},{"dropping-particle":"","family":"Becic","given":"Amina","non-dropping-particle":"","parse-names":false,"suffix":""},{"dropping-particle":"","family":"Giebel","given":"Bernd","non-dropping-particle":"","parse-names":false,"suffix":""}],"container-title":"International Journal of Molecular Sciences","id":"ITEM-4","issue":"7","issued":{"date-parts":[["2017","7","6"]]},"page":"1450","title":"Mesenchymal Stem/Stromal Cell-Derived Extracellular Vesicles and Their Potential as Novel Immunomodulatory Therapeutic Agents","type":"article-journal","volume":"18"},"uris":["http://www.mendeley.com/documents/?uuid=048c19b3-440b-4d37-a38c-204608e9beda"]}],"mendeley":{"formattedCitation":"&lt;sup&gt;[14–17]&lt;/sup&gt;","plainTextFormattedCitation":"[14–17]","previouslyFormattedCitation":"&lt;sup&gt;[14–17]&lt;/sup&gt;"},"properties":{"noteIndex":0},"schema":"https://github.com/citation-style-language/schema/raw/master/csl-citation.json"}</w:instrText>
      </w:r>
      <w:r w:rsidR="00EC5F0B"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[14</w:t>
      </w:r>
      <w:r w:rsidR="00E26526">
        <w:rPr>
          <w:rFonts w:ascii="Book Antiqua" w:hAnsi="Book Antiqua"/>
          <w:noProof/>
          <w:sz w:val="24"/>
          <w:szCs w:val="24"/>
          <w:vertAlign w:val="superscript"/>
          <w:lang w:val="en-US"/>
        </w:rPr>
        <w:t>-</w:t>
      </w:r>
      <w:r w:rsidR="00D21DC5" w:rsidRPr="00A8469B">
        <w:rPr>
          <w:rFonts w:ascii="Book Antiqua" w:hAnsi="Book Antiqua"/>
          <w:noProof/>
          <w:sz w:val="24"/>
          <w:szCs w:val="24"/>
          <w:vertAlign w:val="superscript"/>
          <w:lang w:val="en-US"/>
        </w:rPr>
        <w:t>17]</w:t>
      </w:r>
      <w:r w:rsidR="00EC5F0B" w:rsidRPr="00A8469B">
        <w:rPr>
          <w:rFonts w:ascii="Book Antiqua" w:hAnsi="Book Antiqua"/>
          <w:sz w:val="24"/>
          <w:szCs w:val="24"/>
        </w:rPr>
        <w:fldChar w:fldCharType="end"/>
      </w:r>
      <w:r w:rsidR="00EC5F0B" w:rsidRPr="00A8469B">
        <w:rPr>
          <w:rFonts w:ascii="Book Antiqua" w:hAnsi="Book Antiqua"/>
          <w:sz w:val="24"/>
          <w:szCs w:val="24"/>
          <w:lang w:val="en-US"/>
        </w:rPr>
        <w:t xml:space="preserve">. </w:t>
      </w:r>
      <w:r w:rsidR="009A5504" w:rsidRPr="00A8469B">
        <w:rPr>
          <w:rFonts w:ascii="Book Antiqua" w:hAnsi="Book Antiqua"/>
          <w:sz w:val="24"/>
          <w:szCs w:val="24"/>
          <w:lang w:val="en-US"/>
        </w:rPr>
        <w:t>Furthermore, a</w:t>
      </w:r>
      <w:r w:rsidR="00560204" w:rsidRPr="00A8469B">
        <w:rPr>
          <w:rFonts w:ascii="Book Antiqua" w:hAnsi="Book Antiqua"/>
          <w:sz w:val="24"/>
          <w:szCs w:val="24"/>
          <w:lang w:val="en-US"/>
        </w:rPr>
        <w:t xml:space="preserve"> recent study showed that </w:t>
      </w:r>
      <w:r w:rsidR="004D1DF2" w:rsidRPr="00A8469B">
        <w:rPr>
          <w:rFonts w:ascii="Book Antiqua" w:hAnsi="Book Antiqua"/>
          <w:sz w:val="24"/>
          <w:szCs w:val="24"/>
          <w:lang w:val="en-US"/>
        </w:rPr>
        <w:t>a vascular wall mesenchymal st</w:t>
      </w:r>
      <w:r w:rsidR="009D4E4E" w:rsidRPr="00A8469B">
        <w:rPr>
          <w:rFonts w:ascii="Book Antiqua" w:hAnsi="Book Antiqua"/>
          <w:sz w:val="24"/>
          <w:szCs w:val="24"/>
          <w:lang w:val="en-US"/>
        </w:rPr>
        <w:t xml:space="preserve">em </w:t>
      </w:r>
      <w:r w:rsidR="004D1DF2" w:rsidRPr="00A8469B">
        <w:rPr>
          <w:rFonts w:ascii="Book Antiqua" w:hAnsi="Book Antiqua"/>
          <w:sz w:val="24"/>
          <w:szCs w:val="24"/>
          <w:lang w:val="en-US"/>
        </w:rPr>
        <w:t xml:space="preserve">cells </w:t>
      </w:r>
      <w:r w:rsidR="00560204" w:rsidRPr="00A8469B">
        <w:rPr>
          <w:rFonts w:ascii="Book Antiqua" w:hAnsi="Book Antiqua"/>
          <w:sz w:val="24"/>
          <w:szCs w:val="24"/>
          <w:lang w:val="en-US"/>
        </w:rPr>
        <w:t>isolated by porcine aortic tissue</w:t>
      </w:r>
      <w:r w:rsidR="004D1DF2" w:rsidRPr="00A8469B">
        <w:rPr>
          <w:rFonts w:ascii="Book Antiqua" w:hAnsi="Book Antiqua"/>
          <w:sz w:val="24"/>
          <w:szCs w:val="24"/>
          <w:lang w:val="en-US"/>
        </w:rPr>
        <w:t xml:space="preserve"> (</w:t>
      </w:r>
      <w:proofErr w:type="spellStart"/>
      <w:r w:rsidR="004D1DF2" w:rsidRPr="00A8469B">
        <w:rPr>
          <w:rFonts w:ascii="Book Antiqua" w:hAnsi="Book Antiqua"/>
          <w:sz w:val="24"/>
          <w:szCs w:val="24"/>
          <w:lang w:val="en-US"/>
        </w:rPr>
        <w:t>pVW</w:t>
      </w:r>
      <w:proofErr w:type="spellEnd"/>
      <w:r w:rsidR="004D1DF2" w:rsidRPr="00A8469B">
        <w:rPr>
          <w:rFonts w:ascii="Book Antiqua" w:hAnsi="Book Antiqua"/>
          <w:sz w:val="24"/>
          <w:szCs w:val="24"/>
          <w:lang w:val="en-US"/>
        </w:rPr>
        <w:t xml:space="preserve">-MSCs) </w:t>
      </w:r>
      <w:r w:rsidR="00FD0758" w:rsidRPr="00A8469B">
        <w:rPr>
          <w:rFonts w:ascii="Book Antiqua" w:hAnsi="Book Antiqua"/>
          <w:sz w:val="24"/>
          <w:szCs w:val="24"/>
          <w:lang w:val="en-US"/>
        </w:rPr>
        <w:t xml:space="preserve">showed </w:t>
      </w:r>
      <w:r w:rsidR="00560204" w:rsidRPr="00A8469B">
        <w:rPr>
          <w:rFonts w:ascii="Book Antiqua" w:hAnsi="Book Antiqua"/>
          <w:sz w:val="24"/>
          <w:szCs w:val="24"/>
          <w:lang w:val="en-US"/>
        </w:rPr>
        <w:t>mesenchymal features</w:t>
      </w:r>
      <w:r w:rsidR="00C72A7D" w:rsidRPr="00A8469B">
        <w:rPr>
          <w:rFonts w:ascii="Book Antiqua" w:hAnsi="Book Antiqua"/>
          <w:sz w:val="24"/>
          <w:szCs w:val="24"/>
        </w:rPr>
        <w:fldChar w:fldCharType="begin" w:fldLock="1"/>
      </w:r>
      <w:r w:rsidR="00FD06BC" w:rsidRPr="00A8469B">
        <w:rPr>
          <w:rFonts w:ascii="Book Antiqua" w:hAnsi="Book Antiqua"/>
          <w:sz w:val="24"/>
          <w:szCs w:val="24"/>
          <w:lang w:val="en-US"/>
        </w:rPr>
        <w:instrText>ADDIN CSL_CITATION {"citationItems":[{"id":"ITEM-1","itemData":{"PMID":"16923606","abstract":"The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investigators","author":[{"dropping-particle":"","family":"Dominici","given":"M","non-dropping-particle":"","parse-names":false,"suffix":""},{"dropping-particle":"","family":"Le","given":"Blanc K","non-dropping-particle":"","parse-names":false,"suffix":""},{"dropping-particle":"","family":"Mueller","given":"I","non-dropping-particle":"","parse-names":false,"suffix":""},{"dropping-particle":"","family":"Slaper-Cortenbach","given":"I","non-dropping-particle":"","parse-names":false,"suffix":""},{"dropping-particle":"","family":"Marini","given":"F","non-dropping-particle":"","parse-names":false,"suffix":""},{"dropping-particle":"","family":"Krause","given":"D","non-dropping-particle":"","parse-names":false,"suffix":""},{"dropping-particle":"","family":"Deans","given":"R","non-dropping-particle":"","parse-names":false,"suffix":""},{"dropping-particle":"","family":"Keating","given":"A","non-dropping-particle":"","parse-names":false,"suffix":""},{"dropping-particle":"","family":"Prockop","given":"Dj","non-dropping-particle":"","parse-names":false,"suffix":""},{"dropping-particle":"","family":"Horwitz","given":"E","non-dropping-particle":"","parse-names":false,"suffix":""}],"container-title":"Cytotherapy.","id":"ITEM-1","issue":"1465-3249 (Print)","issued":{"date-parts":[["2006"]]},"language":"eng PT - Journal Article","note":"DA - 20060822\n\n0 (Antigens, CD)\nSB - IM","page":"315-317","publisher-place":"Laboratory of Cell Biology and Advanced Cancer Therapy, Oncology-Hematology Department, University of Modena and Reggio Emilia, Modena, Italy. dominici.massimo@unimore.it","title":"Minimal criteria for defining multipotent mesenchymal stromal cells. The International Society for Cellular Therapy position statement","type":"article-journal","volume":"8"},"uris":["http://www.mendeley.com/documents/?uuid=d540f011-46fa-4ed5-888d-419dc1895ad0"]}],"mendeley":{"formattedCitation":"&lt;sup&gt;[18]&lt;/sup&gt;","plainTextFormattedCitation":"[18]","previouslyFormattedCitation":"&lt;sup&gt;[18]&lt;/sup&gt;"},"properties":{"noteIndex":0},"schema":"https://github.com/citation-style-language/schema/raw/master/csl-citation.json"}</w:instrText>
      </w:r>
      <w:r w:rsidR="00C72A7D"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[18]</w:t>
      </w:r>
      <w:r w:rsidR="00C72A7D" w:rsidRPr="00A8469B">
        <w:rPr>
          <w:rFonts w:ascii="Book Antiqua" w:hAnsi="Book Antiqua"/>
          <w:sz w:val="24"/>
          <w:szCs w:val="24"/>
        </w:rPr>
        <w:fldChar w:fldCharType="end"/>
      </w:r>
      <w:r w:rsidR="00612FE1" w:rsidRPr="00A8469B">
        <w:rPr>
          <w:rFonts w:ascii="Book Antiqua" w:hAnsi="Book Antiqua"/>
          <w:sz w:val="24"/>
          <w:szCs w:val="24"/>
          <w:lang w:val="en-US"/>
        </w:rPr>
        <w:t xml:space="preserve"> </w:t>
      </w:r>
      <w:r w:rsidR="00FA2464" w:rsidRPr="00A8469B">
        <w:rPr>
          <w:rFonts w:ascii="Book Antiqua" w:hAnsi="Book Antiqua"/>
          <w:sz w:val="24"/>
          <w:szCs w:val="24"/>
          <w:lang w:val="en-US"/>
        </w:rPr>
        <w:t xml:space="preserve">and the ability to differentiate </w:t>
      </w:r>
      <w:r w:rsidR="00FA2464" w:rsidRPr="00A8469B">
        <w:rPr>
          <w:rFonts w:ascii="Book Antiqua" w:hAnsi="Book Antiqua"/>
          <w:sz w:val="24"/>
          <w:szCs w:val="24"/>
          <w:lang w:val="en-US"/>
        </w:rPr>
        <w:lastRenderedPageBreak/>
        <w:t>in all the cellular components of a mature vessel</w:t>
      </w:r>
      <w:r w:rsidR="004D1DF2" w:rsidRPr="00A8469B">
        <w:rPr>
          <w:rFonts w:ascii="Book Antiqua" w:hAnsi="Book Antiqua"/>
          <w:sz w:val="24"/>
          <w:szCs w:val="24"/>
        </w:rPr>
        <w:fldChar w:fldCharType="begin" w:fldLock="1"/>
      </w:r>
      <w:r w:rsidR="004D1DF2" w:rsidRPr="00A8469B">
        <w:rPr>
          <w:rFonts w:ascii="Book Antiqua" w:hAnsi="Book Antiqua"/>
          <w:sz w:val="24"/>
          <w:szCs w:val="24"/>
          <w:lang w:val="en-US"/>
        </w:rPr>
        <w:instrText>ADDIN CSL_CITATION {"citationItems":[{"id":"ITEM-1","itemData":{"DOI":"10.1152/ajpcell.00112.2013","ISSN":"0363-6143","PMID":"24304832","abstract":"Several studies have already described the presence of specialized niches of precursor cells in vasculature wall, and it has been shown that these populations share several features with mesenchymal stromal cells (MSCs). Considering the relevance of MSCs in the cardiovascular physiopathology and regenerative medicine, and the usefulness of the pig animal model in this field, we reported a new method for MSC-like cell isolation from pig aorta. Filling the vessel with a collagenase solution for 40 min, all endothelial cells were detached and discarded and then collagenase treatment was repeated for 4 h to digest approximately one-third of the tunica media. The ability of our method to select a population of MSC-like cells from tunica media could be ascribed in part to the elimination of contaminant cells from the intimal layer and in part to the overnight culture in the high antibiotic/antimycotic condition and to the starvation step. Aortic-derived cells show an elongated, spindle shape, fibroblast-like morphology, as reported for MSCs, stain positively for CD44, CD56, CD90, and CD105; stain negatively for CD34 and CD45; and express CD73 mRNA. Moreover, these cells show the classical mesenchymal trilineage differentiation potential. Under our in vitro culture conditions, aortic-derived cells share some phenotypical features with pericytes and are able to take part in the formation of network-like structures if cocultured with human umbilical vein endothelial cells. In conclusion, our work reports a simple and highly suitable method for obtaining large numbers of precursor MSC-like cells derived from the porcine aortic wall.","author":[{"dropping-particle":"","family":"Zaniboni","given":"A.","non-dropping-particle":"","parse-names":false,"suffix":""},{"dropping-particle":"","family":"Bernardini","given":"C.","non-dropping-particle":"","parse-names":false,"suffix":""},{"dropping-particle":"","family":"Alessandri","given":"M.","non-dropping-particle":"","parse-names":false,"suffix":""},{"dropping-particle":"","family":"Mangano","given":"C.","non-dropping-particle":"","parse-names":false,"suffix":""},{"dropping-particle":"","family":"Zannoni","given":"A.","non-dropping-particle":"","parse-names":false,"suffix":""},{"dropping-particle":"","family":"Bianchi","given":"F.","non-dropping-particle":"","parse-names":false,"suffix":""},{"dropping-particle":"","family":"Sarli","given":"G.","non-dropping-particle":"","parse-names":false,"suffix":""},{"dropping-particle":"","family":"Calza","given":"L.","non-dropping-particle":"","parse-names":false,"suffix":""},{"dropping-particle":"","family":"Bacci","given":"M. L.","non-dropping-particle":"","parse-names":false,"suffix":""},{"dropping-particle":"","family":"Forni","given":"M.","non-dropping-particle":"","parse-names":false,"suffix":""}],"container-title":"AJP: Cell Physiology","id":"ITEM-1","issued":{"date-parts":[["2014"]]},"title":"Cells derived from porcine aorta tunica media show mesenchymal stromal-like cell properties in in vitro culture","type":"article-journal"},"uris":["http://www.mendeley.com/documents/?uuid=2343804e-8aec-406e-a083-127532ff5f49"]}],"mendeley":{"formattedCitation":"&lt;sup&gt;[19]&lt;/sup&gt;","plainTextFormattedCitation":"[19]","previouslyFormattedCitation":"&lt;sup&gt;[19]&lt;/sup&gt;"},"properties":{"noteIndex":0},"schema":"https://github.com/citation-style-language/schema/raw/master/csl-citation.json"}</w:instrText>
      </w:r>
      <w:r w:rsidR="004D1DF2" w:rsidRPr="00A8469B">
        <w:rPr>
          <w:rFonts w:ascii="Book Antiqua" w:hAnsi="Book Antiqua"/>
          <w:sz w:val="24"/>
          <w:szCs w:val="24"/>
          <w:lang w:val="en-US"/>
        </w:rPr>
        <w:fldChar w:fldCharType="separate"/>
      </w:r>
      <w:r w:rsidR="004D1DF2" w:rsidRPr="00A8469B">
        <w:rPr>
          <w:rFonts w:ascii="Book Antiqua" w:hAnsi="Book Antiqua"/>
          <w:noProof/>
          <w:sz w:val="24"/>
          <w:szCs w:val="24"/>
          <w:vertAlign w:val="superscript"/>
          <w:lang w:val="en-US"/>
        </w:rPr>
        <w:t>[19]</w:t>
      </w:r>
      <w:r w:rsidR="004D1DF2" w:rsidRPr="00A8469B">
        <w:rPr>
          <w:rFonts w:ascii="Book Antiqua" w:hAnsi="Book Antiqua"/>
          <w:sz w:val="24"/>
          <w:szCs w:val="24"/>
        </w:rPr>
        <w:fldChar w:fldCharType="end"/>
      </w:r>
      <w:r w:rsidR="00FA2464" w:rsidRPr="00A8469B">
        <w:rPr>
          <w:rFonts w:ascii="Book Antiqua" w:hAnsi="Book Antiqua"/>
          <w:sz w:val="24"/>
          <w:szCs w:val="24"/>
          <w:lang w:val="en-US"/>
        </w:rPr>
        <w:t xml:space="preserve">. </w:t>
      </w:r>
      <w:r w:rsidR="004D1DF2" w:rsidRPr="00A8469B">
        <w:rPr>
          <w:rFonts w:ascii="Book Antiqua" w:hAnsi="Book Antiqua"/>
          <w:sz w:val="24"/>
          <w:szCs w:val="24"/>
          <w:lang w:val="en-US"/>
        </w:rPr>
        <w:t>A deeper characterization demonstrated their metabolic properties</w:t>
      </w:r>
      <w:r w:rsidR="00616024"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{"citationItems":[{"id":"ITEM-1","itemData":{"DOI":"10.1002/jcp.28429","ISSN":"1097-4652 (Electronic)","PMID":"30825197","abstract":"The link between metabolic remodeling and stem cell fate is still unclear. To explore this topic, the metabolic profile of porcine vascular wall mesenchymal stem cells (pVW-MSCs) was investigated. At the first and second cell passages, pVW-MSCs exploit both glycolysis and cellular respiration to synthesize adenosine triphosphate (ATP), but in the subsequent (third to eighth) passages they do not show any mitochondrial ATP turnover. Interestingly, when the first passage pVW-MSCs are exposed to 0.1 or 10 mug/ml lipopolysaccharides (LPSs) for 4 hr, even if ATP synthesis is prevented, the spare respiratory capacity is retained and the glycolytic capacity is unaffected. In contrast, the exposure of pVW-MSCs at the fifth passage to 10 mug/ml LPS stimulates mitochondrial ATP synthesis. Flow cytometry rules out any reactive oxygen species (ROS) involvement in the LPS effects, thus suggesting that the pVW-MSC metabolic pattern is modulated by culture conditions via ROS-independent mechanisms.","author":[{"dropping-particle":"","family":"Nesci","given":"Salvatore","non-dropping-particle":"","parse-names":false,"suffix":""},{"dropping-particle":"","family":"Bernardini","given":"Chiara","non-dropping-particle":"","parse-names":false,"suffix":""},{"dropping-particle":"","family":"Salaroli","given":"Roberta","non-dropping-particle":"","parse-names":false,"suffix":""},{"dropping-particle":"","family":"Zannoni","given":"Augusta","non-dropping-particle":"","parse-names":false,"suffix":""},{"dropping-particle":"","family":"Trombetti","given":"Fabiana","non-dropping-particle":"","parse-names":false,"suffix":""},{"dropping-particle":"","family":"Ventrella","given":"Vittoria","non-dropping-particle":"","parse-names":false,"suffix":""},{"dropping-particle":"","family":"Pagliarani","given":"Alessandra","non-dropping-particle":"","parse-names":false,"suffix":""},{"dropping-particle":"","family":"Forni","given":"Monica","non-dropping-particle":"","parse-names":false,"suffix":""}],"container-title":"Journal of cellular physiology","id":"ITEM-1","issued":{"date-parts":[["2019","3"]]},"language":"eng","publisher-place":"United States","title":"Characterization of metabolic profiles and lipopolysaccharide effects on porcine  vascular wall mesenchymal stem cells.","type":"article-journal"},"uris":["http://www.mendeley.com/documents/?uuid=8324382f-66b5-4177-8a4e-19ed644a6dc1"]}],"mendeley":{"formattedCitation":"&lt;sup&gt;[20]&lt;/sup&gt;","plainTextFormattedCitation":"[20]"},"properties":{"noteIndex":0},"schema":"https://github.com/citation-style-language/schema/raw/master/csl-citation.json"}</w:instrText>
      </w:r>
      <w:r w:rsidR="00616024"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[20]</w:t>
      </w:r>
      <w:r w:rsidR="00616024" w:rsidRPr="00A8469B">
        <w:rPr>
          <w:rFonts w:ascii="Book Antiqua" w:hAnsi="Book Antiqua"/>
          <w:sz w:val="24"/>
          <w:szCs w:val="24"/>
          <w:lang w:val="en-US"/>
        </w:rPr>
        <w:fldChar w:fldCharType="end"/>
      </w:r>
      <w:r w:rsidR="004D1DF2" w:rsidRPr="00A8469B">
        <w:rPr>
          <w:rFonts w:ascii="Book Antiqua" w:hAnsi="Book Antiqua"/>
          <w:sz w:val="24"/>
          <w:szCs w:val="24"/>
          <w:lang w:val="en-US"/>
        </w:rPr>
        <w:t xml:space="preserve"> and their intrinsic</w:t>
      </w:r>
      <w:r w:rsidR="00FA2464" w:rsidRPr="00A8469B">
        <w:rPr>
          <w:rFonts w:ascii="Book Antiqua" w:hAnsi="Book Antiqua"/>
          <w:sz w:val="24"/>
          <w:szCs w:val="24"/>
          <w:lang w:val="en-US"/>
        </w:rPr>
        <w:t xml:space="preserve"> attitude to promote angiogenesis</w:t>
      </w:r>
      <w:r w:rsidR="004D1DF2" w:rsidRPr="00A8469B">
        <w:rPr>
          <w:rFonts w:ascii="Book Antiqua" w:hAnsi="Book Antiqua"/>
          <w:sz w:val="24"/>
          <w:szCs w:val="24"/>
          <w:lang w:val="en-US"/>
        </w:rPr>
        <w:t xml:space="preserve"> also by paracrine action</w:t>
      </w:r>
      <w:r w:rsidR="00FA2464" w:rsidRPr="00A8469B">
        <w:rPr>
          <w:rFonts w:ascii="Book Antiqua" w:hAnsi="Book Antiqua"/>
          <w:sz w:val="24"/>
          <w:szCs w:val="24"/>
          <w:lang w:val="en-US"/>
        </w:rPr>
        <w:t xml:space="preserve"> </w:t>
      </w:r>
      <w:r w:rsidR="004D1DF2" w:rsidRPr="00A8469B">
        <w:rPr>
          <w:rFonts w:ascii="Book Antiqua" w:hAnsi="Book Antiqua"/>
          <w:sz w:val="24"/>
          <w:szCs w:val="24"/>
          <w:lang w:val="en-US"/>
        </w:rPr>
        <w:t>(</w:t>
      </w:r>
      <w:r w:rsidR="00616024" w:rsidRPr="00A8469B">
        <w:rPr>
          <w:rFonts w:ascii="Book Antiqua" w:hAnsi="Book Antiqua"/>
          <w:sz w:val="24"/>
          <w:szCs w:val="24"/>
          <w:lang w:val="en-US"/>
        </w:rPr>
        <w:t>data ahead of publishing</w:t>
      </w:r>
      <w:r w:rsidR="004D1DF2" w:rsidRPr="00A8469B">
        <w:rPr>
          <w:rFonts w:ascii="Book Antiqua" w:hAnsi="Book Antiqua"/>
          <w:sz w:val="24"/>
          <w:szCs w:val="24"/>
          <w:lang w:val="en-US"/>
        </w:rPr>
        <w:t>)</w:t>
      </w:r>
      <w:r w:rsidR="00464F22" w:rsidRPr="00A8469B">
        <w:rPr>
          <w:rFonts w:ascii="Book Antiqua" w:hAnsi="Book Antiqua"/>
          <w:sz w:val="24"/>
          <w:szCs w:val="24"/>
          <w:lang w:val="en-US"/>
        </w:rPr>
        <w:t>.</w:t>
      </w:r>
    </w:p>
    <w:p w14:paraId="3F17BCAF" w14:textId="279DB8D2" w:rsidR="000906E1" w:rsidRPr="00A8469B" w:rsidRDefault="003D2113" w:rsidP="00E26526">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 xml:space="preserve">Interestingly, the key factor responsible for MSC anti-inflammatory action varies </w:t>
      </w:r>
      <w:r w:rsidR="006E03DF" w:rsidRPr="00A8469B">
        <w:rPr>
          <w:rFonts w:ascii="Book Antiqua" w:hAnsi="Book Antiqua"/>
          <w:sz w:val="24"/>
          <w:szCs w:val="24"/>
          <w:lang w:val="en-US"/>
        </w:rPr>
        <w:t>among</w:t>
      </w:r>
      <w:r w:rsidRPr="00A8469B">
        <w:rPr>
          <w:rFonts w:ascii="Book Antiqua" w:hAnsi="Book Antiqua"/>
          <w:sz w:val="24"/>
          <w:szCs w:val="24"/>
          <w:lang w:val="en-US"/>
        </w:rPr>
        <w:t xml:space="preserve"> species and is related to a specific phylogenetic tree</w:t>
      </w:r>
      <w:r w:rsidR="00897F1C"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{"citationItems":[{"id":"ITEM-1","itemData":{"PMID":"24162664","abstract":"Mammalian mesenchymal stem cells (MSCs) have been shown to be strongly immunosuppressive in both animal disease models and human clinical trials. We have reported that the key molecule mediating immunosuppression by MSCs is species dependent: indoleamine 2,3-dioxygenase (IDO) in human and inducible nitric oxide synthase (iNOS) in mouse. In the present study, we isolated MSCs from several mammalian species, each of a different genus, and investigated the involvement of IDO and iNOS during MSC-mediated immunosuppression. The characterization of MSCs from different species was by adherence to tissue culture plastic, morphology, specific marker expression, and differentiation potential. On the basis of the inducibility of IDO and iNOS by inflammatory cytokines in MSCs, the tested mammalian species fall into two distinct groups: IDO utilizers and iNOS utilizers. MSCs from monkey, pig, and human employ IDO to suppress immune responses, whereas MSCs from mouse, rat, rabbit, and hamster utilize iNOS. Interestingly, based on the limited number of species tested, the iNOS-utilizing species all belong to the phylogenetic clade, Glires. Although the evolutionary significance of this divergence is not known, we believe that this study provides critical guidance for choosing appropriate animal models for preclinical studies of MSCs","author":[{"dropping-particle":"","family":"Su","given":"J","non-dropping-particle":"","parse-names":false,"suffix":""},{"dropping-particle":"","family":"Chen","given":"X","non-dropping-particle":"","parse-names":false,"suffix":""},{"dropping-particle":"","family":"Huang","given":"Y","non-dropping-particle":"","parse-names":false,"suffix":""},{"dropping-particle":"","family":"Li","given":"W","non-dropping-particle":"","parse-names":false,"suffix":""},{"dropping-particle":"","family":"Li","given":"J","non-dropping-particle":"","parse-names":false,"suffix":""},{"dropping-particle":"","family":"Cao","given":"K","non-dropping-particle":"","parse-names":false,"suffix":""},{"dropping-particle":"","family":"Cao","given":"G","non-dropping-particle":"","parse-names":false,"suffix":""},{"dropping-particle":"","family":"Zhang","given":"L","non-dropping-particle":"","parse-names":false,"suffix":""},{"dropping-particle":"","family":"Li","given":"F","non-dropping-particle":"","parse-names":false,"suffix":""},{"dropping-particle":"","family":"Roberts","given":"A I","non-dropping-particle":"","parse-names":false,"suffix":""},{"dropping-particle":"","family":"Kang","given":"H","non-dropping-particle":"","parse-names":false,"suffix":""},{"dropping-particle":"","family":"Yu","given":"P","non-dropping-particle":"","parse-names":false,"suffix":""},{"dropping-particle":"","family":"Ren","given":"G","non-dropping-particle":"","parse-names":false,"suffix":""},{"dropping-particle":"","family":"Ji","given":"W","non-dropping-particle":"","parse-names":false,"suffix":""},{"dropping-particle":"","family":"Wang","given":"Y","non-dropping-particle":"","parse-names":false,"suffix":""},{"dropping-particle":"","family":"Shi","given":"Y","non-dropping-particle":"","parse-names":false,"suffix":""}],"container-title":"Cell Death.Differ.","id":"ITEM-1","issue":"1476-5403 (Electronic)","issued":{"date-parts":[["2014","3"]]},"language":"eng PT - Journal Article PT - Research Support, Non-U.S. Gov't","note":"DA - 20140210\n\n0 (Indoleamine-Pyrrole 2,3,-Dioxygenase)\n\nEC 1.14.13.39 (Nitric Oxide Synthase Type II)\nSB - IM","page":"388-396","publisher-place":"Key Laboratory of Stem Cell Biology, Institute of Health Sciences, Shanghai Institutes for Biological Sciences, Chinese Academy of Sciences/Shanghai Jiao Tong University School of Medicine, 225 South Chongqing Road, Shanghai 200025, China Key Laboratory o","title":"Phylogenetic distinction of iNOS and IDO function in mesenchymal stem cell-mediated immunosuppression in mammalian species","type":"article-journal","volume":"21"},"uris":["http://www.mendeley.com/documents/?uuid=0ff8be07-5bc1-4e93-84b6-ae7dacc9d36f"]}],"mendeley":{"formattedCitation":"&lt;sup&gt;[21]&lt;/sup&gt;","plainTextFormattedCitation":"[21]","previouslyFormattedCitation":"&lt;sup&gt;[20]&lt;/sup&gt;"},"properties":{"noteIndex":0},"schema":"https://github.com/citation-style-language/schema/raw/master/csl-citation.json"}</w:instrText>
      </w:r>
      <w:r w:rsidR="00897F1C"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[21]</w:t>
      </w:r>
      <w:r w:rsidR="00897F1C" w:rsidRPr="00A8469B">
        <w:rPr>
          <w:rFonts w:ascii="Book Antiqua" w:hAnsi="Book Antiqua"/>
          <w:sz w:val="24"/>
          <w:szCs w:val="24"/>
          <w:lang w:val="en-US"/>
        </w:rPr>
        <w:fldChar w:fldCharType="end"/>
      </w:r>
      <w:r w:rsidRPr="00A8469B">
        <w:rPr>
          <w:rFonts w:ascii="Book Antiqua" w:hAnsi="Book Antiqua"/>
          <w:sz w:val="24"/>
          <w:szCs w:val="24"/>
          <w:lang w:val="en-US"/>
        </w:rPr>
        <w:t xml:space="preserve">. </w:t>
      </w:r>
      <w:r w:rsidR="00897F1C" w:rsidRPr="00A8469B">
        <w:rPr>
          <w:rFonts w:ascii="Book Antiqua" w:hAnsi="Book Antiqua"/>
          <w:sz w:val="24"/>
          <w:szCs w:val="24"/>
          <w:lang w:val="en-US"/>
        </w:rPr>
        <w:t>On th</w:t>
      </w:r>
      <w:r w:rsidR="006E03DF" w:rsidRPr="00A8469B">
        <w:rPr>
          <w:rFonts w:ascii="Book Antiqua" w:hAnsi="Book Antiqua"/>
          <w:sz w:val="24"/>
          <w:szCs w:val="24"/>
          <w:lang w:val="en-US"/>
        </w:rPr>
        <w:t>is</w:t>
      </w:r>
      <w:r w:rsidR="00897F1C" w:rsidRPr="00A8469B">
        <w:rPr>
          <w:rFonts w:ascii="Book Antiqua" w:hAnsi="Book Antiqua"/>
          <w:sz w:val="24"/>
          <w:szCs w:val="24"/>
          <w:lang w:val="en-US"/>
        </w:rPr>
        <w:t xml:space="preserve"> basis, th</w:t>
      </w:r>
      <w:r w:rsidR="00F61A34" w:rsidRPr="00A8469B">
        <w:rPr>
          <w:rFonts w:ascii="Book Antiqua" w:hAnsi="Book Antiqua"/>
          <w:sz w:val="24"/>
          <w:szCs w:val="24"/>
          <w:lang w:val="en-US"/>
        </w:rPr>
        <w:t>is</w:t>
      </w:r>
      <w:r w:rsidR="00897F1C" w:rsidRPr="00A8469B">
        <w:rPr>
          <w:rFonts w:ascii="Book Antiqua" w:hAnsi="Book Antiqua"/>
          <w:sz w:val="24"/>
          <w:szCs w:val="24"/>
          <w:lang w:val="en-US"/>
        </w:rPr>
        <w:t xml:space="preserve"> study aims at investigat</w:t>
      </w:r>
      <w:r w:rsidR="00F61A34" w:rsidRPr="00A8469B">
        <w:rPr>
          <w:rFonts w:ascii="Book Antiqua" w:hAnsi="Book Antiqua"/>
          <w:sz w:val="24"/>
          <w:szCs w:val="24"/>
          <w:lang w:val="en-US"/>
        </w:rPr>
        <w:t>ing</w:t>
      </w:r>
      <w:r w:rsidR="00897F1C" w:rsidRPr="00A8469B">
        <w:rPr>
          <w:rFonts w:ascii="Book Antiqua" w:hAnsi="Book Antiqua"/>
          <w:sz w:val="24"/>
          <w:szCs w:val="24"/>
          <w:lang w:val="en-US"/>
        </w:rPr>
        <w:t xml:space="preserve"> a possible gap between rodent and swine neuro-immune response to MS</w:t>
      </w:r>
      <w:r w:rsidR="00BA029A" w:rsidRPr="00A8469B">
        <w:rPr>
          <w:rFonts w:ascii="Book Antiqua" w:hAnsi="Book Antiqua"/>
          <w:sz w:val="24"/>
          <w:szCs w:val="24"/>
          <w:lang w:val="en-US"/>
        </w:rPr>
        <w:t>C</w:t>
      </w:r>
      <w:r w:rsidR="00F61A34" w:rsidRPr="00A8469B">
        <w:rPr>
          <w:rFonts w:ascii="Book Antiqua" w:hAnsi="Book Antiqua"/>
          <w:sz w:val="24"/>
          <w:szCs w:val="24"/>
          <w:lang w:val="en-US"/>
        </w:rPr>
        <w:t>-derived</w:t>
      </w:r>
      <w:r w:rsidR="006502A8" w:rsidRPr="00A8469B">
        <w:rPr>
          <w:rFonts w:ascii="Book Antiqua" w:hAnsi="Book Antiqua"/>
          <w:sz w:val="24"/>
          <w:szCs w:val="24"/>
          <w:lang w:val="en-US"/>
        </w:rPr>
        <w:t xml:space="preserve"> bioactive products assuming </w:t>
      </w:r>
      <w:proofErr w:type="spellStart"/>
      <w:r w:rsidR="006502A8" w:rsidRPr="00A8469B">
        <w:rPr>
          <w:rFonts w:ascii="Book Antiqua" w:hAnsi="Book Antiqua"/>
          <w:sz w:val="24"/>
          <w:szCs w:val="24"/>
          <w:lang w:val="en-US"/>
        </w:rPr>
        <w:t>p</w:t>
      </w:r>
      <w:r w:rsidR="00897F1C" w:rsidRPr="00A8469B">
        <w:rPr>
          <w:rFonts w:ascii="Book Antiqua" w:hAnsi="Book Antiqua"/>
          <w:sz w:val="24"/>
          <w:szCs w:val="24"/>
          <w:lang w:val="en-US"/>
        </w:rPr>
        <w:t>VW</w:t>
      </w:r>
      <w:proofErr w:type="spellEnd"/>
      <w:r w:rsidR="00897F1C" w:rsidRPr="00A8469B">
        <w:rPr>
          <w:rFonts w:ascii="Book Antiqua" w:hAnsi="Book Antiqua"/>
          <w:sz w:val="24"/>
          <w:szCs w:val="24"/>
          <w:lang w:val="en-US"/>
        </w:rPr>
        <w:t xml:space="preserve">-MSC </w:t>
      </w:r>
      <w:proofErr w:type="spellStart"/>
      <w:r w:rsidR="00897F1C" w:rsidRPr="00A8469B">
        <w:rPr>
          <w:rFonts w:ascii="Book Antiqua" w:hAnsi="Book Antiqua"/>
          <w:sz w:val="24"/>
          <w:szCs w:val="24"/>
          <w:lang w:val="en-US"/>
        </w:rPr>
        <w:t>secretome</w:t>
      </w:r>
      <w:proofErr w:type="spellEnd"/>
      <w:r w:rsidR="00897F1C" w:rsidRPr="00A8469B">
        <w:rPr>
          <w:rFonts w:ascii="Book Antiqua" w:hAnsi="Book Antiqua"/>
          <w:sz w:val="24"/>
          <w:szCs w:val="24"/>
          <w:lang w:val="en-US"/>
        </w:rPr>
        <w:t xml:space="preserve"> as a closer model from a translational point of view. To this </w:t>
      </w:r>
      <w:proofErr w:type="gramStart"/>
      <w:r w:rsidR="00897F1C" w:rsidRPr="00A8469B">
        <w:rPr>
          <w:rFonts w:ascii="Book Antiqua" w:hAnsi="Book Antiqua"/>
          <w:sz w:val="24"/>
          <w:szCs w:val="24"/>
          <w:lang w:val="en-US"/>
        </w:rPr>
        <w:t xml:space="preserve">purpose, </w:t>
      </w:r>
      <w:r w:rsidR="007B4416" w:rsidRPr="00A8469B">
        <w:rPr>
          <w:rFonts w:ascii="Book Antiqua" w:hAnsi="Book Antiqua"/>
          <w:sz w:val="24"/>
          <w:szCs w:val="24"/>
          <w:lang w:val="en-US"/>
        </w:rPr>
        <w:t xml:space="preserve"> </w:t>
      </w:r>
      <w:r w:rsidR="00897F1C" w:rsidRPr="00A8469B">
        <w:rPr>
          <w:rFonts w:ascii="Book Antiqua" w:hAnsi="Book Antiqua"/>
          <w:sz w:val="24"/>
          <w:szCs w:val="24"/>
          <w:lang w:val="en-US"/>
        </w:rPr>
        <w:t>we</w:t>
      </w:r>
      <w:proofErr w:type="gramEnd"/>
      <w:r w:rsidR="00897F1C" w:rsidRPr="00A8469B">
        <w:rPr>
          <w:rFonts w:ascii="Book Antiqua" w:hAnsi="Book Antiqua"/>
          <w:sz w:val="24"/>
          <w:szCs w:val="24"/>
          <w:lang w:val="en-US"/>
        </w:rPr>
        <w:t xml:space="preserve"> first compared </w:t>
      </w:r>
      <w:r w:rsidR="000C1AB1" w:rsidRPr="00A8469B">
        <w:rPr>
          <w:rFonts w:ascii="Book Antiqua" w:hAnsi="Book Antiqua"/>
          <w:sz w:val="24"/>
          <w:szCs w:val="24"/>
          <w:lang w:val="en-US"/>
        </w:rPr>
        <w:t xml:space="preserve">the </w:t>
      </w:r>
      <w:r w:rsidR="00682D55" w:rsidRPr="00A8469B">
        <w:rPr>
          <w:rFonts w:ascii="Book Antiqua" w:hAnsi="Book Antiqua"/>
          <w:sz w:val="24"/>
          <w:szCs w:val="24"/>
          <w:lang w:val="en-US"/>
        </w:rPr>
        <w:t xml:space="preserve">effect of LPS on </w:t>
      </w:r>
      <w:r w:rsidR="001C1A89" w:rsidRPr="00A8469B">
        <w:rPr>
          <w:rFonts w:ascii="Book Antiqua" w:hAnsi="Book Antiqua"/>
          <w:sz w:val="24"/>
          <w:szCs w:val="24"/>
          <w:lang w:val="en-US"/>
        </w:rPr>
        <w:t>cell</w:t>
      </w:r>
      <w:r w:rsidR="000C1AB1" w:rsidRPr="00A8469B">
        <w:rPr>
          <w:rFonts w:ascii="Book Antiqua" w:hAnsi="Book Antiqua"/>
          <w:sz w:val="24"/>
          <w:szCs w:val="24"/>
          <w:lang w:val="en-US"/>
        </w:rPr>
        <w:t xml:space="preserve"> </w:t>
      </w:r>
      <w:r w:rsidR="00682D55" w:rsidRPr="00A8469B">
        <w:rPr>
          <w:rFonts w:ascii="Book Antiqua" w:hAnsi="Book Antiqua"/>
          <w:sz w:val="24"/>
          <w:szCs w:val="24"/>
          <w:lang w:val="en-US"/>
        </w:rPr>
        <w:t>survival and differentiation</w:t>
      </w:r>
      <w:r w:rsidR="00837548" w:rsidRPr="00A8469B">
        <w:rPr>
          <w:rFonts w:ascii="Book Antiqua" w:hAnsi="Book Antiqua"/>
          <w:sz w:val="24"/>
          <w:szCs w:val="24"/>
          <w:lang w:val="en-US"/>
        </w:rPr>
        <w:t xml:space="preserve"> </w:t>
      </w:r>
      <w:r w:rsidR="002B4BE0" w:rsidRPr="00A8469B">
        <w:rPr>
          <w:rFonts w:ascii="Book Antiqua" w:hAnsi="Book Antiqua"/>
          <w:sz w:val="24"/>
          <w:szCs w:val="24"/>
          <w:lang w:val="en-US"/>
        </w:rPr>
        <w:t xml:space="preserve">in primary </w:t>
      </w:r>
      <w:r w:rsidR="007F471A" w:rsidRPr="00A8469B">
        <w:rPr>
          <w:rFonts w:ascii="Book Antiqua" w:hAnsi="Book Antiqua"/>
          <w:sz w:val="24"/>
          <w:szCs w:val="24"/>
          <w:lang w:val="en-US"/>
        </w:rPr>
        <w:t xml:space="preserve">enteric </w:t>
      </w:r>
      <w:r w:rsidR="00673807" w:rsidRPr="00A8469B">
        <w:rPr>
          <w:rFonts w:ascii="Book Antiqua" w:hAnsi="Book Antiqua"/>
          <w:sz w:val="24"/>
          <w:szCs w:val="24"/>
          <w:lang w:val="en-US"/>
        </w:rPr>
        <w:t>ganglia</w:t>
      </w:r>
      <w:r w:rsidR="002B4BE0" w:rsidRPr="00A8469B">
        <w:rPr>
          <w:rFonts w:ascii="Book Antiqua" w:hAnsi="Book Antiqua"/>
          <w:sz w:val="24"/>
          <w:szCs w:val="24"/>
          <w:lang w:val="en-US"/>
        </w:rPr>
        <w:t xml:space="preserve"> </w:t>
      </w:r>
      <w:r w:rsidR="007F471A" w:rsidRPr="00A8469B">
        <w:rPr>
          <w:rFonts w:ascii="Book Antiqua" w:hAnsi="Book Antiqua"/>
          <w:sz w:val="24"/>
          <w:szCs w:val="24"/>
          <w:lang w:val="en-US"/>
        </w:rPr>
        <w:t xml:space="preserve">derived </w:t>
      </w:r>
      <w:r w:rsidR="00F61A34" w:rsidRPr="00A8469B">
        <w:rPr>
          <w:rFonts w:ascii="Book Antiqua" w:hAnsi="Book Antiqua"/>
          <w:sz w:val="24"/>
          <w:szCs w:val="24"/>
          <w:lang w:val="en-US"/>
        </w:rPr>
        <w:t>from</w:t>
      </w:r>
      <w:r w:rsidR="007F471A" w:rsidRPr="00A8469B">
        <w:rPr>
          <w:rFonts w:ascii="Book Antiqua" w:hAnsi="Book Antiqua"/>
          <w:sz w:val="24"/>
          <w:szCs w:val="24"/>
          <w:lang w:val="en-US"/>
        </w:rPr>
        <w:t xml:space="preserve"> </w:t>
      </w:r>
      <w:r w:rsidR="00D529E3" w:rsidRPr="00A8469B">
        <w:rPr>
          <w:rFonts w:ascii="Book Antiqua" w:hAnsi="Book Antiqua"/>
          <w:sz w:val="24"/>
          <w:szCs w:val="24"/>
          <w:lang w:val="en-US"/>
        </w:rPr>
        <w:t>guinea pig</w:t>
      </w:r>
      <w:r w:rsidR="007F471A" w:rsidRPr="00A8469B">
        <w:rPr>
          <w:rFonts w:ascii="Book Antiqua" w:hAnsi="Book Antiqua"/>
          <w:sz w:val="24"/>
          <w:szCs w:val="24"/>
          <w:lang w:val="en-US"/>
        </w:rPr>
        <w:t xml:space="preserve"> and pig</w:t>
      </w:r>
      <w:r w:rsidR="002B4BE0" w:rsidRPr="00A8469B">
        <w:rPr>
          <w:rFonts w:ascii="Book Antiqua" w:hAnsi="Book Antiqua"/>
          <w:sz w:val="24"/>
          <w:szCs w:val="24"/>
          <w:lang w:val="en-US"/>
        </w:rPr>
        <w:t xml:space="preserve"> </w:t>
      </w:r>
      <w:r w:rsidR="007F471A" w:rsidRPr="00A8469B">
        <w:rPr>
          <w:rFonts w:ascii="Book Antiqua" w:hAnsi="Book Antiqua"/>
          <w:sz w:val="24"/>
          <w:szCs w:val="24"/>
          <w:lang w:val="en-US"/>
        </w:rPr>
        <w:t xml:space="preserve">myenteric </w:t>
      </w:r>
      <w:r w:rsidR="007B4416" w:rsidRPr="00A8469B">
        <w:rPr>
          <w:rFonts w:ascii="Book Antiqua" w:hAnsi="Book Antiqua"/>
          <w:sz w:val="24"/>
          <w:szCs w:val="24"/>
          <w:lang w:val="en-US"/>
        </w:rPr>
        <w:t>plexus</w:t>
      </w:r>
      <w:r w:rsidR="007F471A" w:rsidRPr="00A8469B">
        <w:rPr>
          <w:rFonts w:ascii="Book Antiqua" w:hAnsi="Book Antiqua"/>
          <w:sz w:val="24"/>
          <w:szCs w:val="24"/>
          <w:lang w:val="en-US"/>
        </w:rPr>
        <w:t xml:space="preserve"> </w:t>
      </w:r>
      <w:r w:rsidR="00E26526">
        <w:rPr>
          <w:rFonts w:ascii="Book Antiqua" w:hAnsi="Book Antiqua"/>
          <w:sz w:val="24"/>
          <w:szCs w:val="24"/>
          <w:lang w:val="en-US"/>
        </w:rPr>
        <w:t xml:space="preserve">(MP) </w:t>
      </w:r>
      <w:r w:rsidR="007F471A" w:rsidRPr="00A8469B">
        <w:rPr>
          <w:rFonts w:ascii="Book Antiqua" w:hAnsi="Book Antiqua"/>
          <w:sz w:val="24"/>
          <w:szCs w:val="24"/>
          <w:lang w:val="en-US"/>
        </w:rPr>
        <w:t>(</w:t>
      </w:r>
      <w:r w:rsidR="00673807" w:rsidRPr="00A8469B">
        <w:rPr>
          <w:rFonts w:ascii="Book Antiqua" w:hAnsi="Book Antiqua"/>
          <w:sz w:val="24"/>
          <w:szCs w:val="24"/>
          <w:lang w:val="en-US"/>
        </w:rPr>
        <w:t>GPEG</w:t>
      </w:r>
      <w:r w:rsidR="007F471A" w:rsidRPr="00A8469B">
        <w:rPr>
          <w:rFonts w:ascii="Book Antiqua" w:hAnsi="Book Antiqua"/>
          <w:sz w:val="24"/>
          <w:szCs w:val="24"/>
          <w:lang w:val="en-US"/>
        </w:rPr>
        <w:t xml:space="preserve"> and </w:t>
      </w:r>
      <w:r w:rsidR="00673807" w:rsidRPr="00A8469B">
        <w:rPr>
          <w:rFonts w:ascii="Book Antiqua" w:hAnsi="Book Antiqua"/>
          <w:sz w:val="24"/>
          <w:szCs w:val="24"/>
          <w:lang w:val="en-US"/>
        </w:rPr>
        <w:t>PEG</w:t>
      </w:r>
      <w:r w:rsidR="007F471A" w:rsidRPr="00A8469B">
        <w:rPr>
          <w:rFonts w:ascii="Book Antiqua" w:hAnsi="Book Antiqua"/>
          <w:sz w:val="24"/>
          <w:szCs w:val="24"/>
          <w:lang w:val="en-US"/>
        </w:rPr>
        <w:t>, respectively)</w:t>
      </w:r>
      <w:r w:rsidR="00897F1C" w:rsidRPr="00A8469B">
        <w:rPr>
          <w:rFonts w:ascii="Book Antiqua" w:hAnsi="Book Antiqua"/>
          <w:sz w:val="24"/>
          <w:szCs w:val="24"/>
          <w:lang w:val="en-US"/>
        </w:rPr>
        <w:t xml:space="preserve">; thereafter, </w:t>
      </w:r>
      <w:r w:rsidR="00F61A34" w:rsidRPr="00A8469B">
        <w:rPr>
          <w:rFonts w:ascii="Book Antiqua" w:hAnsi="Book Antiqua"/>
          <w:sz w:val="24"/>
          <w:szCs w:val="24"/>
          <w:lang w:val="en-US"/>
        </w:rPr>
        <w:t xml:space="preserve">we evaluated </w:t>
      </w:r>
      <w:r w:rsidR="00682D55" w:rsidRPr="00A8469B">
        <w:rPr>
          <w:rFonts w:ascii="Book Antiqua" w:hAnsi="Book Antiqua"/>
          <w:sz w:val="24"/>
          <w:szCs w:val="24"/>
          <w:lang w:val="en-US"/>
        </w:rPr>
        <w:t xml:space="preserve">the effect of </w:t>
      </w:r>
      <w:proofErr w:type="spellStart"/>
      <w:r w:rsidR="006502A8" w:rsidRPr="00A8469B">
        <w:rPr>
          <w:rFonts w:ascii="Book Antiqua" w:hAnsi="Book Antiqua"/>
          <w:sz w:val="24"/>
          <w:szCs w:val="24"/>
          <w:lang w:val="en-US"/>
        </w:rPr>
        <w:t>p</w:t>
      </w:r>
      <w:r w:rsidR="007C3586" w:rsidRPr="00A8469B">
        <w:rPr>
          <w:rFonts w:ascii="Book Antiqua" w:hAnsi="Book Antiqua"/>
          <w:sz w:val="24"/>
          <w:szCs w:val="24"/>
          <w:lang w:val="en-US"/>
        </w:rPr>
        <w:t>VW</w:t>
      </w:r>
      <w:proofErr w:type="spellEnd"/>
      <w:r w:rsidR="007C3586" w:rsidRPr="00A8469B">
        <w:rPr>
          <w:rFonts w:ascii="Book Antiqua" w:hAnsi="Book Antiqua"/>
          <w:sz w:val="24"/>
          <w:szCs w:val="24"/>
          <w:lang w:val="en-US"/>
        </w:rPr>
        <w:t>-MSC</w:t>
      </w:r>
      <w:r w:rsidR="00682D55" w:rsidRPr="00A8469B">
        <w:rPr>
          <w:rFonts w:ascii="Book Antiqua" w:hAnsi="Book Antiqua"/>
          <w:sz w:val="24"/>
          <w:szCs w:val="24"/>
          <w:lang w:val="en-US"/>
        </w:rPr>
        <w:t xml:space="preserve"> </w:t>
      </w:r>
      <w:proofErr w:type="spellStart"/>
      <w:r w:rsidR="00682D55" w:rsidRPr="00A8469B">
        <w:rPr>
          <w:rFonts w:ascii="Book Antiqua" w:hAnsi="Book Antiqua"/>
          <w:sz w:val="24"/>
          <w:szCs w:val="24"/>
          <w:lang w:val="en-US"/>
        </w:rPr>
        <w:t>secretome</w:t>
      </w:r>
      <w:proofErr w:type="spellEnd"/>
      <w:r w:rsidR="00682D55" w:rsidRPr="00A8469B">
        <w:rPr>
          <w:rFonts w:ascii="Book Antiqua" w:hAnsi="Book Antiqua"/>
          <w:sz w:val="24"/>
          <w:szCs w:val="24"/>
          <w:lang w:val="en-US"/>
        </w:rPr>
        <w:t xml:space="preserve"> in th</w:t>
      </w:r>
      <w:r w:rsidR="00F61A34" w:rsidRPr="00A8469B">
        <w:rPr>
          <w:rFonts w:ascii="Book Antiqua" w:hAnsi="Book Antiqua"/>
          <w:sz w:val="24"/>
          <w:szCs w:val="24"/>
          <w:lang w:val="en-US"/>
        </w:rPr>
        <w:t>ese</w:t>
      </w:r>
      <w:r w:rsidR="00682D55" w:rsidRPr="00A8469B">
        <w:rPr>
          <w:rFonts w:ascii="Book Antiqua" w:hAnsi="Book Antiqua"/>
          <w:sz w:val="24"/>
          <w:szCs w:val="24"/>
          <w:lang w:val="en-US"/>
        </w:rPr>
        <w:t xml:space="preserve"> </w:t>
      </w:r>
      <w:r w:rsidR="007F471A" w:rsidRPr="00A8469B">
        <w:rPr>
          <w:rFonts w:ascii="Book Antiqua" w:hAnsi="Book Antiqua"/>
          <w:sz w:val="24"/>
          <w:szCs w:val="24"/>
          <w:lang w:val="en-US"/>
        </w:rPr>
        <w:t xml:space="preserve">two </w:t>
      </w:r>
      <w:r w:rsidR="006502A8" w:rsidRPr="00A8469B">
        <w:rPr>
          <w:rFonts w:ascii="Book Antiqua" w:hAnsi="Book Antiqua"/>
          <w:i/>
          <w:sz w:val="24"/>
          <w:szCs w:val="24"/>
          <w:lang w:val="en-US"/>
        </w:rPr>
        <w:t xml:space="preserve">ex-vivo </w:t>
      </w:r>
      <w:r w:rsidR="007F471A" w:rsidRPr="00A8469B">
        <w:rPr>
          <w:rFonts w:ascii="Book Antiqua" w:hAnsi="Book Antiqua"/>
          <w:sz w:val="24"/>
          <w:szCs w:val="24"/>
          <w:lang w:val="en-US"/>
        </w:rPr>
        <w:t>models</w:t>
      </w:r>
      <w:r w:rsidR="00386D01" w:rsidRPr="00A8469B">
        <w:rPr>
          <w:rFonts w:ascii="Book Antiqua" w:hAnsi="Book Antiqua"/>
          <w:sz w:val="24"/>
          <w:szCs w:val="24"/>
          <w:lang w:val="en-US"/>
        </w:rPr>
        <w:t xml:space="preserve"> of </w:t>
      </w:r>
      <w:r w:rsidR="00E26526">
        <w:rPr>
          <w:rFonts w:ascii="Book Antiqua" w:hAnsi="Book Antiqua"/>
          <w:sz w:val="24"/>
          <w:szCs w:val="24"/>
          <w:lang w:val="en-US"/>
        </w:rPr>
        <w:t>ENS</w:t>
      </w:r>
      <w:r w:rsidR="00682D55" w:rsidRPr="00A8469B">
        <w:rPr>
          <w:rFonts w:ascii="Book Antiqua" w:hAnsi="Book Antiqua"/>
          <w:sz w:val="24"/>
          <w:szCs w:val="24"/>
          <w:lang w:val="en-US"/>
        </w:rPr>
        <w:t xml:space="preserve">. </w:t>
      </w:r>
    </w:p>
    <w:p w14:paraId="0CAE633D" w14:textId="77777777" w:rsidR="002B055C" w:rsidRPr="00A8469B" w:rsidRDefault="002B055C" w:rsidP="00E26526">
      <w:pPr>
        <w:spacing w:after="0" w:line="360" w:lineRule="auto"/>
        <w:jc w:val="both"/>
        <w:rPr>
          <w:rFonts w:ascii="Book Antiqua" w:hAnsi="Book Antiqua"/>
          <w:sz w:val="24"/>
          <w:szCs w:val="24"/>
          <w:lang w:val="en-US"/>
        </w:rPr>
      </w:pPr>
    </w:p>
    <w:p w14:paraId="1921D096" w14:textId="7BB56D30" w:rsidR="00A84C50" w:rsidRPr="00E26526" w:rsidRDefault="000E10BD" w:rsidP="00E26526">
      <w:pPr>
        <w:spacing w:after="0" w:line="360" w:lineRule="auto"/>
        <w:jc w:val="both"/>
        <w:rPr>
          <w:rFonts w:ascii="Book Antiqua" w:hAnsi="Book Antiqua"/>
          <w:b/>
          <w:sz w:val="24"/>
          <w:szCs w:val="24"/>
          <w:lang w:val="en-US"/>
        </w:rPr>
      </w:pPr>
      <w:r w:rsidRPr="00E26526">
        <w:rPr>
          <w:rFonts w:ascii="Book Antiqua" w:hAnsi="Book Antiqua"/>
          <w:b/>
          <w:sz w:val="24"/>
          <w:szCs w:val="24"/>
          <w:lang w:val="en-US"/>
        </w:rPr>
        <w:t>MATERIALS AND METHODS</w:t>
      </w:r>
    </w:p>
    <w:p w14:paraId="414BD186" w14:textId="77777777" w:rsidR="00A84C50" w:rsidRPr="00E26526" w:rsidRDefault="00A84C50"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Animals </w:t>
      </w:r>
    </w:p>
    <w:p w14:paraId="14B1E304" w14:textId="11653604" w:rsidR="00A84C50" w:rsidRPr="00A8469B" w:rsidRDefault="00A84C50"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Animals were used</w:t>
      </w:r>
      <w:r w:rsidR="00DA5D7B" w:rsidRPr="00A8469B">
        <w:rPr>
          <w:rFonts w:ascii="Book Antiqua" w:hAnsi="Book Antiqua"/>
          <w:sz w:val="24"/>
          <w:szCs w:val="24"/>
          <w:lang w:val="en-US"/>
        </w:rPr>
        <w:t xml:space="preserve"> after approval of the protocol</w:t>
      </w:r>
      <w:r w:rsidR="00E6584E" w:rsidRPr="00A8469B">
        <w:rPr>
          <w:rFonts w:ascii="Book Antiqua" w:hAnsi="Book Antiqua"/>
          <w:sz w:val="24"/>
          <w:szCs w:val="24"/>
          <w:lang w:val="en-US"/>
        </w:rPr>
        <w:t xml:space="preserve"> by the</w:t>
      </w:r>
      <w:r w:rsidR="006502A8" w:rsidRPr="00A8469B">
        <w:rPr>
          <w:rFonts w:ascii="Book Antiqua" w:hAnsi="Book Antiqua"/>
          <w:sz w:val="24"/>
          <w:szCs w:val="24"/>
          <w:lang w:val="en-US"/>
        </w:rPr>
        <w:t xml:space="preserve"> </w:t>
      </w:r>
      <w:r w:rsidRPr="00A8469B">
        <w:rPr>
          <w:rFonts w:ascii="Book Antiqua" w:hAnsi="Book Antiqua"/>
          <w:sz w:val="24"/>
          <w:szCs w:val="24"/>
          <w:lang w:val="en-US"/>
        </w:rPr>
        <w:t>local ethic</w:t>
      </w:r>
      <w:r w:rsidR="00FA0A66" w:rsidRPr="00A8469B">
        <w:rPr>
          <w:rFonts w:ascii="Book Antiqua" w:hAnsi="Book Antiqua"/>
          <w:sz w:val="24"/>
          <w:szCs w:val="24"/>
          <w:lang w:val="en-US"/>
        </w:rPr>
        <w:t>s</w:t>
      </w:r>
      <w:r w:rsidRPr="00A8469B">
        <w:rPr>
          <w:rFonts w:ascii="Book Antiqua" w:hAnsi="Book Antiqua"/>
          <w:sz w:val="24"/>
          <w:szCs w:val="24"/>
          <w:lang w:val="en-US"/>
        </w:rPr>
        <w:t xml:space="preserve"> committee and following the guidelines of 3Rs implied in the EU directive 2010/63/EU for the use of animal for experimental purposes</w:t>
      </w:r>
      <w:r w:rsidR="00FE5886">
        <w:rPr>
          <w:rFonts w:ascii="Book Antiqua" w:hAnsi="Book Antiqua"/>
          <w:sz w:val="24"/>
          <w:szCs w:val="24"/>
          <w:lang w:val="en-US"/>
        </w:rPr>
        <w:t xml:space="preserve"> </w:t>
      </w:r>
      <w:r w:rsidR="00C70D66" w:rsidRPr="00A8469B">
        <w:rPr>
          <w:rFonts w:ascii="Book Antiqua" w:hAnsi="Book Antiqua"/>
          <w:sz w:val="24"/>
          <w:szCs w:val="24"/>
          <w:lang w:val="en-US"/>
        </w:rPr>
        <w:t xml:space="preserve">and </w:t>
      </w:r>
      <w:r w:rsidRPr="00A8469B">
        <w:rPr>
          <w:rFonts w:ascii="Book Antiqua" w:hAnsi="Book Antiqua"/>
          <w:sz w:val="24"/>
          <w:szCs w:val="24"/>
          <w:lang w:val="en-US"/>
        </w:rPr>
        <w:t>in accordance with the national legislation</w:t>
      </w:r>
      <w:r w:rsidR="005D7C3B" w:rsidRPr="00A8469B">
        <w:rPr>
          <w:rFonts w:ascii="Book Antiqua" w:hAnsi="Book Antiqua"/>
          <w:sz w:val="24"/>
          <w:szCs w:val="24"/>
          <w:lang w:val="en-US"/>
        </w:rPr>
        <w:t xml:space="preserve"> (Decree 116/1992)</w:t>
      </w:r>
      <w:r w:rsidR="00C70D66" w:rsidRPr="00A8469B">
        <w:rPr>
          <w:rFonts w:ascii="Book Antiqua" w:hAnsi="Book Antiqua"/>
          <w:sz w:val="24"/>
          <w:szCs w:val="24"/>
          <w:lang w:val="en-US"/>
        </w:rPr>
        <w:t>.</w:t>
      </w:r>
      <w:r w:rsidRPr="00A8469B">
        <w:rPr>
          <w:rFonts w:ascii="Book Antiqua" w:hAnsi="Book Antiqua"/>
          <w:sz w:val="24"/>
          <w:szCs w:val="24"/>
          <w:lang w:val="en-US"/>
        </w:rPr>
        <w:t xml:space="preserve"> </w:t>
      </w:r>
      <w:r w:rsidR="00704AC3" w:rsidRPr="00A8469B">
        <w:rPr>
          <w:rFonts w:ascii="Book Antiqua" w:hAnsi="Book Antiqua"/>
          <w:sz w:val="24"/>
          <w:szCs w:val="24"/>
          <w:lang w:val="en-US"/>
        </w:rPr>
        <w:t>In accordance with the 3Rs principle of Reduction</w:t>
      </w:r>
      <w:r w:rsidR="00FD06BC"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{"citationItems":[{"id":"ITEM-1","itemData":{"DOI":"10.1017/CBO9781107415324.004","author":[{"dropping-particle":"","family":"Russell","given":"William Moy Stratton","non-dropping-particle":"","parse-names":false,"suffix":""},{"dropping-particle":"","family":"Burch","given":"Rex Leonard","non-dropping-particle":"","parse-names":false,"suffix":""}],"id":"ITEM-1","issued":{"date-parts":[["1959"]]},"page":"25-27","publisher":"Johns Hopkins Center for Alternatives to Animal Testing","title":"The Principles of Humane Experimental Technique","type":"article-journal"},"uris":["http://www.mendeley.com/documents/?uuid=07da0443-d51f-4efe-adf0-b2d728e60883"]}],"mendeley":{"formattedCitation":"&lt;sup&gt;[22]&lt;/sup&gt;","plainTextFormattedCitation":"[22]","previouslyFormattedCitation":"&lt;sup&gt;[21]&lt;/sup&gt;"},"properties":{"noteIndex":0},"schema":"https://github.com/citation-style-language/schema/raw/master/csl-citation.json"}</w:instrText>
      </w:r>
      <w:r w:rsidR="00FD06BC"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[22]</w:t>
      </w:r>
      <w:r w:rsidR="00FD06BC" w:rsidRPr="00A8469B">
        <w:rPr>
          <w:rFonts w:ascii="Book Antiqua" w:hAnsi="Book Antiqua"/>
          <w:sz w:val="24"/>
          <w:szCs w:val="24"/>
          <w:lang w:val="en-US"/>
        </w:rPr>
        <w:fldChar w:fldCharType="end"/>
      </w:r>
      <w:r w:rsidR="009D017F" w:rsidRPr="00A8469B">
        <w:rPr>
          <w:rFonts w:ascii="Book Antiqua" w:hAnsi="Book Antiqua"/>
          <w:sz w:val="24"/>
          <w:szCs w:val="24"/>
          <w:lang w:val="en-US"/>
        </w:rPr>
        <w:t xml:space="preserve"> </w:t>
      </w:r>
      <w:r w:rsidR="00704AC3" w:rsidRPr="00A8469B">
        <w:rPr>
          <w:rFonts w:ascii="Book Antiqua" w:hAnsi="Book Antiqua"/>
          <w:sz w:val="24"/>
          <w:szCs w:val="24"/>
          <w:lang w:val="en-US"/>
        </w:rPr>
        <w:t>the animals used in the present study served as controls in other experimental protocols carried out in our facility.</w:t>
      </w:r>
    </w:p>
    <w:p w14:paraId="126FF8E3" w14:textId="77777777" w:rsidR="00E26526" w:rsidRDefault="00E26526" w:rsidP="00E26526">
      <w:pPr>
        <w:spacing w:after="0" w:line="360" w:lineRule="auto"/>
        <w:jc w:val="both"/>
        <w:rPr>
          <w:rFonts w:ascii="Book Antiqua" w:hAnsi="Book Antiqua"/>
          <w:i/>
          <w:sz w:val="24"/>
          <w:szCs w:val="24"/>
          <w:lang w:val="en-US"/>
        </w:rPr>
      </w:pPr>
    </w:p>
    <w:p w14:paraId="5947765D" w14:textId="4E2483E7" w:rsidR="00C70D66" w:rsidRDefault="00A84C50" w:rsidP="00E26526">
      <w:pPr>
        <w:spacing w:after="0" w:line="360" w:lineRule="auto"/>
        <w:jc w:val="both"/>
        <w:rPr>
          <w:rFonts w:ascii="Book Antiqua" w:hAnsi="Book Antiqua"/>
          <w:sz w:val="24"/>
          <w:szCs w:val="24"/>
          <w:lang w:val="en-US"/>
        </w:rPr>
      </w:pPr>
      <w:r w:rsidRPr="00E26526">
        <w:rPr>
          <w:rFonts w:ascii="Book Antiqua" w:hAnsi="Book Antiqua"/>
          <w:b/>
          <w:bCs/>
          <w:iCs/>
          <w:sz w:val="24"/>
          <w:szCs w:val="24"/>
          <w:lang w:val="en-US"/>
        </w:rPr>
        <w:t>Swine</w:t>
      </w:r>
      <w:r w:rsidRPr="00E26526">
        <w:rPr>
          <w:rFonts w:ascii="Book Antiqua" w:hAnsi="Book Antiqua"/>
          <w:b/>
          <w:bCs/>
          <w:i/>
          <w:sz w:val="24"/>
          <w:szCs w:val="24"/>
          <w:lang w:val="en-US"/>
        </w:rPr>
        <w:t xml:space="preserve"> </w:t>
      </w:r>
      <w:r w:rsidRPr="00E26526">
        <w:rPr>
          <w:rFonts w:ascii="Book Antiqua" w:hAnsi="Book Antiqua"/>
          <w:b/>
          <w:bCs/>
          <w:sz w:val="24"/>
          <w:szCs w:val="24"/>
          <w:lang w:val="en-US"/>
        </w:rPr>
        <w:t>(</w:t>
      </w:r>
      <w:r w:rsidR="005D7C3B" w:rsidRPr="00E26526">
        <w:rPr>
          <w:rFonts w:ascii="Book Antiqua" w:hAnsi="Book Antiqua"/>
          <w:b/>
          <w:bCs/>
          <w:sz w:val="24"/>
          <w:szCs w:val="24"/>
          <w:lang w:val="en-US"/>
        </w:rPr>
        <w:t>Protocol number n.43-IX/9 all.37; 20/11/2012</w:t>
      </w:r>
      <w:r w:rsidR="005D7C3B" w:rsidRPr="00E26526">
        <w:rPr>
          <w:rFonts w:ascii="Book Antiqua" w:hAnsi="Book Antiqua"/>
          <w:b/>
          <w:bCs/>
          <w:iCs/>
          <w:sz w:val="24"/>
          <w:szCs w:val="24"/>
          <w:lang w:val="en-US"/>
        </w:rPr>
        <w:t>)</w:t>
      </w:r>
      <w:r w:rsidR="00E26526" w:rsidRPr="00E26526">
        <w:rPr>
          <w:rFonts w:ascii="Book Antiqua" w:hAnsi="Book Antiqua"/>
          <w:b/>
          <w:bCs/>
          <w:iCs/>
          <w:sz w:val="24"/>
          <w:szCs w:val="24"/>
          <w:lang w:val="en-US"/>
        </w:rPr>
        <w:t>:</w:t>
      </w:r>
      <w:r w:rsidR="00E26526">
        <w:rPr>
          <w:rFonts w:ascii="Book Antiqua" w:hAnsi="Book Antiqua"/>
          <w:iCs/>
          <w:sz w:val="24"/>
          <w:szCs w:val="24"/>
          <w:lang w:val="en-US"/>
        </w:rPr>
        <w:t xml:space="preserve"> </w:t>
      </w:r>
      <w:r w:rsidR="009F0D45" w:rsidRPr="00A8469B">
        <w:rPr>
          <w:rFonts w:ascii="Book Antiqua" w:hAnsi="Book Antiqua"/>
          <w:sz w:val="24"/>
          <w:szCs w:val="24"/>
          <w:lang w:val="en-US"/>
        </w:rPr>
        <w:t xml:space="preserve">Young commercial hybrids of </w:t>
      </w:r>
      <w:r w:rsidR="004353FF" w:rsidRPr="00A8469B">
        <w:rPr>
          <w:rFonts w:ascii="Book Antiqua" w:hAnsi="Book Antiqua"/>
          <w:i/>
          <w:sz w:val="24"/>
          <w:szCs w:val="24"/>
          <w:lang w:val="en-US"/>
        </w:rPr>
        <w:t>S</w:t>
      </w:r>
      <w:r w:rsidR="00B16F1B" w:rsidRPr="00A8469B">
        <w:rPr>
          <w:rFonts w:ascii="Book Antiqua" w:hAnsi="Book Antiqua"/>
          <w:i/>
          <w:sz w:val="24"/>
          <w:szCs w:val="24"/>
          <w:lang w:val="en-US"/>
        </w:rPr>
        <w:t xml:space="preserve">us </w:t>
      </w:r>
      <w:proofErr w:type="spellStart"/>
      <w:r w:rsidR="00B16F1B" w:rsidRPr="00A8469B">
        <w:rPr>
          <w:rFonts w:ascii="Book Antiqua" w:hAnsi="Book Antiqua"/>
          <w:i/>
          <w:sz w:val="24"/>
          <w:szCs w:val="24"/>
          <w:lang w:val="en-US"/>
        </w:rPr>
        <w:t>scrofa</w:t>
      </w:r>
      <w:proofErr w:type="spellEnd"/>
      <w:r w:rsidR="00881A2C" w:rsidRPr="00A8469B">
        <w:rPr>
          <w:rFonts w:ascii="Book Antiqua" w:hAnsi="Book Antiqua"/>
          <w:sz w:val="24"/>
          <w:szCs w:val="24"/>
          <w:lang w:val="en-US"/>
        </w:rPr>
        <w:t xml:space="preserve"> </w:t>
      </w:r>
      <w:r w:rsidR="009F0D45" w:rsidRPr="00A8469B">
        <w:rPr>
          <w:rFonts w:ascii="Book Antiqua" w:hAnsi="Book Antiqua"/>
          <w:sz w:val="24"/>
          <w:szCs w:val="24"/>
          <w:lang w:val="en-US"/>
        </w:rPr>
        <w:t>(</w:t>
      </w:r>
      <w:r w:rsidR="007D26C1" w:rsidRPr="00A8469B">
        <w:rPr>
          <w:rFonts w:ascii="Book Antiqua" w:hAnsi="Book Antiqua"/>
          <w:sz w:val="24"/>
          <w:szCs w:val="24"/>
          <w:lang w:val="en-US"/>
        </w:rPr>
        <w:t>4</w:t>
      </w:r>
      <w:r w:rsidR="009F0D45" w:rsidRPr="00A8469B">
        <w:rPr>
          <w:rFonts w:ascii="Book Antiqua" w:hAnsi="Book Antiqua"/>
          <w:sz w:val="24"/>
          <w:szCs w:val="24"/>
          <w:lang w:val="en-US"/>
        </w:rPr>
        <w:t xml:space="preserve"> males</w:t>
      </w:r>
      <w:r w:rsidR="008361C9" w:rsidRPr="00A8469B">
        <w:rPr>
          <w:rFonts w:ascii="Book Antiqua" w:hAnsi="Book Antiqua"/>
          <w:sz w:val="24"/>
          <w:szCs w:val="24"/>
          <w:lang w:val="en-US"/>
        </w:rPr>
        <w:t xml:space="preserve">–aged </w:t>
      </w:r>
      <w:r w:rsidRPr="00A8469B">
        <w:rPr>
          <w:rFonts w:ascii="Book Antiqua" w:hAnsi="Book Antiqua"/>
          <w:sz w:val="24"/>
          <w:szCs w:val="24"/>
          <w:lang w:val="en-US"/>
        </w:rPr>
        <w:t xml:space="preserve">4-5 </w:t>
      </w:r>
      <w:proofErr w:type="spellStart"/>
      <w:r w:rsidRPr="00A8469B">
        <w:rPr>
          <w:rFonts w:ascii="Book Antiqua" w:hAnsi="Book Antiqua"/>
          <w:sz w:val="24"/>
          <w:szCs w:val="24"/>
          <w:lang w:val="en-US"/>
        </w:rPr>
        <w:t>wk</w:t>
      </w:r>
      <w:proofErr w:type="spellEnd"/>
      <w:r w:rsidR="00283EA9" w:rsidRPr="00A8469B">
        <w:rPr>
          <w:rFonts w:ascii="Book Antiqua" w:hAnsi="Book Antiqua"/>
          <w:sz w:val="24"/>
          <w:szCs w:val="24"/>
          <w:lang w:val="en-US"/>
        </w:rPr>
        <w:t xml:space="preserve">, </w:t>
      </w:r>
      <w:r w:rsidR="00FC691D" w:rsidRPr="00A8469B">
        <w:rPr>
          <w:rFonts w:ascii="Book Antiqua" w:hAnsi="Book Antiqua"/>
          <w:sz w:val="24"/>
          <w:szCs w:val="24"/>
          <w:lang w:val="en-US"/>
        </w:rPr>
        <w:t>7</w:t>
      </w:r>
      <w:r w:rsidR="00312305" w:rsidRPr="00A8469B">
        <w:rPr>
          <w:rFonts w:ascii="Book Antiqua" w:hAnsi="Book Antiqua"/>
          <w:sz w:val="24"/>
          <w:szCs w:val="24"/>
          <w:lang w:val="en-US"/>
        </w:rPr>
        <w:t xml:space="preserve"> </w:t>
      </w:r>
      <w:r w:rsidR="00E26526">
        <w:rPr>
          <w:rFonts w:ascii="Book Antiqua" w:hAnsi="Book Antiqua"/>
          <w:sz w:val="24"/>
          <w:szCs w:val="24"/>
          <w:lang w:val="en-US"/>
        </w:rPr>
        <w:t>±</w:t>
      </w:r>
      <w:r w:rsidR="00312305" w:rsidRPr="00E26526">
        <w:rPr>
          <w:rFonts w:ascii="Book Antiqua" w:hAnsi="Book Antiqua"/>
          <w:sz w:val="24"/>
          <w:szCs w:val="24"/>
          <w:lang w:val="en-US"/>
        </w:rPr>
        <w:t xml:space="preserve"> </w:t>
      </w:r>
      <w:r w:rsidR="00FC691D" w:rsidRPr="00A8469B">
        <w:rPr>
          <w:rFonts w:ascii="Book Antiqua" w:hAnsi="Book Antiqua"/>
          <w:sz w:val="24"/>
          <w:szCs w:val="24"/>
          <w:lang w:val="en-US"/>
        </w:rPr>
        <w:t>0.5 Kg live weight</w:t>
      </w:r>
      <w:r w:rsidRPr="00A8469B">
        <w:rPr>
          <w:rFonts w:ascii="Book Antiqua" w:hAnsi="Book Antiqua"/>
          <w:sz w:val="24"/>
          <w:szCs w:val="24"/>
          <w:lang w:val="en-US"/>
        </w:rPr>
        <w:t>)</w:t>
      </w:r>
      <w:r w:rsidR="00A82AC3" w:rsidRPr="00A8469B">
        <w:rPr>
          <w:rFonts w:ascii="Book Antiqua" w:hAnsi="Book Antiqua"/>
          <w:sz w:val="24"/>
          <w:szCs w:val="24"/>
          <w:lang w:val="en-US"/>
        </w:rPr>
        <w:t xml:space="preserve">, </w:t>
      </w:r>
      <w:r w:rsidR="004F04C8" w:rsidRPr="00A8469B">
        <w:rPr>
          <w:rFonts w:ascii="Book Antiqua" w:hAnsi="Book Antiqua"/>
          <w:sz w:val="24"/>
          <w:szCs w:val="24"/>
          <w:lang w:val="en-US"/>
        </w:rPr>
        <w:t xml:space="preserve">born at the ASA Unit (DIMEVET, </w:t>
      </w:r>
      <w:r w:rsidR="006D23EE" w:rsidRPr="00A8469B">
        <w:rPr>
          <w:rFonts w:ascii="Book Antiqua" w:hAnsi="Book Antiqua"/>
          <w:sz w:val="24"/>
          <w:szCs w:val="24"/>
          <w:lang w:val="en-US"/>
        </w:rPr>
        <w:t>University of Bologna</w:t>
      </w:r>
      <w:r w:rsidR="004F04C8" w:rsidRPr="00A8469B">
        <w:rPr>
          <w:rFonts w:ascii="Book Antiqua" w:hAnsi="Book Antiqua"/>
          <w:sz w:val="24"/>
          <w:szCs w:val="24"/>
          <w:lang w:val="en-US"/>
        </w:rPr>
        <w:t>), were enrolled in the study. Piglets</w:t>
      </w:r>
      <w:r w:rsidR="006D23EE" w:rsidRPr="00A8469B">
        <w:rPr>
          <w:rFonts w:ascii="Book Antiqua" w:hAnsi="Book Antiqua"/>
          <w:sz w:val="24"/>
          <w:szCs w:val="24"/>
          <w:lang w:val="en-US"/>
        </w:rPr>
        <w:t xml:space="preserve"> were </w:t>
      </w:r>
      <w:r w:rsidR="00CB307E" w:rsidRPr="00A8469B">
        <w:rPr>
          <w:rFonts w:ascii="Book Antiqua" w:hAnsi="Book Antiqua"/>
          <w:sz w:val="24"/>
          <w:szCs w:val="24"/>
          <w:lang w:val="en-US"/>
        </w:rPr>
        <w:t>bred</w:t>
      </w:r>
      <w:r w:rsidR="00A82AC3" w:rsidRPr="00A8469B">
        <w:rPr>
          <w:rFonts w:ascii="Book Antiqua" w:hAnsi="Book Antiqua"/>
          <w:sz w:val="24"/>
          <w:szCs w:val="24"/>
          <w:lang w:val="en-US"/>
        </w:rPr>
        <w:t xml:space="preserve"> under the la</w:t>
      </w:r>
      <w:r w:rsidR="006D23EE" w:rsidRPr="00A8469B">
        <w:rPr>
          <w:rFonts w:ascii="Book Antiqua" w:hAnsi="Book Antiqua"/>
          <w:sz w:val="24"/>
          <w:szCs w:val="24"/>
          <w:lang w:val="en-US"/>
        </w:rPr>
        <w:t xml:space="preserve">ctating sow till 28 d, then </w:t>
      </w:r>
      <w:r w:rsidR="00A82AC3" w:rsidRPr="00A8469B">
        <w:rPr>
          <w:rFonts w:ascii="Book Antiqua" w:hAnsi="Book Antiqua"/>
          <w:sz w:val="24"/>
          <w:szCs w:val="24"/>
          <w:lang w:val="en-US"/>
        </w:rPr>
        <w:t>wea</w:t>
      </w:r>
      <w:r w:rsidR="004F04C8" w:rsidRPr="00A8469B">
        <w:rPr>
          <w:rFonts w:ascii="Book Antiqua" w:hAnsi="Book Antiqua"/>
          <w:sz w:val="24"/>
          <w:szCs w:val="24"/>
          <w:lang w:val="en-US"/>
        </w:rPr>
        <w:t>ned and kept in a multiple box for young piglets</w:t>
      </w:r>
      <w:r w:rsidR="006D23EE" w:rsidRPr="00A8469B">
        <w:rPr>
          <w:rFonts w:ascii="Book Antiqua" w:hAnsi="Book Antiqua"/>
          <w:sz w:val="24"/>
          <w:szCs w:val="24"/>
          <w:lang w:val="en-US"/>
        </w:rPr>
        <w:t>, temperature was kept at 28</w:t>
      </w:r>
      <w:r w:rsidR="00312305" w:rsidRPr="00A8469B">
        <w:rPr>
          <w:rFonts w:ascii="Book Antiqua" w:hAnsi="Book Antiqua"/>
          <w:sz w:val="24"/>
          <w:szCs w:val="24"/>
          <w:lang w:val="en-US"/>
        </w:rPr>
        <w:t xml:space="preserve"> </w:t>
      </w:r>
      <w:r w:rsidR="00CB307E" w:rsidRPr="00A8469B">
        <w:rPr>
          <w:rFonts w:ascii="Book Antiqua" w:hAnsi="Book Antiqua"/>
          <w:sz w:val="24"/>
          <w:szCs w:val="24"/>
          <w:lang w:val="en-US"/>
        </w:rPr>
        <w:t>±</w:t>
      </w:r>
      <w:r w:rsidR="00312305" w:rsidRPr="00A8469B">
        <w:rPr>
          <w:rFonts w:ascii="Book Antiqua" w:hAnsi="Book Antiqua"/>
          <w:sz w:val="24"/>
          <w:szCs w:val="24"/>
          <w:lang w:val="en-US"/>
        </w:rPr>
        <w:t xml:space="preserve"> </w:t>
      </w:r>
      <w:r w:rsidR="006D23EE" w:rsidRPr="00A8469B">
        <w:rPr>
          <w:rFonts w:ascii="Book Antiqua" w:hAnsi="Book Antiqua"/>
          <w:sz w:val="24"/>
          <w:szCs w:val="24"/>
          <w:lang w:val="en-US"/>
        </w:rPr>
        <w:t>1</w:t>
      </w:r>
      <w:r w:rsidR="00E26526">
        <w:rPr>
          <w:rFonts w:ascii="Book Antiqua" w:hAnsi="Book Antiqua"/>
          <w:sz w:val="24"/>
          <w:szCs w:val="24"/>
          <w:lang w:val="en-US"/>
        </w:rPr>
        <w:t xml:space="preserve"> </w:t>
      </w:r>
      <w:r w:rsidR="006D23EE" w:rsidRPr="00A8469B">
        <w:rPr>
          <w:rFonts w:ascii="Book Antiqua" w:hAnsi="Book Antiqua"/>
          <w:sz w:val="24"/>
          <w:szCs w:val="24"/>
          <w:lang w:val="en-US"/>
        </w:rPr>
        <w:t xml:space="preserve">°C with adequate ventilation and humidity in relation to the young age. </w:t>
      </w:r>
      <w:r w:rsidR="009D017F" w:rsidRPr="00A8469B">
        <w:rPr>
          <w:rFonts w:ascii="Book Antiqua" w:hAnsi="Book Antiqua"/>
          <w:sz w:val="24"/>
          <w:szCs w:val="24"/>
          <w:lang w:val="en-US"/>
        </w:rPr>
        <w:t xml:space="preserve">Surgical procedures were carried out during the morning in the </w:t>
      </w:r>
      <w:r w:rsidR="00FC691D" w:rsidRPr="00A8469B">
        <w:rPr>
          <w:rFonts w:ascii="Book Antiqua" w:hAnsi="Book Antiqua"/>
          <w:sz w:val="24"/>
          <w:szCs w:val="24"/>
          <w:lang w:val="en-US"/>
        </w:rPr>
        <w:t>surgical theatre</w:t>
      </w:r>
      <w:r w:rsidR="009D017F" w:rsidRPr="00A8469B">
        <w:rPr>
          <w:rFonts w:ascii="Book Antiqua" w:hAnsi="Book Antiqua"/>
          <w:sz w:val="24"/>
          <w:szCs w:val="24"/>
          <w:lang w:val="en-US"/>
        </w:rPr>
        <w:t xml:space="preserve"> of the </w:t>
      </w:r>
      <w:r w:rsidR="00FC691D" w:rsidRPr="00A8469B">
        <w:rPr>
          <w:rFonts w:ascii="Book Antiqua" w:hAnsi="Book Antiqua"/>
          <w:sz w:val="24"/>
          <w:szCs w:val="24"/>
          <w:lang w:val="en-US"/>
        </w:rPr>
        <w:t>DIMEVET</w:t>
      </w:r>
      <w:r w:rsidR="009D017F" w:rsidRPr="00A8469B">
        <w:rPr>
          <w:rFonts w:ascii="Book Antiqua" w:hAnsi="Book Antiqua"/>
          <w:sz w:val="24"/>
          <w:szCs w:val="24"/>
          <w:lang w:val="en-US"/>
        </w:rPr>
        <w:t xml:space="preserve"> facilities.</w:t>
      </w:r>
      <w:r w:rsidR="009F0D45" w:rsidRPr="00A8469B">
        <w:rPr>
          <w:rFonts w:ascii="Book Antiqua" w:hAnsi="Book Antiqua"/>
          <w:sz w:val="24"/>
          <w:szCs w:val="24"/>
          <w:lang w:val="en-US"/>
        </w:rPr>
        <w:t xml:space="preserve"> </w:t>
      </w:r>
      <w:r w:rsidRPr="00A8469B">
        <w:rPr>
          <w:rFonts w:ascii="Book Antiqua" w:hAnsi="Book Antiqua"/>
          <w:sz w:val="24"/>
          <w:szCs w:val="24"/>
          <w:lang w:val="en-US"/>
        </w:rPr>
        <w:t xml:space="preserve">Animal received an </w:t>
      </w:r>
      <w:proofErr w:type="spellStart"/>
      <w:r w:rsidRPr="00A8469B">
        <w:rPr>
          <w:rFonts w:ascii="Book Antiqua" w:hAnsi="Book Antiqua"/>
          <w:sz w:val="24"/>
          <w:szCs w:val="24"/>
          <w:lang w:val="en-US"/>
        </w:rPr>
        <w:t>i.m.</w:t>
      </w:r>
      <w:proofErr w:type="spellEnd"/>
      <w:r w:rsidRPr="00A8469B">
        <w:rPr>
          <w:rFonts w:ascii="Book Antiqua" w:hAnsi="Book Antiqua"/>
          <w:sz w:val="24"/>
          <w:szCs w:val="24"/>
          <w:lang w:val="en-US"/>
        </w:rPr>
        <w:t xml:space="preserve"> bolus of tiletamine-zolazepam (5</w:t>
      </w:r>
      <w:r w:rsidR="006A0B84" w:rsidRPr="00A8469B">
        <w:rPr>
          <w:rFonts w:ascii="Book Antiqua" w:hAnsi="Book Antiqua"/>
          <w:sz w:val="24"/>
          <w:szCs w:val="24"/>
          <w:lang w:val="en-US"/>
        </w:rPr>
        <w:t xml:space="preserve"> </w:t>
      </w:r>
      <w:r w:rsidRPr="00A8469B">
        <w:rPr>
          <w:rFonts w:ascii="Book Antiqua" w:hAnsi="Book Antiqua"/>
          <w:sz w:val="24"/>
          <w:szCs w:val="24"/>
          <w:lang w:val="en-US"/>
        </w:rPr>
        <w:t xml:space="preserve">mg/kg) 10 min before induction; general </w:t>
      </w:r>
      <w:r w:rsidR="00D529E3" w:rsidRPr="00A8469B">
        <w:rPr>
          <w:rFonts w:ascii="Book Antiqua" w:hAnsi="Book Antiqua"/>
          <w:sz w:val="24"/>
          <w:szCs w:val="24"/>
          <w:lang w:val="en-US"/>
        </w:rPr>
        <w:t>anesthesia</w:t>
      </w:r>
      <w:r w:rsidRPr="00A8469B">
        <w:rPr>
          <w:rFonts w:ascii="Book Antiqua" w:hAnsi="Book Antiqua"/>
          <w:sz w:val="24"/>
          <w:szCs w:val="24"/>
          <w:lang w:val="en-US"/>
        </w:rPr>
        <w:t xml:space="preserve"> was achieved using sevoflurane with </w:t>
      </w:r>
      <w:r w:rsidR="0009791C" w:rsidRPr="00A8469B">
        <w:rPr>
          <w:rFonts w:ascii="Book Antiqua" w:hAnsi="Book Antiqua"/>
          <w:sz w:val="24"/>
          <w:szCs w:val="24"/>
          <w:lang w:val="en-US"/>
        </w:rPr>
        <w:t>an induction mask</w:t>
      </w:r>
      <w:r w:rsidR="0009791C"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10.1177/0023677214540881","ISBN":"0023-6772","ISSN":"17581117","PMID":"24968696","abstract":"none","author":[{"dropping-particle":"","family":"Romagnoli","given":"Noemi","non-dropping-particle":"","parse-names":false,"suffix":""},{"dropping-particle":"","family":"Ventrella","given":"Domenico","non-dropping-particle":"","parse-names":false,"suffix":""},{"dropping-particle":"","family":"Giunti","given":"Massimo","non-dropping-particle":"","parse-names":false,"suffix":""},{"dropping-particle":"","family":"Dondi","given":"Francesco","non-dropping-particle":"","parse-names":false,"suffix":""},{"dropping-particle":"","family":"Sorrentino","given":"Nicolina C.","non-dropping-particle":"","parse-names":false,"suffix":""},{"dropping-particle":"","family":"Fraldi","given":"Alessandro","non-dropping-particle":"","parse-names":false,"suffix":""},{"dropping-particle":"","family":"Surace","given":"Enrico M.","non-dropping-particle":"","parse-names":false,"suffix":""},{"dropping-particle":"","family":"Bacci","given":"Maria L.","non-dropping-particle":"","parse-names":false,"suffix":""}],"container-title":"Laboratory Animals","id":"ITEM-1","issued":{"date-parts":[["2014"]]},"title":"Access to cerebrospinal fluid in piglets via the cisterna magna: Optimization and description of the technique","type":"article-journal"},"uris":["http://www.mendeley.com/documents/?uuid=e396c2f5-c8de-4e49-a4fe-dd8b8c499305"]}],"mendeley":{"formattedCitation":"&lt;sup&gt;[23]&lt;/sup&gt;","plainTextFormattedCitation":"[23]","previouslyFormattedCitation":"&lt;sup&gt;[22]&lt;/sup&gt;"},"properties":{"noteIndex":0},"schema":"https://github.com/citation-style-language/schema/raw/master/csl-citation.json"}</w:instrText>
      </w:r>
      <w:r w:rsidR="0009791C"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[23]</w:t>
      </w:r>
      <w:r w:rsidR="0009791C" w:rsidRPr="00A8469B">
        <w:rPr>
          <w:rFonts w:ascii="Book Antiqua" w:hAnsi="Book Antiqua"/>
          <w:sz w:val="24"/>
          <w:szCs w:val="24"/>
          <w:lang w:val="en-US"/>
        </w:rPr>
        <w:fldChar w:fldCharType="end"/>
      </w:r>
      <w:r w:rsidR="00FE5AEA" w:rsidRPr="00A8469B">
        <w:rPr>
          <w:rFonts w:ascii="Book Antiqua" w:hAnsi="Book Antiqua"/>
          <w:sz w:val="24"/>
          <w:szCs w:val="24"/>
          <w:lang w:val="en-US"/>
        </w:rPr>
        <w:t xml:space="preserve">. </w:t>
      </w:r>
      <w:r w:rsidRPr="00A8469B">
        <w:rPr>
          <w:rFonts w:ascii="Book Antiqua" w:hAnsi="Book Antiqua"/>
          <w:sz w:val="24"/>
          <w:szCs w:val="24"/>
          <w:lang w:val="en-US"/>
        </w:rPr>
        <w:t>Animals were then sacrificed with a</w:t>
      </w:r>
      <w:r w:rsidR="00D529E3" w:rsidRPr="00A8469B">
        <w:rPr>
          <w:rFonts w:ascii="Book Antiqua" w:hAnsi="Book Antiqua"/>
          <w:sz w:val="24"/>
          <w:szCs w:val="24"/>
          <w:lang w:val="en-US"/>
        </w:rPr>
        <w:t xml:space="preserve"> single</w:t>
      </w:r>
      <w:r w:rsidR="00C37A8E">
        <w:rPr>
          <w:rFonts w:ascii="Book Antiqua" w:hAnsi="Book Antiqua"/>
          <w:sz w:val="24"/>
          <w:szCs w:val="24"/>
          <w:lang w:val="en-US"/>
        </w:rPr>
        <w:t xml:space="preserve"> </w:t>
      </w:r>
      <w:r w:rsidR="00D529E3" w:rsidRPr="00A8469B">
        <w:rPr>
          <w:rFonts w:ascii="Book Antiqua" w:hAnsi="Book Antiqua"/>
          <w:sz w:val="24"/>
          <w:szCs w:val="24"/>
          <w:lang w:val="en-US"/>
        </w:rPr>
        <w:t>bolus</w:t>
      </w:r>
      <w:r w:rsidR="00C37A8E">
        <w:rPr>
          <w:rFonts w:ascii="Book Antiqua" w:hAnsi="Book Antiqua"/>
          <w:sz w:val="24"/>
          <w:szCs w:val="24"/>
          <w:lang w:val="en-US"/>
        </w:rPr>
        <w:t xml:space="preserve"> </w:t>
      </w:r>
      <w:r w:rsidR="00D529E3" w:rsidRPr="00A8469B">
        <w:rPr>
          <w:rFonts w:ascii="Book Antiqua" w:hAnsi="Book Antiqua"/>
          <w:sz w:val="24"/>
          <w:szCs w:val="24"/>
          <w:lang w:val="en-US"/>
        </w:rPr>
        <w:t>(0.3 m</w:t>
      </w:r>
      <w:r w:rsidR="00E26526" w:rsidRPr="00A8469B">
        <w:rPr>
          <w:rFonts w:ascii="Book Antiqua" w:hAnsi="Book Antiqua"/>
          <w:sz w:val="24"/>
          <w:szCs w:val="24"/>
          <w:lang w:val="en-US"/>
        </w:rPr>
        <w:t>L</w:t>
      </w:r>
      <w:r w:rsidR="00D529E3" w:rsidRPr="00A8469B">
        <w:rPr>
          <w:rFonts w:ascii="Book Antiqua" w:hAnsi="Book Antiqua"/>
          <w:sz w:val="24"/>
          <w:szCs w:val="24"/>
          <w:lang w:val="en-US"/>
        </w:rPr>
        <w:t>/kg) of</w:t>
      </w:r>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Tanax</w:t>
      </w:r>
      <w:proofErr w:type="spellEnd"/>
      <w:r w:rsidRPr="00A8469B">
        <w:rPr>
          <w:rFonts w:ascii="Book Antiqua" w:hAnsi="Book Antiqua"/>
          <w:sz w:val="24"/>
          <w:szCs w:val="24"/>
          <w:lang w:val="en-US"/>
        </w:rPr>
        <w:t xml:space="preserve"> </w:t>
      </w:r>
      <w:r w:rsidR="00D529E3" w:rsidRPr="00A8469B">
        <w:rPr>
          <w:rFonts w:ascii="Book Antiqua" w:hAnsi="Book Antiqua"/>
          <w:sz w:val="24"/>
          <w:szCs w:val="24"/>
          <w:lang w:val="en-US"/>
        </w:rPr>
        <w:t>(embutramide/mebezonium iodide/tetracaine hydrochloride</w:t>
      </w:r>
      <w:r w:rsidR="00C058F4" w:rsidRPr="00A8469B">
        <w:rPr>
          <w:rFonts w:ascii="Book Antiqua" w:hAnsi="Book Antiqua"/>
          <w:sz w:val="24"/>
          <w:szCs w:val="24"/>
          <w:lang w:val="en-US"/>
        </w:rPr>
        <w:t>;</w:t>
      </w:r>
      <w:r w:rsidR="004F04C8" w:rsidRPr="00A8469B">
        <w:rPr>
          <w:rFonts w:ascii="Book Antiqua" w:hAnsi="Book Antiqua"/>
          <w:sz w:val="24"/>
          <w:szCs w:val="24"/>
          <w:lang w:val="en-US"/>
        </w:rPr>
        <w:t xml:space="preserve"> </w:t>
      </w:r>
      <w:proofErr w:type="spellStart"/>
      <w:r w:rsidR="004F04C8" w:rsidRPr="00A8469B">
        <w:rPr>
          <w:rFonts w:ascii="Book Antiqua" w:hAnsi="Book Antiqua"/>
          <w:sz w:val="24"/>
          <w:szCs w:val="24"/>
          <w:lang w:val="en-US"/>
        </w:rPr>
        <w:t>Msd</w:t>
      </w:r>
      <w:proofErr w:type="spellEnd"/>
      <w:r w:rsidR="004F04C8" w:rsidRPr="00A8469B">
        <w:rPr>
          <w:rFonts w:ascii="Book Antiqua" w:hAnsi="Book Antiqua"/>
          <w:sz w:val="24"/>
          <w:szCs w:val="24"/>
          <w:lang w:val="en-US"/>
        </w:rPr>
        <w:t xml:space="preserve"> Animal Health </w:t>
      </w:r>
      <w:proofErr w:type="spellStart"/>
      <w:r w:rsidR="004F04C8" w:rsidRPr="00A8469B">
        <w:rPr>
          <w:rFonts w:ascii="Book Antiqua" w:hAnsi="Book Antiqua"/>
          <w:sz w:val="24"/>
          <w:szCs w:val="24"/>
          <w:lang w:val="en-US"/>
        </w:rPr>
        <w:t>Srl</w:t>
      </w:r>
      <w:proofErr w:type="spellEnd"/>
      <w:r w:rsidR="004F04C8" w:rsidRPr="00A8469B">
        <w:rPr>
          <w:rFonts w:ascii="Book Antiqua" w:hAnsi="Book Antiqua"/>
          <w:sz w:val="24"/>
          <w:szCs w:val="24"/>
          <w:lang w:val="en-US"/>
        </w:rPr>
        <w:t xml:space="preserve">) </w:t>
      </w:r>
      <w:r w:rsidRPr="00A8469B">
        <w:rPr>
          <w:rFonts w:ascii="Book Antiqua" w:hAnsi="Book Antiqua"/>
          <w:sz w:val="24"/>
          <w:szCs w:val="24"/>
          <w:lang w:val="en-US"/>
        </w:rPr>
        <w:t>and the abdomen was opened to remove the small intestine.</w:t>
      </w:r>
    </w:p>
    <w:p w14:paraId="4FE7F140" w14:textId="77777777" w:rsidR="00E26526" w:rsidRDefault="00E26526" w:rsidP="00E26526">
      <w:pPr>
        <w:spacing w:after="0" w:line="360" w:lineRule="auto"/>
        <w:jc w:val="both"/>
        <w:rPr>
          <w:rFonts w:ascii="Book Antiqua" w:hAnsi="Book Antiqua"/>
          <w:sz w:val="24"/>
          <w:szCs w:val="24"/>
          <w:lang w:val="en-US"/>
        </w:rPr>
      </w:pPr>
    </w:p>
    <w:p w14:paraId="2594C17A" w14:textId="2CC0FF65" w:rsidR="00A84C50" w:rsidRPr="00A8469B" w:rsidRDefault="00A84C50" w:rsidP="00E26526">
      <w:pPr>
        <w:spacing w:after="0" w:line="360" w:lineRule="auto"/>
        <w:jc w:val="both"/>
        <w:rPr>
          <w:rFonts w:ascii="Book Antiqua" w:hAnsi="Book Antiqua"/>
          <w:i/>
          <w:sz w:val="24"/>
          <w:szCs w:val="24"/>
          <w:highlight w:val="lightGray"/>
          <w:lang w:val="en-US"/>
        </w:rPr>
      </w:pPr>
      <w:r w:rsidRPr="00E26526">
        <w:rPr>
          <w:rFonts w:ascii="Book Antiqua" w:hAnsi="Book Antiqua"/>
          <w:b/>
          <w:bCs/>
          <w:iCs/>
          <w:sz w:val="24"/>
          <w:szCs w:val="24"/>
          <w:lang w:val="en-US"/>
        </w:rPr>
        <w:lastRenderedPageBreak/>
        <w:t>Guinea</w:t>
      </w:r>
      <w:r w:rsidR="006D23EE" w:rsidRPr="00E26526">
        <w:rPr>
          <w:rFonts w:ascii="Book Antiqua" w:hAnsi="Book Antiqua"/>
          <w:b/>
          <w:bCs/>
          <w:iCs/>
          <w:sz w:val="24"/>
          <w:szCs w:val="24"/>
          <w:lang w:val="en-US"/>
        </w:rPr>
        <w:t xml:space="preserve"> </w:t>
      </w:r>
      <w:r w:rsidRPr="00E26526">
        <w:rPr>
          <w:rFonts w:ascii="Book Antiqua" w:hAnsi="Book Antiqua"/>
          <w:b/>
          <w:bCs/>
          <w:iCs/>
          <w:sz w:val="24"/>
          <w:szCs w:val="24"/>
          <w:lang w:val="en-US"/>
        </w:rPr>
        <w:t>pig</w:t>
      </w:r>
      <w:r w:rsidR="006D23EE" w:rsidRPr="00E26526">
        <w:rPr>
          <w:rFonts w:ascii="Book Antiqua" w:hAnsi="Book Antiqua"/>
          <w:b/>
          <w:bCs/>
          <w:iCs/>
          <w:sz w:val="24"/>
          <w:szCs w:val="24"/>
          <w:lang w:val="en-US"/>
        </w:rPr>
        <w:t>s</w:t>
      </w:r>
      <w:r w:rsidRPr="00E26526">
        <w:rPr>
          <w:rFonts w:ascii="Book Antiqua" w:hAnsi="Book Antiqua"/>
          <w:b/>
          <w:bCs/>
          <w:iCs/>
          <w:sz w:val="24"/>
          <w:szCs w:val="24"/>
          <w:lang w:val="en-US"/>
        </w:rPr>
        <w:t xml:space="preserve"> (Protocol number 18/79/14)</w:t>
      </w:r>
      <w:r w:rsidR="00E26526">
        <w:rPr>
          <w:rFonts w:ascii="Book Antiqua" w:hAnsi="Book Antiqua"/>
          <w:b/>
          <w:bCs/>
          <w:iCs/>
          <w:sz w:val="24"/>
          <w:szCs w:val="24"/>
          <w:lang w:val="en-US"/>
        </w:rPr>
        <w:t>:</w:t>
      </w:r>
      <w:r w:rsidRPr="00A8469B">
        <w:rPr>
          <w:rFonts w:ascii="Book Antiqua" w:hAnsi="Book Antiqua"/>
          <w:sz w:val="24"/>
          <w:szCs w:val="24"/>
          <w:lang w:val="en-US"/>
        </w:rPr>
        <w:t xml:space="preserve"> Male </w:t>
      </w:r>
      <w:r w:rsidR="006D23EE" w:rsidRPr="00A8469B">
        <w:rPr>
          <w:rFonts w:ascii="Book Antiqua" w:hAnsi="Book Antiqua"/>
          <w:sz w:val="24"/>
          <w:szCs w:val="24"/>
          <w:lang w:val="en-US"/>
        </w:rPr>
        <w:t xml:space="preserve">Dunkin-Hartley </w:t>
      </w:r>
      <w:r w:rsidRPr="00A8469B">
        <w:rPr>
          <w:rFonts w:ascii="Book Antiqua" w:hAnsi="Book Antiqua"/>
          <w:sz w:val="24"/>
          <w:szCs w:val="24"/>
          <w:lang w:val="en-US"/>
        </w:rPr>
        <w:t>guinea</w:t>
      </w:r>
      <w:r w:rsidR="006D23EE" w:rsidRPr="00A8469B">
        <w:rPr>
          <w:rFonts w:ascii="Book Antiqua" w:hAnsi="Book Antiqua"/>
          <w:sz w:val="24"/>
          <w:szCs w:val="24"/>
          <w:lang w:val="en-US"/>
        </w:rPr>
        <w:t xml:space="preserve"> </w:t>
      </w:r>
      <w:r w:rsidRPr="00A8469B">
        <w:rPr>
          <w:rFonts w:ascii="Book Antiqua" w:hAnsi="Book Antiqua"/>
          <w:sz w:val="24"/>
          <w:szCs w:val="24"/>
          <w:lang w:val="en-US"/>
        </w:rPr>
        <w:t>pigs (</w:t>
      </w:r>
      <w:proofErr w:type="spellStart"/>
      <w:r w:rsidR="004353FF" w:rsidRPr="00A8469B">
        <w:rPr>
          <w:rFonts w:ascii="Book Antiqua" w:hAnsi="Book Antiqua"/>
          <w:i/>
          <w:sz w:val="24"/>
          <w:szCs w:val="24"/>
          <w:lang w:val="en-US"/>
        </w:rPr>
        <w:t>C</w:t>
      </w:r>
      <w:r w:rsidR="00B16F1B" w:rsidRPr="00A8469B">
        <w:rPr>
          <w:rFonts w:ascii="Book Antiqua" w:hAnsi="Book Antiqua"/>
          <w:i/>
          <w:sz w:val="24"/>
          <w:szCs w:val="24"/>
          <w:lang w:val="en-US"/>
        </w:rPr>
        <w:t>avia</w:t>
      </w:r>
      <w:proofErr w:type="spellEnd"/>
      <w:r w:rsidR="00B16F1B" w:rsidRPr="00A8469B">
        <w:rPr>
          <w:rFonts w:ascii="Book Antiqua" w:hAnsi="Book Antiqua"/>
          <w:i/>
          <w:sz w:val="24"/>
          <w:szCs w:val="24"/>
          <w:lang w:val="en-US"/>
        </w:rPr>
        <w:t xml:space="preserve"> </w:t>
      </w:r>
      <w:proofErr w:type="spellStart"/>
      <w:r w:rsidR="00B16F1B" w:rsidRPr="00A8469B">
        <w:rPr>
          <w:rFonts w:ascii="Book Antiqua" w:hAnsi="Book Antiqua"/>
          <w:i/>
          <w:sz w:val="24"/>
          <w:szCs w:val="24"/>
          <w:lang w:val="en-US"/>
        </w:rPr>
        <w:t>porcellus</w:t>
      </w:r>
      <w:proofErr w:type="spellEnd"/>
      <w:r w:rsidR="00E26526">
        <w:rPr>
          <w:rFonts w:ascii="Book Antiqua" w:hAnsi="Book Antiqua"/>
          <w:sz w:val="24"/>
          <w:szCs w:val="24"/>
          <w:lang w:val="en-US"/>
        </w:rPr>
        <w:t xml:space="preserve">, </w:t>
      </w:r>
      <w:r w:rsidR="007D26C1" w:rsidRPr="00A8469B">
        <w:rPr>
          <w:rFonts w:ascii="Book Antiqua" w:hAnsi="Book Antiqua"/>
          <w:sz w:val="24"/>
          <w:szCs w:val="24"/>
          <w:lang w:val="en-US"/>
        </w:rPr>
        <w:t>8</w:t>
      </w:r>
      <w:r w:rsidR="00E26526">
        <w:rPr>
          <w:rFonts w:ascii="Book Antiqua" w:hAnsi="Book Antiqua"/>
          <w:sz w:val="24"/>
          <w:szCs w:val="24"/>
          <w:lang w:val="en-US"/>
        </w:rPr>
        <w:t xml:space="preserve"> </w:t>
      </w:r>
      <w:r w:rsidR="007D26C1" w:rsidRPr="00A8469B">
        <w:rPr>
          <w:rFonts w:ascii="Book Antiqua" w:hAnsi="Book Antiqua"/>
          <w:sz w:val="24"/>
          <w:szCs w:val="24"/>
          <w:lang w:val="en-US"/>
        </w:rPr>
        <w:t>male</w:t>
      </w:r>
      <w:r w:rsidR="00E26526">
        <w:rPr>
          <w:rFonts w:ascii="Book Antiqua" w:hAnsi="Book Antiqua"/>
          <w:sz w:val="24"/>
          <w:szCs w:val="24"/>
          <w:lang w:val="en-US"/>
        </w:rPr>
        <w:t>s</w:t>
      </w:r>
      <w:r w:rsidR="00E26526" w:rsidRPr="00A8469B">
        <w:rPr>
          <w:rFonts w:ascii="Book Antiqua" w:hAnsi="Book Antiqua"/>
          <w:sz w:val="24"/>
          <w:szCs w:val="24"/>
          <w:lang w:val="en-US"/>
        </w:rPr>
        <w:t>–</w:t>
      </w:r>
      <w:r w:rsidR="004353FF" w:rsidRPr="00A8469B">
        <w:rPr>
          <w:rFonts w:ascii="Book Antiqua" w:hAnsi="Book Antiqua"/>
          <w:sz w:val="24"/>
          <w:szCs w:val="24"/>
          <w:lang w:val="en-US"/>
        </w:rPr>
        <w:t xml:space="preserve">aged </w:t>
      </w:r>
      <w:r w:rsidRPr="00A8469B">
        <w:rPr>
          <w:rFonts w:ascii="Book Antiqua" w:hAnsi="Book Antiqua"/>
          <w:sz w:val="24"/>
          <w:szCs w:val="24"/>
          <w:lang w:val="en-US"/>
        </w:rPr>
        <w:t xml:space="preserve">3-5 </w:t>
      </w:r>
      <w:proofErr w:type="spellStart"/>
      <w:r w:rsidRPr="00A8469B">
        <w:rPr>
          <w:rFonts w:ascii="Book Antiqua" w:hAnsi="Book Antiqua"/>
          <w:sz w:val="24"/>
          <w:szCs w:val="24"/>
          <w:lang w:val="en-US"/>
        </w:rPr>
        <w:t>wk</w:t>
      </w:r>
      <w:proofErr w:type="spellEnd"/>
      <w:r w:rsidR="00B03D09" w:rsidRPr="00A8469B">
        <w:rPr>
          <w:rFonts w:ascii="Book Antiqua" w:hAnsi="Book Antiqua"/>
          <w:sz w:val="24"/>
          <w:szCs w:val="24"/>
          <w:lang w:val="en-US"/>
        </w:rPr>
        <w:t xml:space="preserve">, weight </w:t>
      </w:r>
      <w:r w:rsidR="00283EA9" w:rsidRPr="00A8469B">
        <w:rPr>
          <w:rFonts w:ascii="Book Antiqua" w:hAnsi="Book Antiqua"/>
          <w:sz w:val="24"/>
          <w:szCs w:val="24"/>
          <w:lang w:val="en-US"/>
        </w:rPr>
        <w:t>200</w:t>
      </w:r>
      <w:r w:rsidR="00B03D09" w:rsidRPr="00A8469B">
        <w:rPr>
          <w:rFonts w:ascii="Book Antiqua" w:hAnsi="Book Antiqua"/>
          <w:sz w:val="24"/>
          <w:szCs w:val="24"/>
          <w:lang w:val="en-US"/>
        </w:rPr>
        <w:t>-280</w:t>
      </w:r>
      <w:r w:rsidR="00283EA9" w:rsidRPr="00A8469B">
        <w:rPr>
          <w:rFonts w:ascii="Book Antiqua" w:hAnsi="Book Antiqua"/>
          <w:sz w:val="24"/>
          <w:szCs w:val="24"/>
          <w:lang w:val="en-US"/>
        </w:rPr>
        <w:t xml:space="preserve"> g</w:t>
      </w:r>
      <w:r w:rsidR="006D23EE" w:rsidRPr="00A8469B">
        <w:rPr>
          <w:rFonts w:ascii="Book Antiqua" w:hAnsi="Book Antiqua"/>
          <w:sz w:val="24"/>
          <w:szCs w:val="24"/>
          <w:lang w:val="en-US"/>
        </w:rPr>
        <w:t>, Harlan Italy, Udine, IT</w:t>
      </w:r>
      <w:r w:rsidRPr="00A8469B">
        <w:rPr>
          <w:rFonts w:ascii="Book Antiqua" w:hAnsi="Book Antiqua"/>
          <w:sz w:val="24"/>
          <w:szCs w:val="24"/>
          <w:lang w:val="en-US"/>
        </w:rPr>
        <w:t xml:space="preserve">) were kept in </w:t>
      </w:r>
      <w:r w:rsidR="00156DF4" w:rsidRPr="00A8469B">
        <w:rPr>
          <w:rFonts w:ascii="Book Antiqua" w:hAnsi="Book Antiqua"/>
          <w:sz w:val="24"/>
          <w:szCs w:val="24"/>
          <w:lang w:val="en-US"/>
        </w:rPr>
        <w:t>home cages with a</w:t>
      </w:r>
      <w:r w:rsidRPr="00A8469B">
        <w:rPr>
          <w:rFonts w:ascii="Book Antiqua" w:hAnsi="Book Antiqua"/>
          <w:sz w:val="24"/>
          <w:szCs w:val="24"/>
          <w:lang w:val="en-US"/>
        </w:rPr>
        <w:t xml:space="preserve"> controlled environment (12</w:t>
      </w:r>
      <w:r w:rsidR="00312305" w:rsidRPr="00A8469B">
        <w:rPr>
          <w:rFonts w:ascii="Book Antiqua" w:hAnsi="Book Antiqua"/>
          <w:sz w:val="24"/>
          <w:szCs w:val="24"/>
          <w:lang w:val="en-US"/>
        </w:rPr>
        <w:t xml:space="preserve"> </w:t>
      </w:r>
      <w:r w:rsidRPr="00A8469B">
        <w:rPr>
          <w:rFonts w:ascii="Book Antiqua" w:hAnsi="Book Antiqua"/>
          <w:sz w:val="24"/>
          <w:szCs w:val="24"/>
          <w:lang w:val="en-US"/>
        </w:rPr>
        <w:t>h da</w:t>
      </w:r>
      <w:r w:rsidR="008361C9" w:rsidRPr="00A8469B">
        <w:rPr>
          <w:rFonts w:ascii="Book Antiqua" w:hAnsi="Book Antiqua"/>
          <w:sz w:val="24"/>
          <w:szCs w:val="24"/>
          <w:lang w:val="en-US"/>
        </w:rPr>
        <w:t>rk</w:t>
      </w:r>
      <w:r w:rsidRPr="00A8469B">
        <w:rPr>
          <w:rFonts w:ascii="Book Antiqua" w:hAnsi="Book Antiqua"/>
          <w:sz w:val="24"/>
          <w:szCs w:val="24"/>
          <w:lang w:val="en-US"/>
        </w:rPr>
        <w:t xml:space="preserve">/light cycle, 20-24 </w:t>
      </w:r>
      <w:r w:rsidR="00E26526" w:rsidRPr="00A8469B">
        <w:rPr>
          <w:rFonts w:ascii="Book Antiqua" w:hAnsi="Book Antiqua"/>
          <w:sz w:val="24"/>
          <w:szCs w:val="24"/>
          <w:lang w:val="en-US"/>
        </w:rPr>
        <w:t>°C</w:t>
      </w:r>
      <w:r w:rsidRPr="00A8469B">
        <w:rPr>
          <w:rFonts w:ascii="Book Antiqua" w:hAnsi="Book Antiqua"/>
          <w:sz w:val="24"/>
          <w:szCs w:val="24"/>
          <w:lang w:val="en-US"/>
        </w:rPr>
        <w:t xml:space="preserve"> temperature, 40</w:t>
      </w:r>
      <w:r w:rsidR="00E26526">
        <w:rPr>
          <w:rFonts w:ascii="Book Antiqua" w:hAnsi="Book Antiqua"/>
          <w:sz w:val="24"/>
          <w:szCs w:val="24"/>
          <w:lang w:val="en-US"/>
        </w:rPr>
        <w:t>%</w:t>
      </w:r>
      <w:r w:rsidRPr="00A8469B">
        <w:rPr>
          <w:rFonts w:ascii="Book Antiqua" w:hAnsi="Book Antiqua"/>
          <w:sz w:val="24"/>
          <w:szCs w:val="24"/>
          <w:lang w:val="en-US"/>
        </w:rPr>
        <w:t xml:space="preserve">-70% humidity) with unlimited access to water and chow. The </w:t>
      </w:r>
      <w:r w:rsidR="009D017F" w:rsidRPr="00A8469B">
        <w:rPr>
          <w:rFonts w:ascii="Book Antiqua" w:hAnsi="Book Antiqua"/>
          <w:sz w:val="24"/>
          <w:szCs w:val="24"/>
          <w:lang w:val="en-US"/>
        </w:rPr>
        <w:t>day</w:t>
      </w:r>
      <w:r w:rsidRPr="00A8469B">
        <w:rPr>
          <w:rFonts w:ascii="Book Antiqua" w:hAnsi="Book Antiqua"/>
          <w:sz w:val="24"/>
          <w:szCs w:val="24"/>
          <w:lang w:val="en-US"/>
        </w:rPr>
        <w:t xml:space="preserve"> of the experiment</w:t>
      </w:r>
      <w:r w:rsidR="008361C9" w:rsidRPr="00A8469B">
        <w:rPr>
          <w:rFonts w:ascii="Book Antiqua" w:hAnsi="Book Antiqua"/>
          <w:sz w:val="24"/>
          <w:szCs w:val="24"/>
          <w:lang w:val="en-US"/>
        </w:rPr>
        <w:t>,</w:t>
      </w:r>
      <w:r w:rsidRPr="00A8469B">
        <w:rPr>
          <w:rFonts w:ascii="Book Antiqua" w:hAnsi="Book Antiqua"/>
          <w:sz w:val="24"/>
          <w:szCs w:val="24"/>
          <w:lang w:val="en-US"/>
        </w:rPr>
        <w:t xml:space="preserve"> animals were sacrificed through isoflurane inhalation followed by exsanguination through jugular excision.</w:t>
      </w:r>
      <w:r w:rsidR="009D017F" w:rsidRPr="00A8469B">
        <w:rPr>
          <w:rFonts w:ascii="Book Antiqua" w:hAnsi="Book Antiqua"/>
          <w:sz w:val="24"/>
          <w:szCs w:val="24"/>
          <w:lang w:val="en-US"/>
        </w:rPr>
        <w:t xml:space="preserve"> All the procedures were carried out in the operating room of Medical and Surgical</w:t>
      </w:r>
      <w:r w:rsidRPr="00A8469B">
        <w:rPr>
          <w:rFonts w:ascii="Book Antiqua" w:hAnsi="Book Antiqua"/>
          <w:sz w:val="24"/>
          <w:szCs w:val="24"/>
          <w:lang w:val="en-US"/>
        </w:rPr>
        <w:t xml:space="preserve"> </w:t>
      </w:r>
      <w:r w:rsidR="009D017F" w:rsidRPr="00A8469B">
        <w:rPr>
          <w:rFonts w:ascii="Book Antiqua" w:hAnsi="Book Antiqua"/>
          <w:sz w:val="24"/>
          <w:szCs w:val="24"/>
          <w:lang w:val="en-US"/>
        </w:rPr>
        <w:t>Department.</w:t>
      </w:r>
      <w:r w:rsidRPr="00A8469B">
        <w:rPr>
          <w:rFonts w:ascii="Book Antiqua" w:hAnsi="Book Antiqua"/>
          <w:sz w:val="24"/>
          <w:szCs w:val="24"/>
          <w:lang w:val="en-US"/>
        </w:rPr>
        <w:t xml:space="preserve"> </w:t>
      </w:r>
    </w:p>
    <w:p w14:paraId="56CF2A2E" w14:textId="77777777" w:rsidR="00501158" w:rsidRPr="00A8469B" w:rsidRDefault="00501158" w:rsidP="00E26526">
      <w:pPr>
        <w:spacing w:after="0" w:line="360" w:lineRule="auto"/>
        <w:jc w:val="both"/>
        <w:rPr>
          <w:rFonts w:ascii="Book Antiqua" w:hAnsi="Book Antiqua"/>
          <w:sz w:val="24"/>
          <w:szCs w:val="24"/>
          <w:highlight w:val="lightGray"/>
          <w:lang w:val="en-US"/>
        </w:rPr>
      </w:pPr>
    </w:p>
    <w:p w14:paraId="6491FDC7" w14:textId="349E590E" w:rsidR="00C70D66" w:rsidRPr="00E26526" w:rsidRDefault="00B71783"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Isolation </w:t>
      </w:r>
      <w:r w:rsidR="00F579A8" w:rsidRPr="00E26526">
        <w:rPr>
          <w:rFonts w:ascii="Book Antiqua" w:hAnsi="Book Antiqua"/>
          <w:b/>
          <w:bCs/>
          <w:i/>
          <w:sz w:val="24"/>
          <w:szCs w:val="24"/>
          <w:lang w:val="en-US"/>
        </w:rPr>
        <w:t xml:space="preserve">and culture </w:t>
      </w:r>
      <w:r w:rsidRPr="00E26526">
        <w:rPr>
          <w:rFonts w:ascii="Book Antiqua" w:hAnsi="Book Antiqua"/>
          <w:b/>
          <w:bCs/>
          <w:i/>
          <w:sz w:val="24"/>
          <w:szCs w:val="24"/>
          <w:lang w:val="en-US"/>
        </w:rPr>
        <w:t xml:space="preserve">of </w:t>
      </w:r>
      <w:r w:rsidR="00673807" w:rsidRPr="00E26526">
        <w:rPr>
          <w:rFonts w:ascii="Book Antiqua" w:hAnsi="Book Antiqua"/>
          <w:b/>
          <w:bCs/>
          <w:i/>
          <w:sz w:val="24"/>
          <w:szCs w:val="24"/>
          <w:lang w:val="en-US"/>
        </w:rPr>
        <w:t>ganglia</w:t>
      </w:r>
      <w:r w:rsidR="00C70D66" w:rsidRPr="00E26526">
        <w:rPr>
          <w:rFonts w:ascii="Book Antiqua" w:hAnsi="Book Antiqua"/>
          <w:b/>
          <w:bCs/>
          <w:i/>
          <w:sz w:val="24"/>
          <w:szCs w:val="24"/>
          <w:lang w:val="en-US"/>
        </w:rPr>
        <w:t xml:space="preserve"> by pig and </w:t>
      </w:r>
      <w:r w:rsidR="00D529E3" w:rsidRPr="00E26526">
        <w:rPr>
          <w:rFonts w:ascii="Book Antiqua" w:hAnsi="Book Antiqua"/>
          <w:b/>
          <w:bCs/>
          <w:i/>
          <w:sz w:val="24"/>
          <w:szCs w:val="24"/>
          <w:lang w:val="en-US"/>
        </w:rPr>
        <w:t>guinea pig</w:t>
      </w:r>
      <w:r w:rsidR="00C70D66" w:rsidRPr="00E26526">
        <w:rPr>
          <w:rFonts w:ascii="Book Antiqua" w:hAnsi="Book Antiqua"/>
          <w:b/>
          <w:bCs/>
          <w:i/>
          <w:sz w:val="24"/>
          <w:szCs w:val="24"/>
          <w:lang w:val="en-US"/>
        </w:rPr>
        <w:t xml:space="preserve"> myenteric plexus</w:t>
      </w:r>
    </w:p>
    <w:p w14:paraId="4FC197AE" w14:textId="193CF2BE" w:rsidR="00C70D66" w:rsidRPr="00A8469B" w:rsidRDefault="00C70D66"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Isolation of MP from 8 </w:t>
      </w:r>
      <w:r w:rsidR="00D529E3" w:rsidRPr="00A8469B">
        <w:rPr>
          <w:rFonts w:ascii="Book Antiqua" w:hAnsi="Book Antiqua"/>
          <w:sz w:val="24"/>
          <w:szCs w:val="24"/>
          <w:lang w:val="en-US"/>
        </w:rPr>
        <w:t>guinea pig</w:t>
      </w:r>
      <w:r w:rsidRPr="00A8469B">
        <w:rPr>
          <w:rFonts w:ascii="Book Antiqua" w:hAnsi="Book Antiqua"/>
          <w:sz w:val="24"/>
          <w:szCs w:val="24"/>
          <w:lang w:val="en-US"/>
        </w:rPr>
        <w:t>s (</w:t>
      </w:r>
      <w:r w:rsidR="00E6584E" w:rsidRPr="00A8469B">
        <w:rPr>
          <w:rFonts w:ascii="Book Antiqua" w:hAnsi="Book Antiqua"/>
          <w:sz w:val="24"/>
          <w:szCs w:val="24"/>
          <w:lang w:val="en-US"/>
        </w:rPr>
        <w:t xml:space="preserve">3-5 </w:t>
      </w:r>
      <w:proofErr w:type="spellStart"/>
      <w:r w:rsidRPr="00A8469B">
        <w:rPr>
          <w:rFonts w:ascii="Book Antiqua" w:hAnsi="Book Antiqua"/>
          <w:sz w:val="24"/>
          <w:szCs w:val="24"/>
          <w:lang w:val="en-US"/>
        </w:rPr>
        <w:t>wk</w:t>
      </w:r>
      <w:proofErr w:type="spellEnd"/>
      <w:r w:rsidRPr="00A8469B">
        <w:rPr>
          <w:rFonts w:ascii="Book Antiqua" w:hAnsi="Book Antiqua"/>
          <w:sz w:val="24"/>
          <w:szCs w:val="24"/>
          <w:lang w:val="en-US"/>
        </w:rPr>
        <w:t xml:space="preserve">) and 4 pigs (4-5 </w:t>
      </w:r>
      <w:proofErr w:type="spellStart"/>
      <w:r w:rsidRPr="00A8469B">
        <w:rPr>
          <w:rFonts w:ascii="Book Antiqua" w:hAnsi="Book Antiqua"/>
          <w:sz w:val="24"/>
          <w:szCs w:val="24"/>
          <w:lang w:val="en-US"/>
        </w:rPr>
        <w:t>wk</w:t>
      </w:r>
      <w:proofErr w:type="spellEnd"/>
      <w:r w:rsidRPr="00A8469B">
        <w:rPr>
          <w:rFonts w:ascii="Book Antiqua" w:hAnsi="Book Antiqua"/>
          <w:sz w:val="24"/>
          <w:szCs w:val="24"/>
          <w:lang w:val="en-US"/>
        </w:rPr>
        <w:t>) was performed as previously described</w:t>
      </w:r>
      <w:r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{"citationItems":[{"id":"ITEM-1","itemData":{"DOI":"10.3389/fnins.2012.00133","ISSN":"1662-4548","PMID":"22988431","abstract":"Activity of the four known protease-activated receptors (PARs) has been well studied in rodent enteric nervous system and results in animal models established an important role for neuronal PAR2. We recently demonstrated that, unlike in rodents, PAR1 is the dominant neuronal protease receptor in the human submucous plexus. With this study we investigated whether this also applies to the human myenteric plexus. We used voltage sensitive dye recordings to detect action potential discharge in primary cultures of human myenteric neurons in response to PAR activating peptides (APs). Application of the PAR1-AP (TFLLR) or PAR4-AP (GYPGQV) evoked spike discharge in 79 or 23% of myenteric neurons, respectively. The PAR1-AP response was mimicked by the endogenous PAR1 activator thrombin and blocked by the PAR1 antagonists SCH79797. Human myenteric neurons did not respond to PAR2-AP. This was not due to culture conditions because all three PAR-APs evoked action potentials in cultured guinea pig myenteric neurons. Consecutive application of PAR-APs revealed coexpression (relative to the population responding to PAR-APs) of PAR1/PAR2 in 51%, PAR1/PAR4 in 43%, and of PAR2/PAR4 in 29% of guinea pig myenteric neurons. Our study provided further evidence for the prominent role of neuronal PAR1 in the human enteric nervous system.","author":[{"dropping-particle":"","family":"Kugler","given":"Eva M.","non-dropping-particle":"","parse-names":false,"suffix":""},{"dropping-particle":"","family":"Mazzuoli","given":"Gemma","non-dropping-particle":"","parse-names":false,"suffix":""},{"dropping-particle":"","family":"Demir","given":"Ihsan E.","non-dropping-particle":"","parse-names":false,"suffix":""},{"dropping-particle":"","family":"Ceyhan","given":"Güralp O.","non-dropping-particle":"","parse-names":false,"suffix":""},{"dropping-particle":"","family":"Zeller","given":"Florian","non-dropping-particle":"","parse-names":false,"suffix":""},{"dropping-particle":"","family":"Schemann","given":"Michael","non-dropping-particle":"","parse-names":false,"suffix":""}],"container-title":"Frontiers in Neuroscience","id":"ITEM-1","issue":"SEP","issued":{"date-parts":[["2012"]]},"page":"133","title":"Activity of Protease-Activated Receptors in Primary Cultured Human Myenteric Neurons","type":"article-journal","volume":"6"},"uris":["http://www.mendeley.com/documents/?uuid=9ad672fc-cff8-4286-813c-e4fa57ce5e12"]},{"id":"ITEM-2","itemData":{"DOI":"10.1016/S1385-299X(96)00017-7","ISSN":"1385-299X","PMID":"9385071","abstract":"The myenteric plexus is not only essential for gastrointestinal functions, but it is also a very interesting model for the study of neuronal circuits and neuron-glial interrelationships and may be a valuable source of donor tissue, for grafting into different regions of the central nervous system. For both grafting and culture procedures it is a great advantage to obtain the maximum amount of tissue. To date, most studies have isolated the myenteric plexus by manual microdissection after collagenase digestion. Using this method, it has only been possible to obtain relatively small amounts of the myenteric plexus, mostly from the cecum and proximal colon of the guinea-pig or rat. We present here a new method, which enables much greater quantities of the plexus from the small intestine and colon to be obtained. The myenteric plexus of the entire small intestine can be isolated by a combination of enzymatic digestion and mechanical agitation. The method works from birth up to 3 week old pups, and with some modifications tissue from older or even adult animals can also be processed. Another advantage over the microdissection method is that the myenteric plexuses of the different parts of the intestine can be cultured and studied separately.","author":[{"dropping-particle":"","family":"Schäfer","given":"K H","non-dropping-particle":"","parse-names":false,"suffix":""},{"dropping-particle":"","family":"Saffrey","given":"M J","non-dropping-particle":"","parse-names":false,"suffix":""},{"dropping-particle":"","family":"Burnstock","given":"G","non-dropping-particle":"","parse-names":false,"suffix":""},{"dropping-particle":"","family":"Mestres-Ventura","given":"P","non-dropping-particle":"","parse-names":false,"suffix":""}],"container-title":"Brain research. Brain research protocols","id":"ITEM-2","issue":"2","issued":{"date-parts":[["1997"]]},"page":"109-113","title":"A new method for the isolation of myenteric plexus from the newborn rat gastrointestinal tract.","type":"article-journal","volume":"1"},"uris":["http://www.mendeley.com/documents/?uuid=7533c801-8c29-4efd-a658-72d1a01e3185"]}],"mendeley":{"formattedCitation":"&lt;sup&gt;[24,25]&lt;/sup&gt;","plainTextFormattedCitation":"[24,25]","previouslyFormattedCitation":"&lt;sup&gt;[23,24]&lt;/sup&gt;"},"properties":{"noteIndex":0},"schema":"https://github.com/citation-style-language/schema/raw/master/csl-citation.json"}</w:instrText>
      </w:r>
      <w:r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[24,25]</w:t>
      </w:r>
      <w:r w:rsidRPr="00A8469B">
        <w:rPr>
          <w:rFonts w:ascii="Book Antiqua" w:hAnsi="Book Antiqua"/>
          <w:sz w:val="24"/>
          <w:szCs w:val="24"/>
          <w:lang w:val="en-US"/>
        </w:rPr>
        <w:fldChar w:fldCharType="end"/>
      </w:r>
      <w:r w:rsidRPr="00A8469B">
        <w:rPr>
          <w:rFonts w:ascii="Book Antiqua" w:hAnsi="Book Antiqua"/>
          <w:sz w:val="24"/>
          <w:szCs w:val="24"/>
          <w:lang w:val="en-US"/>
        </w:rPr>
        <w:t xml:space="preserve">. Briefly, </w:t>
      </w:r>
      <w:r w:rsidR="008361C9" w:rsidRPr="00A8469B">
        <w:rPr>
          <w:rFonts w:ascii="Book Antiqua" w:hAnsi="Book Antiqua"/>
          <w:sz w:val="24"/>
          <w:szCs w:val="24"/>
          <w:lang w:val="en-US"/>
        </w:rPr>
        <w:t xml:space="preserve">the </w:t>
      </w:r>
      <w:r w:rsidRPr="00A8469B">
        <w:rPr>
          <w:rFonts w:ascii="Book Antiqua" w:hAnsi="Book Antiqua"/>
          <w:sz w:val="24"/>
          <w:szCs w:val="24"/>
          <w:lang w:val="en-US"/>
        </w:rPr>
        <w:t>small intestine was washed with sterile, oxyge</w:t>
      </w:r>
      <w:r w:rsidR="008361C9" w:rsidRPr="00A8469B">
        <w:rPr>
          <w:rFonts w:ascii="Book Antiqua" w:hAnsi="Book Antiqua"/>
          <w:sz w:val="24"/>
          <w:szCs w:val="24"/>
          <w:lang w:val="en-US"/>
        </w:rPr>
        <w:t>nate</w:t>
      </w:r>
      <w:r w:rsidRPr="00A8469B">
        <w:rPr>
          <w:rFonts w:ascii="Book Antiqua" w:hAnsi="Book Antiqua"/>
          <w:sz w:val="24"/>
          <w:szCs w:val="24"/>
          <w:lang w:val="en-US"/>
        </w:rPr>
        <w:t xml:space="preserve">d Krebs solution containing (mM) NaCl 120.9, </w:t>
      </w:r>
      <w:proofErr w:type="spellStart"/>
      <w:r w:rsidRPr="00A8469B">
        <w:rPr>
          <w:rFonts w:ascii="Book Antiqua" w:hAnsi="Book Antiqua"/>
          <w:sz w:val="24"/>
          <w:szCs w:val="24"/>
          <w:lang w:val="en-US"/>
        </w:rPr>
        <w:t>KCl</w:t>
      </w:r>
      <w:proofErr w:type="spellEnd"/>
      <w:r w:rsidRPr="00A8469B">
        <w:rPr>
          <w:rFonts w:ascii="Book Antiqua" w:hAnsi="Book Antiqua"/>
          <w:sz w:val="24"/>
          <w:szCs w:val="24"/>
          <w:lang w:val="en-US"/>
        </w:rPr>
        <w:t xml:space="preserve"> 5, MgCl</w:t>
      </w:r>
      <w:r w:rsidRPr="00A8469B">
        <w:rPr>
          <w:rFonts w:ascii="Book Antiqua" w:hAnsi="Book Antiqua"/>
          <w:sz w:val="24"/>
          <w:szCs w:val="24"/>
          <w:vertAlign w:val="subscript"/>
          <w:lang w:val="en-US"/>
        </w:rPr>
        <w:t>2</w:t>
      </w:r>
      <w:r w:rsidRPr="00A8469B">
        <w:rPr>
          <w:rFonts w:ascii="Book Antiqua" w:hAnsi="Book Antiqua"/>
          <w:sz w:val="24"/>
          <w:szCs w:val="24"/>
          <w:lang w:val="en-US"/>
        </w:rPr>
        <w:t xml:space="preserve"> 1.2, CaCl</w:t>
      </w:r>
      <w:r w:rsidRPr="00A8469B">
        <w:rPr>
          <w:rFonts w:ascii="Book Antiqua" w:hAnsi="Book Antiqua"/>
          <w:sz w:val="24"/>
          <w:szCs w:val="24"/>
          <w:vertAlign w:val="subscript"/>
          <w:lang w:val="en-US"/>
        </w:rPr>
        <w:t>2</w:t>
      </w:r>
      <w:r w:rsidRPr="00A8469B">
        <w:rPr>
          <w:rFonts w:ascii="Book Antiqua" w:hAnsi="Book Antiqua"/>
          <w:sz w:val="24"/>
          <w:szCs w:val="24"/>
          <w:lang w:val="en-US"/>
        </w:rPr>
        <w:t xml:space="preserve"> 2.5, </w:t>
      </w:r>
      <w:r w:rsidR="008361C9" w:rsidRPr="00A8469B">
        <w:rPr>
          <w:rFonts w:ascii="Book Antiqua" w:hAnsi="Book Antiqua"/>
          <w:sz w:val="24"/>
          <w:szCs w:val="24"/>
          <w:lang w:val="en-US"/>
        </w:rPr>
        <w:t>g</w:t>
      </w:r>
      <w:r w:rsidRPr="00A8469B">
        <w:rPr>
          <w:rFonts w:ascii="Book Antiqua" w:hAnsi="Book Antiqua"/>
          <w:sz w:val="24"/>
          <w:szCs w:val="24"/>
          <w:lang w:val="en-US"/>
        </w:rPr>
        <w:t>lucose 11.5, NaHCO</w:t>
      </w:r>
      <w:r w:rsidRPr="00A8469B">
        <w:rPr>
          <w:rFonts w:ascii="Book Antiqua" w:hAnsi="Book Antiqua"/>
          <w:sz w:val="24"/>
          <w:szCs w:val="24"/>
          <w:vertAlign w:val="subscript"/>
          <w:lang w:val="en-US"/>
        </w:rPr>
        <w:t>3</w:t>
      </w:r>
      <w:r w:rsidRPr="00A8469B">
        <w:rPr>
          <w:rFonts w:ascii="Book Antiqua" w:hAnsi="Book Antiqua"/>
          <w:sz w:val="24"/>
          <w:szCs w:val="24"/>
          <w:lang w:val="en-US"/>
        </w:rPr>
        <w:t xml:space="preserve"> 14.4, NaH</w:t>
      </w:r>
      <w:r w:rsidRPr="00A8469B">
        <w:rPr>
          <w:rFonts w:ascii="Book Antiqua" w:hAnsi="Book Antiqua"/>
          <w:sz w:val="24"/>
          <w:szCs w:val="24"/>
          <w:vertAlign w:val="subscript"/>
          <w:lang w:val="en-US"/>
        </w:rPr>
        <w:t>2</w:t>
      </w:r>
      <w:r w:rsidRPr="00A8469B">
        <w:rPr>
          <w:rFonts w:ascii="Book Antiqua" w:hAnsi="Book Antiqua"/>
          <w:sz w:val="24"/>
          <w:szCs w:val="24"/>
          <w:lang w:val="en-US"/>
        </w:rPr>
        <w:t>PO</w:t>
      </w:r>
      <w:r w:rsidRPr="00A8469B">
        <w:rPr>
          <w:rFonts w:ascii="Book Antiqua" w:hAnsi="Book Antiqua"/>
          <w:sz w:val="24"/>
          <w:szCs w:val="24"/>
          <w:vertAlign w:val="subscript"/>
          <w:lang w:val="en-US"/>
        </w:rPr>
        <w:t>4</w:t>
      </w:r>
      <w:r w:rsidRPr="00A8469B">
        <w:rPr>
          <w:rFonts w:ascii="Book Antiqua" w:hAnsi="Book Antiqua"/>
          <w:sz w:val="24"/>
          <w:szCs w:val="24"/>
          <w:lang w:val="en-US"/>
        </w:rPr>
        <w:t xml:space="preserve"> 1.2 </w:t>
      </w:r>
      <w:proofErr w:type="spellStart"/>
      <w:r w:rsidRPr="00A8469B">
        <w:rPr>
          <w:rFonts w:ascii="Book Antiqua" w:hAnsi="Book Antiqua"/>
          <w:sz w:val="24"/>
          <w:szCs w:val="24"/>
          <w:lang w:val="en-US"/>
        </w:rPr>
        <w:t>additioned</w:t>
      </w:r>
      <w:proofErr w:type="spellEnd"/>
      <w:r w:rsidRPr="00A8469B">
        <w:rPr>
          <w:rFonts w:ascii="Book Antiqua" w:hAnsi="Book Antiqua"/>
          <w:sz w:val="24"/>
          <w:szCs w:val="24"/>
          <w:lang w:val="en-US"/>
        </w:rPr>
        <w:t xml:space="preserve"> with fungizone and penicillin-streptom</w:t>
      </w:r>
      <w:r w:rsidR="008361C9" w:rsidRPr="00A8469B">
        <w:rPr>
          <w:rFonts w:ascii="Book Antiqua" w:hAnsi="Book Antiqua"/>
          <w:sz w:val="24"/>
          <w:szCs w:val="24"/>
          <w:lang w:val="en-US"/>
        </w:rPr>
        <w:t>yci</w:t>
      </w:r>
      <w:r w:rsidRPr="00A8469B">
        <w:rPr>
          <w:rFonts w:ascii="Book Antiqua" w:hAnsi="Book Antiqua"/>
          <w:sz w:val="24"/>
          <w:szCs w:val="24"/>
          <w:lang w:val="en-US"/>
        </w:rPr>
        <w:t>n 10 ml/L (Sigma Aldrich-Merck, Darmstadt, Germany). MP was peeled by 2</w:t>
      </w:r>
      <w:r w:rsidR="008361C9" w:rsidRPr="00A8469B">
        <w:rPr>
          <w:rFonts w:ascii="Book Antiqua" w:hAnsi="Book Antiqua"/>
          <w:sz w:val="24"/>
          <w:szCs w:val="24"/>
          <w:lang w:val="en-US"/>
        </w:rPr>
        <w:t>-</w:t>
      </w:r>
      <w:r w:rsidRPr="00A8469B">
        <w:rPr>
          <w:rFonts w:ascii="Book Antiqua" w:hAnsi="Book Antiqua"/>
          <w:sz w:val="24"/>
          <w:szCs w:val="24"/>
          <w:lang w:val="en-US"/>
        </w:rPr>
        <w:t>cm traits of small intestine cut in 1</w:t>
      </w:r>
      <w:r w:rsidR="00E26526">
        <w:rPr>
          <w:rFonts w:ascii="Book Antiqua" w:hAnsi="Book Antiqua"/>
          <w:sz w:val="24"/>
          <w:szCs w:val="24"/>
          <w:lang w:val="en-US"/>
        </w:rPr>
        <w:t xml:space="preserve"> </w:t>
      </w:r>
      <w:r w:rsidRPr="00A8469B">
        <w:rPr>
          <w:rFonts w:ascii="Book Antiqua" w:hAnsi="Book Antiqua"/>
          <w:sz w:val="24"/>
          <w:szCs w:val="24"/>
          <w:lang w:val="en-US"/>
        </w:rPr>
        <w:t xml:space="preserve">mm </w:t>
      </w:r>
      <w:r w:rsidR="00E26526">
        <w:rPr>
          <w:rFonts w:ascii="Book Antiqua" w:hAnsi="Book Antiqua"/>
          <w:sz w:val="24"/>
          <w:szCs w:val="24"/>
          <w:lang w:val="en-US"/>
        </w:rPr>
        <w:t>×</w:t>
      </w:r>
      <w:r w:rsidRPr="00A8469B">
        <w:rPr>
          <w:rFonts w:ascii="Book Antiqua" w:hAnsi="Book Antiqua"/>
          <w:sz w:val="24"/>
          <w:szCs w:val="24"/>
          <w:lang w:val="en-US"/>
        </w:rPr>
        <w:t xml:space="preserve"> 1</w:t>
      </w:r>
      <w:r w:rsidR="00E26526">
        <w:rPr>
          <w:rFonts w:ascii="Book Antiqua" w:hAnsi="Book Antiqua"/>
          <w:sz w:val="24"/>
          <w:szCs w:val="24"/>
          <w:lang w:val="en-US"/>
        </w:rPr>
        <w:t xml:space="preserve"> </w:t>
      </w:r>
      <w:r w:rsidRPr="00A8469B">
        <w:rPr>
          <w:rFonts w:ascii="Book Antiqua" w:hAnsi="Book Antiqua"/>
          <w:sz w:val="24"/>
          <w:szCs w:val="24"/>
          <w:lang w:val="en-US"/>
        </w:rPr>
        <w:t>mm fragments and digested in T25 plastic flasks with an enzymatic solution containing 1</w:t>
      </w:r>
      <w:r w:rsidR="008361C9" w:rsidRPr="00A8469B">
        <w:rPr>
          <w:rFonts w:ascii="Book Antiqua" w:hAnsi="Book Antiqua"/>
          <w:sz w:val="24"/>
          <w:szCs w:val="24"/>
          <w:lang w:val="en-US"/>
        </w:rPr>
        <w:t>.</w:t>
      </w:r>
      <w:r w:rsidRPr="00A8469B">
        <w:rPr>
          <w:rFonts w:ascii="Book Antiqua" w:hAnsi="Book Antiqua"/>
          <w:sz w:val="24"/>
          <w:szCs w:val="24"/>
          <w:lang w:val="en-US"/>
        </w:rPr>
        <w:t>25 mg/m</w:t>
      </w:r>
      <w:r w:rsidR="00E26526" w:rsidRPr="00A8469B">
        <w:rPr>
          <w:rFonts w:ascii="Book Antiqua" w:hAnsi="Book Antiqua"/>
          <w:sz w:val="24"/>
          <w:szCs w:val="24"/>
          <w:lang w:val="en-US"/>
        </w:rPr>
        <w:t>L</w:t>
      </w:r>
      <w:r w:rsidRPr="00A8469B">
        <w:rPr>
          <w:rFonts w:ascii="Book Antiqua" w:hAnsi="Book Antiqua"/>
          <w:sz w:val="24"/>
          <w:szCs w:val="24"/>
          <w:lang w:val="en-US"/>
        </w:rPr>
        <w:t xml:space="preserve"> collagenase IA from </w:t>
      </w:r>
      <w:r w:rsidRPr="00A8469B">
        <w:rPr>
          <w:rFonts w:ascii="Book Antiqua" w:hAnsi="Book Antiqua"/>
          <w:i/>
          <w:sz w:val="24"/>
          <w:szCs w:val="24"/>
          <w:lang w:val="en-US"/>
        </w:rPr>
        <w:t>Clostridium histolyticum</w:t>
      </w:r>
      <w:r w:rsidRPr="00A8469B">
        <w:rPr>
          <w:rFonts w:ascii="Book Antiqua" w:hAnsi="Book Antiqua"/>
          <w:sz w:val="24"/>
          <w:szCs w:val="24"/>
          <w:lang w:val="en-US"/>
        </w:rPr>
        <w:t>, 1 mg/m</w:t>
      </w:r>
      <w:r w:rsidR="00E26526" w:rsidRPr="00A8469B">
        <w:rPr>
          <w:rFonts w:ascii="Book Antiqua" w:hAnsi="Book Antiqua"/>
          <w:sz w:val="24"/>
          <w:szCs w:val="24"/>
          <w:lang w:val="en-US"/>
        </w:rPr>
        <w:t>L</w:t>
      </w:r>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dispase</w:t>
      </w:r>
      <w:proofErr w:type="spellEnd"/>
      <w:r w:rsidRPr="00A8469B">
        <w:rPr>
          <w:rFonts w:ascii="Book Antiqua" w:hAnsi="Book Antiqua"/>
          <w:sz w:val="24"/>
          <w:szCs w:val="24"/>
          <w:lang w:val="en-US"/>
        </w:rPr>
        <w:t xml:space="preserve"> II from </w:t>
      </w:r>
      <w:r w:rsidRPr="00A8469B">
        <w:rPr>
          <w:rFonts w:ascii="Book Antiqua" w:hAnsi="Book Antiqua"/>
          <w:i/>
          <w:sz w:val="24"/>
          <w:szCs w:val="24"/>
          <w:lang w:val="en-US"/>
        </w:rPr>
        <w:t xml:space="preserve">Bacillus </w:t>
      </w:r>
      <w:proofErr w:type="spellStart"/>
      <w:r w:rsidRPr="00A8469B">
        <w:rPr>
          <w:rFonts w:ascii="Book Antiqua" w:hAnsi="Book Antiqua"/>
          <w:i/>
          <w:sz w:val="24"/>
          <w:szCs w:val="24"/>
          <w:lang w:val="en-US"/>
        </w:rPr>
        <w:t>polymyxa</w:t>
      </w:r>
      <w:proofErr w:type="spellEnd"/>
      <w:r w:rsidRPr="00A8469B">
        <w:rPr>
          <w:rFonts w:ascii="Book Antiqua" w:hAnsi="Book Antiqua"/>
          <w:sz w:val="24"/>
          <w:szCs w:val="24"/>
          <w:lang w:val="en-US"/>
        </w:rPr>
        <w:t xml:space="preserve"> and 1 mg/m</w:t>
      </w:r>
      <w:r w:rsidR="00E26526" w:rsidRPr="00A8469B">
        <w:rPr>
          <w:rFonts w:ascii="Book Antiqua" w:hAnsi="Book Antiqua"/>
          <w:sz w:val="24"/>
          <w:szCs w:val="24"/>
          <w:lang w:val="en-US"/>
        </w:rPr>
        <w:t>L</w:t>
      </w:r>
      <w:r w:rsidRPr="00A8469B">
        <w:rPr>
          <w:rFonts w:ascii="Book Antiqua" w:hAnsi="Book Antiqua"/>
          <w:sz w:val="24"/>
          <w:szCs w:val="24"/>
          <w:lang w:val="en-US"/>
        </w:rPr>
        <w:t xml:space="preserve"> bovine serum albumin (Sigma Aldrich-Merck) in gentl</w:t>
      </w:r>
      <w:r w:rsidR="008361C9" w:rsidRPr="00A8469B">
        <w:rPr>
          <w:rFonts w:ascii="Book Antiqua" w:hAnsi="Book Antiqua"/>
          <w:sz w:val="24"/>
          <w:szCs w:val="24"/>
          <w:lang w:val="en-US"/>
        </w:rPr>
        <w:t>e</w:t>
      </w:r>
      <w:r w:rsidR="006502A8" w:rsidRPr="00A8469B">
        <w:rPr>
          <w:rFonts w:ascii="Book Antiqua" w:hAnsi="Book Antiqua"/>
          <w:sz w:val="24"/>
          <w:szCs w:val="24"/>
          <w:lang w:val="en-US"/>
        </w:rPr>
        <w:t xml:space="preserve"> agitation </w:t>
      </w:r>
      <w:r w:rsidR="00A7247B" w:rsidRPr="00A8469B">
        <w:rPr>
          <w:rFonts w:ascii="Book Antiqua" w:hAnsi="Book Antiqua"/>
          <w:sz w:val="24"/>
          <w:szCs w:val="24"/>
          <w:lang w:val="en-US"/>
        </w:rPr>
        <w:t>30 min (guinea pig tissues) or 45 min (pig tissues) at 37</w:t>
      </w:r>
      <w:r w:rsidR="00E26526">
        <w:rPr>
          <w:rFonts w:ascii="Book Antiqua" w:hAnsi="Book Antiqua"/>
          <w:sz w:val="24"/>
          <w:szCs w:val="24"/>
          <w:lang w:val="en-US"/>
        </w:rPr>
        <w:t xml:space="preserve"> </w:t>
      </w:r>
      <w:r w:rsidR="00A7247B" w:rsidRPr="00A8469B">
        <w:rPr>
          <w:rFonts w:ascii="Book Antiqua" w:hAnsi="Book Antiqua"/>
          <w:sz w:val="24"/>
          <w:szCs w:val="24"/>
          <w:lang w:val="en-US"/>
        </w:rPr>
        <w:t>°C</w:t>
      </w:r>
      <w:r w:rsidRPr="00A8469B">
        <w:rPr>
          <w:rFonts w:ascii="Book Antiqua" w:hAnsi="Book Antiqua"/>
          <w:sz w:val="24"/>
          <w:szCs w:val="24"/>
          <w:lang w:val="en-US"/>
        </w:rPr>
        <w:t>. Reaction was stopped by placing flasks in ice for 3 min. Digested tissues were washed with cold Krebs</w:t>
      </w:r>
      <w:r w:rsidR="008361C9" w:rsidRPr="00A8469B">
        <w:rPr>
          <w:rFonts w:ascii="Book Antiqua" w:hAnsi="Book Antiqua"/>
          <w:sz w:val="24"/>
          <w:szCs w:val="24"/>
          <w:lang w:val="en-US"/>
        </w:rPr>
        <w:t xml:space="preserve"> solution</w:t>
      </w:r>
      <w:r w:rsidRPr="00A8469B">
        <w:rPr>
          <w:rFonts w:ascii="Book Antiqua" w:hAnsi="Book Antiqua"/>
          <w:sz w:val="24"/>
          <w:szCs w:val="24"/>
          <w:lang w:val="en-US"/>
        </w:rPr>
        <w:t xml:space="preserve"> and collected in DMEM. Fragmented neuronal fibers were selected over muscle bundles with a stereomicroscope (Nikon C-PSCN - Nikon, Tokyo, Japan) and seeded on polyornithine-covered coverslips in 24-well plates with M199 medium enriched with 5% fetal bovine serum, 10 m</w:t>
      </w:r>
      <w:r w:rsidR="00E26526" w:rsidRPr="00A8469B">
        <w:rPr>
          <w:rFonts w:ascii="Book Antiqua" w:hAnsi="Book Antiqua"/>
          <w:sz w:val="24"/>
          <w:szCs w:val="24"/>
          <w:lang w:val="en-US"/>
        </w:rPr>
        <w:t>L</w:t>
      </w:r>
      <w:r w:rsidRPr="00A8469B">
        <w:rPr>
          <w:rFonts w:ascii="Book Antiqua" w:hAnsi="Book Antiqua"/>
          <w:sz w:val="24"/>
          <w:szCs w:val="24"/>
          <w:lang w:val="en-US"/>
        </w:rPr>
        <w:t>/L penicillin-streptomycin and 5% glucose</w:t>
      </w:r>
      <w:r w:rsidR="00673288" w:rsidRPr="00A8469B">
        <w:rPr>
          <w:rFonts w:ascii="Book Antiqua" w:hAnsi="Book Antiqua"/>
          <w:sz w:val="24"/>
          <w:szCs w:val="24"/>
          <w:lang w:val="en-US"/>
        </w:rPr>
        <w:t xml:space="preserve"> (complete M199-cM199)</w:t>
      </w:r>
      <w:r w:rsidRPr="00A8469B">
        <w:rPr>
          <w:rFonts w:ascii="Book Antiqua" w:hAnsi="Book Antiqua"/>
          <w:sz w:val="24"/>
          <w:szCs w:val="24"/>
          <w:lang w:val="en-US"/>
        </w:rPr>
        <w:t>. Plates were kept 24 h in a humidified chamber at 37 °C with 5% CO</w:t>
      </w:r>
      <w:r w:rsidRPr="00A8469B">
        <w:rPr>
          <w:rFonts w:ascii="Book Antiqua" w:hAnsi="Book Antiqua"/>
          <w:sz w:val="24"/>
          <w:szCs w:val="24"/>
          <w:vertAlign w:val="subscript"/>
          <w:lang w:val="en-US"/>
        </w:rPr>
        <w:t>2</w:t>
      </w:r>
      <w:r w:rsidR="00277576" w:rsidRPr="00A8469B">
        <w:rPr>
          <w:rFonts w:ascii="Book Antiqua" w:hAnsi="Book Antiqua"/>
          <w:sz w:val="24"/>
          <w:szCs w:val="24"/>
          <w:lang w:val="en-US"/>
        </w:rPr>
        <w:t>.</w:t>
      </w:r>
    </w:p>
    <w:p w14:paraId="50E4C6A0" w14:textId="77777777" w:rsidR="00C70D66" w:rsidRPr="00A8469B" w:rsidRDefault="00C70D66" w:rsidP="00E26526">
      <w:pPr>
        <w:spacing w:after="0" w:line="360" w:lineRule="auto"/>
        <w:jc w:val="both"/>
        <w:rPr>
          <w:rFonts w:ascii="Book Antiqua" w:hAnsi="Book Antiqua"/>
          <w:sz w:val="24"/>
          <w:szCs w:val="24"/>
          <w:highlight w:val="lightGray"/>
          <w:lang w:val="en-US"/>
        </w:rPr>
      </w:pPr>
    </w:p>
    <w:p w14:paraId="73A4CED9" w14:textId="37CB0AEF" w:rsidR="000D1F3E" w:rsidRPr="00E26526" w:rsidRDefault="00A37391"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Immune profiling and collection of media conditioned by p</w:t>
      </w:r>
      <w:r w:rsidR="000D1F3E" w:rsidRPr="00E26526">
        <w:rPr>
          <w:rFonts w:ascii="Book Antiqua" w:hAnsi="Book Antiqua"/>
          <w:b/>
          <w:bCs/>
          <w:i/>
          <w:sz w:val="24"/>
          <w:szCs w:val="24"/>
          <w:lang w:val="en-US"/>
        </w:rPr>
        <w:t xml:space="preserve">orcine vascular wall mesenchymal </w:t>
      </w:r>
      <w:r w:rsidR="00BF497A" w:rsidRPr="00E26526">
        <w:rPr>
          <w:rFonts w:ascii="Book Antiqua" w:hAnsi="Book Antiqua"/>
          <w:b/>
          <w:bCs/>
          <w:i/>
          <w:sz w:val="24"/>
          <w:szCs w:val="24"/>
          <w:lang w:val="en-US"/>
        </w:rPr>
        <w:t>stromal</w:t>
      </w:r>
      <w:r w:rsidR="000D1F3E" w:rsidRPr="00E26526">
        <w:rPr>
          <w:rFonts w:ascii="Book Antiqua" w:hAnsi="Book Antiqua"/>
          <w:b/>
          <w:bCs/>
          <w:i/>
          <w:sz w:val="24"/>
          <w:szCs w:val="24"/>
          <w:lang w:val="en-US"/>
        </w:rPr>
        <w:t xml:space="preserve"> cells</w:t>
      </w:r>
    </w:p>
    <w:p w14:paraId="0C972512" w14:textId="04C27992" w:rsidR="00DD21B5" w:rsidRPr="00A8469B" w:rsidRDefault="0009791C" w:rsidP="00E26526">
      <w:pPr>
        <w:spacing w:after="0" w:line="360" w:lineRule="auto"/>
        <w:jc w:val="both"/>
        <w:rPr>
          <w:rFonts w:ascii="Book Antiqua" w:hAnsi="Book Antiqua"/>
          <w:color w:val="000000"/>
          <w:sz w:val="24"/>
          <w:szCs w:val="24"/>
          <w:lang w:val="en-US"/>
        </w:rPr>
      </w:pPr>
      <w:proofErr w:type="spellStart"/>
      <w:r w:rsidRPr="00A8469B">
        <w:rPr>
          <w:rFonts w:ascii="Book Antiqua" w:hAnsi="Book Antiqua"/>
          <w:color w:val="000000"/>
          <w:sz w:val="24"/>
          <w:szCs w:val="24"/>
          <w:lang w:val="en-US"/>
        </w:rPr>
        <w:t>pVW</w:t>
      </w:r>
      <w:proofErr w:type="spellEnd"/>
      <w:r w:rsidRPr="00A8469B">
        <w:rPr>
          <w:rFonts w:ascii="Book Antiqua" w:hAnsi="Book Antiqua"/>
          <w:color w:val="000000"/>
          <w:sz w:val="24"/>
          <w:szCs w:val="24"/>
          <w:lang w:val="en-US"/>
        </w:rPr>
        <w:t>-MSCs</w:t>
      </w:r>
      <w:r w:rsidR="000D1F3E" w:rsidRPr="00A8469B">
        <w:rPr>
          <w:rFonts w:ascii="Book Antiqua" w:hAnsi="Book Antiqua"/>
          <w:color w:val="000000"/>
          <w:sz w:val="24"/>
          <w:szCs w:val="24"/>
          <w:lang w:val="en-US"/>
        </w:rPr>
        <w:t xml:space="preserve"> were isolated, characterized and maintained as previously described</w:t>
      </w:r>
      <w:r w:rsidR="00E06300" w:rsidRPr="00A8469B">
        <w:rPr>
          <w:rFonts w:ascii="Book Antiqua" w:hAnsi="Book Antiqua"/>
          <w:color w:val="000000"/>
          <w:sz w:val="24"/>
          <w:szCs w:val="24"/>
          <w:lang w:val="en-US"/>
        </w:rPr>
        <w:fldChar w:fldCharType="begin" w:fldLock="1"/>
      </w:r>
      <w:r w:rsidR="00616024" w:rsidRPr="00A8469B">
        <w:rPr>
          <w:rFonts w:ascii="Book Antiqua" w:hAnsi="Book Antiqua"/>
          <w:color w:val="000000"/>
          <w:sz w:val="24"/>
          <w:szCs w:val="24"/>
          <w:lang w:val="en-US"/>
        </w:rPr>
        <w:instrText>ADDIN CSL_CITATION {"citationItems":[{"id":"ITEM-1","itemData":{"DOI":"10.1152/ajpcell.00049.2015","ISSN":"1522-1563 (Electronic)","PMID":"26135800","abstract":"Recent findings suggest that progenitor and multipotent mesenchymal stromal cells (MSCs) are associated with vascular niches. Cells displaying mesenchymal properties and differentiating to whole components of a functional blood vessel, including endothelial and smooth muscle cells, can be defined as vascular stem cells (VSCs). Recently, we isolated a population of porcine aortic vascular precursor cells (pAVPCs), which have MSC- and pericyte-like properties. The aim of the present work was to investigate whether pAVPCs possess VSC-like properties and assess their differentiation potential toward endothelial and smooth muscle lineages. pAVPCs, maintained in a specific pericyte growth medium, were cultured in high-glucose DMEM + 10% FBS (long-term medium, LTM) or in human endothelial serum-free medium + 5% FBS and 50 ng/ml of hVEGF (endothelial differentiation medium, EDM). After 21 days of culture in LTM, pAVPCs showed an elongated fibroblast-like morphology, and they seem to organize in cord-like structures. qPCR analysis of smooth muscle markers [alpha-smooth muscle actin (alpha-SMA), calponin, and smooth muscle myosin (SMM) heavy chain] showed a significant increment of the transcripts, and immunofluorescence analysis confirmed the presence of alpha-SMA and SMM proteins. After 21 days of culture in EDM, pAVPCs displayed an endothelial cell-like morphology and revealed the upregulation of the expression of endothelial markers (CD31, vascular endothelial-cadherin, von Willebrand factor, and endothelial nitric oxide synthase) showing the CD31-typical pattern. In conclusion, pAVPCs could be defined as a VSC-like population considering that, if they are maintained in a specific pericyte medium, they express MSC markers, and they have, in addition to the classical mesenchymal trilineage differentiation potential, the capacity to differentiate in vitro toward the smooth muscle and the endothelial cell phenotypes.","author":[{"dropping-particle":"","family":"Zaniboni","given":"Andrea","non-dropping-particle":"","parse-names":false,"suffix":""},{"dropping-particle":"","family":"Bernardini","given":"Chiara","non-dropping-particle":"","parse-names":false,"suffix":""},{"dropping-particle":"","family":"Bertocchi","given":"Martina","non-dropping-particle":"","parse-names":false,"suffix":""},{"dropping-particle":"","family":"Zannoni","given":"Augusta","non-dropping-particle":"","parse-names":false,"suffix":""},{"dropping-particle":"","family":"Bianchi","given":"Francesca","non-dropping-particle":"","parse-names":false,"suffix":""},{"dropping-particle":"","family":"Avallone","given":"Giancarlo","non-dropping-particle":"","parse-names":false,"suffix":""},{"dropping-particle":"","family":"Mangano","given":"Chiara","non-dropping-particle":"","parse-names":false,"suffix":""},{"dropping-particle":"","family":"Sarli","given":"Giuseppe","non-dropping-particle":"","parse-names":false,"suffix":""},{"dropping-particle":"","family":"Calza","given":"Laura","non-dropping-particle":"","parse-names":false,"suffix":""},{"dropping-particle":"","family":"Bacci","given":"Maria Laura","non-dropping-particle":"","parse-names":false,"suffix":""},{"dropping-particle":"","family":"Forni","given":"Monica","non-dropping-particle":"","parse-names":false,"suffix":""}],"container-title":"American journal of physiology. Cell physiology","id":"ITEM-1","issue":"5","issued":{"date-parts":[["2015","9"]]},"language":"eng","page":"C320-31","publisher-place":"United States","title":"In vitro differentiation of porcine aortic vascular precursor cells to endothelial and vascular smooth muscle cells.","type":"article-journal","volume":"309"},"uris":["http://www.mendeley.com/documents/?uuid=9d76d145-0f60-4f1c-9da4-d4e5b3c100ed"]}],"mendeley":{"formattedCitation":"&lt;sup&gt;[26]&lt;/sup&gt;","plainTextFormattedCitation":"[26]","previouslyFormattedCitation":"&lt;sup&gt;[25]&lt;/sup&gt;"},"properties":{"noteIndex":0},"schema":"https://github.com/citation-style-language/schema/raw/master/csl-citation.json"}</w:instrText>
      </w:r>
      <w:r w:rsidR="00E06300" w:rsidRPr="00A8469B">
        <w:rPr>
          <w:rFonts w:ascii="Book Antiqua" w:hAnsi="Book Antiqua"/>
          <w:color w:val="000000"/>
          <w:sz w:val="24"/>
          <w:szCs w:val="24"/>
          <w:lang w:val="en-US"/>
        </w:rPr>
        <w:fldChar w:fldCharType="separate"/>
      </w:r>
      <w:r w:rsidR="00616024" w:rsidRPr="00A8469B">
        <w:rPr>
          <w:rFonts w:ascii="Book Antiqua" w:hAnsi="Book Antiqua"/>
          <w:noProof/>
          <w:color w:val="000000"/>
          <w:sz w:val="24"/>
          <w:szCs w:val="24"/>
          <w:vertAlign w:val="superscript"/>
          <w:lang w:val="en-US"/>
        </w:rPr>
        <w:t>[26]</w:t>
      </w:r>
      <w:r w:rsidR="00E06300" w:rsidRPr="00A8469B">
        <w:rPr>
          <w:rFonts w:ascii="Book Antiqua" w:hAnsi="Book Antiqua"/>
          <w:color w:val="000000"/>
          <w:sz w:val="24"/>
          <w:szCs w:val="24"/>
          <w:lang w:val="en-US"/>
        </w:rPr>
        <w:fldChar w:fldCharType="end"/>
      </w:r>
      <w:r w:rsidR="000D1F3E" w:rsidRPr="00A8469B">
        <w:rPr>
          <w:rFonts w:ascii="Book Antiqua" w:hAnsi="Book Antiqua"/>
          <w:color w:val="000000"/>
          <w:sz w:val="24"/>
          <w:szCs w:val="24"/>
          <w:lang w:val="en-US"/>
        </w:rPr>
        <w:t>.</w:t>
      </w:r>
      <w:r w:rsidR="00E26526">
        <w:rPr>
          <w:rFonts w:ascii="Book Antiqua" w:hAnsi="Book Antiqua"/>
          <w:color w:val="000000"/>
          <w:sz w:val="24"/>
          <w:szCs w:val="24"/>
          <w:lang w:val="en-US"/>
        </w:rPr>
        <w:t xml:space="preserve"> </w:t>
      </w:r>
      <w:r w:rsidR="00B80118" w:rsidRPr="00A8469B">
        <w:rPr>
          <w:rFonts w:ascii="Book Antiqua" w:hAnsi="Book Antiqua"/>
          <w:color w:val="000000"/>
          <w:sz w:val="24"/>
          <w:szCs w:val="24"/>
          <w:lang w:val="en-US"/>
        </w:rPr>
        <w:t>In order to confirm the mesenchymal immunophenotype after cryopreservation, flow cytometry analysis was performed</w:t>
      </w:r>
      <w:r w:rsidR="00A37391" w:rsidRPr="00A8469B">
        <w:rPr>
          <w:rFonts w:ascii="Book Antiqua" w:hAnsi="Book Antiqua"/>
          <w:color w:val="000000"/>
          <w:sz w:val="24"/>
          <w:szCs w:val="24"/>
          <w:lang w:val="en-US"/>
        </w:rPr>
        <w:t xml:space="preserve"> </w:t>
      </w:r>
      <w:r w:rsidR="006F1550" w:rsidRPr="00A8469B">
        <w:rPr>
          <w:rFonts w:ascii="Book Antiqua" w:hAnsi="Book Antiqua"/>
          <w:color w:val="000000"/>
          <w:sz w:val="24"/>
          <w:szCs w:val="24"/>
          <w:lang w:val="en-US"/>
        </w:rPr>
        <w:t>before</w:t>
      </w:r>
      <w:r w:rsidR="00A37391" w:rsidRPr="00A8469B">
        <w:rPr>
          <w:rFonts w:ascii="Book Antiqua" w:hAnsi="Book Antiqua"/>
          <w:color w:val="000000"/>
          <w:sz w:val="24"/>
          <w:szCs w:val="24"/>
          <w:lang w:val="en-US"/>
        </w:rPr>
        <w:t xml:space="preserve"> media collection</w:t>
      </w:r>
      <w:r w:rsidR="00B80118" w:rsidRPr="00A8469B">
        <w:rPr>
          <w:rFonts w:ascii="Book Antiqua" w:hAnsi="Book Antiqua"/>
          <w:color w:val="000000"/>
          <w:sz w:val="24"/>
          <w:szCs w:val="24"/>
          <w:lang w:val="en-US"/>
        </w:rPr>
        <w:t xml:space="preserve">. Briefly, </w:t>
      </w:r>
      <w:r w:rsidR="003C71C4" w:rsidRPr="00A8469B">
        <w:rPr>
          <w:rFonts w:ascii="Book Antiqua" w:hAnsi="Book Antiqua"/>
          <w:color w:val="000000"/>
          <w:sz w:val="24"/>
          <w:szCs w:val="24"/>
          <w:lang w:val="en-US"/>
        </w:rPr>
        <w:t>2</w:t>
      </w:r>
      <w:r w:rsidR="00E26526">
        <w:rPr>
          <w:rFonts w:ascii="Book Antiqua" w:hAnsi="Book Antiqua"/>
          <w:color w:val="000000"/>
          <w:sz w:val="24"/>
          <w:szCs w:val="24"/>
          <w:lang w:val="en-US"/>
        </w:rPr>
        <w:t xml:space="preserve"> × </w:t>
      </w:r>
      <w:r w:rsidR="003C71C4" w:rsidRPr="00A8469B">
        <w:rPr>
          <w:rFonts w:ascii="Book Antiqua" w:hAnsi="Book Antiqua"/>
          <w:color w:val="000000"/>
          <w:sz w:val="24"/>
          <w:szCs w:val="24"/>
          <w:lang w:val="en-US"/>
        </w:rPr>
        <w:t>10</w:t>
      </w:r>
      <w:r w:rsidR="003C71C4" w:rsidRPr="00A8469B">
        <w:rPr>
          <w:rFonts w:ascii="Book Antiqua" w:hAnsi="Book Antiqua"/>
          <w:color w:val="000000"/>
          <w:sz w:val="24"/>
          <w:szCs w:val="24"/>
          <w:vertAlign w:val="superscript"/>
          <w:lang w:val="en-US"/>
        </w:rPr>
        <w:t>5</w:t>
      </w:r>
      <w:r w:rsidR="003C71C4" w:rsidRPr="00A8469B">
        <w:rPr>
          <w:rFonts w:ascii="Book Antiqua" w:hAnsi="Book Antiqua"/>
          <w:color w:val="000000"/>
          <w:sz w:val="24"/>
          <w:szCs w:val="24"/>
          <w:lang w:val="en-US"/>
        </w:rPr>
        <w:t xml:space="preserve"> cells were resuspended in 100 µ</w:t>
      </w:r>
      <w:r w:rsidR="00E26526" w:rsidRPr="00A8469B">
        <w:rPr>
          <w:rFonts w:ascii="Book Antiqua" w:hAnsi="Book Antiqua"/>
          <w:color w:val="000000"/>
          <w:sz w:val="24"/>
          <w:szCs w:val="24"/>
          <w:lang w:val="en-US"/>
        </w:rPr>
        <w:t>L</w:t>
      </w:r>
      <w:r w:rsidR="003C71C4" w:rsidRPr="00A8469B">
        <w:rPr>
          <w:rFonts w:ascii="Book Antiqua" w:hAnsi="Book Antiqua"/>
          <w:color w:val="000000"/>
          <w:sz w:val="24"/>
          <w:szCs w:val="24"/>
          <w:lang w:val="en-US"/>
        </w:rPr>
        <w:t xml:space="preserve"> of </w:t>
      </w:r>
      <w:r w:rsidR="00E26526" w:rsidRPr="00A8469B">
        <w:rPr>
          <w:rFonts w:ascii="Book Antiqua" w:hAnsi="Book Antiqua"/>
          <w:sz w:val="24"/>
          <w:szCs w:val="24"/>
          <w:lang w:val="en-US"/>
        </w:rPr>
        <w:t xml:space="preserve">phosphate buffered saline </w:t>
      </w:r>
      <w:r w:rsidR="00E26526">
        <w:rPr>
          <w:rFonts w:ascii="Book Antiqua" w:hAnsi="Book Antiqua"/>
          <w:sz w:val="24"/>
          <w:szCs w:val="24"/>
          <w:lang w:val="en-US"/>
        </w:rPr>
        <w:t>(</w:t>
      </w:r>
      <w:r w:rsidR="003C71C4" w:rsidRPr="00A8469B">
        <w:rPr>
          <w:rFonts w:ascii="Book Antiqua" w:hAnsi="Book Antiqua"/>
          <w:color w:val="000000"/>
          <w:sz w:val="24"/>
          <w:szCs w:val="24"/>
          <w:lang w:val="en-US"/>
        </w:rPr>
        <w:t>PBS</w:t>
      </w:r>
      <w:r w:rsidR="00E26526">
        <w:rPr>
          <w:rFonts w:ascii="Book Antiqua" w:hAnsi="Book Antiqua"/>
          <w:color w:val="000000"/>
          <w:sz w:val="24"/>
          <w:szCs w:val="24"/>
          <w:lang w:val="en-US"/>
        </w:rPr>
        <w:t>)</w:t>
      </w:r>
      <w:r w:rsidR="003C71C4" w:rsidRPr="00A8469B">
        <w:rPr>
          <w:rFonts w:ascii="Book Antiqua" w:hAnsi="Book Antiqua"/>
          <w:color w:val="000000"/>
          <w:sz w:val="24"/>
          <w:szCs w:val="24"/>
          <w:lang w:val="en-US"/>
        </w:rPr>
        <w:t xml:space="preserve"> and incubated for 1</w:t>
      </w:r>
      <w:r w:rsidR="00E26526">
        <w:rPr>
          <w:rFonts w:ascii="Book Antiqua" w:hAnsi="Book Antiqua"/>
          <w:color w:val="000000"/>
          <w:sz w:val="24"/>
          <w:szCs w:val="24"/>
          <w:lang w:val="en-US"/>
        </w:rPr>
        <w:t xml:space="preserve"> </w:t>
      </w:r>
      <w:r w:rsidR="003C71C4" w:rsidRPr="00A8469B">
        <w:rPr>
          <w:rFonts w:ascii="Book Antiqua" w:hAnsi="Book Antiqua"/>
          <w:color w:val="000000"/>
          <w:sz w:val="24"/>
          <w:szCs w:val="24"/>
          <w:lang w:val="en-US"/>
        </w:rPr>
        <w:t>h at 4</w:t>
      </w:r>
      <w:r w:rsidR="00E26526">
        <w:rPr>
          <w:rFonts w:ascii="Book Antiqua" w:hAnsi="Book Antiqua"/>
          <w:color w:val="000000"/>
          <w:sz w:val="24"/>
          <w:szCs w:val="24"/>
          <w:lang w:val="en-US"/>
        </w:rPr>
        <w:t xml:space="preserve"> </w:t>
      </w:r>
      <w:r w:rsidR="003C71C4" w:rsidRPr="00A8469B">
        <w:rPr>
          <w:rFonts w:ascii="Book Antiqua" w:hAnsi="Book Antiqua"/>
          <w:color w:val="000000"/>
          <w:sz w:val="24"/>
          <w:szCs w:val="24"/>
          <w:lang w:val="en-US"/>
        </w:rPr>
        <w:t xml:space="preserve">°C in </w:t>
      </w:r>
      <w:r w:rsidR="003C71C4" w:rsidRPr="00A8469B">
        <w:rPr>
          <w:rFonts w:ascii="Book Antiqua" w:hAnsi="Book Antiqua"/>
          <w:color w:val="000000"/>
          <w:sz w:val="24"/>
          <w:szCs w:val="24"/>
          <w:lang w:val="en-US"/>
        </w:rPr>
        <w:lastRenderedPageBreak/>
        <w:t>the dark with appropriate fluorochrome-conjugated antibodies at the titers reported in Table 1. Unstained controls to evaluate inherent background or autofluorescence were obtained omitting primary antibodies</w:t>
      </w:r>
      <w:r w:rsidR="00B80118" w:rsidRPr="00A8469B">
        <w:rPr>
          <w:rFonts w:ascii="Book Antiqua" w:hAnsi="Book Antiqua"/>
          <w:color w:val="000000"/>
          <w:sz w:val="24"/>
          <w:szCs w:val="24"/>
          <w:lang w:val="en-US"/>
        </w:rPr>
        <w:t>. After incubation, cells were washed twi</w:t>
      </w:r>
      <w:r w:rsidR="00A516ED" w:rsidRPr="00A8469B">
        <w:rPr>
          <w:rFonts w:ascii="Book Antiqua" w:hAnsi="Book Antiqua"/>
          <w:color w:val="000000"/>
          <w:sz w:val="24"/>
          <w:szCs w:val="24"/>
          <w:lang w:val="en-US"/>
        </w:rPr>
        <w:t>ce and resuspended in 200</w:t>
      </w:r>
      <w:r w:rsidR="00312305" w:rsidRPr="00A8469B">
        <w:rPr>
          <w:rFonts w:ascii="Book Antiqua" w:hAnsi="Book Antiqua"/>
          <w:color w:val="000000"/>
          <w:sz w:val="24"/>
          <w:szCs w:val="24"/>
          <w:lang w:val="en-US"/>
        </w:rPr>
        <w:t xml:space="preserve"> </w:t>
      </w:r>
      <w:r w:rsidR="00A516ED" w:rsidRPr="00A8469B">
        <w:rPr>
          <w:rFonts w:ascii="Book Antiqua" w:hAnsi="Book Antiqua"/>
          <w:color w:val="000000"/>
          <w:sz w:val="24"/>
          <w:szCs w:val="24"/>
          <w:lang w:val="en-US"/>
        </w:rPr>
        <w:t xml:space="preserve">µl of </w:t>
      </w:r>
      <w:r w:rsidR="00B80118" w:rsidRPr="00A8469B">
        <w:rPr>
          <w:rFonts w:ascii="Book Antiqua" w:hAnsi="Book Antiqua"/>
          <w:color w:val="000000"/>
          <w:sz w:val="24"/>
          <w:szCs w:val="24"/>
          <w:lang w:val="en-US"/>
        </w:rPr>
        <w:t xml:space="preserve">PBS then analyzed with </w:t>
      </w:r>
      <w:proofErr w:type="spellStart"/>
      <w:r w:rsidR="00B80118" w:rsidRPr="00A8469B">
        <w:rPr>
          <w:rFonts w:ascii="Book Antiqua" w:hAnsi="Book Antiqua"/>
          <w:color w:val="000000"/>
          <w:sz w:val="24"/>
          <w:szCs w:val="24"/>
          <w:lang w:val="en-US"/>
        </w:rPr>
        <w:t>MacsQuant</w:t>
      </w:r>
      <w:proofErr w:type="spellEnd"/>
      <w:r w:rsidR="00B80118" w:rsidRPr="00A8469B">
        <w:rPr>
          <w:rFonts w:ascii="Book Antiqua" w:hAnsi="Book Antiqua"/>
          <w:color w:val="000000"/>
          <w:sz w:val="24"/>
          <w:szCs w:val="24"/>
          <w:lang w:val="en-US"/>
        </w:rPr>
        <w:t xml:space="preserve"> Analyzer10 (</w:t>
      </w:r>
      <w:proofErr w:type="spellStart"/>
      <w:r w:rsidR="00B80118" w:rsidRPr="00A8469B">
        <w:rPr>
          <w:rFonts w:ascii="Book Antiqua" w:hAnsi="Book Antiqua"/>
          <w:color w:val="000000"/>
          <w:sz w:val="24"/>
          <w:szCs w:val="24"/>
          <w:lang w:val="en-US"/>
        </w:rPr>
        <w:t>Miltenyi</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Biotec</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Bergisch</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Gladbach</w:t>
      </w:r>
      <w:proofErr w:type="spellEnd"/>
      <w:r w:rsidR="00B80118" w:rsidRPr="00A8469B">
        <w:rPr>
          <w:rFonts w:ascii="Book Antiqua" w:hAnsi="Book Antiqua"/>
          <w:color w:val="000000"/>
          <w:sz w:val="24"/>
          <w:szCs w:val="24"/>
          <w:lang w:val="en-US"/>
        </w:rPr>
        <w:t>, Germany). For CD34 staining, after the first incubation with the primary antibody, cells were washed and incubated with PE-conjugated secondary antibody</w:t>
      </w:r>
      <w:r w:rsidR="00A516ED" w:rsidRPr="00A8469B">
        <w:rPr>
          <w:rFonts w:ascii="Book Antiqua" w:hAnsi="Book Antiqua"/>
          <w:color w:val="000000"/>
          <w:sz w:val="24"/>
          <w:szCs w:val="24"/>
          <w:lang w:val="en-US"/>
        </w:rPr>
        <w:t xml:space="preserve"> (Table 1)</w:t>
      </w:r>
      <w:r w:rsidR="00B80118" w:rsidRPr="00A8469B">
        <w:rPr>
          <w:rFonts w:ascii="Book Antiqua" w:hAnsi="Book Antiqua"/>
          <w:color w:val="000000"/>
          <w:sz w:val="24"/>
          <w:szCs w:val="24"/>
          <w:lang w:val="en-US"/>
        </w:rPr>
        <w:t xml:space="preserve"> for 40 min at 4</w:t>
      </w:r>
      <w:r w:rsidR="00E26526">
        <w:rPr>
          <w:rFonts w:ascii="Book Antiqua" w:hAnsi="Book Antiqua"/>
          <w:color w:val="000000"/>
          <w:sz w:val="24"/>
          <w:szCs w:val="24"/>
          <w:lang w:val="en-US"/>
        </w:rPr>
        <w:t xml:space="preserve"> </w:t>
      </w:r>
      <w:r w:rsidR="00B80118" w:rsidRPr="00A8469B">
        <w:rPr>
          <w:rFonts w:ascii="Book Antiqua" w:hAnsi="Book Antiqua"/>
          <w:color w:val="000000"/>
          <w:sz w:val="24"/>
          <w:szCs w:val="24"/>
          <w:lang w:val="en-US"/>
        </w:rPr>
        <w:t xml:space="preserve">°C in the dark. Data were analyzed using the </w:t>
      </w:r>
      <w:proofErr w:type="spellStart"/>
      <w:r w:rsidR="00B80118" w:rsidRPr="00A8469B">
        <w:rPr>
          <w:rFonts w:ascii="Book Antiqua" w:hAnsi="Book Antiqua"/>
          <w:color w:val="000000"/>
          <w:sz w:val="24"/>
          <w:szCs w:val="24"/>
          <w:lang w:val="en-US"/>
        </w:rPr>
        <w:t>Flowlogic</w:t>
      </w:r>
      <w:proofErr w:type="spellEnd"/>
      <w:r w:rsidR="00B80118" w:rsidRPr="00A8469B">
        <w:rPr>
          <w:rFonts w:ascii="Book Antiqua" w:hAnsi="Book Antiqua"/>
          <w:color w:val="000000"/>
          <w:sz w:val="24"/>
          <w:szCs w:val="24"/>
          <w:lang w:val="en-US"/>
        </w:rPr>
        <w:t>™ software (</w:t>
      </w:r>
      <w:proofErr w:type="spellStart"/>
      <w:r w:rsidR="00B80118" w:rsidRPr="00A8469B">
        <w:rPr>
          <w:rFonts w:ascii="Book Antiqua" w:hAnsi="Book Antiqua"/>
          <w:color w:val="000000"/>
          <w:sz w:val="24"/>
          <w:szCs w:val="24"/>
          <w:lang w:val="en-US"/>
        </w:rPr>
        <w:t>Miltenyi</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Biotec</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Bergisch</w:t>
      </w:r>
      <w:proofErr w:type="spellEnd"/>
      <w:r w:rsidR="00B80118" w:rsidRPr="00A8469B">
        <w:rPr>
          <w:rFonts w:ascii="Book Antiqua" w:hAnsi="Book Antiqua"/>
          <w:color w:val="000000"/>
          <w:sz w:val="24"/>
          <w:szCs w:val="24"/>
          <w:lang w:val="en-US"/>
        </w:rPr>
        <w:t xml:space="preserve"> </w:t>
      </w:r>
      <w:proofErr w:type="spellStart"/>
      <w:r w:rsidR="00B80118" w:rsidRPr="00A8469B">
        <w:rPr>
          <w:rFonts w:ascii="Book Antiqua" w:hAnsi="Book Antiqua"/>
          <w:color w:val="000000"/>
          <w:sz w:val="24"/>
          <w:szCs w:val="24"/>
          <w:lang w:val="en-US"/>
        </w:rPr>
        <w:t>Gladbach</w:t>
      </w:r>
      <w:proofErr w:type="spellEnd"/>
      <w:r w:rsidR="00B80118" w:rsidRPr="00A8469B">
        <w:rPr>
          <w:rFonts w:ascii="Book Antiqua" w:hAnsi="Book Antiqua"/>
          <w:color w:val="000000"/>
          <w:sz w:val="24"/>
          <w:szCs w:val="24"/>
          <w:lang w:val="en-US"/>
        </w:rPr>
        <w:t>, Germany).</w:t>
      </w:r>
    </w:p>
    <w:p w14:paraId="23DCB4F2" w14:textId="61B8B07D" w:rsidR="00B80118" w:rsidRDefault="00DD21B5" w:rsidP="00E26526">
      <w:pPr>
        <w:spacing w:after="0" w:line="360" w:lineRule="auto"/>
        <w:ind w:firstLineChars="100" w:firstLine="240"/>
        <w:jc w:val="both"/>
        <w:rPr>
          <w:rFonts w:ascii="Book Antiqua" w:hAnsi="Book Antiqua"/>
          <w:sz w:val="24"/>
          <w:szCs w:val="24"/>
          <w:lang w:val="en-US"/>
        </w:rPr>
      </w:pPr>
      <w:r w:rsidRPr="00A8469B">
        <w:rPr>
          <w:rFonts w:ascii="Book Antiqua" w:hAnsi="Book Antiqua"/>
          <w:color w:val="000000"/>
          <w:sz w:val="24"/>
          <w:szCs w:val="24"/>
          <w:lang w:val="en-US"/>
        </w:rPr>
        <w:t xml:space="preserve">After thawing cellular suspensions </w:t>
      </w:r>
      <w:r w:rsidRPr="00A8469B">
        <w:rPr>
          <w:rFonts w:ascii="Book Antiqua" w:hAnsi="Book Antiqua"/>
          <w:sz w:val="24"/>
          <w:szCs w:val="24"/>
          <w:lang w:val="en-US"/>
        </w:rPr>
        <w:t>were plated in a 24-multi well plate at a concentration of 3</w:t>
      </w:r>
      <w:r w:rsidR="00312305" w:rsidRPr="00A8469B">
        <w:rPr>
          <w:rFonts w:ascii="Book Antiqua" w:hAnsi="Book Antiqua"/>
          <w:sz w:val="24"/>
          <w:szCs w:val="24"/>
          <w:lang w:val="en-US"/>
        </w:rPr>
        <w:t xml:space="preserve"> </w:t>
      </w:r>
      <w:r w:rsidR="00E26526">
        <w:rPr>
          <w:rFonts w:ascii="Book Antiqua" w:hAnsi="Book Antiqua"/>
          <w:sz w:val="24"/>
          <w:szCs w:val="24"/>
          <w:lang w:val="en-US"/>
        </w:rPr>
        <w:t>×</w:t>
      </w:r>
      <w:r w:rsidR="00312305" w:rsidRPr="00A8469B">
        <w:rPr>
          <w:rFonts w:ascii="Book Antiqua" w:hAnsi="Book Antiqua"/>
          <w:sz w:val="24"/>
          <w:szCs w:val="24"/>
          <w:lang w:val="en-US"/>
        </w:rPr>
        <w:t xml:space="preserve"> </w:t>
      </w:r>
      <w:r w:rsidRPr="00A8469B">
        <w:rPr>
          <w:rFonts w:ascii="Book Antiqua" w:hAnsi="Book Antiqua"/>
          <w:sz w:val="24"/>
          <w:szCs w:val="24"/>
          <w:lang w:val="en-US"/>
        </w:rPr>
        <w:t>10</w:t>
      </w:r>
      <w:r w:rsidRPr="00A8469B">
        <w:rPr>
          <w:rFonts w:ascii="Book Antiqua" w:hAnsi="Book Antiqua"/>
          <w:sz w:val="24"/>
          <w:szCs w:val="24"/>
          <w:vertAlign w:val="superscript"/>
          <w:lang w:val="en-US"/>
        </w:rPr>
        <w:t>4</w:t>
      </w:r>
      <w:r w:rsidRPr="00A8469B">
        <w:rPr>
          <w:rFonts w:ascii="Book Antiqua" w:hAnsi="Book Antiqua"/>
          <w:sz w:val="24"/>
          <w:szCs w:val="24"/>
          <w:lang w:val="en-US"/>
        </w:rPr>
        <w:t xml:space="preserve"> cells/well in PGM medium (</w:t>
      </w:r>
      <w:proofErr w:type="spellStart"/>
      <w:r w:rsidRPr="00A8469B">
        <w:rPr>
          <w:rFonts w:ascii="Book Antiqua" w:hAnsi="Book Antiqua"/>
          <w:sz w:val="24"/>
          <w:szCs w:val="24"/>
          <w:lang w:val="en-US"/>
        </w:rPr>
        <w:t>Promocell</w:t>
      </w:r>
      <w:proofErr w:type="spellEnd"/>
      <w:r w:rsidRPr="00A8469B">
        <w:rPr>
          <w:rFonts w:ascii="Book Antiqua" w:hAnsi="Book Antiqua"/>
          <w:sz w:val="24"/>
          <w:szCs w:val="24"/>
          <w:lang w:val="en-US"/>
        </w:rPr>
        <w:t>, Heidelberg, Germany), the day after, cells were washed with PBS and cultured for additional 24 h in PGM, then media wer</w:t>
      </w:r>
      <w:r w:rsidR="00312305" w:rsidRPr="00A8469B">
        <w:rPr>
          <w:rFonts w:ascii="Book Antiqua" w:hAnsi="Book Antiqua"/>
          <w:sz w:val="24"/>
          <w:szCs w:val="24"/>
          <w:lang w:val="en-US"/>
        </w:rPr>
        <w:t xml:space="preserve">e collected, centrifuged at 800 </w:t>
      </w:r>
      <w:r w:rsidR="00E26526">
        <w:rPr>
          <w:rFonts w:ascii="Book Antiqua" w:hAnsi="Book Antiqua"/>
          <w:sz w:val="24"/>
          <w:szCs w:val="24"/>
          <w:lang w:val="en-US"/>
        </w:rPr>
        <w:t>×</w:t>
      </w:r>
      <w:r w:rsidR="00312305" w:rsidRPr="00A8469B">
        <w:rPr>
          <w:rFonts w:ascii="Book Antiqua" w:hAnsi="Book Antiqua"/>
          <w:sz w:val="24"/>
          <w:szCs w:val="24"/>
          <w:lang w:val="en-US"/>
        </w:rPr>
        <w:t xml:space="preserve"> </w:t>
      </w:r>
      <w:r w:rsidRPr="00A8469B">
        <w:rPr>
          <w:rFonts w:ascii="Book Antiqua" w:hAnsi="Book Antiqua"/>
          <w:sz w:val="24"/>
          <w:szCs w:val="24"/>
          <w:lang w:val="en-US"/>
        </w:rPr>
        <w:t>g for 10 min, filtered through a 0.20-μm syringe filter, immediately frozen in liquid nitrogen and stored at -80</w:t>
      </w:r>
      <w:r w:rsidR="00E26526">
        <w:rPr>
          <w:rFonts w:ascii="Book Antiqua" w:hAnsi="Book Antiqua"/>
          <w:sz w:val="24"/>
          <w:szCs w:val="24"/>
          <w:lang w:val="en-US"/>
        </w:rPr>
        <w:t xml:space="preserve"> </w:t>
      </w:r>
      <w:r w:rsidRPr="00A8469B">
        <w:rPr>
          <w:rFonts w:ascii="Book Antiqua" w:hAnsi="Book Antiqua"/>
          <w:sz w:val="24"/>
          <w:szCs w:val="24"/>
          <w:lang w:val="en-US"/>
        </w:rPr>
        <w:t xml:space="preserve">°C until </w:t>
      </w:r>
      <w:r w:rsidR="006502A8" w:rsidRPr="00A8469B">
        <w:rPr>
          <w:rFonts w:ascii="Book Antiqua" w:hAnsi="Book Antiqua"/>
          <w:sz w:val="24"/>
          <w:szCs w:val="24"/>
          <w:lang w:val="en-US"/>
        </w:rPr>
        <w:t>use</w:t>
      </w:r>
      <w:r w:rsidRPr="00A8469B">
        <w:rPr>
          <w:rFonts w:ascii="Book Antiqua" w:hAnsi="Book Antiqua"/>
          <w:sz w:val="24"/>
          <w:szCs w:val="24"/>
          <w:lang w:val="en-US"/>
        </w:rPr>
        <w:t>.</w:t>
      </w:r>
    </w:p>
    <w:p w14:paraId="05579DE8" w14:textId="77777777" w:rsidR="00E26526" w:rsidRPr="00A8469B" w:rsidRDefault="00E26526" w:rsidP="00E26526">
      <w:pPr>
        <w:spacing w:after="0" w:line="360" w:lineRule="auto"/>
        <w:jc w:val="both"/>
        <w:rPr>
          <w:rFonts w:ascii="Book Antiqua" w:hAnsi="Book Antiqua"/>
          <w:sz w:val="24"/>
          <w:szCs w:val="24"/>
          <w:lang w:val="en-US"/>
        </w:rPr>
      </w:pPr>
    </w:p>
    <w:p w14:paraId="79CEA00A" w14:textId="0D516F61" w:rsidR="00300D3D" w:rsidRPr="00E26526" w:rsidRDefault="00C70D66"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Treatments</w:t>
      </w:r>
    </w:p>
    <w:p w14:paraId="4550894D" w14:textId="5A9DC777" w:rsidR="00E313A0" w:rsidRPr="00A8469B" w:rsidRDefault="009152C5"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Enteric ganglia derived from each animal were seeded in 24 wells plates, a pool of 35 ganglia per well from 3 wells (triplicates) w</w:t>
      </w:r>
      <w:r w:rsidR="00466C19" w:rsidRPr="00A8469B">
        <w:rPr>
          <w:rFonts w:ascii="Book Antiqua" w:hAnsi="Book Antiqua"/>
          <w:sz w:val="24"/>
          <w:szCs w:val="24"/>
          <w:lang w:val="en-US"/>
        </w:rPr>
        <w:t>ere considered for the analysis</w:t>
      </w:r>
      <w:r w:rsidRPr="00A8469B">
        <w:rPr>
          <w:rFonts w:ascii="Book Antiqua" w:hAnsi="Book Antiqua"/>
          <w:sz w:val="24"/>
          <w:szCs w:val="24"/>
          <w:lang w:val="en-US"/>
        </w:rPr>
        <w:t xml:space="preserve">. </w:t>
      </w:r>
      <w:r w:rsidR="004B1E90" w:rsidRPr="00A8469B">
        <w:rPr>
          <w:rFonts w:ascii="Book Antiqua" w:hAnsi="Book Antiqua"/>
          <w:sz w:val="24"/>
          <w:szCs w:val="24"/>
          <w:lang w:val="en-US"/>
        </w:rPr>
        <w:t>After 2 d</w:t>
      </w:r>
      <w:r w:rsidR="008361C9" w:rsidRPr="00A8469B">
        <w:rPr>
          <w:rFonts w:ascii="Book Antiqua" w:hAnsi="Book Antiqua"/>
          <w:sz w:val="24"/>
          <w:szCs w:val="24"/>
          <w:lang w:val="en-US"/>
        </w:rPr>
        <w:t>,</w:t>
      </w:r>
      <w:r w:rsidR="00E313A0" w:rsidRPr="00A8469B">
        <w:rPr>
          <w:rFonts w:ascii="Book Antiqua" w:hAnsi="Book Antiqua"/>
          <w:sz w:val="24"/>
          <w:szCs w:val="24"/>
          <w:lang w:val="en-US"/>
        </w:rPr>
        <w:t xml:space="preserve"> </w:t>
      </w:r>
      <w:r w:rsidR="00673807" w:rsidRPr="00A8469B">
        <w:rPr>
          <w:rFonts w:ascii="Book Antiqua" w:hAnsi="Book Antiqua"/>
          <w:sz w:val="24"/>
          <w:szCs w:val="24"/>
          <w:lang w:val="en-US"/>
        </w:rPr>
        <w:t>ganglia</w:t>
      </w:r>
      <w:r w:rsidR="004B1E90" w:rsidRPr="00A8469B">
        <w:rPr>
          <w:rFonts w:ascii="Book Antiqua" w:hAnsi="Book Antiqua"/>
          <w:sz w:val="24"/>
          <w:szCs w:val="24"/>
          <w:lang w:val="en-US"/>
        </w:rPr>
        <w:t xml:space="preserve"> were incubated for 24 h with </w:t>
      </w:r>
      <w:r w:rsidR="00673288" w:rsidRPr="00A8469B">
        <w:rPr>
          <w:rFonts w:ascii="Book Antiqua" w:hAnsi="Book Antiqua"/>
          <w:sz w:val="24"/>
          <w:szCs w:val="24"/>
          <w:lang w:val="en-US"/>
        </w:rPr>
        <w:t xml:space="preserve">cM199 (CRTL) or </w:t>
      </w:r>
      <w:r w:rsidR="004B1E90" w:rsidRPr="00A8469B">
        <w:rPr>
          <w:rFonts w:ascii="Book Antiqua" w:hAnsi="Book Antiqua"/>
          <w:sz w:val="24"/>
          <w:szCs w:val="24"/>
          <w:lang w:val="en-US"/>
        </w:rPr>
        <w:t>one of the following</w:t>
      </w:r>
      <w:r w:rsidR="00AA4854" w:rsidRPr="00A8469B">
        <w:rPr>
          <w:rFonts w:ascii="Book Antiqua" w:hAnsi="Book Antiqua"/>
          <w:sz w:val="24"/>
          <w:szCs w:val="24"/>
          <w:lang w:val="en-US"/>
        </w:rPr>
        <w:t>s</w:t>
      </w:r>
      <w:r w:rsidR="004B1E90" w:rsidRPr="00A8469B">
        <w:rPr>
          <w:rFonts w:ascii="Book Antiqua" w:hAnsi="Book Antiqua"/>
          <w:sz w:val="24"/>
          <w:szCs w:val="24"/>
          <w:lang w:val="en-US"/>
        </w:rPr>
        <w:t xml:space="preserve">: </w:t>
      </w:r>
      <w:r w:rsidR="00673288" w:rsidRPr="00A8469B">
        <w:rPr>
          <w:rFonts w:ascii="Book Antiqua" w:hAnsi="Book Antiqua"/>
          <w:sz w:val="24"/>
          <w:szCs w:val="24"/>
          <w:lang w:val="en-US"/>
        </w:rPr>
        <w:t>cM199</w:t>
      </w:r>
      <w:r w:rsidR="008361C9" w:rsidRPr="00A8469B">
        <w:rPr>
          <w:rFonts w:ascii="Book Antiqua" w:hAnsi="Book Antiqua"/>
          <w:sz w:val="24"/>
          <w:szCs w:val="24"/>
          <w:lang w:val="en-US"/>
        </w:rPr>
        <w:t xml:space="preserve"> </w:t>
      </w:r>
      <w:r w:rsidR="004B1E90" w:rsidRPr="00A8469B">
        <w:rPr>
          <w:rFonts w:ascii="Book Antiqua" w:hAnsi="Book Antiqua"/>
          <w:sz w:val="24"/>
          <w:szCs w:val="24"/>
          <w:lang w:val="en-US"/>
        </w:rPr>
        <w:t>+ 0-0.1-1-10 µg/m</w:t>
      </w:r>
      <w:r w:rsidR="00E26526" w:rsidRPr="00A8469B">
        <w:rPr>
          <w:rFonts w:ascii="Book Antiqua" w:hAnsi="Book Antiqua"/>
          <w:sz w:val="24"/>
          <w:szCs w:val="24"/>
          <w:lang w:val="en-US"/>
        </w:rPr>
        <w:t>L</w:t>
      </w:r>
      <w:r w:rsidR="004B1E90" w:rsidRPr="00A8469B">
        <w:rPr>
          <w:rFonts w:ascii="Book Antiqua" w:hAnsi="Book Antiqua"/>
          <w:sz w:val="24"/>
          <w:szCs w:val="24"/>
          <w:lang w:val="en-US"/>
        </w:rPr>
        <w:t xml:space="preserve"> LPS</w:t>
      </w:r>
      <w:r w:rsidR="00E313A0" w:rsidRPr="00A8469B">
        <w:rPr>
          <w:rFonts w:ascii="Book Antiqua" w:hAnsi="Book Antiqua"/>
          <w:sz w:val="24"/>
          <w:szCs w:val="24"/>
          <w:lang w:val="en-US"/>
        </w:rPr>
        <w:t xml:space="preserve"> (</w:t>
      </w:r>
      <w:r w:rsidR="00E26526">
        <w:rPr>
          <w:rFonts w:ascii="Book Antiqua" w:hAnsi="Book Antiqua"/>
          <w:sz w:val="24"/>
          <w:szCs w:val="24"/>
          <w:lang w:val="en-US"/>
        </w:rPr>
        <w:t>LPS</w:t>
      </w:r>
      <w:r w:rsidR="00E313A0" w:rsidRPr="00A8469B">
        <w:rPr>
          <w:rFonts w:ascii="Book Antiqua" w:hAnsi="Book Antiqua"/>
          <w:sz w:val="24"/>
          <w:szCs w:val="24"/>
          <w:lang w:val="en-US"/>
        </w:rPr>
        <w:t xml:space="preserve"> from Escherichia coli O111:B4, Sigma Aldrich-Merck)</w:t>
      </w:r>
      <w:r w:rsidR="004B1E90" w:rsidRPr="00A8469B">
        <w:rPr>
          <w:rFonts w:ascii="Book Antiqua" w:hAnsi="Book Antiqua"/>
          <w:sz w:val="24"/>
          <w:szCs w:val="24"/>
          <w:lang w:val="en-US"/>
        </w:rPr>
        <w:t>;</w:t>
      </w:r>
      <w:r w:rsidRPr="00A8469B">
        <w:rPr>
          <w:rFonts w:ascii="Book Antiqua" w:hAnsi="Book Antiqua"/>
          <w:sz w:val="24"/>
          <w:szCs w:val="24"/>
          <w:lang w:val="en-US"/>
        </w:rPr>
        <w:t xml:space="preserve"> </w:t>
      </w:r>
      <w:r w:rsidR="00FE5AEA" w:rsidRPr="00A8469B">
        <w:rPr>
          <w:rFonts w:ascii="Book Antiqua" w:hAnsi="Book Antiqua"/>
          <w:sz w:val="24"/>
          <w:szCs w:val="24"/>
          <w:lang w:val="en-US"/>
        </w:rPr>
        <w:t xml:space="preserve">conditioned medium (CM) derived by culture flasks containing adherent </w:t>
      </w:r>
      <w:proofErr w:type="spellStart"/>
      <w:r w:rsidR="00FE5AEA" w:rsidRPr="00A8469B">
        <w:rPr>
          <w:rFonts w:ascii="Book Antiqua" w:hAnsi="Book Antiqua"/>
          <w:sz w:val="24"/>
          <w:szCs w:val="24"/>
          <w:lang w:val="en-US"/>
        </w:rPr>
        <w:t>pVW</w:t>
      </w:r>
      <w:proofErr w:type="spellEnd"/>
      <w:r w:rsidR="00FE5AEA" w:rsidRPr="00A8469B">
        <w:rPr>
          <w:rFonts w:ascii="Book Antiqua" w:hAnsi="Book Antiqua"/>
          <w:sz w:val="24"/>
          <w:szCs w:val="24"/>
          <w:lang w:val="en-US"/>
        </w:rPr>
        <w:t>-MSCs (10%</w:t>
      </w:r>
      <w:r w:rsidRPr="00A8469B">
        <w:rPr>
          <w:rFonts w:ascii="Book Antiqua" w:hAnsi="Book Antiqua"/>
          <w:sz w:val="24"/>
          <w:szCs w:val="24"/>
          <w:lang w:val="en-US"/>
        </w:rPr>
        <w:t xml:space="preserve"> in c</w:t>
      </w:r>
      <w:r w:rsidR="00673288" w:rsidRPr="00A8469B">
        <w:rPr>
          <w:rFonts w:ascii="Book Antiqua" w:hAnsi="Book Antiqua"/>
          <w:sz w:val="24"/>
          <w:szCs w:val="24"/>
          <w:lang w:val="en-US"/>
        </w:rPr>
        <w:t>M199</w:t>
      </w:r>
      <w:r w:rsidR="00FE5AEA" w:rsidRPr="00A8469B">
        <w:rPr>
          <w:rFonts w:ascii="Book Antiqua" w:hAnsi="Book Antiqua"/>
          <w:sz w:val="24"/>
          <w:szCs w:val="24"/>
          <w:lang w:val="en-US"/>
        </w:rPr>
        <w:t>) or CM combined with LPS 1 µg/</w:t>
      </w:r>
      <w:proofErr w:type="spellStart"/>
      <w:r w:rsidR="00FE5AEA" w:rsidRPr="00A8469B">
        <w:rPr>
          <w:rFonts w:ascii="Book Antiqua" w:hAnsi="Book Antiqua"/>
          <w:sz w:val="24"/>
          <w:szCs w:val="24"/>
          <w:lang w:val="en-US"/>
        </w:rPr>
        <w:t>m</w:t>
      </w:r>
      <w:r w:rsidR="00E26526" w:rsidRPr="00A8469B">
        <w:rPr>
          <w:rFonts w:ascii="Book Antiqua" w:hAnsi="Book Antiqua"/>
          <w:sz w:val="24"/>
          <w:szCs w:val="24"/>
          <w:lang w:val="en-US"/>
        </w:rPr>
        <w:t>L</w:t>
      </w:r>
      <w:r w:rsidR="00FE5AEA" w:rsidRPr="00A8469B">
        <w:rPr>
          <w:rFonts w:ascii="Book Antiqua" w:hAnsi="Book Antiqua"/>
          <w:sz w:val="24"/>
          <w:szCs w:val="24"/>
          <w:lang w:val="en-US"/>
        </w:rPr>
        <w:t>.</w:t>
      </w:r>
      <w:proofErr w:type="spellEnd"/>
      <w:r w:rsidR="00FE5AEA" w:rsidRPr="00A8469B">
        <w:rPr>
          <w:rFonts w:ascii="Book Antiqua" w:hAnsi="Book Antiqua"/>
          <w:sz w:val="24"/>
          <w:szCs w:val="24"/>
          <w:lang w:val="en-US"/>
        </w:rPr>
        <w:t xml:space="preserve"> </w:t>
      </w:r>
      <w:r w:rsidR="008E25C9" w:rsidRPr="00A8469B">
        <w:rPr>
          <w:rFonts w:ascii="Book Antiqua" w:hAnsi="Book Antiqua"/>
          <w:sz w:val="24"/>
          <w:szCs w:val="24"/>
          <w:lang w:val="en-US"/>
        </w:rPr>
        <w:t xml:space="preserve">Treatments were coded arbitrary so that a second operator could </w:t>
      </w:r>
      <w:r w:rsidR="00453C02" w:rsidRPr="00A8469B">
        <w:rPr>
          <w:rFonts w:ascii="Book Antiqua" w:hAnsi="Book Antiqua"/>
          <w:sz w:val="24"/>
          <w:szCs w:val="24"/>
          <w:lang w:val="en-US"/>
        </w:rPr>
        <w:t xml:space="preserve">carry on the operation </w:t>
      </w:r>
      <w:r w:rsidR="008E25C9" w:rsidRPr="00A8469B">
        <w:rPr>
          <w:rFonts w:ascii="Book Antiqua" w:hAnsi="Book Antiqua"/>
          <w:sz w:val="24"/>
          <w:szCs w:val="24"/>
          <w:lang w:val="en-US"/>
        </w:rPr>
        <w:t>blindly.</w:t>
      </w:r>
      <w:r w:rsidR="00466C19" w:rsidRPr="00A8469B">
        <w:rPr>
          <w:rFonts w:ascii="Book Antiqua" w:hAnsi="Book Antiqua"/>
          <w:sz w:val="24"/>
          <w:szCs w:val="24"/>
          <w:lang w:val="en-US"/>
        </w:rPr>
        <w:t xml:space="preserve"> </w:t>
      </w:r>
    </w:p>
    <w:p w14:paraId="23847F10" w14:textId="77777777" w:rsidR="00C70D66" w:rsidRPr="00A8469B" w:rsidRDefault="00C70D66" w:rsidP="00E26526">
      <w:pPr>
        <w:spacing w:after="0" w:line="360" w:lineRule="auto"/>
        <w:jc w:val="both"/>
        <w:rPr>
          <w:rFonts w:ascii="Book Antiqua" w:hAnsi="Book Antiqua"/>
          <w:sz w:val="24"/>
          <w:szCs w:val="24"/>
          <w:lang w:val="en-US"/>
        </w:rPr>
      </w:pPr>
    </w:p>
    <w:p w14:paraId="2D0B528B" w14:textId="4F0B5304" w:rsidR="00AB2660" w:rsidRPr="00E26526" w:rsidRDefault="00AB2660"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Immuno</w:t>
      </w:r>
      <w:r w:rsidR="002A6431" w:rsidRPr="00E26526">
        <w:rPr>
          <w:rFonts w:ascii="Book Antiqua" w:hAnsi="Book Antiqua"/>
          <w:b/>
          <w:bCs/>
          <w:i/>
          <w:sz w:val="24"/>
          <w:szCs w:val="24"/>
          <w:lang w:val="en-US"/>
        </w:rPr>
        <w:t>cytochemistry</w:t>
      </w:r>
      <w:r w:rsidR="00B71783" w:rsidRPr="00E26526">
        <w:rPr>
          <w:rFonts w:ascii="Book Antiqua" w:hAnsi="Book Antiqua"/>
          <w:b/>
          <w:bCs/>
          <w:i/>
          <w:sz w:val="24"/>
          <w:szCs w:val="24"/>
          <w:lang w:val="en-US"/>
        </w:rPr>
        <w:t xml:space="preserve"> analysis of enteric </w:t>
      </w:r>
      <w:r w:rsidR="00673807" w:rsidRPr="00E26526">
        <w:rPr>
          <w:rFonts w:ascii="Book Antiqua" w:hAnsi="Book Antiqua"/>
          <w:b/>
          <w:bCs/>
          <w:i/>
          <w:sz w:val="24"/>
          <w:szCs w:val="24"/>
          <w:lang w:val="en-US"/>
        </w:rPr>
        <w:t>ganglia</w:t>
      </w:r>
    </w:p>
    <w:p w14:paraId="2CFB8617" w14:textId="4DBC488C" w:rsidR="005667F1" w:rsidRDefault="002A6431"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At the end of </w:t>
      </w:r>
      <w:r w:rsidR="00AF418E" w:rsidRPr="00A8469B">
        <w:rPr>
          <w:rFonts w:ascii="Book Antiqua" w:hAnsi="Book Antiqua"/>
          <w:sz w:val="24"/>
          <w:szCs w:val="24"/>
          <w:lang w:val="en-US"/>
        </w:rPr>
        <w:t>24</w:t>
      </w:r>
      <w:r w:rsidR="008361C9" w:rsidRPr="00A8469B">
        <w:rPr>
          <w:rFonts w:ascii="Book Antiqua" w:hAnsi="Book Antiqua"/>
          <w:sz w:val="24"/>
          <w:szCs w:val="24"/>
          <w:lang w:val="en-US"/>
        </w:rPr>
        <w:t>-</w:t>
      </w:r>
      <w:r w:rsidRPr="00A8469B">
        <w:rPr>
          <w:rFonts w:ascii="Book Antiqua" w:hAnsi="Book Antiqua"/>
          <w:sz w:val="24"/>
          <w:szCs w:val="24"/>
          <w:lang w:val="en-US"/>
        </w:rPr>
        <w:t>h treatment</w:t>
      </w:r>
      <w:r w:rsidR="00AF418E" w:rsidRPr="00A8469B">
        <w:rPr>
          <w:rFonts w:ascii="Book Antiqua" w:hAnsi="Book Antiqua"/>
          <w:sz w:val="24"/>
          <w:szCs w:val="24"/>
          <w:lang w:val="en-US"/>
        </w:rPr>
        <w:t>,</w:t>
      </w:r>
      <w:r w:rsidRPr="00A8469B">
        <w:rPr>
          <w:rFonts w:ascii="Book Antiqua" w:hAnsi="Book Antiqua"/>
          <w:sz w:val="24"/>
          <w:szCs w:val="24"/>
          <w:lang w:val="en-US"/>
        </w:rPr>
        <w:t xml:space="preserve"> cell</w:t>
      </w:r>
      <w:r w:rsidR="00AF418E" w:rsidRPr="00A8469B">
        <w:rPr>
          <w:rFonts w:ascii="Book Antiqua" w:hAnsi="Book Antiqua"/>
          <w:sz w:val="24"/>
          <w:szCs w:val="24"/>
          <w:lang w:val="en-US"/>
        </w:rPr>
        <w:t>s</w:t>
      </w:r>
      <w:r w:rsidRPr="00A8469B">
        <w:rPr>
          <w:rFonts w:ascii="Book Antiqua" w:hAnsi="Book Antiqua"/>
          <w:sz w:val="24"/>
          <w:szCs w:val="24"/>
          <w:lang w:val="en-US"/>
        </w:rPr>
        <w:t xml:space="preserve"> were washed twice in cold PBS</w:t>
      </w:r>
      <w:r w:rsidR="00683DAE" w:rsidRPr="00A8469B">
        <w:rPr>
          <w:rFonts w:ascii="Book Antiqua" w:hAnsi="Book Antiqua"/>
          <w:sz w:val="24"/>
          <w:szCs w:val="24"/>
          <w:lang w:val="en-US"/>
        </w:rPr>
        <w:t xml:space="preserve"> </w:t>
      </w:r>
      <w:r w:rsidRPr="00A8469B">
        <w:rPr>
          <w:rFonts w:ascii="Book Antiqua" w:hAnsi="Book Antiqua"/>
          <w:sz w:val="24"/>
          <w:szCs w:val="24"/>
          <w:lang w:val="en-US"/>
        </w:rPr>
        <w:t xml:space="preserve">and fixed in </w:t>
      </w:r>
      <w:r w:rsidR="007B4416" w:rsidRPr="00A8469B">
        <w:rPr>
          <w:rFonts w:ascii="Book Antiqua" w:hAnsi="Book Antiqua"/>
          <w:sz w:val="24"/>
          <w:szCs w:val="24"/>
          <w:lang w:val="en-US"/>
        </w:rPr>
        <w:t xml:space="preserve">4% </w:t>
      </w:r>
      <w:r w:rsidRPr="00A8469B">
        <w:rPr>
          <w:rFonts w:ascii="Book Antiqua" w:hAnsi="Book Antiqua"/>
          <w:sz w:val="24"/>
          <w:szCs w:val="24"/>
          <w:lang w:val="en-US"/>
        </w:rPr>
        <w:t xml:space="preserve">paraformaldehyde for 1 h. After three washes with </w:t>
      </w:r>
      <w:r w:rsidR="007B4416" w:rsidRPr="00A8469B">
        <w:rPr>
          <w:rFonts w:ascii="Book Antiqua" w:hAnsi="Book Antiqua"/>
          <w:sz w:val="24"/>
          <w:szCs w:val="24"/>
          <w:lang w:val="en-US"/>
        </w:rPr>
        <w:t>cold PBS, unspecific epitopes</w:t>
      </w:r>
      <w:r w:rsidR="00683DAE" w:rsidRPr="00A8469B">
        <w:rPr>
          <w:rFonts w:ascii="Book Antiqua" w:hAnsi="Book Antiqua"/>
          <w:sz w:val="24"/>
          <w:szCs w:val="24"/>
          <w:lang w:val="en-US"/>
        </w:rPr>
        <w:t xml:space="preserve"> were blocked by incubating </w:t>
      </w:r>
      <w:r w:rsidR="001C1A89" w:rsidRPr="00A8469B">
        <w:rPr>
          <w:rFonts w:ascii="Book Antiqua" w:hAnsi="Book Antiqua"/>
          <w:sz w:val="24"/>
          <w:szCs w:val="24"/>
          <w:lang w:val="en-US"/>
        </w:rPr>
        <w:t>fixed</w:t>
      </w:r>
      <w:r w:rsidR="00683DAE" w:rsidRPr="00A8469B">
        <w:rPr>
          <w:rFonts w:ascii="Book Antiqua" w:hAnsi="Book Antiqua"/>
          <w:sz w:val="24"/>
          <w:szCs w:val="24"/>
          <w:lang w:val="en-US"/>
        </w:rPr>
        <w:t xml:space="preserve"> </w:t>
      </w:r>
      <w:r w:rsidR="00F22DAE" w:rsidRPr="00A8469B">
        <w:rPr>
          <w:rFonts w:ascii="Book Antiqua" w:hAnsi="Book Antiqua"/>
          <w:sz w:val="24"/>
          <w:szCs w:val="24"/>
          <w:lang w:val="en-US"/>
        </w:rPr>
        <w:t xml:space="preserve">ganglia </w:t>
      </w:r>
      <w:r w:rsidR="00683DAE" w:rsidRPr="00A8469B">
        <w:rPr>
          <w:rFonts w:ascii="Book Antiqua" w:hAnsi="Book Antiqua"/>
          <w:sz w:val="24"/>
          <w:szCs w:val="24"/>
          <w:lang w:val="en-US"/>
        </w:rPr>
        <w:t xml:space="preserve">with </w:t>
      </w:r>
      <w:r w:rsidR="00A21EA3" w:rsidRPr="00A8469B">
        <w:rPr>
          <w:rFonts w:ascii="Book Antiqua" w:hAnsi="Book Antiqua"/>
          <w:sz w:val="24"/>
          <w:szCs w:val="24"/>
          <w:lang w:val="en-US"/>
        </w:rPr>
        <w:t xml:space="preserve">a blocking solution of </w:t>
      </w:r>
      <w:r w:rsidR="007B4416" w:rsidRPr="00A8469B">
        <w:rPr>
          <w:rFonts w:ascii="Book Antiqua" w:hAnsi="Book Antiqua"/>
          <w:sz w:val="24"/>
          <w:szCs w:val="24"/>
          <w:lang w:val="en-US"/>
        </w:rPr>
        <w:t>0</w:t>
      </w:r>
      <w:r w:rsidR="00253D19" w:rsidRPr="00A8469B">
        <w:rPr>
          <w:rFonts w:ascii="Book Antiqua" w:hAnsi="Book Antiqua"/>
          <w:sz w:val="24"/>
          <w:szCs w:val="24"/>
          <w:lang w:val="en-US"/>
        </w:rPr>
        <w:t>.</w:t>
      </w:r>
      <w:r w:rsidR="007B4416" w:rsidRPr="00A8469B">
        <w:rPr>
          <w:rFonts w:ascii="Book Antiqua" w:hAnsi="Book Antiqua"/>
          <w:sz w:val="24"/>
          <w:szCs w:val="24"/>
          <w:lang w:val="en-US"/>
        </w:rPr>
        <w:t>5%</w:t>
      </w:r>
      <w:r w:rsidR="00C70D66" w:rsidRPr="00A8469B">
        <w:rPr>
          <w:rFonts w:ascii="Book Antiqua" w:hAnsi="Book Antiqua"/>
          <w:sz w:val="24"/>
          <w:szCs w:val="24"/>
          <w:lang w:val="en-US"/>
        </w:rPr>
        <w:t xml:space="preserve"> </w:t>
      </w:r>
      <w:r w:rsidR="00D53BDA" w:rsidRPr="00A8469B">
        <w:rPr>
          <w:rFonts w:ascii="Book Antiqua" w:hAnsi="Book Antiqua"/>
          <w:sz w:val="24"/>
          <w:szCs w:val="24"/>
          <w:lang w:val="en-US"/>
        </w:rPr>
        <w:t>Triton</w:t>
      </w:r>
      <w:r w:rsidR="007B4416" w:rsidRPr="00A8469B">
        <w:rPr>
          <w:rFonts w:ascii="Book Antiqua" w:hAnsi="Book Antiqua"/>
          <w:sz w:val="24"/>
          <w:szCs w:val="24"/>
          <w:lang w:val="en-US"/>
        </w:rPr>
        <w:t xml:space="preserve"> </w:t>
      </w:r>
      <w:proofErr w:type="gramStart"/>
      <w:r w:rsidR="00A21EA3" w:rsidRPr="00A8469B">
        <w:rPr>
          <w:rFonts w:ascii="Book Antiqua" w:hAnsi="Book Antiqua"/>
          <w:sz w:val="24"/>
          <w:szCs w:val="24"/>
          <w:lang w:val="en-US"/>
        </w:rPr>
        <w:t xml:space="preserve">and </w:t>
      </w:r>
      <w:r w:rsidR="00683DAE" w:rsidRPr="00A8469B">
        <w:rPr>
          <w:rFonts w:ascii="Book Antiqua" w:hAnsi="Book Antiqua"/>
          <w:sz w:val="24"/>
          <w:szCs w:val="24"/>
          <w:lang w:val="en-US"/>
        </w:rPr>
        <w:t xml:space="preserve"> donkey</w:t>
      </w:r>
      <w:proofErr w:type="gramEnd"/>
      <w:r w:rsidR="00683DAE" w:rsidRPr="00A8469B">
        <w:rPr>
          <w:rFonts w:ascii="Book Antiqua" w:hAnsi="Book Antiqua"/>
          <w:sz w:val="24"/>
          <w:szCs w:val="24"/>
          <w:lang w:val="en-US"/>
        </w:rPr>
        <w:t xml:space="preserve"> serum 5% for 1</w:t>
      </w:r>
      <w:r w:rsidR="00D53BDA" w:rsidRPr="00A8469B">
        <w:rPr>
          <w:rFonts w:ascii="Book Antiqua" w:hAnsi="Book Antiqua"/>
          <w:sz w:val="24"/>
          <w:szCs w:val="24"/>
          <w:lang w:val="en-US"/>
        </w:rPr>
        <w:t xml:space="preserve"> </w:t>
      </w:r>
      <w:r w:rsidR="00683DAE" w:rsidRPr="00A8469B">
        <w:rPr>
          <w:rFonts w:ascii="Book Antiqua" w:hAnsi="Book Antiqua"/>
          <w:sz w:val="24"/>
          <w:szCs w:val="24"/>
          <w:lang w:val="en-US"/>
        </w:rPr>
        <w:t xml:space="preserve">h. </w:t>
      </w:r>
      <w:r w:rsidR="00F22DAE" w:rsidRPr="00A8469B">
        <w:rPr>
          <w:rFonts w:ascii="Book Antiqua" w:hAnsi="Book Antiqua"/>
          <w:sz w:val="24"/>
          <w:szCs w:val="24"/>
          <w:lang w:val="en-US"/>
        </w:rPr>
        <w:t xml:space="preserve">Ganglia </w:t>
      </w:r>
      <w:r w:rsidR="00846708" w:rsidRPr="00A8469B">
        <w:rPr>
          <w:rFonts w:ascii="Book Antiqua" w:hAnsi="Book Antiqua"/>
          <w:sz w:val="24"/>
          <w:szCs w:val="24"/>
          <w:lang w:val="en-US"/>
        </w:rPr>
        <w:t xml:space="preserve">were </w:t>
      </w:r>
      <w:r w:rsidR="00F22DAE" w:rsidRPr="00A8469B">
        <w:rPr>
          <w:rFonts w:ascii="Book Antiqua" w:hAnsi="Book Antiqua"/>
          <w:sz w:val="24"/>
          <w:szCs w:val="24"/>
          <w:lang w:val="en-US"/>
        </w:rPr>
        <w:t xml:space="preserve">double-stained by </w:t>
      </w:r>
      <w:r w:rsidR="00683DAE" w:rsidRPr="00A8469B">
        <w:rPr>
          <w:rFonts w:ascii="Book Antiqua" w:hAnsi="Book Antiqua"/>
          <w:sz w:val="24"/>
          <w:szCs w:val="24"/>
          <w:lang w:val="en-US"/>
        </w:rPr>
        <w:t xml:space="preserve">overnight </w:t>
      </w:r>
      <w:r w:rsidR="00F22DAE" w:rsidRPr="00A8469B">
        <w:rPr>
          <w:rFonts w:ascii="Book Antiqua" w:hAnsi="Book Antiqua"/>
          <w:sz w:val="24"/>
          <w:szCs w:val="24"/>
          <w:lang w:val="en-US"/>
        </w:rPr>
        <w:t xml:space="preserve">incubation </w:t>
      </w:r>
      <w:r w:rsidR="00683DAE" w:rsidRPr="00A8469B">
        <w:rPr>
          <w:rFonts w:ascii="Book Antiqua" w:hAnsi="Book Antiqua"/>
          <w:sz w:val="24"/>
          <w:szCs w:val="24"/>
          <w:lang w:val="en-US"/>
        </w:rPr>
        <w:t xml:space="preserve">at 4°C with </w:t>
      </w:r>
      <w:r w:rsidR="00F22DAE" w:rsidRPr="00A8469B">
        <w:rPr>
          <w:rFonts w:ascii="Book Antiqua" w:hAnsi="Book Antiqua"/>
          <w:sz w:val="24"/>
          <w:szCs w:val="24"/>
          <w:lang w:val="en-US"/>
        </w:rPr>
        <w:t xml:space="preserve">a mix containing antibodies directed to the pan-neuronal marker </w:t>
      </w:r>
      <w:proofErr w:type="spellStart"/>
      <w:r w:rsidR="00F22DAE" w:rsidRPr="00A8469B">
        <w:rPr>
          <w:rFonts w:ascii="Book Antiqua" w:hAnsi="Book Antiqua"/>
          <w:sz w:val="24"/>
          <w:szCs w:val="24"/>
          <w:lang w:val="en-US"/>
        </w:rPr>
        <w:t>HuD</w:t>
      </w:r>
      <w:proofErr w:type="spellEnd"/>
      <w:r w:rsidR="00F22DAE" w:rsidRPr="00A8469B">
        <w:rPr>
          <w:rFonts w:ascii="Book Antiqua" w:hAnsi="Book Antiqua"/>
          <w:sz w:val="24"/>
          <w:szCs w:val="24"/>
          <w:lang w:val="en-US"/>
        </w:rPr>
        <w:t xml:space="preserve"> and to the glial fibrillary acidic protein </w:t>
      </w:r>
      <w:r w:rsidR="00E26526">
        <w:rPr>
          <w:rFonts w:ascii="Book Antiqua" w:hAnsi="Book Antiqua"/>
          <w:sz w:val="24"/>
          <w:szCs w:val="24"/>
          <w:lang w:val="en-US"/>
        </w:rPr>
        <w:t>(</w:t>
      </w:r>
      <w:r w:rsidR="00F22DAE" w:rsidRPr="00A8469B">
        <w:rPr>
          <w:rFonts w:ascii="Book Antiqua" w:hAnsi="Book Antiqua"/>
          <w:sz w:val="24"/>
          <w:szCs w:val="24"/>
          <w:lang w:val="en-US"/>
        </w:rPr>
        <w:t>GFAP</w:t>
      </w:r>
      <w:r w:rsidR="00E26526">
        <w:rPr>
          <w:rFonts w:ascii="Book Antiqua" w:hAnsi="Book Antiqua"/>
          <w:sz w:val="24"/>
          <w:szCs w:val="24"/>
          <w:lang w:val="en-US"/>
        </w:rPr>
        <w:t>)</w:t>
      </w:r>
      <w:r w:rsidR="00F22DAE" w:rsidRPr="00A8469B">
        <w:rPr>
          <w:rFonts w:ascii="Book Antiqua" w:hAnsi="Book Antiqua"/>
          <w:sz w:val="24"/>
          <w:szCs w:val="24"/>
          <w:lang w:val="en-US"/>
        </w:rPr>
        <w:t xml:space="preserve">. </w:t>
      </w:r>
      <w:r w:rsidR="00162B0F" w:rsidRPr="00A8469B">
        <w:rPr>
          <w:rFonts w:ascii="Book Antiqua" w:hAnsi="Book Antiqua"/>
          <w:sz w:val="24"/>
          <w:szCs w:val="24"/>
          <w:lang w:val="en-US"/>
        </w:rPr>
        <w:t>The following day</w:t>
      </w:r>
      <w:r w:rsidR="00EA1E3D" w:rsidRPr="00A8469B">
        <w:rPr>
          <w:rFonts w:ascii="Book Antiqua" w:hAnsi="Book Antiqua"/>
          <w:sz w:val="24"/>
          <w:szCs w:val="24"/>
          <w:lang w:val="en-US"/>
        </w:rPr>
        <w:t>,</w:t>
      </w:r>
      <w:r w:rsidR="00162B0F" w:rsidRPr="00A8469B">
        <w:rPr>
          <w:rFonts w:ascii="Book Antiqua" w:hAnsi="Book Antiqua"/>
          <w:sz w:val="24"/>
          <w:szCs w:val="24"/>
          <w:lang w:val="en-US"/>
        </w:rPr>
        <w:t xml:space="preserve"> </w:t>
      </w:r>
      <w:r w:rsidR="00A21EA3" w:rsidRPr="00A8469B">
        <w:rPr>
          <w:rFonts w:ascii="Book Antiqua" w:hAnsi="Book Antiqua"/>
          <w:sz w:val="24"/>
          <w:szCs w:val="24"/>
          <w:lang w:val="en-US"/>
        </w:rPr>
        <w:t>cells</w:t>
      </w:r>
      <w:r w:rsidR="00162B0F" w:rsidRPr="00A8469B">
        <w:rPr>
          <w:rFonts w:ascii="Book Antiqua" w:hAnsi="Book Antiqua"/>
          <w:sz w:val="24"/>
          <w:szCs w:val="24"/>
          <w:lang w:val="en-US"/>
        </w:rPr>
        <w:t xml:space="preserve"> were washed three times with PBS and incubated </w:t>
      </w:r>
      <w:r w:rsidR="00A21EA3" w:rsidRPr="00A8469B">
        <w:rPr>
          <w:rFonts w:ascii="Book Antiqua" w:hAnsi="Book Antiqua"/>
          <w:sz w:val="24"/>
          <w:szCs w:val="24"/>
          <w:lang w:val="en-US"/>
        </w:rPr>
        <w:t>2 h</w:t>
      </w:r>
      <w:r w:rsidR="00AF418E" w:rsidRPr="00A8469B">
        <w:rPr>
          <w:rFonts w:ascii="Book Antiqua" w:hAnsi="Book Antiqua"/>
          <w:sz w:val="24"/>
          <w:szCs w:val="24"/>
          <w:lang w:val="en-US"/>
        </w:rPr>
        <w:t xml:space="preserve"> at </w:t>
      </w:r>
      <w:r w:rsidR="00EA1E3D" w:rsidRPr="00A8469B">
        <w:rPr>
          <w:rFonts w:ascii="Book Antiqua" w:hAnsi="Book Antiqua"/>
          <w:sz w:val="24"/>
          <w:szCs w:val="24"/>
          <w:lang w:val="en-US"/>
        </w:rPr>
        <w:t>room temperature</w:t>
      </w:r>
      <w:r w:rsidR="00A21EA3" w:rsidRPr="00A8469B">
        <w:rPr>
          <w:rFonts w:ascii="Book Antiqua" w:hAnsi="Book Antiqua"/>
          <w:sz w:val="24"/>
          <w:szCs w:val="24"/>
          <w:lang w:val="en-US"/>
        </w:rPr>
        <w:t xml:space="preserve"> </w:t>
      </w:r>
      <w:r w:rsidR="00162B0F" w:rsidRPr="00A8469B">
        <w:rPr>
          <w:rFonts w:ascii="Book Antiqua" w:hAnsi="Book Antiqua"/>
          <w:sz w:val="24"/>
          <w:szCs w:val="24"/>
          <w:lang w:val="en-US"/>
        </w:rPr>
        <w:t xml:space="preserve">with </w:t>
      </w:r>
      <w:r w:rsidR="00F22DAE" w:rsidRPr="00A8469B">
        <w:rPr>
          <w:rFonts w:ascii="Book Antiqua" w:hAnsi="Book Antiqua"/>
          <w:sz w:val="24"/>
          <w:szCs w:val="24"/>
          <w:lang w:val="en-US"/>
        </w:rPr>
        <w:t xml:space="preserve">appropriate </w:t>
      </w:r>
      <w:r w:rsidR="005667F1" w:rsidRPr="00A8469B">
        <w:rPr>
          <w:rFonts w:ascii="Book Antiqua" w:hAnsi="Book Antiqua"/>
          <w:sz w:val="24"/>
          <w:szCs w:val="24"/>
          <w:lang w:val="en-US"/>
        </w:rPr>
        <w:t xml:space="preserve">fluorescent </w:t>
      </w:r>
      <w:r w:rsidR="00F22DAE" w:rsidRPr="00A8469B">
        <w:rPr>
          <w:rFonts w:ascii="Book Antiqua" w:hAnsi="Book Antiqua"/>
          <w:sz w:val="24"/>
          <w:szCs w:val="24"/>
          <w:lang w:val="en-US"/>
        </w:rPr>
        <w:t>anti-</w:t>
      </w:r>
      <w:proofErr w:type="gramStart"/>
      <w:r w:rsidR="00162B0F" w:rsidRPr="00A8469B">
        <w:rPr>
          <w:rFonts w:ascii="Book Antiqua" w:hAnsi="Book Antiqua"/>
          <w:sz w:val="24"/>
          <w:szCs w:val="24"/>
          <w:lang w:val="en-US"/>
        </w:rPr>
        <w:t>antibodies</w:t>
      </w:r>
      <w:r w:rsidR="00524B12" w:rsidRPr="00A8469B">
        <w:rPr>
          <w:rFonts w:ascii="Book Antiqua" w:hAnsi="Book Antiqua"/>
          <w:sz w:val="24"/>
          <w:szCs w:val="24"/>
          <w:lang w:val="en-US"/>
        </w:rPr>
        <w:t xml:space="preserve">  (</w:t>
      </w:r>
      <w:proofErr w:type="gramEnd"/>
      <w:r w:rsidR="00A516ED" w:rsidRPr="00A8469B">
        <w:rPr>
          <w:rFonts w:ascii="Book Antiqua" w:hAnsi="Book Antiqua"/>
          <w:sz w:val="24"/>
          <w:szCs w:val="24"/>
          <w:lang w:val="en-US"/>
        </w:rPr>
        <w:t>Table 1</w:t>
      </w:r>
      <w:r w:rsidR="00524B12" w:rsidRPr="00A8469B">
        <w:rPr>
          <w:rFonts w:ascii="Book Antiqua" w:hAnsi="Book Antiqua"/>
          <w:sz w:val="24"/>
          <w:szCs w:val="24"/>
          <w:lang w:val="en-US"/>
        </w:rPr>
        <w:t xml:space="preserve">). </w:t>
      </w:r>
      <w:r w:rsidR="00436F44" w:rsidRPr="00A8469B">
        <w:rPr>
          <w:rFonts w:ascii="Book Antiqua" w:hAnsi="Book Antiqua"/>
          <w:sz w:val="24"/>
          <w:szCs w:val="24"/>
          <w:lang w:val="en-US"/>
        </w:rPr>
        <w:t xml:space="preserve">Negative controls </w:t>
      </w:r>
      <w:r w:rsidR="00CF5B2B" w:rsidRPr="00A8469B">
        <w:rPr>
          <w:rFonts w:ascii="Book Antiqua" w:hAnsi="Book Antiqua"/>
          <w:sz w:val="24"/>
          <w:szCs w:val="24"/>
          <w:lang w:val="en-US"/>
        </w:rPr>
        <w:t xml:space="preserve">included </w:t>
      </w:r>
      <w:r w:rsidR="007B4416" w:rsidRPr="00A8469B">
        <w:rPr>
          <w:rFonts w:ascii="Book Antiqua" w:hAnsi="Book Antiqua"/>
          <w:sz w:val="24"/>
          <w:szCs w:val="24"/>
          <w:lang w:val="en-US"/>
        </w:rPr>
        <w:t>a pre</w:t>
      </w:r>
      <w:r w:rsidR="00E724F7" w:rsidRPr="00A8469B">
        <w:rPr>
          <w:rFonts w:ascii="Book Antiqua" w:hAnsi="Book Antiqua"/>
          <w:sz w:val="24"/>
          <w:szCs w:val="24"/>
          <w:lang w:val="en-US"/>
        </w:rPr>
        <w:t>-</w:t>
      </w:r>
      <w:r w:rsidR="00B16F1B" w:rsidRPr="00A8469B">
        <w:rPr>
          <w:rFonts w:ascii="Book Antiqua" w:hAnsi="Book Antiqua"/>
          <w:sz w:val="24"/>
          <w:szCs w:val="24"/>
          <w:lang w:val="en-US"/>
        </w:rPr>
        <w:t xml:space="preserve">adsorption </w:t>
      </w:r>
      <w:r w:rsidR="00253D19" w:rsidRPr="00A8469B">
        <w:rPr>
          <w:rFonts w:ascii="Book Antiqua" w:hAnsi="Book Antiqua"/>
          <w:sz w:val="24"/>
          <w:szCs w:val="24"/>
          <w:lang w:val="en-US"/>
        </w:rPr>
        <w:t>step for 2 h</w:t>
      </w:r>
      <w:r w:rsidR="007B4416" w:rsidRPr="00A8469B">
        <w:rPr>
          <w:rFonts w:ascii="Book Antiqua" w:hAnsi="Book Antiqua"/>
          <w:sz w:val="24"/>
          <w:szCs w:val="24"/>
          <w:lang w:val="en-US"/>
        </w:rPr>
        <w:t xml:space="preserve"> with the specific blocking </w:t>
      </w:r>
      <w:r w:rsidR="007B4416" w:rsidRPr="00A8469B">
        <w:rPr>
          <w:rFonts w:ascii="Book Antiqua" w:hAnsi="Book Antiqua"/>
          <w:sz w:val="24"/>
          <w:szCs w:val="24"/>
          <w:lang w:val="en-US"/>
        </w:rPr>
        <w:lastRenderedPageBreak/>
        <w:t xml:space="preserve">peptides in the preliminary tests and </w:t>
      </w:r>
      <w:r w:rsidR="00CF5B2B" w:rsidRPr="00A8469B">
        <w:rPr>
          <w:rFonts w:ascii="Book Antiqua" w:hAnsi="Book Antiqua"/>
          <w:sz w:val="24"/>
          <w:szCs w:val="24"/>
          <w:lang w:val="en-US"/>
        </w:rPr>
        <w:t xml:space="preserve">the omission </w:t>
      </w:r>
      <w:r w:rsidR="00162B0F" w:rsidRPr="00A8469B">
        <w:rPr>
          <w:rFonts w:ascii="Book Antiqua" w:hAnsi="Book Antiqua"/>
          <w:sz w:val="24"/>
          <w:szCs w:val="24"/>
          <w:lang w:val="en-US"/>
        </w:rPr>
        <w:t>of</w:t>
      </w:r>
      <w:r w:rsidR="007B4416" w:rsidRPr="00A8469B">
        <w:rPr>
          <w:rFonts w:ascii="Book Antiqua" w:hAnsi="Book Antiqua"/>
          <w:sz w:val="24"/>
          <w:szCs w:val="24"/>
          <w:lang w:val="en-US"/>
        </w:rPr>
        <w:t xml:space="preserve"> the</w:t>
      </w:r>
      <w:r w:rsidR="00162B0F" w:rsidRPr="00A8469B">
        <w:rPr>
          <w:rFonts w:ascii="Book Antiqua" w:hAnsi="Book Antiqua"/>
          <w:sz w:val="24"/>
          <w:szCs w:val="24"/>
          <w:lang w:val="en-US"/>
        </w:rPr>
        <w:t xml:space="preserve"> </w:t>
      </w:r>
      <w:r w:rsidR="00436F44" w:rsidRPr="00A8469B">
        <w:rPr>
          <w:rFonts w:ascii="Book Antiqua" w:hAnsi="Book Antiqua"/>
          <w:sz w:val="24"/>
          <w:szCs w:val="24"/>
          <w:lang w:val="en-US"/>
        </w:rPr>
        <w:t xml:space="preserve">primary antibody </w:t>
      </w:r>
      <w:r w:rsidR="00162B0F" w:rsidRPr="00A8469B">
        <w:rPr>
          <w:rFonts w:ascii="Book Antiqua" w:hAnsi="Book Antiqua"/>
          <w:sz w:val="24"/>
          <w:szCs w:val="24"/>
          <w:lang w:val="en-US"/>
        </w:rPr>
        <w:t xml:space="preserve">in every </w:t>
      </w:r>
      <w:r w:rsidR="00CF5B2B" w:rsidRPr="00A8469B">
        <w:rPr>
          <w:rFonts w:ascii="Book Antiqua" w:hAnsi="Book Antiqua"/>
          <w:sz w:val="24"/>
          <w:szCs w:val="24"/>
          <w:lang w:val="en-US"/>
        </w:rPr>
        <w:t>run experiment.</w:t>
      </w:r>
      <w:r w:rsidR="00032F04" w:rsidRPr="00A8469B">
        <w:rPr>
          <w:rFonts w:ascii="Book Antiqua" w:hAnsi="Book Antiqua"/>
          <w:sz w:val="24"/>
          <w:szCs w:val="24"/>
          <w:lang w:val="en-US"/>
        </w:rPr>
        <w:t xml:space="preserve"> At the end of the procedure</w:t>
      </w:r>
      <w:r w:rsidR="00EA1E3D" w:rsidRPr="00A8469B">
        <w:rPr>
          <w:rFonts w:ascii="Book Antiqua" w:hAnsi="Book Antiqua"/>
          <w:sz w:val="24"/>
          <w:szCs w:val="24"/>
          <w:lang w:val="en-US"/>
        </w:rPr>
        <w:t>,</w:t>
      </w:r>
      <w:r w:rsidR="00032F04" w:rsidRPr="00A8469B">
        <w:rPr>
          <w:rFonts w:ascii="Book Antiqua" w:hAnsi="Book Antiqua"/>
          <w:sz w:val="24"/>
          <w:szCs w:val="24"/>
          <w:lang w:val="en-US"/>
        </w:rPr>
        <w:t xml:space="preserve"> coverslips were mounted on slides </w:t>
      </w:r>
      <w:r w:rsidR="007B4416" w:rsidRPr="00A8469B">
        <w:rPr>
          <w:rFonts w:ascii="Book Antiqua" w:hAnsi="Book Antiqua"/>
          <w:sz w:val="24"/>
          <w:szCs w:val="24"/>
          <w:lang w:val="en-US"/>
        </w:rPr>
        <w:t xml:space="preserve">with an anti-fade </w:t>
      </w:r>
      <w:r w:rsidR="005E1198" w:rsidRPr="00A8469B">
        <w:rPr>
          <w:rFonts w:ascii="Book Antiqua" w:hAnsi="Book Antiqua"/>
          <w:sz w:val="24"/>
          <w:szCs w:val="24"/>
          <w:lang w:val="en-US"/>
        </w:rPr>
        <w:t xml:space="preserve">solution </w:t>
      </w:r>
      <w:r w:rsidR="007B4416" w:rsidRPr="00A8469B">
        <w:rPr>
          <w:rFonts w:ascii="Book Antiqua" w:hAnsi="Book Antiqua"/>
          <w:sz w:val="24"/>
          <w:szCs w:val="24"/>
          <w:lang w:val="en-US"/>
        </w:rPr>
        <w:t>(</w:t>
      </w:r>
      <w:r w:rsidR="004F140F" w:rsidRPr="00A8469B">
        <w:rPr>
          <w:rFonts w:ascii="Book Antiqua" w:hAnsi="Book Antiqua"/>
          <w:sz w:val="24"/>
          <w:szCs w:val="24"/>
          <w:lang w:val="en-US"/>
        </w:rPr>
        <w:t xml:space="preserve">10% </w:t>
      </w:r>
      <w:proofErr w:type="spellStart"/>
      <w:r w:rsidR="007B4416" w:rsidRPr="00A8469B">
        <w:rPr>
          <w:rFonts w:ascii="Book Antiqua" w:hAnsi="Book Antiqua"/>
          <w:sz w:val="24"/>
          <w:szCs w:val="24"/>
          <w:lang w:val="en-US"/>
        </w:rPr>
        <w:t>Mowiol</w:t>
      </w:r>
      <w:proofErr w:type="spellEnd"/>
      <w:r w:rsidR="004F140F" w:rsidRPr="00A8469B">
        <w:rPr>
          <w:rFonts w:ascii="Book Antiqua" w:hAnsi="Book Antiqua"/>
          <w:sz w:val="24"/>
          <w:szCs w:val="24"/>
          <w:lang w:val="en-US"/>
        </w:rPr>
        <w:t xml:space="preserve"> 4-88, Sigma Aldrich-Merck</w:t>
      </w:r>
      <w:r w:rsidR="007B4416" w:rsidRPr="00A8469B">
        <w:rPr>
          <w:rFonts w:ascii="Book Antiqua" w:hAnsi="Book Antiqua"/>
          <w:sz w:val="24"/>
          <w:szCs w:val="24"/>
          <w:lang w:val="en-US"/>
        </w:rPr>
        <w:t>)</w:t>
      </w:r>
      <w:r w:rsidR="005E1198" w:rsidRPr="00A8469B">
        <w:rPr>
          <w:rFonts w:ascii="Book Antiqua" w:hAnsi="Book Antiqua"/>
          <w:sz w:val="24"/>
          <w:szCs w:val="24"/>
          <w:lang w:val="en-US"/>
        </w:rPr>
        <w:t xml:space="preserve"> containing 0.1 µg/m</w:t>
      </w:r>
      <w:r w:rsidR="00E26526" w:rsidRPr="00A8469B">
        <w:rPr>
          <w:rFonts w:ascii="Book Antiqua" w:hAnsi="Book Antiqua"/>
          <w:sz w:val="24"/>
          <w:szCs w:val="24"/>
          <w:lang w:val="en-US"/>
        </w:rPr>
        <w:t>L</w:t>
      </w:r>
      <w:r w:rsidR="005E1198" w:rsidRPr="00A8469B">
        <w:rPr>
          <w:rFonts w:ascii="Book Antiqua" w:hAnsi="Book Antiqua"/>
          <w:sz w:val="24"/>
          <w:szCs w:val="24"/>
          <w:lang w:val="en-US"/>
        </w:rPr>
        <w:t xml:space="preserve"> DAPI</w:t>
      </w:r>
      <w:r w:rsidR="00AA4854" w:rsidRPr="00A8469B">
        <w:rPr>
          <w:rFonts w:ascii="Book Antiqua" w:hAnsi="Book Antiqua"/>
          <w:sz w:val="24"/>
          <w:szCs w:val="24"/>
          <w:lang w:val="en-US"/>
        </w:rPr>
        <w:t>.</w:t>
      </w:r>
      <w:r w:rsidR="00032F04" w:rsidRPr="00A8469B">
        <w:rPr>
          <w:rFonts w:ascii="Book Antiqua" w:hAnsi="Book Antiqua"/>
          <w:sz w:val="24"/>
          <w:szCs w:val="24"/>
          <w:lang w:val="en-US"/>
        </w:rPr>
        <w:t xml:space="preserve"> </w:t>
      </w:r>
      <w:r w:rsidR="00AA4854" w:rsidRPr="00A8469B">
        <w:rPr>
          <w:rFonts w:ascii="Book Antiqua" w:hAnsi="Book Antiqua"/>
          <w:sz w:val="24"/>
          <w:szCs w:val="24"/>
          <w:lang w:val="en-US"/>
        </w:rPr>
        <w:t xml:space="preserve">Photomicrographs of single ganglion were obtained </w:t>
      </w:r>
      <w:r w:rsidR="009F55AB" w:rsidRPr="00A8469B">
        <w:rPr>
          <w:rFonts w:ascii="Book Antiqua" w:hAnsi="Book Antiqua"/>
          <w:sz w:val="24"/>
          <w:szCs w:val="24"/>
          <w:lang w:val="en-US"/>
        </w:rPr>
        <w:t>with</w:t>
      </w:r>
      <w:r w:rsidR="00032F04" w:rsidRPr="00A8469B">
        <w:rPr>
          <w:rFonts w:ascii="Book Antiqua" w:hAnsi="Book Antiqua"/>
          <w:sz w:val="24"/>
          <w:szCs w:val="24"/>
          <w:lang w:val="en-US"/>
        </w:rPr>
        <w:t xml:space="preserve"> a Zeiss </w:t>
      </w:r>
      <w:r w:rsidR="009F55AB" w:rsidRPr="00A8469B">
        <w:rPr>
          <w:rFonts w:ascii="Book Antiqua" w:hAnsi="Book Antiqua"/>
          <w:sz w:val="24"/>
          <w:szCs w:val="24"/>
          <w:lang w:val="en-US"/>
        </w:rPr>
        <w:t xml:space="preserve">Imager M1 </w:t>
      </w:r>
      <w:r w:rsidR="00032F04" w:rsidRPr="00A8469B">
        <w:rPr>
          <w:rFonts w:ascii="Book Antiqua" w:hAnsi="Book Antiqua"/>
          <w:sz w:val="24"/>
          <w:szCs w:val="24"/>
          <w:lang w:val="en-US"/>
        </w:rPr>
        <w:t xml:space="preserve">microscope </w:t>
      </w:r>
      <w:r w:rsidR="004F140F" w:rsidRPr="00A8469B">
        <w:rPr>
          <w:rFonts w:ascii="Book Antiqua" w:hAnsi="Book Antiqua"/>
          <w:sz w:val="24"/>
          <w:szCs w:val="24"/>
          <w:lang w:val="en-US"/>
        </w:rPr>
        <w:t xml:space="preserve">with </w:t>
      </w:r>
      <w:r w:rsidR="009F55AB" w:rsidRPr="00A8469B">
        <w:rPr>
          <w:rFonts w:ascii="Book Antiqua" w:hAnsi="Book Antiqua"/>
          <w:sz w:val="24"/>
          <w:szCs w:val="24"/>
          <w:lang w:val="en-US"/>
        </w:rPr>
        <w:t xml:space="preserve">dedicated software </w:t>
      </w:r>
      <w:r w:rsidR="0099396E" w:rsidRPr="00A8469B">
        <w:rPr>
          <w:rFonts w:ascii="Book Antiqua" w:hAnsi="Book Antiqua"/>
          <w:sz w:val="24"/>
          <w:szCs w:val="24"/>
          <w:lang w:val="en-US"/>
        </w:rPr>
        <w:t>(</w:t>
      </w:r>
      <w:proofErr w:type="spellStart"/>
      <w:r w:rsidR="009F55AB" w:rsidRPr="00A8469B">
        <w:rPr>
          <w:rFonts w:ascii="Book Antiqua" w:hAnsi="Book Antiqua"/>
          <w:sz w:val="24"/>
          <w:szCs w:val="24"/>
          <w:lang w:val="en-US"/>
        </w:rPr>
        <w:t>AxioVision</w:t>
      </w:r>
      <w:proofErr w:type="spellEnd"/>
      <w:r w:rsidR="0099396E" w:rsidRPr="00A8469B">
        <w:rPr>
          <w:rFonts w:ascii="Book Antiqua" w:hAnsi="Book Antiqua"/>
          <w:sz w:val="24"/>
          <w:szCs w:val="24"/>
          <w:lang w:val="en-US"/>
        </w:rPr>
        <w:t xml:space="preserve">, </w:t>
      </w:r>
      <w:r w:rsidR="004D4B1F" w:rsidRPr="00A8469B">
        <w:rPr>
          <w:rFonts w:ascii="Book Antiqua" w:hAnsi="Book Antiqua"/>
          <w:sz w:val="24"/>
          <w:szCs w:val="24"/>
          <w:lang w:val="en-US"/>
        </w:rPr>
        <w:t xml:space="preserve">Carl </w:t>
      </w:r>
      <w:r w:rsidR="00673288" w:rsidRPr="00A8469B">
        <w:rPr>
          <w:rFonts w:ascii="Book Antiqua" w:hAnsi="Book Antiqua"/>
          <w:sz w:val="24"/>
          <w:szCs w:val="24"/>
          <w:lang w:val="en-US"/>
        </w:rPr>
        <w:t>Zeiss, Jena, Germany).</w:t>
      </w:r>
    </w:p>
    <w:p w14:paraId="1CF17A9A" w14:textId="77777777" w:rsidR="00E26526" w:rsidRDefault="00E26526" w:rsidP="00E26526">
      <w:pPr>
        <w:spacing w:after="0" w:line="360" w:lineRule="auto"/>
        <w:jc w:val="both"/>
        <w:rPr>
          <w:rFonts w:ascii="Book Antiqua" w:hAnsi="Book Antiqua"/>
          <w:b/>
          <w:sz w:val="24"/>
          <w:szCs w:val="24"/>
          <w:lang w:val="en-US"/>
        </w:rPr>
      </w:pPr>
    </w:p>
    <w:p w14:paraId="4853DF25" w14:textId="412AAB11" w:rsidR="00B32915" w:rsidRPr="00E26526" w:rsidRDefault="00B32915"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Imaging analysis of cultured </w:t>
      </w:r>
      <w:r w:rsidR="00673807" w:rsidRPr="00E26526">
        <w:rPr>
          <w:rFonts w:ascii="Book Antiqua" w:hAnsi="Book Antiqua"/>
          <w:b/>
          <w:bCs/>
          <w:i/>
          <w:sz w:val="24"/>
          <w:szCs w:val="24"/>
          <w:lang w:val="en-US"/>
        </w:rPr>
        <w:t>ganglia</w:t>
      </w:r>
    </w:p>
    <w:p w14:paraId="54A47086" w14:textId="03F64298" w:rsidR="000F3028" w:rsidRPr="00A8469B" w:rsidRDefault="00092B57"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C</w:t>
      </w:r>
      <w:r w:rsidR="002303C5" w:rsidRPr="00A8469B">
        <w:rPr>
          <w:rFonts w:ascii="Book Antiqua" w:hAnsi="Book Antiqua"/>
          <w:sz w:val="24"/>
          <w:szCs w:val="24"/>
          <w:lang w:val="en-US"/>
        </w:rPr>
        <w:t xml:space="preserve">ell count and morphometric analysis </w:t>
      </w:r>
      <w:r w:rsidR="00E724F7" w:rsidRPr="00A8469B">
        <w:rPr>
          <w:rFonts w:ascii="Book Antiqua" w:hAnsi="Book Antiqua"/>
          <w:sz w:val="24"/>
          <w:szCs w:val="24"/>
          <w:lang w:val="en-US"/>
        </w:rPr>
        <w:t>of photomicrographs</w:t>
      </w:r>
      <w:r w:rsidR="002303C5" w:rsidRPr="00A8469B">
        <w:rPr>
          <w:rFonts w:ascii="Book Antiqua" w:hAnsi="Book Antiqua"/>
          <w:sz w:val="24"/>
          <w:szCs w:val="24"/>
          <w:lang w:val="en-US"/>
        </w:rPr>
        <w:t xml:space="preserve"> </w:t>
      </w:r>
      <w:r w:rsidR="00E724F7" w:rsidRPr="00A8469B">
        <w:rPr>
          <w:rFonts w:ascii="Book Antiqua" w:hAnsi="Book Antiqua"/>
          <w:sz w:val="24"/>
          <w:szCs w:val="24"/>
          <w:lang w:val="en-US"/>
        </w:rPr>
        <w:t xml:space="preserve">were carried </w:t>
      </w:r>
      <w:r w:rsidR="00C71B1C" w:rsidRPr="00A8469B">
        <w:rPr>
          <w:rFonts w:ascii="Book Antiqua" w:hAnsi="Book Antiqua"/>
          <w:sz w:val="24"/>
          <w:szCs w:val="24"/>
          <w:lang w:val="en-US"/>
        </w:rPr>
        <w:t xml:space="preserve">out blindly  </w:t>
      </w:r>
      <w:r w:rsidR="002303C5" w:rsidRPr="00A8469B">
        <w:rPr>
          <w:rFonts w:ascii="Book Antiqua" w:hAnsi="Book Antiqua"/>
          <w:sz w:val="24"/>
          <w:szCs w:val="24"/>
          <w:lang w:val="en-US"/>
        </w:rPr>
        <w:t>with Image J software</w:t>
      </w:r>
      <w:r w:rsidR="00305CF7" w:rsidRPr="00A8469B">
        <w:rPr>
          <w:rFonts w:ascii="Book Antiqua" w:hAnsi="Book Antiqua"/>
          <w:sz w:val="24"/>
          <w:szCs w:val="24"/>
          <w:lang w:val="en-US"/>
        </w:rPr>
        <w:t xml:space="preserve"> on the basis of a previous</w:t>
      </w:r>
      <w:r w:rsidRPr="00A8469B">
        <w:rPr>
          <w:rFonts w:ascii="Book Antiqua" w:hAnsi="Book Antiqua"/>
          <w:sz w:val="24"/>
          <w:szCs w:val="24"/>
          <w:lang w:val="en-US"/>
        </w:rPr>
        <w:t>ly</w:t>
      </w:r>
      <w:r w:rsidR="00305CF7" w:rsidRPr="00A8469B">
        <w:rPr>
          <w:rFonts w:ascii="Book Antiqua" w:hAnsi="Book Antiqua"/>
          <w:sz w:val="24"/>
          <w:szCs w:val="24"/>
          <w:lang w:val="en-US"/>
        </w:rPr>
        <w:t xml:space="preserve"> applied method</w:t>
      </w:r>
      <w:r w:rsidR="00F76E02"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{"citationItems":[{"id":"ITEM-1","itemData":{"DOI":"10.1038/srep15962","ISBN":"2045-2322","ISSN":"2045-2322","PMID":"26514444","abstract":"Mitochondria are important in many essential cellular functions, including energy production, calcium homeostasis, and apoptosis. The organelles are scattered throughout the cytoplasm, but their distribution can be altered in response to local energy demands, such as cell division and neuronal maturation. Mitochondrial distribution is closely associated with mitochondrial fission, and blocking the fission-promoting protein dynamin-related protein 1 (Drp1) activity often results in mitochondrial elongation and clustering. In this study, we observed that mitochondria were preferentially localized at the leading process of migratory adult neural stem cells (aNSCs), whereas neuronal differentiating cells transiently exhibited perinuclear condensation of mitochondria. Inhibiting Drp1 activity altered the typical migratory cell morphology into round shapes while the polarized mitochondrial distribution was maintained. With these changes, aNSCs failed to migrate, and neuronal differentiation was prevented. Because Drp1 blocking also impaired the mitochondrial membrane potential, we tested whether supplementing with L-carnitine, a compound that restores mitochondrial membrane potential and ATP synthesis, could revert the defects induced by Drp1 inhibition. Interestingly, L-carnitine fully restored the aNSC defects, including cell shrinkage, migration, and impaired neuronal differentiation. These results suggest that Drp1 is required for functionally active mitochondria, and supplementing with ATP can restore the defects induced by Drp1 suppression.","author":[{"dropping-particle":"","family":"Kim","given":"Hyun Jung","non-dropping-particle":"","parse-names":false,"suffix":""},{"dropping-particle":"","family":"Shaker","given":"Mohammed R.","non-dropping-particle":"","parse-names":false,"suffix":""},{"dropping-particle":"","family":"Cho","given":"Bongki","non-dropping-particle":"","parse-names":false,"suffix":""},{"dropping-particle":"","family":"Cho","given":"Hyo Min","non-dropping-particle":"","parse-names":false,"suffix":""},{"dropping-particle":"","family":"Kim","given":"Hyun","non-dropping-particle":"","parse-names":false,"suffix":""},{"dropping-particle":"","family":"Kim","given":"Joo Yeon","non-dropping-particle":"","parse-names":false,"suffix":""},{"dropping-particle":"","family":"Sun","given":"Woong","non-dropping-particle":"","parse-names":false,"suffix":""}],"container-title":"Scientific Reports","id":"ITEM-1","issue":"1","issued":{"date-parts":[["2015","12","30"]]},"page":"15962","title":"Dynamin-related protein 1 controls the migration and neuronal differentiation of subventricular zone-derived neural progenitor cells","type":"article-journal","volume":"5"},"uris":["http://www.mendeley.com/documents/?uuid=eeeaa910-45a3-4d64-a84f-453170fac44f"]}],"mendeley":{"formattedCitation":"&lt;sup&gt;[27]&lt;/sup&gt;","plainTextFormattedCitation":"[27]","previouslyFormattedCitation":"&lt;sup&gt;[26]&lt;/sup&gt;"},"properties":{"noteIndex":0},"schema":"https://github.com/citation-style-language/schema/raw/master/csl-citation.json"}</w:instrText>
      </w:r>
      <w:r w:rsidR="00F76E02"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[27]</w:t>
      </w:r>
      <w:r w:rsidR="00F76E02" w:rsidRPr="00A8469B">
        <w:rPr>
          <w:rFonts w:ascii="Book Antiqua" w:hAnsi="Book Antiqua"/>
          <w:sz w:val="24"/>
          <w:szCs w:val="24"/>
          <w:lang w:val="en-US"/>
        </w:rPr>
        <w:fldChar w:fldCharType="end"/>
      </w:r>
      <w:r w:rsidR="006E6057" w:rsidRPr="00A8469B">
        <w:rPr>
          <w:rFonts w:ascii="Book Antiqua" w:hAnsi="Book Antiqua"/>
          <w:sz w:val="24"/>
          <w:szCs w:val="24"/>
          <w:lang w:val="en-US"/>
        </w:rPr>
        <w:t xml:space="preserve">. </w:t>
      </w:r>
      <w:r w:rsidR="00E724F7" w:rsidRPr="00A8469B">
        <w:rPr>
          <w:rFonts w:ascii="Book Antiqua" w:hAnsi="Book Antiqua"/>
          <w:sz w:val="24"/>
          <w:szCs w:val="24"/>
          <w:lang w:val="en-US"/>
        </w:rPr>
        <w:t>Briefly,</w:t>
      </w:r>
      <w:r w:rsidR="006E6057" w:rsidRPr="00A8469B">
        <w:rPr>
          <w:rFonts w:ascii="Book Antiqua" w:hAnsi="Book Antiqua"/>
          <w:sz w:val="24"/>
          <w:szCs w:val="24"/>
          <w:lang w:val="en-US"/>
        </w:rPr>
        <w:t xml:space="preserve"> </w:t>
      </w:r>
      <w:r w:rsidR="00E724F7" w:rsidRPr="00A8469B">
        <w:rPr>
          <w:rFonts w:ascii="Book Antiqua" w:hAnsi="Book Antiqua"/>
          <w:sz w:val="24"/>
          <w:szCs w:val="24"/>
          <w:lang w:val="en-US"/>
        </w:rPr>
        <w:t xml:space="preserve">two </w:t>
      </w:r>
      <w:proofErr w:type="gramStart"/>
      <w:r w:rsidR="0018053B" w:rsidRPr="00A8469B">
        <w:rPr>
          <w:rFonts w:ascii="Book Antiqua" w:hAnsi="Book Antiqua"/>
          <w:sz w:val="24"/>
          <w:szCs w:val="24"/>
          <w:lang w:val="en-US"/>
        </w:rPr>
        <w:t>axis</w:t>
      </w:r>
      <w:proofErr w:type="gramEnd"/>
      <w:r w:rsidR="00F61629" w:rsidRPr="00A8469B">
        <w:rPr>
          <w:rFonts w:ascii="Book Antiqua" w:hAnsi="Book Antiqua"/>
          <w:sz w:val="24"/>
          <w:szCs w:val="24"/>
          <w:lang w:val="en-US"/>
        </w:rPr>
        <w:t xml:space="preserve"> intersecting</w:t>
      </w:r>
      <w:r w:rsidR="0018053B" w:rsidRPr="00A8469B">
        <w:rPr>
          <w:rFonts w:ascii="Book Antiqua" w:hAnsi="Book Antiqua"/>
          <w:sz w:val="24"/>
          <w:szCs w:val="24"/>
          <w:lang w:val="en-US"/>
        </w:rPr>
        <w:t xml:space="preserve"> at a 90° angle</w:t>
      </w:r>
      <w:r w:rsidR="00E724F7" w:rsidRPr="00A8469B">
        <w:rPr>
          <w:rFonts w:ascii="Book Antiqua" w:hAnsi="Book Antiqua"/>
          <w:sz w:val="24"/>
          <w:szCs w:val="24"/>
          <w:lang w:val="en-US"/>
        </w:rPr>
        <w:t xml:space="preserve"> were traced </w:t>
      </w:r>
      <w:r w:rsidR="0018053B" w:rsidRPr="00A8469B">
        <w:rPr>
          <w:rFonts w:ascii="Book Antiqua" w:hAnsi="Book Antiqua"/>
          <w:sz w:val="24"/>
          <w:szCs w:val="24"/>
          <w:lang w:val="en-US"/>
        </w:rPr>
        <w:t xml:space="preserve">from </w:t>
      </w:r>
      <w:r w:rsidR="001561B0" w:rsidRPr="00A8469B">
        <w:rPr>
          <w:rFonts w:ascii="Book Antiqua" w:hAnsi="Book Antiqua"/>
          <w:sz w:val="24"/>
          <w:szCs w:val="24"/>
          <w:lang w:val="en-US"/>
        </w:rPr>
        <w:t>the furthest</w:t>
      </w:r>
      <w:r w:rsidR="00F61629" w:rsidRPr="00A8469B">
        <w:rPr>
          <w:rFonts w:ascii="Book Antiqua" w:hAnsi="Book Antiqua"/>
          <w:sz w:val="24"/>
          <w:szCs w:val="24"/>
          <w:lang w:val="en-US"/>
        </w:rPr>
        <w:t xml:space="preserve"> end</w:t>
      </w:r>
      <w:r w:rsidR="001561B0" w:rsidRPr="00A8469B">
        <w:rPr>
          <w:rFonts w:ascii="Book Antiqua" w:hAnsi="Book Antiqua"/>
          <w:sz w:val="24"/>
          <w:szCs w:val="24"/>
          <w:lang w:val="en-US"/>
        </w:rPr>
        <w:t>s</w:t>
      </w:r>
      <w:r w:rsidR="00F61629" w:rsidRPr="00A8469B">
        <w:rPr>
          <w:rFonts w:ascii="Book Antiqua" w:hAnsi="Book Antiqua"/>
          <w:sz w:val="24"/>
          <w:szCs w:val="24"/>
          <w:lang w:val="en-US"/>
        </w:rPr>
        <w:t xml:space="preserve"> </w:t>
      </w:r>
      <w:r w:rsidR="0018053B" w:rsidRPr="00A8469B">
        <w:rPr>
          <w:rFonts w:ascii="Book Antiqua" w:hAnsi="Book Antiqua"/>
          <w:sz w:val="24"/>
          <w:szCs w:val="24"/>
          <w:lang w:val="en-US"/>
        </w:rPr>
        <w:t xml:space="preserve">of the cluster of cell bodies. </w:t>
      </w:r>
      <w:r w:rsidR="001561B0" w:rsidRPr="00A8469B">
        <w:rPr>
          <w:rFonts w:ascii="Book Antiqua" w:hAnsi="Book Antiqua"/>
          <w:sz w:val="24"/>
          <w:szCs w:val="24"/>
          <w:lang w:val="en-US"/>
        </w:rPr>
        <w:t xml:space="preserve">A first circle representing the core area was </w:t>
      </w:r>
      <w:r w:rsidR="001561B0" w:rsidRPr="006053D0">
        <w:rPr>
          <w:rFonts w:ascii="Book Antiqua" w:hAnsi="Book Antiqua"/>
          <w:sz w:val="24"/>
          <w:szCs w:val="24"/>
          <w:lang w:val="en-US"/>
        </w:rPr>
        <w:t xml:space="preserve">traced considering </w:t>
      </w:r>
      <w:r w:rsidR="0018053B" w:rsidRPr="006053D0">
        <w:rPr>
          <w:rFonts w:ascii="Book Antiqua" w:hAnsi="Book Antiqua"/>
          <w:sz w:val="24"/>
          <w:szCs w:val="24"/>
          <w:lang w:val="en-US"/>
        </w:rPr>
        <w:t xml:space="preserve">the intersection </w:t>
      </w:r>
      <w:r w:rsidR="001561B0" w:rsidRPr="006053D0">
        <w:rPr>
          <w:rFonts w:ascii="Book Antiqua" w:hAnsi="Book Antiqua"/>
          <w:sz w:val="24"/>
          <w:szCs w:val="24"/>
          <w:lang w:val="en-US"/>
        </w:rPr>
        <w:t xml:space="preserve">of the two </w:t>
      </w:r>
      <w:proofErr w:type="gramStart"/>
      <w:r w:rsidR="001561B0" w:rsidRPr="006053D0">
        <w:rPr>
          <w:rFonts w:ascii="Book Antiqua" w:hAnsi="Book Antiqua"/>
          <w:sz w:val="24"/>
          <w:szCs w:val="24"/>
          <w:lang w:val="en-US"/>
        </w:rPr>
        <w:t>axis</w:t>
      </w:r>
      <w:proofErr w:type="gramEnd"/>
      <w:r w:rsidR="001561B0" w:rsidRPr="006053D0">
        <w:rPr>
          <w:rFonts w:ascii="Book Antiqua" w:hAnsi="Book Antiqua"/>
          <w:sz w:val="24"/>
          <w:szCs w:val="24"/>
          <w:lang w:val="en-US"/>
        </w:rPr>
        <w:t xml:space="preserve"> </w:t>
      </w:r>
      <w:r w:rsidR="0018053B" w:rsidRPr="006053D0">
        <w:rPr>
          <w:rFonts w:ascii="Book Antiqua" w:hAnsi="Book Antiqua"/>
          <w:sz w:val="24"/>
          <w:szCs w:val="24"/>
          <w:lang w:val="en-US"/>
        </w:rPr>
        <w:t xml:space="preserve">as </w:t>
      </w:r>
      <w:r w:rsidR="00F61629" w:rsidRPr="006053D0">
        <w:rPr>
          <w:rFonts w:ascii="Book Antiqua" w:hAnsi="Book Antiqua"/>
          <w:sz w:val="24"/>
          <w:szCs w:val="24"/>
          <w:lang w:val="en-US"/>
        </w:rPr>
        <w:t xml:space="preserve">the center </w:t>
      </w:r>
      <w:r w:rsidR="001561B0" w:rsidRPr="006053D0">
        <w:rPr>
          <w:rFonts w:ascii="Book Antiqua" w:hAnsi="Book Antiqua"/>
          <w:sz w:val="24"/>
          <w:szCs w:val="24"/>
          <w:lang w:val="en-US"/>
        </w:rPr>
        <w:t xml:space="preserve">and the longest axis as the diameter </w:t>
      </w:r>
      <w:r w:rsidR="00C71B1C" w:rsidRPr="006053D0">
        <w:rPr>
          <w:rFonts w:ascii="Book Antiqua" w:hAnsi="Book Antiqua"/>
          <w:sz w:val="24"/>
          <w:szCs w:val="24"/>
          <w:lang w:val="en-US"/>
        </w:rPr>
        <w:t xml:space="preserve">(Figure </w:t>
      </w:r>
      <w:r w:rsidR="00BE32A3" w:rsidRPr="006053D0">
        <w:rPr>
          <w:rFonts w:ascii="Book Antiqua" w:hAnsi="Book Antiqua"/>
          <w:sz w:val="24"/>
          <w:szCs w:val="24"/>
          <w:lang w:val="en-US"/>
        </w:rPr>
        <w:t>1</w:t>
      </w:r>
      <w:r w:rsidR="00C71B1C" w:rsidRPr="006053D0">
        <w:rPr>
          <w:rFonts w:ascii="Book Antiqua" w:hAnsi="Book Antiqua"/>
          <w:sz w:val="24"/>
          <w:szCs w:val="24"/>
          <w:lang w:val="en-US"/>
        </w:rPr>
        <w:t>A</w:t>
      </w:r>
      <w:r w:rsidR="00F61629" w:rsidRPr="006053D0">
        <w:rPr>
          <w:rFonts w:ascii="Book Antiqua" w:hAnsi="Book Antiqua"/>
          <w:sz w:val="24"/>
          <w:szCs w:val="24"/>
          <w:lang w:val="en-US"/>
        </w:rPr>
        <w:t xml:space="preserve">). </w:t>
      </w:r>
      <w:r w:rsidR="001561B0" w:rsidRPr="006053D0">
        <w:rPr>
          <w:rFonts w:ascii="Book Antiqua" w:hAnsi="Book Antiqua"/>
          <w:sz w:val="24"/>
          <w:szCs w:val="24"/>
          <w:lang w:val="en-US"/>
        </w:rPr>
        <w:t>Likewise, a</w:t>
      </w:r>
      <w:r w:rsidR="00DF5817" w:rsidRPr="006053D0">
        <w:rPr>
          <w:rFonts w:ascii="Book Antiqua" w:hAnsi="Book Antiqua"/>
          <w:sz w:val="24"/>
          <w:szCs w:val="24"/>
          <w:lang w:val="en-US"/>
        </w:rPr>
        <w:t>n outer</w:t>
      </w:r>
      <w:r w:rsidR="00F61629" w:rsidRPr="006053D0">
        <w:rPr>
          <w:rFonts w:ascii="Book Antiqua" w:hAnsi="Book Antiqua"/>
          <w:sz w:val="24"/>
          <w:szCs w:val="24"/>
          <w:lang w:val="en-US"/>
        </w:rPr>
        <w:t xml:space="preserve"> circle, </w:t>
      </w:r>
      <w:r w:rsidR="00DF5817" w:rsidRPr="006053D0">
        <w:rPr>
          <w:rFonts w:ascii="Book Antiqua" w:hAnsi="Book Antiqua"/>
          <w:sz w:val="24"/>
          <w:szCs w:val="24"/>
          <w:lang w:val="en-US"/>
        </w:rPr>
        <w:t>having the same center as the former and the diameter</w:t>
      </w:r>
      <w:r w:rsidR="00F61629" w:rsidRPr="006053D0">
        <w:rPr>
          <w:rFonts w:ascii="Book Antiqua" w:hAnsi="Book Antiqua"/>
          <w:sz w:val="24"/>
          <w:szCs w:val="24"/>
          <w:lang w:val="en-US"/>
        </w:rPr>
        <w:t xml:space="preserve"> </w:t>
      </w:r>
      <w:r w:rsidR="00484D0D" w:rsidRPr="006053D0">
        <w:rPr>
          <w:rFonts w:ascii="Book Antiqua" w:hAnsi="Book Antiqua"/>
          <w:sz w:val="24"/>
          <w:szCs w:val="24"/>
          <w:lang w:val="en-US"/>
        </w:rPr>
        <w:t>extending to the</w:t>
      </w:r>
      <w:r w:rsidR="00F61629" w:rsidRPr="006053D0">
        <w:rPr>
          <w:rFonts w:ascii="Book Antiqua" w:hAnsi="Book Antiqua"/>
          <w:sz w:val="24"/>
          <w:szCs w:val="24"/>
          <w:lang w:val="en-US"/>
        </w:rPr>
        <w:t xml:space="preserve"> </w:t>
      </w:r>
      <w:r w:rsidR="00DF5817" w:rsidRPr="006053D0">
        <w:rPr>
          <w:rFonts w:ascii="Book Antiqua" w:hAnsi="Book Antiqua"/>
          <w:sz w:val="24"/>
          <w:szCs w:val="24"/>
          <w:lang w:val="en-US"/>
        </w:rPr>
        <w:t>furthest</w:t>
      </w:r>
      <w:r w:rsidR="00F61629" w:rsidRPr="006053D0">
        <w:rPr>
          <w:rFonts w:ascii="Book Antiqua" w:hAnsi="Book Antiqua"/>
          <w:sz w:val="24"/>
          <w:szCs w:val="24"/>
          <w:lang w:val="en-US"/>
        </w:rPr>
        <w:t xml:space="preserve"> </w:t>
      </w:r>
      <w:proofErr w:type="spellStart"/>
      <w:r w:rsidR="00F61629" w:rsidRPr="006053D0">
        <w:rPr>
          <w:rFonts w:ascii="Book Antiqua" w:hAnsi="Book Antiqua"/>
          <w:sz w:val="24"/>
          <w:szCs w:val="24"/>
          <w:lang w:val="en-US"/>
        </w:rPr>
        <w:t>fillopodium</w:t>
      </w:r>
      <w:proofErr w:type="spellEnd"/>
      <w:r w:rsidR="00484D0D" w:rsidRPr="006053D0">
        <w:rPr>
          <w:rFonts w:ascii="Book Antiqua" w:hAnsi="Book Antiqua"/>
          <w:sz w:val="24"/>
          <w:szCs w:val="24"/>
          <w:lang w:val="en-US"/>
        </w:rPr>
        <w:t>,</w:t>
      </w:r>
      <w:r w:rsidR="00F61629" w:rsidRPr="006053D0">
        <w:rPr>
          <w:rFonts w:ascii="Book Antiqua" w:hAnsi="Book Antiqua"/>
          <w:sz w:val="24"/>
          <w:szCs w:val="24"/>
          <w:lang w:val="en-US"/>
        </w:rPr>
        <w:t xml:space="preserve"> was considered as the </w:t>
      </w:r>
      <w:r w:rsidR="00484D0D" w:rsidRPr="006053D0">
        <w:rPr>
          <w:rFonts w:ascii="Book Antiqua" w:hAnsi="Book Antiqua"/>
          <w:sz w:val="24"/>
          <w:szCs w:val="24"/>
          <w:lang w:val="en-US"/>
        </w:rPr>
        <w:t>total area (</w:t>
      </w:r>
      <w:r w:rsidR="00C71B1C" w:rsidRPr="006053D0">
        <w:rPr>
          <w:rFonts w:ascii="Book Antiqua" w:hAnsi="Book Antiqua"/>
          <w:sz w:val="24"/>
          <w:szCs w:val="24"/>
          <w:lang w:val="en-US"/>
        </w:rPr>
        <w:t xml:space="preserve">Figure </w:t>
      </w:r>
      <w:r w:rsidR="00BE32A3" w:rsidRPr="006053D0">
        <w:rPr>
          <w:rFonts w:ascii="Book Antiqua" w:hAnsi="Book Antiqua"/>
          <w:sz w:val="24"/>
          <w:szCs w:val="24"/>
          <w:lang w:val="en-US"/>
        </w:rPr>
        <w:t>1</w:t>
      </w:r>
      <w:r w:rsidR="008C3E38" w:rsidRPr="006053D0">
        <w:rPr>
          <w:rFonts w:ascii="Book Antiqua" w:hAnsi="Book Antiqua"/>
          <w:sz w:val="24"/>
          <w:szCs w:val="24"/>
          <w:lang w:val="en-US"/>
        </w:rPr>
        <w:t>A</w:t>
      </w:r>
      <w:r w:rsidR="000F3028" w:rsidRPr="006053D0">
        <w:rPr>
          <w:rFonts w:ascii="Book Antiqua" w:hAnsi="Book Antiqua"/>
          <w:sz w:val="24"/>
          <w:szCs w:val="24"/>
          <w:lang w:val="en-US"/>
        </w:rPr>
        <w:t>)</w:t>
      </w:r>
      <w:r w:rsidR="00807410" w:rsidRPr="006053D0">
        <w:rPr>
          <w:rFonts w:ascii="Book Antiqua" w:hAnsi="Book Antiqua"/>
          <w:sz w:val="24"/>
          <w:szCs w:val="24"/>
          <w:lang w:val="en-US"/>
        </w:rPr>
        <w:t xml:space="preserve">. </w:t>
      </w:r>
      <w:r w:rsidR="00484D0D" w:rsidRPr="006053D0">
        <w:rPr>
          <w:rFonts w:ascii="Book Antiqua" w:hAnsi="Book Antiqua"/>
          <w:sz w:val="24"/>
          <w:szCs w:val="24"/>
          <w:lang w:val="en-US"/>
        </w:rPr>
        <w:t>The</w:t>
      </w:r>
      <w:r w:rsidR="007D6E43" w:rsidRPr="00A8469B">
        <w:rPr>
          <w:rFonts w:ascii="Book Antiqua" w:hAnsi="Book Antiqua"/>
          <w:sz w:val="24"/>
          <w:szCs w:val="24"/>
          <w:lang w:val="en-US"/>
        </w:rPr>
        <w:t xml:space="preserve"> percentage of </w:t>
      </w:r>
      <w:r w:rsidR="00325C5A" w:rsidRPr="00A8469B">
        <w:rPr>
          <w:rFonts w:ascii="Book Antiqua" w:hAnsi="Book Antiqua"/>
          <w:sz w:val="24"/>
          <w:szCs w:val="24"/>
          <w:lang w:val="en-US"/>
        </w:rPr>
        <w:t>ganglion</w:t>
      </w:r>
      <w:r w:rsidR="007D6E43" w:rsidRPr="00A8469B">
        <w:rPr>
          <w:rFonts w:ascii="Book Antiqua" w:hAnsi="Book Antiqua"/>
          <w:sz w:val="24"/>
          <w:szCs w:val="24"/>
          <w:lang w:val="en-US"/>
        </w:rPr>
        <w:t xml:space="preserve"> expansion</w:t>
      </w:r>
      <w:r w:rsidR="000F3028" w:rsidRPr="00A8469B">
        <w:rPr>
          <w:rFonts w:ascii="Book Antiqua" w:hAnsi="Book Antiqua"/>
          <w:sz w:val="24"/>
          <w:szCs w:val="24"/>
          <w:lang w:val="en-US"/>
        </w:rPr>
        <w:t xml:space="preserve"> </w:t>
      </w:r>
      <w:r w:rsidR="00C82B07" w:rsidRPr="00A8469B">
        <w:rPr>
          <w:rFonts w:ascii="Book Antiqua" w:hAnsi="Book Antiqua"/>
          <w:sz w:val="24"/>
          <w:szCs w:val="24"/>
          <w:lang w:val="en-US"/>
        </w:rPr>
        <w:t>(</w:t>
      </w:r>
      <w:r w:rsidR="00860A7F" w:rsidRPr="00A8469B">
        <w:rPr>
          <w:rFonts w:ascii="Book Antiqua" w:hAnsi="Book Antiqua"/>
          <w:sz w:val="24"/>
          <w:szCs w:val="24"/>
          <w:lang w:val="en-US"/>
        </w:rPr>
        <w:t>Gang</w:t>
      </w:r>
      <w:r w:rsidR="00C82B07" w:rsidRPr="00A8469B">
        <w:rPr>
          <w:rFonts w:ascii="Book Antiqua" w:hAnsi="Book Antiqua"/>
          <w:sz w:val="24"/>
          <w:szCs w:val="24"/>
          <w:lang w:val="en-US"/>
        </w:rPr>
        <w:t>.</w:t>
      </w:r>
      <w:r w:rsidR="00CC0D20" w:rsidRPr="00A8469B">
        <w:rPr>
          <w:rFonts w:ascii="Book Antiqua" w:hAnsi="Book Antiqua"/>
          <w:sz w:val="24"/>
          <w:szCs w:val="24"/>
          <w:lang w:val="en-US"/>
        </w:rPr>
        <w:t xml:space="preserve"> </w:t>
      </w:r>
      <w:r w:rsidR="00C82B07" w:rsidRPr="00A8469B">
        <w:rPr>
          <w:rFonts w:ascii="Book Antiqua" w:hAnsi="Book Antiqua"/>
          <w:sz w:val="24"/>
          <w:szCs w:val="24"/>
          <w:lang w:val="en-US"/>
        </w:rPr>
        <w:t>Exp</w:t>
      </w:r>
      <w:r w:rsidR="00CC0D20" w:rsidRPr="00A8469B">
        <w:rPr>
          <w:rFonts w:ascii="Book Antiqua" w:hAnsi="Book Antiqua"/>
          <w:sz w:val="24"/>
          <w:szCs w:val="24"/>
          <w:lang w:val="en-US"/>
        </w:rPr>
        <w:t>.</w:t>
      </w:r>
      <w:r w:rsidR="00C82B07" w:rsidRPr="00A8469B">
        <w:rPr>
          <w:rFonts w:ascii="Book Antiqua" w:hAnsi="Book Antiqua"/>
          <w:sz w:val="24"/>
          <w:szCs w:val="24"/>
          <w:lang w:val="en-US"/>
        </w:rPr>
        <w:t xml:space="preserve"> %) </w:t>
      </w:r>
      <w:r w:rsidR="007D6E43" w:rsidRPr="00A8469B">
        <w:rPr>
          <w:rFonts w:ascii="Book Antiqua" w:hAnsi="Book Antiqua"/>
          <w:sz w:val="24"/>
          <w:szCs w:val="24"/>
          <w:lang w:val="en-US"/>
        </w:rPr>
        <w:t>on total area was calculated as follow</w:t>
      </w:r>
      <w:r w:rsidR="000F3028" w:rsidRPr="00A8469B">
        <w:rPr>
          <w:rFonts w:ascii="Book Antiqua" w:hAnsi="Book Antiqua"/>
          <w:sz w:val="24"/>
          <w:szCs w:val="24"/>
          <w:lang w:val="en-US"/>
        </w:rPr>
        <w:t>s.</w:t>
      </w:r>
    </w:p>
    <w:p w14:paraId="437D959A" w14:textId="77777777" w:rsidR="004B1E90" w:rsidRPr="00A8469B" w:rsidRDefault="004B1E90" w:rsidP="00E26526">
      <w:pPr>
        <w:spacing w:after="0" w:line="360" w:lineRule="auto"/>
        <w:jc w:val="both"/>
        <w:rPr>
          <w:rFonts w:ascii="Book Antiqua" w:hAnsi="Book Antiqua"/>
          <w:sz w:val="24"/>
          <w:szCs w:val="24"/>
          <w:lang w:val="en-US"/>
        </w:rPr>
      </w:pPr>
    </w:p>
    <w:p w14:paraId="43E11561" w14:textId="12133A90" w:rsidR="00B32915" w:rsidRPr="00A8469B" w:rsidRDefault="00484D0D" w:rsidP="00E26526">
      <w:pPr>
        <w:spacing w:after="0" w:line="360" w:lineRule="auto"/>
        <w:ind w:left="360"/>
        <w:jc w:val="both"/>
        <w:rPr>
          <w:rFonts w:ascii="Book Antiqua" w:hAnsi="Book Antiqua"/>
          <w:sz w:val="24"/>
          <w:szCs w:val="24"/>
          <w:lang w:val="en-US"/>
        </w:rPr>
      </w:pPr>
      <m:oMathPara>
        <m:oMath>
          <m:r>
            <w:rPr>
              <w:rFonts w:ascii="Cambria Math" w:hAnsi="Cambria Math"/>
              <w:sz w:val="24"/>
              <w:szCs w:val="24"/>
              <w:lang w:val="en-US"/>
            </w:rPr>
            <m:t>Gang.Exp.%=</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total area-core area</m:t>
                  </m:r>
                </m:e>
              </m:d>
              <m:r>
                <w:rPr>
                  <w:rFonts w:ascii="Cambria Math" w:hAnsi="Cambria Math"/>
                  <w:sz w:val="24"/>
                  <w:szCs w:val="24"/>
                  <w:lang w:val="en-US"/>
                </w:rPr>
                <m:t>%100</m:t>
              </m:r>
            </m:num>
            <m:den>
              <m:r>
                <w:rPr>
                  <w:rFonts w:ascii="Cambria Math" w:hAnsi="Cambria Math"/>
                  <w:sz w:val="24"/>
                  <w:szCs w:val="24"/>
                  <w:lang w:val="en-US"/>
                </w:rPr>
                <m:t>total area</m:t>
              </m:r>
            </m:den>
          </m:f>
        </m:oMath>
      </m:oMathPara>
    </w:p>
    <w:p w14:paraId="2CFDFB50" w14:textId="77777777" w:rsidR="004B1E90" w:rsidRPr="00A8469B" w:rsidRDefault="004B1E90" w:rsidP="00E26526">
      <w:pPr>
        <w:spacing w:after="0" w:line="360" w:lineRule="auto"/>
        <w:jc w:val="both"/>
        <w:rPr>
          <w:rFonts w:ascii="Book Antiqua" w:hAnsi="Book Antiqua"/>
          <w:i/>
          <w:sz w:val="24"/>
          <w:szCs w:val="24"/>
          <w:lang w:val="en-US"/>
        </w:rPr>
      </w:pPr>
    </w:p>
    <w:p w14:paraId="269EF412" w14:textId="2E58942B" w:rsidR="004F140F" w:rsidRPr="00E26526" w:rsidRDefault="004F140F"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Statistical </w:t>
      </w:r>
      <w:r w:rsidR="00E26526" w:rsidRPr="00E26526">
        <w:rPr>
          <w:rFonts w:ascii="Book Antiqua" w:hAnsi="Book Antiqua"/>
          <w:b/>
          <w:bCs/>
          <w:i/>
          <w:sz w:val="24"/>
          <w:szCs w:val="24"/>
          <w:lang w:val="en-US"/>
        </w:rPr>
        <w:t>a</w:t>
      </w:r>
      <w:r w:rsidRPr="00E26526">
        <w:rPr>
          <w:rFonts w:ascii="Book Antiqua" w:hAnsi="Book Antiqua"/>
          <w:b/>
          <w:bCs/>
          <w:i/>
          <w:sz w:val="24"/>
          <w:szCs w:val="24"/>
          <w:lang w:val="en-US"/>
        </w:rPr>
        <w:t>nalysis</w:t>
      </w:r>
    </w:p>
    <w:p w14:paraId="74EE4844" w14:textId="5758EF7E" w:rsidR="004F140F" w:rsidRPr="00A8469B" w:rsidRDefault="00B31D38"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R</w:t>
      </w:r>
      <w:r w:rsidR="005C6824" w:rsidRPr="00A8469B">
        <w:rPr>
          <w:rFonts w:ascii="Book Antiqua" w:hAnsi="Book Antiqua"/>
          <w:sz w:val="24"/>
          <w:szCs w:val="24"/>
          <w:lang w:val="en-US"/>
        </w:rPr>
        <w:t xml:space="preserve">esults are reported as </w:t>
      </w:r>
      <w:r w:rsidR="00E71792" w:rsidRPr="00A8469B">
        <w:rPr>
          <w:rFonts w:ascii="Book Antiqua" w:hAnsi="Book Antiqua"/>
          <w:sz w:val="24"/>
          <w:szCs w:val="24"/>
          <w:lang w:val="en-US"/>
        </w:rPr>
        <w:t xml:space="preserve">Tukey box-plots </w:t>
      </w:r>
      <w:r w:rsidR="001B67E8" w:rsidRPr="00A8469B">
        <w:rPr>
          <w:rFonts w:ascii="Book Antiqua" w:hAnsi="Book Antiqua"/>
          <w:sz w:val="24"/>
          <w:szCs w:val="24"/>
          <w:lang w:val="en-US"/>
        </w:rPr>
        <w:t>(</w:t>
      </w:r>
      <w:r w:rsidR="00E71792" w:rsidRPr="00A8469B">
        <w:rPr>
          <w:rFonts w:ascii="Book Antiqua" w:hAnsi="Book Antiqua"/>
          <w:sz w:val="24"/>
          <w:szCs w:val="24"/>
          <w:lang w:val="en-US"/>
        </w:rPr>
        <w:t>middle lines</w:t>
      </w:r>
      <w:r w:rsidR="001B67E8" w:rsidRPr="00A8469B">
        <w:rPr>
          <w:rFonts w:ascii="Book Antiqua" w:hAnsi="Book Antiqua"/>
          <w:sz w:val="24"/>
          <w:szCs w:val="24"/>
          <w:lang w:val="en-US"/>
        </w:rPr>
        <w:t>-</w:t>
      </w:r>
      <w:r w:rsidRPr="00A8469B">
        <w:rPr>
          <w:rFonts w:ascii="Book Antiqua" w:hAnsi="Book Antiqua"/>
          <w:sz w:val="24"/>
          <w:szCs w:val="24"/>
          <w:lang w:val="en-US"/>
        </w:rPr>
        <w:t>median values</w:t>
      </w:r>
      <w:r w:rsidR="001B67E8" w:rsidRPr="00A8469B">
        <w:rPr>
          <w:rFonts w:ascii="Book Antiqua" w:hAnsi="Book Antiqua"/>
          <w:sz w:val="24"/>
          <w:szCs w:val="24"/>
          <w:lang w:val="en-US"/>
        </w:rPr>
        <w:t>;</w:t>
      </w:r>
      <w:r w:rsidR="00453C02" w:rsidRPr="00A8469B">
        <w:rPr>
          <w:rFonts w:ascii="Book Antiqua" w:hAnsi="Book Antiqua"/>
          <w:sz w:val="24"/>
          <w:szCs w:val="24"/>
          <w:lang w:val="en-US"/>
        </w:rPr>
        <w:t xml:space="preserve"> </w:t>
      </w:r>
      <w:r w:rsidR="00E71792" w:rsidRPr="00A8469B">
        <w:rPr>
          <w:rFonts w:ascii="Book Antiqua" w:hAnsi="Book Antiqua"/>
          <w:sz w:val="24"/>
          <w:szCs w:val="24"/>
          <w:lang w:val="en-US"/>
        </w:rPr>
        <w:t xml:space="preserve">lower and upper sides </w:t>
      </w:r>
      <w:r w:rsidR="001B67E8" w:rsidRPr="00A8469B">
        <w:rPr>
          <w:rFonts w:ascii="Book Antiqua" w:hAnsi="Book Antiqua"/>
          <w:sz w:val="24"/>
          <w:szCs w:val="24"/>
          <w:lang w:val="en-US"/>
        </w:rPr>
        <w:t xml:space="preserve">of the rectangles - </w:t>
      </w:r>
      <w:r w:rsidR="00E71792" w:rsidRPr="00A8469B">
        <w:rPr>
          <w:rFonts w:ascii="Book Antiqua" w:hAnsi="Book Antiqua"/>
          <w:sz w:val="24"/>
          <w:szCs w:val="24"/>
          <w:lang w:val="en-US"/>
        </w:rPr>
        <w:t>1</w:t>
      </w:r>
      <w:r w:rsidR="00E71792" w:rsidRPr="00A8469B">
        <w:rPr>
          <w:rFonts w:ascii="Book Antiqua" w:hAnsi="Book Antiqua"/>
          <w:sz w:val="24"/>
          <w:szCs w:val="24"/>
          <w:vertAlign w:val="superscript"/>
          <w:lang w:val="en-US"/>
        </w:rPr>
        <w:t>st</w:t>
      </w:r>
      <w:r w:rsidR="00E71792" w:rsidRPr="00A8469B">
        <w:rPr>
          <w:rFonts w:ascii="Book Antiqua" w:hAnsi="Book Antiqua"/>
          <w:sz w:val="24"/>
          <w:szCs w:val="24"/>
          <w:lang w:val="en-US"/>
        </w:rPr>
        <w:t xml:space="preserve"> and 3 </w:t>
      </w:r>
      <w:proofErr w:type="gramStart"/>
      <w:r w:rsidR="00E71792" w:rsidRPr="00A8469B">
        <w:rPr>
          <w:rFonts w:ascii="Book Antiqua" w:hAnsi="Book Antiqua"/>
          <w:sz w:val="24"/>
          <w:szCs w:val="24"/>
          <w:lang w:val="en-US"/>
        </w:rPr>
        <w:t>percentile,  whiskers</w:t>
      </w:r>
      <w:proofErr w:type="gramEnd"/>
      <w:r w:rsidR="001B67E8" w:rsidRPr="00A8469B">
        <w:rPr>
          <w:rFonts w:ascii="Book Antiqua" w:hAnsi="Book Antiqua"/>
          <w:sz w:val="24"/>
          <w:szCs w:val="24"/>
          <w:lang w:val="en-US"/>
        </w:rPr>
        <w:t xml:space="preserve"> -</w:t>
      </w:r>
      <w:r w:rsidR="00E71792" w:rsidRPr="00A8469B">
        <w:rPr>
          <w:rFonts w:ascii="Book Antiqua" w:hAnsi="Book Antiqua"/>
          <w:sz w:val="24"/>
          <w:szCs w:val="24"/>
          <w:lang w:val="en-US"/>
        </w:rPr>
        <w:t xml:space="preserve"> confidence intervals</w:t>
      </w:r>
      <w:r w:rsidR="00F368EB" w:rsidRPr="00A8469B">
        <w:rPr>
          <w:rFonts w:ascii="Book Antiqua" w:hAnsi="Book Antiqua"/>
          <w:sz w:val="24"/>
          <w:szCs w:val="24"/>
          <w:lang w:val="en-US"/>
        </w:rPr>
        <w:t>;</w:t>
      </w:r>
      <w:r w:rsidR="00E71792" w:rsidRPr="00A8469B">
        <w:rPr>
          <w:rFonts w:ascii="Book Antiqua" w:hAnsi="Book Antiqua"/>
          <w:sz w:val="24"/>
          <w:szCs w:val="24"/>
          <w:lang w:val="en-US"/>
        </w:rPr>
        <w:t xml:space="preserve"> </w:t>
      </w:r>
      <w:r w:rsidR="001B67E8" w:rsidRPr="00A8469B">
        <w:rPr>
          <w:rFonts w:ascii="Book Antiqua" w:hAnsi="Book Antiqua"/>
          <w:sz w:val="24"/>
          <w:szCs w:val="24"/>
          <w:lang w:val="en-US"/>
        </w:rPr>
        <w:t xml:space="preserve">black </w:t>
      </w:r>
      <w:r w:rsidR="00E71792" w:rsidRPr="00A8469B">
        <w:rPr>
          <w:rFonts w:ascii="Book Antiqua" w:hAnsi="Book Antiqua"/>
          <w:sz w:val="24"/>
          <w:szCs w:val="24"/>
          <w:lang w:val="en-US"/>
        </w:rPr>
        <w:t xml:space="preserve">dots </w:t>
      </w:r>
      <w:r w:rsidR="00F368EB" w:rsidRPr="00A8469B">
        <w:rPr>
          <w:rFonts w:ascii="Book Antiqua" w:hAnsi="Book Antiqua"/>
          <w:sz w:val="24"/>
          <w:szCs w:val="24"/>
          <w:lang w:val="en-US"/>
        </w:rPr>
        <w:t>-</w:t>
      </w:r>
      <w:r w:rsidR="001B67E8" w:rsidRPr="00A8469B">
        <w:rPr>
          <w:rFonts w:ascii="Book Antiqua" w:hAnsi="Book Antiqua"/>
          <w:sz w:val="24"/>
          <w:szCs w:val="24"/>
          <w:lang w:val="en-US"/>
        </w:rPr>
        <w:t xml:space="preserve"> outliers)</w:t>
      </w:r>
      <w:r w:rsidR="00F368EB" w:rsidRPr="00A8469B">
        <w:rPr>
          <w:rFonts w:ascii="Book Antiqua" w:hAnsi="Book Antiqua"/>
          <w:sz w:val="24"/>
          <w:szCs w:val="24"/>
          <w:lang w:val="en-US"/>
        </w:rPr>
        <w:t xml:space="preserve">. </w:t>
      </w:r>
      <w:r w:rsidR="002E1E5D" w:rsidRPr="00A8469B">
        <w:rPr>
          <w:rFonts w:ascii="Book Antiqua" w:hAnsi="Book Antiqua"/>
          <w:sz w:val="24"/>
          <w:szCs w:val="24"/>
          <w:lang w:val="en-US"/>
        </w:rPr>
        <w:t>Statistical</w:t>
      </w:r>
      <w:r w:rsidR="00F368EB" w:rsidRPr="00A8469B">
        <w:rPr>
          <w:rFonts w:ascii="Book Antiqua" w:hAnsi="Book Antiqua"/>
          <w:sz w:val="24"/>
          <w:szCs w:val="24"/>
          <w:lang w:val="en-US"/>
        </w:rPr>
        <w:t xml:space="preserve"> analysis </w:t>
      </w:r>
      <w:r w:rsidR="002E1E5D" w:rsidRPr="00A8469B">
        <w:rPr>
          <w:rFonts w:ascii="Book Antiqua" w:hAnsi="Book Antiqua"/>
          <w:sz w:val="24"/>
          <w:szCs w:val="24"/>
          <w:lang w:val="en-US"/>
        </w:rPr>
        <w:t>was performed through GraphPad Prism software (GraphPad, La Jolla, CA, U</w:t>
      </w:r>
      <w:r w:rsidR="00E26526">
        <w:rPr>
          <w:rFonts w:ascii="Book Antiqua" w:hAnsi="Book Antiqua"/>
          <w:sz w:val="24"/>
          <w:szCs w:val="24"/>
          <w:lang w:val="en-US"/>
        </w:rPr>
        <w:t>nited States</w:t>
      </w:r>
      <w:r w:rsidR="002E1E5D" w:rsidRPr="00A8469B">
        <w:rPr>
          <w:rFonts w:ascii="Book Antiqua" w:hAnsi="Book Antiqua"/>
          <w:sz w:val="24"/>
          <w:szCs w:val="24"/>
          <w:lang w:val="en-US"/>
        </w:rPr>
        <w:t>) on data retrieved from</w:t>
      </w:r>
      <w:r w:rsidR="00F368EB" w:rsidRPr="00A8469B">
        <w:rPr>
          <w:rFonts w:ascii="Book Antiqua" w:hAnsi="Book Antiqua"/>
          <w:sz w:val="24"/>
          <w:szCs w:val="24"/>
          <w:lang w:val="en-US"/>
        </w:rPr>
        <w:t xml:space="preserve"> </w:t>
      </w:r>
      <w:r w:rsidR="00453C02" w:rsidRPr="00A8469B">
        <w:rPr>
          <w:rFonts w:ascii="Book Antiqua" w:hAnsi="Book Antiqua"/>
          <w:sz w:val="24"/>
          <w:szCs w:val="24"/>
          <w:lang w:val="en-US"/>
        </w:rPr>
        <w:t>3</w:t>
      </w:r>
      <w:r w:rsidR="00F368EB" w:rsidRPr="00A8469B">
        <w:rPr>
          <w:rFonts w:ascii="Book Antiqua" w:hAnsi="Book Antiqua"/>
          <w:sz w:val="24"/>
          <w:szCs w:val="24"/>
          <w:lang w:val="en-US"/>
        </w:rPr>
        <w:t xml:space="preserve">5 ganglia/well analyzed in triplicates </w:t>
      </w:r>
      <w:r w:rsidR="002E1E5D" w:rsidRPr="00A8469B">
        <w:rPr>
          <w:rFonts w:ascii="Book Antiqua" w:hAnsi="Book Antiqua"/>
          <w:sz w:val="24"/>
          <w:szCs w:val="24"/>
          <w:lang w:val="en-US"/>
        </w:rPr>
        <w:t xml:space="preserve">for each </w:t>
      </w:r>
      <w:r w:rsidR="00453C02" w:rsidRPr="00A8469B">
        <w:rPr>
          <w:rFonts w:ascii="Book Antiqua" w:hAnsi="Book Antiqua"/>
          <w:sz w:val="24"/>
          <w:szCs w:val="24"/>
          <w:lang w:val="en-US"/>
        </w:rPr>
        <w:t>experimental group</w:t>
      </w:r>
      <w:r w:rsidR="005C6824" w:rsidRPr="00A8469B">
        <w:rPr>
          <w:rFonts w:ascii="Book Antiqua" w:hAnsi="Book Antiqua"/>
          <w:sz w:val="24"/>
          <w:szCs w:val="24"/>
          <w:lang w:val="en-US"/>
        </w:rPr>
        <w:t>.</w:t>
      </w:r>
      <w:r w:rsidR="00466C19" w:rsidRPr="00A8469B">
        <w:rPr>
          <w:rFonts w:ascii="Book Antiqua" w:hAnsi="Book Antiqua"/>
          <w:sz w:val="24"/>
          <w:szCs w:val="24"/>
          <w:lang w:val="en-US"/>
        </w:rPr>
        <w:t xml:space="preserve"> Normal distribution</w:t>
      </w:r>
      <w:r w:rsidR="005C6824" w:rsidRPr="00A8469B">
        <w:rPr>
          <w:rFonts w:ascii="Book Antiqua" w:hAnsi="Book Antiqua"/>
          <w:sz w:val="24"/>
          <w:szCs w:val="24"/>
          <w:lang w:val="en-US"/>
        </w:rPr>
        <w:t xml:space="preserve"> </w:t>
      </w:r>
      <w:r w:rsidR="00466C19" w:rsidRPr="00A8469B">
        <w:rPr>
          <w:rFonts w:ascii="Book Antiqua" w:hAnsi="Book Antiqua"/>
          <w:sz w:val="24"/>
          <w:szCs w:val="24"/>
          <w:lang w:val="en-US"/>
        </w:rPr>
        <w:t>was confirmed by Shapiro-Wilk test</w:t>
      </w:r>
      <w:r w:rsidRPr="00A8469B">
        <w:rPr>
          <w:rFonts w:ascii="Book Antiqua" w:hAnsi="Book Antiqua"/>
          <w:sz w:val="24"/>
          <w:szCs w:val="24"/>
          <w:lang w:val="en-US"/>
        </w:rPr>
        <w:t xml:space="preserve"> and </w:t>
      </w:r>
      <w:r w:rsidR="00C82B07" w:rsidRPr="00A8469B">
        <w:rPr>
          <w:rFonts w:ascii="Book Antiqua" w:hAnsi="Book Antiqua"/>
          <w:sz w:val="24"/>
          <w:szCs w:val="24"/>
          <w:lang w:val="en-US"/>
        </w:rPr>
        <w:t xml:space="preserve">Student </w:t>
      </w:r>
      <w:r w:rsidR="00E26526" w:rsidRPr="00E26526">
        <w:rPr>
          <w:rFonts w:ascii="Book Antiqua" w:hAnsi="Book Antiqua"/>
          <w:i/>
          <w:iCs/>
          <w:sz w:val="24"/>
          <w:szCs w:val="24"/>
          <w:lang w:val="en-US"/>
        </w:rPr>
        <w:t>t</w:t>
      </w:r>
      <w:r w:rsidR="00C82B07" w:rsidRPr="00A8469B">
        <w:rPr>
          <w:rFonts w:ascii="Book Antiqua" w:hAnsi="Book Antiqua"/>
          <w:sz w:val="24"/>
          <w:szCs w:val="24"/>
          <w:lang w:val="en-US"/>
        </w:rPr>
        <w:t xml:space="preserve"> test </w:t>
      </w:r>
      <w:r w:rsidRPr="00A8469B">
        <w:rPr>
          <w:rFonts w:ascii="Book Antiqua" w:hAnsi="Book Antiqua"/>
          <w:sz w:val="24"/>
          <w:szCs w:val="24"/>
          <w:lang w:val="en-US"/>
        </w:rPr>
        <w:t xml:space="preserve">was used to determine statistical </w:t>
      </w:r>
      <w:r w:rsidR="00F368EB" w:rsidRPr="00A8469B">
        <w:rPr>
          <w:rFonts w:ascii="Book Antiqua" w:hAnsi="Book Antiqua"/>
          <w:sz w:val="24"/>
          <w:szCs w:val="24"/>
          <w:lang w:val="en-US"/>
        </w:rPr>
        <w:t xml:space="preserve">significance of the </w:t>
      </w:r>
      <w:r w:rsidRPr="00A8469B">
        <w:rPr>
          <w:rFonts w:ascii="Book Antiqua" w:hAnsi="Book Antiqua"/>
          <w:sz w:val="24"/>
          <w:szCs w:val="24"/>
          <w:lang w:val="en-US"/>
        </w:rPr>
        <w:t xml:space="preserve">differences </w:t>
      </w:r>
      <w:r w:rsidR="00F368EB" w:rsidRPr="00A8469B">
        <w:rPr>
          <w:rFonts w:ascii="Book Antiqua" w:hAnsi="Book Antiqua"/>
          <w:sz w:val="24"/>
          <w:szCs w:val="24"/>
          <w:lang w:val="en-US"/>
        </w:rPr>
        <w:t>observed</w:t>
      </w:r>
      <w:r w:rsidR="005C6824" w:rsidRPr="00A8469B">
        <w:rPr>
          <w:rFonts w:ascii="Book Antiqua" w:hAnsi="Book Antiqua"/>
          <w:sz w:val="24"/>
          <w:szCs w:val="24"/>
          <w:lang w:val="en-US"/>
        </w:rPr>
        <w:t xml:space="preserve">. </w:t>
      </w:r>
      <w:r w:rsidR="00EF01C6" w:rsidRPr="00A8469B">
        <w:rPr>
          <w:rFonts w:ascii="Book Antiqua" w:hAnsi="Book Antiqua"/>
          <w:sz w:val="24"/>
          <w:szCs w:val="24"/>
          <w:lang w:val="en-US"/>
        </w:rPr>
        <w:t>Data s</w:t>
      </w:r>
      <w:r w:rsidR="005C6824" w:rsidRPr="00A8469B">
        <w:rPr>
          <w:rFonts w:ascii="Book Antiqua" w:hAnsi="Book Antiqua"/>
          <w:sz w:val="24"/>
          <w:szCs w:val="24"/>
          <w:lang w:val="en-US"/>
        </w:rPr>
        <w:t xml:space="preserve">ignificance was considered when </w:t>
      </w:r>
      <w:r w:rsidR="00190DB9" w:rsidRPr="00A8469B">
        <w:rPr>
          <w:rFonts w:ascii="Book Antiqua" w:hAnsi="Book Antiqua"/>
          <w:i/>
          <w:sz w:val="24"/>
          <w:szCs w:val="24"/>
          <w:lang w:val="en-US"/>
        </w:rPr>
        <w:t xml:space="preserve">P </w:t>
      </w:r>
      <w:r w:rsidR="005C6824" w:rsidRPr="00A8469B">
        <w:rPr>
          <w:rFonts w:ascii="Book Antiqua" w:hAnsi="Book Antiqua"/>
          <w:sz w:val="24"/>
          <w:szCs w:val="24"/>
          <w:lang w:val="en-US"/>
        </w:rPr>
        <w:t>&lt;</w:t>
      </w:r>
      <w:r w:rsidR="00E26526">
        <w:rPr>
          <w:rFonts w:ascii="Book Antiqua" w:hAnsi="Book Antiqua"/>
          <w:sz w:val="24"/>
          <w:szCs w:val="24"/>
          <w:lang w:val="en-US"/>
        </w:rPr>
        <w:t xml:space="preserve"> </w:t>
      </w:r>
      <w:r w:rsidR="00190DB9" w:rsidRPr="00A8469B">
        <w:rPr>
          <w:rFonts w:ascii="Book Antiqua" w:hAnsi="Book Antiqua"/>
          <w:sz w:val="24"/>
          <w:szCs w:val="24"/>
          <w:lang w:val="en-US"/>
        </w:rPr>
        <w:t>0.</w:t>
      </w:r>
      <w:r w:rsidR="005C6824" w:rsidRPr="00A8469B">
        <w:rPr>
          <w:rFonts w:ascii="Book Antiqua" w:hAnsi="Book Antiqua"/>
          <w:sz w:val="24"/>
          <w:szCs w:val="24"/>
          <w:lang w:val="en-US"/>
        </w:rPr>
        <w:t xml:space="preserve">05 or </w:t>
      </w:r>
      <w:r w:rsidR="00EF01C6" w:rsidRPr="00A8469B">
        <w:rPr>
          <w:rFonts w:ascii="Book Antiqua" w:hAnsi="Book Antiqua"/>
          <w:sz w:val="24"/>
          <w:szCs w:val="24"/>
          <w:lang w:val="en-US"/>
        </w:rPr>
        <w:t xml:space="preserve">as </w:t>
      </w:r>
      <w:r w:rsidR="005C6824" w:rsidRPr="00A8469B">
        <w:rPr>
          <w:rFonts w:ascii="Book Antiqua" w:hAnsi="Book Antiqua"/>
          <w:sz w:val="24"/>
          <w:szCs w:val="24"/>
          <w:lang w:val="en-US"/>
        </w:rPr>
        <w:t>reported in text</w:t>
      </w:r>
      <w:r w:rsidR="00EF01C6" w:rsidRPr="00A8469B">
        <w:rPr>
          <w:rFonts w:ascii="Book Antiqua" w:hAnsi="Book Antiqua"/>
          <w:sz w:val="24"/>
          <w:szCs w:val="24"/>
          <w:lang w:val="en-US"/>
        </w:rPr>
        <w:t>.</w:t>
      </w:r>
    </w:p>
    <w:p w14:paraId="745740DA" w14:textId="77777777" w:rsidR="004B1E90" w:rsidRPr="00A8469B" w:rsidRDefault="004B1E90" w:rsidP="00E26526">
      <w:pPr>
        <w:spacing w:after="0" w:line="360" w:lineRule="auto"/>
        <w:jc w:val="both"/>
        <w:rPr>
          <w:rFonts w:ascii="Book Antiqua" w:hAnsi="Book Antiqua"/>
          <w:sz w:val="24"/>
          <w:szCs w:val="24"/>
          <w:lang w:val="en-US"/>
        </w:rPr>
      </w:pPr>
    </w:p>
    <w:p w14:paraId="525FD79E" w14:textId="4D94FA8A" w:rsidR="00D503A8" w:rsidRPr="00E26526" w:rsidRDefault="000E10BD" w:rsidP="00E26526">
      <w:pPr>
        <w:spacing w:after="0" w:line="360" w:lineRule="auto"/>
        <w:jc w:val="both"/>
        <w:rPr>
          <w:rFonts w:ascii="Book Antiqua" w:hAnsi="Book Antiqua"/>
          <w:b/>
          <w:sz w:val="24"/>
          <w:szCs w:val="24"/>
          <w:lang w:val="en-US"/>
        </w:rPr>
      </w:pPr>
      <w:r w:rsidRPr="00E26526">
        <w:rPr>
          <w:rFonts w:ascii="Book Antiqua" w:hAnsi="Book Antiqua"/>
          <w:b/>
          <w:sz w:val="24"/>
          <w:szCs w:val="24"/>
          <w:lang w:val="en-US"/>
        </w:rPr>
        <w:t>RESULTS</w:t>
      </w:r>
    </w:p>
    <w:p w14:paraId="3A6E5AB2" w14:textId="23D68ED9" w:rsidR="00DA399D" w:rsidRPr="00E26526" w:rsidRDefault="00964317" w:rsidP="00E26526">
      <w:pPr>
        <w:spacing w:after="0" w:line="360" w:lineRule="auto"/>
        <w:jc w:val="both"/>
        <w:rPr>
          <w:rFonts w:ascii="Book Antiqua" w:hAnsi="Book Antiqua"/>
          <w:b/>
          <w:bCs/>
          <w:sz w:val="24"/>
          <w:szCs w:val="24"/>
          <w:lang w:val="en-US"/>
        </w:rPr>
      </w:pPr>
      <w:r w:rsidRPr="00E26526">
        <w:rPr>
          <w:rFonts w:ascii="Book Antiqua" w:hAnsi="Book Antiqua"/>
          <w:b/>
          <w:bCs/>
          <w:i/>
          <w:sz w:val="24"/>
          <w:szCs w:val="24"/>
          <w:lang w:val="en-US"/>
        </w:rPr>
        <w:t xml:space="preserve">Comparison </w:t>
      </w:r>
      <w:r w:rsidR="005935E6" w:rsidRPr="00E26526">
        <w:rPr>
          <w:rFonts w:ascii="Book Antiqua" w:hAnsi="Book Antiqua"/>
          <w:b/>
          <w:bCs/>
          <w:i/>
          <w:sz w:val="24"/>
          <w:szCs w:val="24"/>
          <w:lang w:val="en-US"/>
        </w:rPr>
        <w:t xml:space="preserve">of </w:t>
      </w:r>
      <w:r w:rsidR="00673807" w:rsidRPr="00E26526">
        <w:rPr>
          <w:rFonts w:ascii="Book Antiqua" w:hAnsi="Book Antiqua"/>
          <w:b/>
          <w:bCs/>
          <w:i/>
          <w:sz w:val="24"/>
          <w:szCs w:val="24"/>
          <w:lang w:val="en-US"/>
        </w:rPr>
        <w:t>ganglia</w:t>
      </w:r>
      <w:r w:rsidR="00F02481" w:rsidRPr="00E26526">
        <w:rPr>
          <w:rFonts w:ascii="Book Antiqua" w:hAnsi="Book Antiqua"/>
          <w:b/>
          <w:bCs/>
          <w:i/>
          <w:sz w:val="24"/>
          <w:szCs w:val="24"/>
          <w:lang w:val="en-US"/>
        </w:rPr>
        <w:t xml:space="preserve"> derived by</w:t>
      </w:r>
      <w:r w:rsidRPr="00E26526">
        <w:rPr>
          <w:rFonts w:ascii="Book Antiqua" w:hAnsi="Book Antiqua"/>
          <w:b/>
          <w:bCs/>
          <w:i/>
          <w:sz w:val="24"/>
          <w:szCs w:val="24"/>
          <w:lang w:val="en-US"/>
        </w:rPr>
        <w:t xml:space="preserve"> pig and </w:t>
      </w:r>
      <w:r w:rsidR="00D529E3" w:rsidRPr="00E26526">
        <w:rPr>
          <w:rFonts w:ascii="Book Antiqua" w:hAnsi="Book Antiqua"/>
          <w:b/>
          <w:bCs/>
          <w:i/>
          <w:sz w:val="24"/>
          <w:szCs w:val="24"/>
          <w:lang w:val="en-US"/>
        </w:rPr>
        <w:t>guinea pig</w:t>
      </w:r>
      <w:r w:rsidRPr="00E26526">
        <w:rPr>
          <w:rFonts w:ascii="Book Antiqua" w:hAnsi="Book Antiqua"/>
          <w:b/>
          <w:bCs/>
          <w:i/>
          <w:sz w:val="24"/>
          <w:szCs w:val="24"/>
          <w:lang w:val="en-US"/>
        </w:rPr>
        <w:t xml:space="preserve"> myenteric </w:t>
      </w:r>
      <w:proofErr w:type="spellStart"/>
      <w:r w:rsidRPr="00E26526">
        <w:rPr>
          <w:rFonts w:ascii="Book Antiqua" w:hAnsi="Book Antiqua"/>
          <w:b/>
          <w:bCs/>
          <w:i/>
          <w:sz w:val="24"/>
          <w:szCs w:val="24"/>
          <w:lang w:val="en-US"/>
        </w:rPr>
        <w:t>plexa</w:t>
      </w:r>
      <w:proofErr w:type="spellEnd"/>
    </w:p>
    <w:p w14:paraId="369A38F4" w14:textId="69A58243" w:rsidR="00CA6A62" w:rsidRPr="00A8469B" w:rsidRDefault="00CA6A62"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After 2 d of culture </w:t>
      </w:r>
      <w:r w:rsidRPr="00A8469B">
        <w:rPr>
          <w:rFonts w:ascii="Book Antiqua" w:hAnsi="Book Antiqua"/>
          <w:i/>
          <w:sz w:val="24"/>
          <w:szCs w:val="24"/>
          <w:lang w:val="en-US"/>
        </w:rPr>
        <w:t>in vitro</w:t>
      </w:r>
      <w:r w:rsidR="00092B57" w:rsidRPr="00A8469B">
        <w:rPr>
          <w:rFonts w:ascii="Book Antiqua" w:hAnsi="Book Antiqua"/>
          <w:sz w:val="24"/>
          <w:szCs w:val="24"/>
          <w:lang w:val="en-US"/>
        </w:rPr>
        <w:t>,</w:t>
      </w:r>
      <w:r w:rsidRPr="00A8469B">
        <w:rPr>
          <w:rFonts w:ascii="Book Antiqua" w:hAnsi="Book Antiqua"/>
          <w:sz w:val="24"/>
          <w:szCs w:val="24"/>
          <w:lang w:val="en-US"/>
        </w:rPr>
        <w:t xml:space="preserve"> </w:t>
      </w:r>
      <w:r w:rsidR="00587D39" w:rsidRPr="00A8469B">
        <w:rPr>
          <w:rFonts w:ascii="Book Antiqua" w:hAnsi="Book Antiqua"/>
          <w:sz w:val="24"/>
          <w:szCs w:val="24"/>
          <w:lang w:val="en-US"/>
        </w:rPr>
        <w:t>G</w:t>
      </w:r>
      <w:r w:rsidR="00673807" w:rsidRPr="00A8469B">
        <w:rPr>
          <w:rFonts w:ascii="Book Antiqua" w:hAnsi="Book Antiqua"/>
          <w:sz w:val="24"/>
          <w:szCs w:val="24"/>
          <w:lang w:val="en-US"/>
        </w:rPr>
        <w:t>PEG</w:t>
      </w:r>
      <w:r w:rsidRPr="00A8469B">
        <w:rPr>
          <w:rFonts w:ascii="Book Antiqua" w:hAnsi="Book Antiqua"/>
          <w:sz w:val="24"/>
          <w:szCs w:val="24"/>
          <w:lang w:val="en-US"/>
        </w:rPr>
        <w:t xml:space="preserve"> showed </w:t>
      </w:r>
      <w:r w:rsidR="00587D39" w:rsidRPr="00A8469B">
        <w:rPr>
          <w:rFonts w:ascii="Book Antiqua" w:hAnsi="Book Antiqua"/>
          <w:sz w:val="24"/>
          <w:szCs w:val="24"/>
          <w:lang w:val="en-US"/>
        </w:rPr>
        <w:t>a more consistent</w:t>
      </w:r>
      <w:r w:rsidR="005059D6" w:rsidRPr="00A8469B">
        <w:rPr>
          <w:rFonts w:ascii="Book Antiqua" w:hAnsi="Book Antiqua"/>
          <w:sz w:val="24"/>
          <w:szCs w:val="24"/>
          <w:lang w:val="en-US"/>
        </w:rPr>
        <w:t xml:space="preserve"> morphology</w:t>
      </w:r>
      <w:r w:rsidR="00240C03" w:rsidRPr="00A8469B">
        <w:rPr>
          <w:rFonts w:ascii="Book Antiqua" w:hAnsi="Book Antiqua"/>
          <w:sz w:val="24"/>
          <w:szCs w:val="24"/>
          <w:lang w:val="en-US"/>
        </w:rPr>
        <w:t xml:space="preserve"> </w:t>
      </w:r>
      <w:r w:rsidR="001564DF" w:rsidRPr="00A8469B">
        <w:rPr>
          <w:rFonts w:ascii="Book Antiqua" w:hAnsi="Book Antiqua"/>
          <w:sz w:val="24"/>
          <w:szCs w:val="24"/>
          <w:lang w:val="en-US"/>
        </w:rPr>
        <w:t xml:space="preserve">and cell composition in comparison </w:t>
      </w:r>
      <w:r w:rsidR="00092B57" w:rsidRPr="00A8469B">
        <w:rPr>
          <w:rFonts w:ascii="Book Antiqua" w:hAnsi="Book Antiqua"/>
          <w:sz w:val="24"/>
          <w:szCs w:val="24"/>
          <w:lang w:val="en-US"/>
        </w:rPr>
        <w:t>with</w:t>
      </w:r>
      <w:r w:rsidR="001564DF" w:rsidRPr="00A8469B">
        <w:rPr>
          <w:rFonts w:ascii="Book Antiqua" w:hAnsi="Book Antiqua"/>
          <w:sz w:val="24"/>
          <w:szCs w:val="24"/>
          <w:lang w:val="en-US"/>
        </w:rPr>
        <w:t xml:space="preserve"> </w:t>
      </w:r>
      <w:r w:rsidR="00673807" w:rsidRPr="00A8469B">
        <w:rPr>
          <w:rFonts w:ascii="Book Antiqua" w:hAnsi="Book Antiqua"/>
          <w:sz w:val="24"/>
          <w:szCs w:val="24"/>
          <w:lang w:val="en-US"/>
        </w:rPr>
        <w:t>PEG</w:t>
      </w:r>
      <w:r w:rsidR="001564DF" w:rsidRPr="00A8469B">
        <w:rPr>
          <w:rFonts w:ascii="Book Antiqua" w:hAnsi="Book Antiqua"/>
          <w:sz w:val="24"/>
          <w:szCs w:val="24"/>
          <w:lang w:val="en-US"/>
        </w:rPr>
        <w:t xml:space="preserve">. </w:t>
      </w:r>
      <w:r w:rsidR="00587D39" w:rsidRPr="00A8469B">
        <w:rPr>
          <w:rFonts w:ascii="Book Antiqua" w:hAnsi="Book Antiqua"/>
          <w:sz w:val="24"/>
          <w:szCs w:val="24"/>
          <w:lang w:val="en-US"/>
        </w:rPr>
        <w:t xml:space="preserve">GPEG showed a globular or bean-like shapes with a </w:t>
      </w:r>
      <w:r w:rsidR="00587D39" w:rsidRPr="00A8469B">
        <w:rPr>
          <w:rFonts w:ascii="Book Antiqua" w:hAnsi="Book Antiqua"/>
          <w:sz w:val="24"/>
          <w:szCs w:val="24"/>
          <w:lang w:val="en-US"/>
        </w:rPr>
        <w:lastRenderedPageBreak/>
        <w:t xml:space="preserve">core of cell bodies and glial cells radially protruding outward (Figure </w:t>
      </w:r>
      <w:r w:rsidR="00BE32A3">
        <w:rPr>
          <w:rFonts w:ascii="Book Antiqua" w:hAnsi="Book Antiqua"/>
          <w:sz w:val="24"/>
          <w:szCs w:val="24"/>
          <w:lang w:val="en-US"/>
        </w:rPr>
        <w:t>2</w:t>
      </w:r>
      <w:r w:rsidR="00587D39" w:rsidRPr="00A8469B">
        <w:rPr>
          <w:rFonts w:ascii="Book Antiqua" w:hAnsi="Book Antiqua"/>
          <w:sz w:val="24"/>
          <w:szCs w:val="24"/>
          <w:lang w:val="en-US"/>
        </w:rPr>
        <w:t>A). Conversely, PEG</w:t>
      </w:r>
      <w:r w:rsidR="001564DF" w:rsidRPr="00A8469B">
        <w:rPr>
          <w:rFonts w:ascii="Book Antiqua" w:hAnsi="Book Antiqua"/>
          <w:sz w:val="24"/>
          <w:szCs w:val="24"/>
          <w:lang w:val="en-US"/>
        </w:rPr>
        <w:t xml:space="preserve"> were </w:t>
      </w:r>
      <w:r w:rsidR="00240C03" w:rsidRPr="00A8469B">
        <w:rPr>
          <w:rFonts w:ascii="Book Antiqua" w:hAnsi="Book Antiqua"/>
          <w:sz w:val="24"/>
          <w:szCs w:val="24"/>
          <w:lang w:val="en-US"/>
        </w:rPr>
        <w:t>characterized by</w:t>
      </w:r>
      <w:r w:rsidR="005059D6" w:rsidRPr="00A8469B">
        <w:rPr>
          <w:rFonts w:ascii="Book Antiqua" w:hAnsi="Book Antiqua"/>
          <w:sz w:val="24"/>
          <w:szCs w:val="24"/>
          <w:lang w:val="en-US"/>
        </w:rPr>
        <w:t xml:space="preserve"> </w:t>
      </w:r>
      <w:r w:rsidR="00240C03" w:rsidRPr="00A8469B">
        <w:rPr>
          <w:rFonts w:ascii="Book Antiqua" w:hAnsi="Book Antiqua"/>
          <w:sz w:val="24"/>
          <w:szCs w:val="24"/>
          <w:lang w:val="en-US"/>
        </w:rPr>
        <w:t>larger globular, bi- or tri-lobed shapes</w:t>
      </w:r>
      <w:r w:rsidR="0009791C" w:rsidRPr="00A8469B">
        <w:rPr>
          <w:rFonts w:ascii="Book Antiqua" w:hAnsi="Book Antiqua"/>
          <w:sz w:val="24"/>
          <w:szCs w:val="24"/>
          <w:lang w:val="en-US"/>
        </w:rPr>
        <w:t xml:space="preserve"> (Figure </w:t>
      </w:r>
      <w:r w:rsidR="00BE32A3">
        <w:rPr>
          <w:rFonts w:ascii="Book Antiqua" w:hAnsi="Book Antiqua"/>
          <w:sz w:val="24"/>
          <w:szCs w:val="24"/>
          <w:lang w:val="en-US"/>
        </w:rPr>
        <w:t>2</w:t>
      </w:r>
      <w:r w:rsidR="002B5359" w:rsidRPr="00A8469B">
        <w:rPr>
          <w:rFonts w:ascii="Book Antiqua" w:hAnsi="Book Antiqua"/>
          <w:sz w:val="24"/>
          <w:szCs w:val="24"/>
          <w:lang w:val="en-US"/>
        </w:rPr>
        <w:t>A</w:t>
      </w:r>
      <w:r w:rsidR="00A5064C" w:rsidRPr="00A8469B">
        <w:rPr>
          <w:rFonts w:ascii="Book Antiqua" w:hAnsi="Book Antiqua"/>
          <w:sz w:val="24"/>
          <w:szCs w:val="24"/>
          <w:lang w:val="en-US"/>
        </w:rPr>
        <w:t>)</w:t>
      </w:r>
      <w:r w:rsidR="00240C03" w:rsidRPr="00A8469B">
        <w:rPr>
          <w:rFonts w:ascii="Book Antiqua" w:hAnsi="Book Antiqua"/>
          <w:sz w:val="24"/>
          <w:szCs w:val="24"/>
          <w:lang w:val="en-US"/>
        </w:rPr>
        <w:t xml:space="preserve"> </w:t>
      </w:r>
      <w:r w:rsidR="008275CD" w:rsidRPr="00A8469B">
        <w:rPr>
          <w:rFonts w:ascii="Book Antiqua" w:hAnsi="Book Antiqua"/>
          <w:sz w:val="24"/>
          <w:szCs w:val="24"/>
          <w:lang w:val="en-US"/>
        </w:rPr>
        <w:t xml:space="preserve">with </w:t>
      </w:r>
      <w:r w:rsidR="005935E6" w:rsidRPr="00A8469B">
        <w:rPr>
          <w:rFonts w:ascii="Book Antiqua" w:hAnsi="Book Antiqua"/>
          <w:sz w:val="24"/>
          <w:szCs w:val="24"/>
          <w:lang w:val="en-US"/>
        </w:rPr>
        <w:t xml:space="preserve">a </w:t>
      </w:r>
      <w:r w:rsidR="005059D6" w:rsidRPr="00A8469B">
        <w:rPr>
          <w:rFonts w:ascii="Book Antiqua" w:hAnsi="Book Antiqua"/>
          <w:sz w:val="24"/>
          <w:szCs w:val="24"/>
          <w:lang w:val="en-US"/>
        </w:rPr>
        <w:t>number of total cells</w:t>
      </w:r>
      <w:r w:rsidR="002146E4" w:rsidRPr="00A8469B">
        <w:rPr>
          <w:rFonts w:ascii="Book Antiqua" w:hAnsi="Book Antiqua"/>
          <w:sz w:val="24"/>
          <w:szCs w:val="24"/>
          <w:lang w:val="en-US"/>
        </w:rPr>
        <w:t xml:space="preserve"> per </w:t>
      </w:r>
      <w:r w:rsidR="00325C5A" w:rsidRPr="00A8469B">
        <w:rPr>
          <w:rFonts w:ascii="Book Antiqua" w:hAnsi="Book Antiqua"/>
          <w:sz w:val="24"/>
          <w:szCs w:val="24"/>
          <w:lang w:val="en-US"/>
        </w:rPr>
        <w:t>ganglion</w:t>
      </w:r>
      <w:r w:rsidR="009E2140" w:rsidRPr="00A8469B">
        <w:rPr>
          <w:rFonts w:ascii="Book Antiqua" w:hAnsi="Book Antiqua"/>
          <w:sz w:val="24"/>
          <w:szCs w:val="24"/>
          <w:lang w:val="en-US"/>
        </w:rPr>
        <w:t xml:space="preserve"> </w:t>
      </w:r>
      <w:r w:rsidR="00A5064C" w:rsidRPr="00A8469B">
        <w:rPr>
          <w:rFonts w:ascii="Book Antiqua" w:hAnsi="Book Antiqua"/>
          <w:sz w:val="24"/>
          <w:szCs w:val="24"/>
          <w:lang w:val="en-US"/>
        </w:rPr>
        <w:t>about 4</w:t>
      </w:r>
      <w:r w:rsidR="00092B57" w:rsidRPr="00A8469B">
        <w:rPr>
          <w:rFonts w:ascii="Book Antiqua" w:hAnsi="Book Antiqua"/>
          <w:sz w:val="24"/>
          <w:szCs w:val="24"/>
          <w:lang w:val="en-US"/>
        </w:rPr>
        <w:t>-</w:t>
      </w:r>
      <w:r w:rsidR="00A5064C" w:rsidRPr="00A8469B">
        <w:rPr>
          <w:rFonts w:ascii="Book Antiqua" w:hAnsi="Book Antiqua"/>
          <w:sz w:val="24"/>
          <w:szCs w:val="24"/>
          <w:lang w:val="en-US"/>
        </w:rPr>
        <w:t xml:space="preserve">fold higher </w:t>
      </w:r>
      <w:r w:rsidR="00092B57" w:rsidRPr="00A8469B">
        <w:rPr>
          <w:rFonts w:ascii="Book Antiqua" w:hAnsi="Book Antiqua"/>
          <w:sz w:val="24"/>
          <w:szCs w:val="24"/>
          <w:lang w:val="en-US"/>
        </w:rPr>
        <w:t xml:space="preserve">when </w:t>
      </w:r>
      <w:r w:rsidR="00237FB3" w:rsidRPr="00A8469B">
        <w:rPr>
          <w:rFonts w:ascii="Book Antiqua" w:hAnsi="Book Antiqua"/>
          <w:sz w:val="24"/>
          <w:szCs w:val="24"/>
          <w:lang w:val="en-US"/>
        </w:rPr>
        <w:t xml:space="preserve">compared to </w:t>
      </w:r>
      <w:r w:rsidR="00673807" w:rsidRPr="00A8469B">
        <w:rPr>
          <w:rFonts w:ascii="Book Antiqua" w:hAnsi="Book Antiqua"/>
          <w:sz w:val="24"/>
          <w:szCs w:val="24"/>
          <w:lang w:val="en-US"/>
        </w:rPr>
        <w:t>GPEG</w:t>
      </w:r>
      <w:r w:rsidR="00237FB3" w:rsidRPr="00A8469B">
        <w:rPr>
          <w:rFonts w:ascii="Book Antiqua" w:hAnsi="Book Antiqua"/>
          <w:sz w:val="24"/>
          <w:szCs w:val="24"/>
          <w:lang w:val="en-US"/>
        </w:rPr>
        <w:t xml:space="preserve"> </w:t>
      </w:r>
      <w:r w:rsidR="009E2140" w:rsidRPr="00A8469B">
        <w:rPr>
          <w:rFonts w:ascii="Book Antiqua" w:hAnsi="Book Antiqua"/>
          <w:sz w:val="24"/>
          <w:szCs w:val="24"/>
          <w:lang w:val="en-US"/>
        </w:rPr>
        <w:t>(</w:t>
      </w:r>
      <w:r w:rsidR="00240C03" w:rsidRPr="00A8469B">
        <w:rPr>
          <w:rFonts w:ascii="Book Antiqua" w:hAnsi="Book Antiqua"/>
          <w:sz w:val="24"/>
          <w:szCs w:val="24"/>
          <w:lang w:val="en-US"/>
        </w:rPr>
        <w:t>213.7</w:t>
      </w:r>
      <w:r w:rsidR="00E26526">
        <w:rPr>
          <w:rFonts w:ascii="Book Antiqua" w:hAnsi="Book Antiqua"/>
          <w:sz w:val="24"/>
          <w:szCs w:val="24"/>
          <w:lang w:val="en-US"/>
        </w:rPr>
        <w:t xml:space="preserve"> </w:t>
      </w:r>
      <w:r w:rsidR="00240C03" w:rsidRPr="00A8469B">
        <w:rPr>
          <w:rFonts w:ascii="Book Antiqua" w:hAnsi="Book Antiqua"/>
          <w:sz w:val="24"/>
          <w:szCs w:val="24"/>
          <w:lang w:val="en-US"/>
        </w:rPr>
        <w:t>±</w:t>
      </w:r>
      <w:r w:rsidR="00E26526">
        <w:rPr>
          <w:rFonts w:ascii="Book Antiqua" w:hAnsi="Book Antiqua"/>
          <w:sz w:val="24"/>
          <w:szCs w:val="24"/>
          <w:lang w:val="en-US"/>
        </w:rPr>
        <w:t xml:space="preserve"> </w:t>
      </w:r>
      <w:r w:rsidR="00240C03" w:rsidRPr="00A8469B">
        <w:rPr>
          <w:rFonts w:ascii="Book Antiqua" w:hAnsi="Book Antiqua"/>
          <w:sz w:val="24"/>
          <w:szCs w:val="24"/>
          <w:lang w:val="en-US"/>
        </w:rPr>
        <w:t>50.4/</w:t>
      </w:r>
      <w:r w:rsidR="00673807" w:rsidRPr="00A8469B">
        <w:rPr>
          <w:rFonts w:ascii="Book Antiqua" w:hAnsi="Book Antiqua"/>
          <w:sz w:val="24"/>
          <w:szCs w:val="24"/>
          <w:lang w:val="en-US"/>
        </w:rPr>
        <w:t>PEG</w:t>
      </w:r>
      <w:r w:rsidR="00240C03" w:rsidRPr="00A8469B">
        <w:rPr>
          <w:rFonts w:ascii="Book Antiqua" w:hAnsi="Book Antiqua"/>
          <w:sz w:val="24"/>
          <w:szCs w:val="24"/>
          <w:lang w:val="en-US"/>
        </w:rPr>
        <w:t xml:space="preserve"> </w:t>
      </w:r>
      <w:r w:rsidR="00240C03" w:rsidRPr="00E26526">
        <w:rPr>
          <w:rFonts w:ascii="Book Antiqua" w:hAnsi="Book Antiqua"/>
          <w:i/>
          <w:iCs/>
          <w:sz w:val="24"/>
          <w:szCs w:val="24"/>
          <w:lang w:val="en-US"/>
        </w:rPr>
        <w:t>vs</w:t>
      </w:r>
      <w:r w:rsidR="00240C03" w:rsidRPr="00A8469B">
        <w:rPr>
          <w:rFonts w:ascii="Book Antiqua" w:hAnsi="Book Antiqua"/>
          <w:sz w:val="24"/>
          <w:szCs w:val="24"/>
          <w:lang w:val="en-US"/>
        </w:rPr>
        <w:t xml:space="preserve"> </w:t>
      </w:r>
      <w:r w:rsidR="002146E4" w:rsidRPr="00A8469B">
        <w:rPr>
          <w:rFonts w:ascii="Book Antiqua" w:hAnsi="Book Antiqua"/>
          <w:sz w:val="24"/>
          <w:szCs w:val="24"/>
          <w:lang w:val="en-US"/>
        </w:rPr>
        <w:t>53.3</w:t>
      </w:r>
      <w:r w:rsidR="00E26526">
        <w:rPr>
          <w:rFonts w:ascii="Book Antiqua" w:hAnsi="Book Antiqua"/>
          <w:sz w:val="24"/>
          <w:szCs w:val="24"/>
          <w:lang w:val="en-US"/>
        </w:rPr>
        <w:t xml:space="preserve"> </w:t>
      </w:r>
      <w:r w:rsidR="002146E4" w:rsidRPr="00A8469B">
        <w:rPr>
          <w:rFonts w:ascii="Book Antiqua" w:hAnsi="Book Antiqua"/>
          <w:sz w:val="24"/>
          <w:szCs w:val="24"/>
          <w:lang w:val="en-US"/>
        </w:rPr>
        <w:t>±</w:t>
      </w:r>
      <w:r w:rsidR="00E26526">
        <w:rPr>
          <w:rFonts w:ascii="Book Antiqua" w:hAnsi="Book Antiqua"/>
          <w:sz w:val="24"/>
          <w:szCs w:val="24"/>
          <w:lang w:val="en-US"/>
        </w:rPr>
        <w:t xml:space="preserve"> </w:t>
      </w:r>
      <w:r w:rsidR="002146E4" w:rsidRPr="00A8469B">
        <w:rPr>
          <w:rFonts w:ascii="Book Antiqua" w:hAnsi="Book Antiqua"/>
          <w:sz w:val="24"/>
          <w:szCs w:val="24"/>
          <w:lang w:val="en-US"/>
        </w:rPr>
        <w:t>5.2 cells/</w:t>
      </w:r>
      <w:r w:rsidR="00673807" w:rsidRPr="00A8469B">
        <w:rPr>
          <w:rFonts w:ascii="Book Antiqua" w:hAnsi="Book Antiqua"/>
          <w:sz w:val="24"/>
          <w:szCs w:val="24"/>
          <w:lang w:val="en-US"/>
        </w:rPr>
        <w:t>GPEG</w:t>
      </w:r>
      <w:r w:rsidR="002146E4" w:rsidRPr="00A8469B">
        <w:rPr>
          <w:rFonts w:ascii="Book Antiqua" w:hAnsi="Book Antiqua"/>
          <w:sz w:val="24"/>
          <w:szCs w:val="24"/>
          <w:lang w:val="en-US"/>
        </w:rPr>
        <w:t xml:space="preserve">, </w:t>
      </w:r>
      <w:r w:rsidR="00190DB9" w:rsidRPr="00A8469B">
        <w:rPr>
          <w:rFonts w:ascii="Book Antiqua" w:hAnsi="Book Antiqua"/>
          <w:i/>
          <w:sz w:val="24"/>
          <w:szCs w:val="24"/>
          <w:lang w:val="en-US"/>
        </w:rPr>
        <w:t xml:space="preserve">P </w:t>
      </w:r>
      <w:r w:rsidR="002146E4" w:rsidRPr="00A8469B">
        <w:rPr>
          <w:rFonts w:ascii="Book Antiqua" w:hAnsi="Book Antiqua"/>
          <w:sz w:val="24"/>
          <w:szCs w:val="24"/>
          <w:lang w:val="en-US"/>
        </w:rPr>
        <w:t>&lt;</w:t>
      </w:r>
      <w:r w:rsidR="00E26526">
        <w:rPr>
          <w:rFonts w:ascii="Book Antiqua" w:hAnsi="Book Antiqua"/>
          <w:sz w:val="24"/>
          <w:szCs w:val="24"/>
          <w:lang w:val="en-US"/>
        </w:rPr>
        <w:t xml:space="preserve"> </w:t>
      </w:r>
      <w:r w:rsidR="00190DB9" w:rsidRPr="00A8469B">
        <w:rPr>
          <w:rFonts w:ascii="Book Antiqua" w:hAnsi="Book Antiqua"/>
          <w:sz w:val="24"/>
          <w:szCs w:val="24"/>
          <w:lang w:val="en-US"/>
        </w:rPr>
        <w:t>0</w:t>
      </w:r>
      <w:r w:rsidR="002146E4" w:rsidRPr="00A8469B">
        <w:rPr>
          <w:rFonts w:ascii="Book Antiqua" w:hAnsi="Book Antiqua"/>
          <w:sz w:val="24"/>
          <w:szCs w:val="24"/>
          <w:lang w:val="en-US"/>
        </w:rPr>
        <w:t>.001</w:t>
      </w:r>
      <w:r w:rsidR="00E26526">
        <w:rPr>
          <w:rFonts w:ascii="Book Antiqua" w:hAnsi="Book Antiqua"/>
          <w:sz w:val="24"/>
          <w:szCs w:val="24"/>
          <w:lang w:val="en-US"/>
        </w:rPr>
        <w:t xml:space="preserve">, </w:t>
      </w:r>
      <w:r w:rsidR="00E6584E" w:rsidRPr="00A8469B">
        <w:rPr>
          <w:rFonts w:ascii="Book Antiqua" w:hAnsi="Book Antiqua"/>
          <w:sz w:val="24"/>
          <w:szCs w:val="24"/>
          <w:lang w:val="en-US"/>
        </w:rPr>
        <w:t>F</w:t>
      </w:r>
      <w:r w:rsidR="009E2140" w:rsidRPr="00A8469B">
        <w:rPr>
          <w:rFonts w:ascii="Book Antiqua" w:hAnsi="Book Antiqua"/>
          <w:sz w:val="24"/>
          <w:szCs w:val="24"/>
          <w:lang w:val="en-US"/>
        </w:rPr>
        <w:t xml:space="preserve">igure </w:t>
      </w:r>
      <w:r w:rsidR="00BE32A3">
        <w:rPr>
          <w:rFonts w:ascii="Book Antiqua" w:hAnsi="Book Antiqua"/>
          <w:sz w:val="24"/>
          <w:szCs w:val="24"/>
          <w:lang w:val="en-US"/>
        </w:rPr>
        <w:t>2</w:t>
      </w:r>
      <w:r w:rsidR="002146E4" w:rsidRPr="00A8469B">
        <w:rPr>
          <w:rFonts w:ascii="Book Antiqua" w:hAnsi="Book Antiqua"/>
          <w:sz w:val="24"/>
          <w:szCs w:val="24"/>
          <w:lang w:val="en-US"/>
        </w:rPr>
        <w:t>B</w:t>
      </w:r>
      <w:r w:rsidR="009E2140" w:rsidRPr="00A8469B">
        <w:rPr>
          <w:rFonts w:ascii="Book Antiqua" w:hAnsi="Book Antiqua"/>
          <w:sz w:val="24"/>
          <w:szCs w:val="24"/>
          <w:lang w:val="en-US"/>
        </w:rPr>
        <w:t xml:space="preserve">) </w:t>
      </w:r>
      <w:r w:rsidR="00762D70" w:rsidRPr="00A8469B">
        <w:rPr>
          <w:rFonts w:ascii="Book Antiqua" w:hAnsi="Book Antiqua"/>
          <w:sz w:val="24"/>
          <w:szCs w:val="24"/>
          <w:lang w:val="en-US"/>
        </w:rPr>
        <w:t>and</w:t>
      </w:r>
      <w:r w:rsidR="005059D6" w:rsidRPr="00A8469B">
        <w:rPr>
          <w:rFonts w:ascii="Book Antiqua" w:hAnsi="Book Antiqua"/>
          <w:sz w:val="24"/>
          <w:szCs w:val="24"/>
          <w:lang w:val="en-US"/>
        </w:rPr>
        <w:t xml:space="preserve"> </w:t>
      </w:r>
      <w:r w:rsidR="002146E4" w:rsidRPr="00A8469B">
        <w:rPr>
          <w:rFonts w:ascii="Book Antiqua" w:hAnsi="Book Antiqua"/>
          <w:sz w:val="24"/>
          <w:szCs w:val="24"/>
          <w:lang w:val="en-US"/>
        </w:rPr>
        <w:t xml:space="preserve">a higher number of </w:t>
      </w:r>
      <w:proofErr w:type="spellStart"/>
      <w:r w:rsidR="00FE5AEA" w:rsidRPr="00A8469B">
        <w:rPr>
          <w:rFonts w:ascii="Book Antiqua" w:hAnsi="Book Antiqua"/>
          <w:sz w:val="24"/>
          <w:szCs w:val="24"/>
          <w:lang w:val="en-US"/>
        </w:rPr>
        <w:t>HuD</w:t>
      </w:r>
      <w:proofErr w:type="spellEnd"/>
      <w:r w:rsidR="00FE5AEA" w:rsidRPr="00A8469B">
        <w:rPr>
          <w:rFonts w:ascii="Book Antiqua" w:hAnsi="Book Antiqua"/>
          <w:sz w:val="24"/>
          <w:szCs w:val="24"/>
          <w:lang w:val="en-US"/>
        </w:rPr>
        <w:t>-immunoreactive (</w:t>
      </w:r>
      <w:proofErr w:type="spellStart"/>
      <w:r w:rsidR="002146E4" w:rsidRPr="00A8469B">
        <w:rPr>
          <w:rFonts w:ascii="Book Antiqua" w:hAnsi="Book Antiqua"/>
          <w:sz w:val="24"/>
          <w:szCs w:val="24"/>
          <w:lang w:val="en-US"/>
        </w:rPr>
        <w:t>HuD</w:t>
      </w:r>
      <w:proofErr w:type="spellEnd"/>
      <w:r w:rsidR="002146E4" w:rsidRPr="00A8469B">
        <w:rPr>
          <w:rFonts w:ascii="Book Antiqua" w:hAnsi="Book Antiqua"/>
          <w:sz w:val="24"/>
          <w:szCs w:val="24"/>
          <w:lang w:val="en-US"/>
        </w:rPr>
        <w:t>-IR</w:t>
      </w:r>
      <w:r w:rsidR="00FE5AEA" w:rsidRPr="00A8469B">
        <w:rPr>
          <w:rFonts w:ascii="Book Antiqua" w:hAnsi="Book Antiqua"/>
          <w:sz w:val="24"/>
          <w:szCs w:val="24"/>
          <w:lang w:val="en-US"/>
        </w:rPr>
        <w:t>)</w:t>
      </w:r>
      <w:r w:rsidR="002146E4" w:rsidRPr="00A8469B">
        <w:rPr>
          <w:rFonts w:ascii="Book Antiqua" w:hAnsi="Book Antiqua"/>
          <w:sz w:val="24"/>
          <w:szCs w:val="24"/>
          <w:lang w:val="en-US"/>
        </w:rPr>
        <w:t xml:space="preserve"> </w:t>
      </w:r>
      <w:r w:rsidR="005059D6" w:rsidRPr="00A8469B">
        <w:rPr>
          <w:rFonts w:ascii="Book Antiqua" w:hAnsi="Book Antiqua"/>
          <w:sz w:val="24"/>
          <w:szCs w:val="24"/>
          <w:lang w:val="en-US"/>
        </w:rPr>
        <w:t>neurons</w:t>
      </w:r>
      <w:r w:rsidR="00762D70" w:rsidRPr="00A8469B">
        <w:rPr>
          <w:rFonts w:ascii="Book Antiqua" w:hAnsi="Book Antiqua"/>
          <w:sz w:val="24"/>
          <w:szCs w:val="24"/>
          <w:lang w:val="en-US"/>
        </w:rPr>
        <w:t xml:space="preserve"> per </w:t>
      </w:r>
      <w:r w:rsidR="00325C5A" w:rsidRPr="00A8469B">
        <w:rPr>
          <w:rFonts w:ascii="Book Antiqua" w:hAnsi="Book Antiqua"/>
          <w:sz w:val="24"/>
          <w:szCs w:val="24"/>
          <w:lang w:val="en-US"/>
        </w:rPr>
        <w:t>ganglion</w:t>
      </w:r>
      <w:r w:rsidR="005059D6" w:rsidRPr="00A8469B">
        <w:rPr>
          <w:rFonts w:ascii="Book Antiqua" w:hAnsi="Book Antiqua"/>
          <w:sz w:val="24"/>
          <w:szCs w:val="24"/>
          <w:lang w:val="en-US"/>
        </w:rPr>
        <w:t xml:space="preserve"> (</w:t>
      </w:r>
      <w:r w:rsidR="00762D70" w:rsidRPr="00A8469B">
        <w:rPr>
          <w:rFonts w:ascii="Book Antiqua" w:hAnsi="Book Antiqua"/>
          <w:sz w:val="24"/>
          <w:szCs w:val="24"/>
          <w:lang w:val="en-US"/>
        </w:rPr>
        <w:t>+13.</w:t>
      </w:r>
      <w:r w:rsidR="003874E3" w:rsidRPr="00A8469B">
        <w:rPr>
          <w:rFonts w:ascii="Book Antiqua" w:hAnsi="Book Antiqua"/>
          <w:sz w:val="24"/>
          <w:szCs w:val="24"/>
          <w:lang w:val="en-US"/>
        </w:rPr>
        <w:t>7%</w:t>
      </w:r>
      <w:r w:rsidR="00E26526">
        <w:rPr>
          <w:rFonts w:ascii="Book Antiqua" w:hAnsi="Book Antiqua"/>
          <w:sz w:val="24"/>
          <w:szCs w:val="24"/>
          <w:lang w:val="en-US"/>
        </w:rPr>
        <w:t xml:space="preserve">, </w:t>
      </w:r>
      <w:r w:rsidR="005059D6" w:rsidRPr="00A8469B">
        <w:rPr>
          <w:rFonts w:ascii="Book Antiqua" w:hAnsi="Book Antiqua"/>
          <w:sz w:val="24"/>
          <w:szCs w:val="24"/>
          <w:lang w:val="en-US"/>
        </w:rPr>
        <w:t xml:space="preserve">Figure </w:t>
      </w:r>
      <w:r w:rsidR="00BE32A3">
        <w:rPr>
          <w:rFonts w:ascii="Book Antiqua" w:hAnsi="Book Antiqua"/>
          <w:sz w:val="24"/>
          <w:szCs w:val="24"/>
          <w:lang w:val="en-US"/>
        </w:rPr>
        <w:t>2</w:t>
      </w:r>
      <w:r w:rsidR="002146E4" w:rsidRPr="00A8469B">
        <w:rPr>
          <w:rFonts w:ascii="Book Antiqua" w:hAnsi="Book Antiqua"/>
          <w:sz w:val="24"/>
          <w:szCs w:val="24"/>
          <w:lang w:val="en-US"/>
        </w:rPr>
        <w:t>C</w:t>
      </w:r>
      <w:r w:rsidR="005059D6" w:rsidRPr="00A8469B">
        <w:rPr>
          <w:rFonts w:ascii="Book Antiqua" w:hAnsi="Book Antiqua"/>
          <w:sz w:val="24"/>
          <w:szCs w:val="24"/>
          <w:lang w:val="en-US"/>
        </w:rPr>
        <w:t>)</w:t>
      </w:r>
      <w:r w:rsidRPr="00A8469B">
        <w:rPr>
          <w:rFonts w:ascii="Book Antiqua" w:hAnsi="Book Antiqua"/>
          <w:sz w:val="24"/>
          <w:szCs w:val="24"/>
          <w:lang w:val="en-US"/>
        </w:rPr>
        <w:t>.</w:t>
      </w:r>
      <w:r w:rsidR="005059D6" w:rsidRPr="00A8469B">
        <w:rPr>
          <w:rFonts w:ascii="Book Antiqua" w:hAnsi="Book Antiqua"/>
          <w:sz w:val="24"/>
          <w:szCs w:val="24"/>
          <w:lang w:val="en-US"/>
        </w:rPr>
        <w:t xml:space="preserve"> </w:t>
      </w:r>
      <w:r w:rsidR="001564DF" w:rsidRPr="00A8469B">
        <w:rPr>
          <w:rFonts w:ascii="Book Antiqua" w:hAnsi="Book Antiqua"/>
          <w:sz w:val="24"/>
          <w:szCs w:val="24"/>
          <w:lang w:val="en-US"/>
        </w:rPr>
        <w:t>Frequency analysis</w:t>
      </w:r>
      <w:r w:rsidR="00E6584E" w:rsidRPr="00A8469B">
        <w:rPr>
          <w:rFonts w:ascii="Book Antiqua" w:hAnsi="Book Antiqua"/>
          <w:sz w:val="24"/>
          <w:szCs w:val="24"/>
          <w:lang w:val="en-US"/>
        </w:rPr>
        <w:t xml:space="preserve"> in F</w:t>
      </w:r>
      <w:r w:rsidR="00240C03" w:rsidRPr="00A8469B">
        <w:rPr>
          <w:rFonts w:ascii="Book Antiqua" w:hAnsi="Book Antiqua"/>
          <w:sz w:val="24"/>
          <w:szCs w:val="24"/>
          <w:lang w:val="en-US"/>
        </w:rPr>
        <w:t xml:space="preserve">igure </w:t>
      </w:r>
      <w:r w:rsidR="00BE32A3">
        <w:rPr>
          <w:rFonts w:ascii="Book Antiqua" w:hAnsi="Book Antiqua"/>
          <w:sz w:val="24"/>
          <w:szCs w:val="24"/>
          <w:lang w:val="en-US"/>
        </w:rPr>
        <w:t>2</w:t>
      </w:r>
      <w:r w:rsidR="00240C03" w:rsidRPr="00A8469B">
        <w:rPr>
          <w:rFonts w:ascii="Book Antiqua" w:hAnsi="Book Antiqua"/>
          <w:sz w:val="24"/>
          <w:szCs w:val="24"/>
          <w:lang w:val="en-US"/>
        </w:rPr>
        <w:t>F</w:t>
      </w:r>
      <w:r w:rsidR="00E26526">
        <w:rPr>
          <w:rFonts w:ascii="Book Antiqua" w:hAnsi="Book Antiqua"/>
          <w:sz w:val="24"/>
          <w:szCs w:val="24"/>
          <w:lang w:val="en-US"/>
        </w:rPr>
        <w:t xml:space="preserve"> and </w:t>
      </w:r>
      <w:r w:rsidR="00240C03" w:rsidRPr="00A8469B">
        <w:rPr>
          <w:rFonts w:ascii="Book Antiqua" w:hAnsi="Book Antiqua"/>
          <w:sz w:val="24"/>
          <w:szCs w:val="24"/>
          <w:lang w:val="en-US"/>
        </w:rPr>
        <w:t>G describe</w:t>
      </w:r>
      <w:r w:rsidR="001564DF" w:rsidRPr="00A8469B">
        <w:rPr>
          <w:rFonts w:ascii="Book Antiqua" w:hAnsi="Book Antiqua"/>
          <w:sz w:val="24"/>
          <w:szCs w:val="24"/>
          <w:lang w:val="en-US"/>
        </w:rPr>
        <w:t>s</w:t>
      </w:r>
      <w:r w:rsidR="00240C03" w:rsidRPr="00A8469B">
        <w:rPr>
          <w:rFonts w:ascii="Book Antiqua" w:hAnsi="Book Antiqua"/>
          <w:sz w:val="24"/>
          <w:szCs w:val="24"/>
          <w:lang w:val="en-US"/>
        </w:rPr>
        <w:t xml:space="preserve"> difference</w:t>
      </w:r>
      <w:r w:rsidR="001564DF" w:rsidRPr="00A8469B">
        <w:rPr>
          <w:rFonts w:ascii="Book Antiqua" w:hAnsi="Book Antiqua"/>
          <w:sz w:val="24"/>
          <w:szCs w:val="24"/>
          <w:lang w:val="en-US"/>
        </w:rPr>
        <w:t>s</w:t>
      </w:r>
      <w:r w:rsidR="00240C03" w:rsidRPr="00A8469B">
        <w:rPr>
          <w:rFonts w:ascii="Book Antiqua" w:hAnsi="Book Antiqua"/>
          <w:sz w:val="24"/>
          <w:szCs w:val="24"/>
          <w:lang w:val="en-US"/>
        </w:rPr>
        <w:t xml:space="preserve"> </w:t>
      </w:r>
      <w:r w:rsidR="00762D70" w:rsidRPr="00A8469B">
        <w:rPr>
          <w:rFonts w:ascii="Book Antiqua" w:hAnsi="Book Antiqua"/>
          <w:sz w:val="24"/>
          <w:szCs w:val="24"/>
          <w:lang w:val="en-US"/>
        </w:rPr>
        <w:t xml:space="preserve">between </w:t>
      </w:r>
      <w:r w:rsidR="00673807" w:rsidRPr="00A8469B">
        <w:rPr>
          <w:rFonts w:ascii="Book Antiqua" w:hAnsi="Book Antiqua"/>
          <w:sz w:val="24"/>
          <w:szCs w:val="24"/>
          <w:lang w:val="en-US"/>
        </w:rPr>
        <w:t>GPEG</w:t>
      </w:r>
      <w:r w:rsidR="00762D70" w:rsidRPr="00A8469B">
        <w:rPr>
          <w:rFonts w:ascii="Book Antiqua" w:hAnsi="Book Antiqua"/>
          <w:sz w:val="24"/>
          <w:szCs w:val="24"/>
          <w:lang w:val="en-US"/>
        </w:rPr>
        <w:t xml:space="preserve"> and </w:t>
      </w:r>
      <w:r w:rsidR="00673807" w:rsidRPr="00A8469B">
        <w:rPr>
          <w:rFonts w:ascii="Book Antiqua" w:hAnsi="Book Antiqua"/>
          <w:sz w:val="24"/>
          <w:szCs w:val="24"/>
          <w:lang w:val="en-US"/>
        </w:rPr>
        <w:t>PEG</w:t>
      </w:r>
      <w:r w:rsidR="00762D70" w:rsidRPr="00A8469B">
        <w:rPr>
          <w:rFonts w:ascii="Book Antiqua" w:hAnsi="Book Antiqua"/>
          <w:sz w:val="24"/>
          <w:szCs w:val="24"/>
          <w:lang w:val="en-US"/>
        </w:rPr>
        <w:t xml:space="preserve"> in terms of</w:t>
      </w:r>
      <w:r w:rsidR="00240C03" w:rsidRPr="00A8469B">
        <w:rPr>
          <w:rFonts w:ascii="Book Antiqua" w:hAnsi="Book Antiqua"/>
          <w:sz w:val="24"/>
          <w:szCs w:val="24"/>
          <w:lang w:val="en-US"/>
        </w:rPr>
        <w:t xml:space="preserve"> number of </w:t>
      </w:r>
      <w:r w:rsidR="00673807" w:rsidRPr="00A8469B">
        <w:rPr>
          <w:rFonts w:ascii="Book Antiqua" w:hAnsi="Book Antiqua"/>
          <w:sz w:val="24"/>
          <w:szCs w:val="24"/>
          <w:lang w:val="en-US"/>
        </w:rPr>
        <w:t>ganglia</w:t>
      </w:r>
      <w:r w:rsidR="00240C03" w:rsidRPr="00A8469B">
        <w:rPr>
          <w:rFonts w:ascii="Book Antiqua" w:hAnsi="Book Antiqua"/>
          <w:sz w:val="24"/>
          <w:szCs w:val="24"/>
          <w:lang w:val="en-US"/>
        </w:rPr>
        <w:t xml:space="preserve"> presenting 5 to 205 neurons</w:t>
      </w:r>
      <w:r w:rsidR="00237FB3" w:rsidRPr="00A8469B">
        <w:rPr>
          <w:rFonts w:ascii="Book Antiqua" w:hAnsi="Book Antiqua"/>
          <w:sz w:val="24"/>
          <w:szCs w:val="24"/>
          <w:lang w:val="en-US"/>
        </w:rPr>
        <w:t>.</w:t>
      </w:r>
      <w:r w:rsidR="0037319C" w:rsidRPr="00A8469B">
        <w:rPr>
          <w:rFonts w:ascii="Book Antiqua" w:hAnsi="Book Antiqua"/>
          <w:sz w:val="24"/>
          <w:szCs w:val="24"/>
          <w:lang w:val="en-US"/>
        </w:rPr>
        <w:t xml:space="preserve"> </w:t>
      </w:r>
      <w:r w:rsidR="00964317" w:rsidRPr="00A8469B">
        <w:rPr>
          <w:rFonts w:ascii="Book Antiqua" w:hAnsi="Book Antiqua"/>
          <w:sz w:val="24"/>
          <w:szCs w:val="24"/>
          <w:lang w:val="en-US"/>
        </w:rPr>
        <w:t xml:space="preserve">Moreover, </w:t>
      </w:r>
      <w:r w:rsidR="00673807" w:rsidRPr="00A8469B">
        <w:rPr>
          <w:rFonts w:ascii="Book Antiqua" w:hAnsi="Book Antiqua"/>
          <w:sz w:val="24"/>
          <w:szCs w:val="24"/>
          <w:lang w:val="en-US"/>
        </w:rPr>
        <w:t>PEG</w:t>
      </w:r>
      <w:r w:rsidR="00964317" w:rsidRPr="00A8469B">
        <w:rPr>
          <w:rFonts w:ascii="Book Antiqua" w:hAnsi="Book Antiqua"/>
          <w:sz w:val="24"/>
          <w:szCs w:val="24"/>
          <w:lang w:val="en-US"/>
        </w:rPr>
        <w:t xml:space="preserve"> showed a </w:t>
      </w:r>
      <w:r w:rsidR="001B507F" w:rsidRPr="00A8469B">
        <w:rPr>
          <w:rFonts w:ascii="Book Antiqua" w:hAnsi="Book Antiqua"/>
          <w:sz w:val="24"/>
          <w:szCs w:val="24"/>
          <w:lang w:val="en-US"/>
        </w:rPr>
        <w:t>different proportion</w:t>
      </w:r>
      <w:r w:rsidR="00964317" w:rsidRPr="00A8469B">
        <w:rPr>
          <w:rFonts w:ascii="Book Antiqua" w:hAnsi="Book Antiqua"/>
          <w:sz w:val="24"/>
          <w:szCs w:val="24"/>
          <w:lang w:val="en-US"/>
        </w:rPr>
        <w:t xml:space="preserve"> of </w:t>
      </w:r>
      <w:proofErr w:type="spellStart"/>
      <w:r w:rsidR="00FE5AEA" w:rsidRPr="00A8469B">
        <w:rPr>
          <w:rFonts w:ascii="Book Antiqua" w:hAnsi="Book Antiqua"/>
          <w:sz w:val="24"/>
          <w:szCs w:val="24"/>
          <w:lang w:val="en-US"/>
        </w:rPr>
        <w:t>HuD</w:t>
      </w:r>
      <w:proofErr w:type="spellEnd"/>
      <w:r w:rsidR="00FE5AEA" w:rsidRPr="00A8469B">
        <w:rPr>
          <w:rFonts w:ascii="Book Antiqua" w:hAnsi="Book Antiqua"/>
          <w:sz w:val="24"/>
          <w:szCs w:val="24"/>
          <w:lang w:val="en-US"/>
        </w:rPr>
        <w:t>-IR</w:t>
      </w:r>
      <w:r w:rsidR="00964317" w:rsidRPr="00A8469B">
        <w:rPr>
          <w:rFonts w:ascii="Book Antiqua" w:hAnsi="Book Antiqua"/>
          <w:sz w:val="24"/>
          <w:szCs w:val="24"/>
          <w:lang w:val="en-US"/>
        </w:rPr>
        <w:t xml:space="preserve"> neurons and GFAP-</w:t>
      </w:r>
      <w:r w:rsidR="00762D70" w:rsidRPr="00A8469B">
        <w:rPr>
          <w:rFonts w:ascii="Book Antiqua" w:hAnsi="Book Antiqua"/>
          <w:sz w:val="24"/>
          <w:szCs w:val="24"/>
          <w:lang w:val="en-US"/>
        </w:rPr>
        <w:t xml:space="preserve">immunoreactive (GFAP-IR) </w:t>
      </w:r>
      <w:r w:rsidR="00964317" w:rsidRPr="00A8469B">
        <w:rPr>
          <w:rFonts w:ascii="Book Antiqua" w:hAnsi="Book Antiqua"/>
          <w:sz w:val="24"/>
          <w:szCs w:val="24"/>
          <w:lang w:val="en-US"/>
        </w:rPr>
        <w:t>glial cells (+</w:t>
      </w:r>
      <w:r w:rsidR="00762D70" w:rsidRPr="00A8469B">
        <w:rPr>
          <w:rFonts w:ascii="Book Antiqua" w:hAnsi="Book Antiqua"/>
          <w:sz w:val="24"/>
          <w:szCs w:val="24"/>
          <w:lang w:val="en-US"/>
        </w:rPr>
        <w:t>12.7</w:t>
      </w:r>
      <w:r w:rsidR="00964317" w:rsidRPr="00A8469B">
        <w:rPr>
          <w:rFonts w:ascii="Book Antiqua" w:hAnsi="Book Antiqua"/>
          <w:sz w:val="24"/>
          <w:szCs w:val="24"/>
          <w:lang w:val="en-US"/>
        </w:rPr>
        <w:t xml:space="preserve">%, </w:t>
      </w:r>
      <w:r w:rsidR="00190DB9" w:rsidRPr="00A8469B">
        <w:rPr>
          <w:rFonts w:ascii="Book Antiqua" w:hAnsi="Book Antiqua"/>
          <w:i/>
          <w:sz w:val="24"/>
          <w:szCs w:val="24"/>
          <w:lang w:val="en-US"/>
        </w:rPr>
        <w:t xml:space="preserve">P </w:t>
      </w:r>
      <w:r w:rsidR="00762D70" w:rsidRPr="00A8469B">
        <w:rPr>
          <w:rFonts w:ascii="Book Antiqua" w:hAnsi="Book Antiqua"/>
          <w:sz w:val="24"/>
          <w:szCs w:val="24"/>
          <w:lang w:val="en-US"/>
        </w:rPr>
        <w:t>&lt;</w:t>
      </w:r>
      <w:r w:rsidR="00E26526">
        <w:rPr>
          <w:rFonts w:ascii="Book Antiqua" w:hAnsi="Book Antiqua"/>
          <w:sz w:val="24"/>
          <w:szCs w:val="24"/>
          <w:lang w:val="en-US"/>
        </w:rPr>
        <w:t xml:space="preserve"> </w:t>
      </w:r>
      <w:r w:rsidR="00190DB9" w:rsidRPr="00A8469B">
        <w:rPr>
          <w:rFonts w:ascii="Book Antiqua" w:hAnsi="Book Antiqua"/>
          <w:sz w:val="24"/>
          <w:szCs w:val="24"/>
          <w:lang w:val="en-US"/>
        </w:rPr>
        <w:t>0</w:t>
      </w:r>
      <w:r w:rsidR="00762D70" w:rsidRPr="00A8469B">
        <w:rPr>
          <w:rFonts w:ascii="Book Antiqua" w:hAnsi="Book Antiqua"/>
          <w:sz w:val="24"/>
          <w:szCs w:val="24"/>
          <w:lang w:val="en-US"/>
        </w:rPr>
        <w:t>.0</w:t>
      </w:r>
      <w:r w:rsidR="0086500F" w:rsidRPr="00A8469B">
        <w:rPr>
          <w:rFonts w:ascii="Book Antiqua" w:hAnsi="Book Antiqua"/>
          <w:sz w:val="24"/>
          <w:szCs w:val="24"/>
          <w:lang w:val="en-US"/>
        </w:rPr>
        <w:t>5</w:t>
      </w:r>
      <w:r w:rsidR="00762D70" w:rsidRPr="00A8469B">
        <w:rPr>
          <w:rFonts w:ascii="Book Antiqua" w:hAnsi="Book Antiqua"/>
          <w:sz w:val="24"/>
          <w:szCs w:val="24"/>
          <w:lang w:val="en-US"/>
        </w:rPr>
        <w:t>)</w:t>
      </w:r>
      <w:r w:rsidR="002F2E2E" w:rsidRPr="00A8469B">
        <w:rPr>
          <w:rFonts w:ascii="Book Antiqua" w:hAnsi="Book Antiqua"/>
          <w:sz w:val="24"/>
          <w:szCs w:val="24"/>
          <w:lang w:val="en-US"/>
        </w:rPr>
        <w:t xml:space="preserve">, whereas </w:t>
      </w:r>
      <w:r w:rsidR="00673807" w:rsidRPr="00A8469B">
        <w:rPr>
          <w:rFonts w:ascii="Book Antiqua" w:hAnsi="Book Antiqua"/>
          <w:sz w:val="24"/>
          <w:szCs w:val="24"/>
          <w:lang w:val="en-US"/>
        </w:rPr>
        <w:t>GPEG</w:t>
      </w:r>
      <w:r w:rsidR="002F2E2E" w:rsidRPr="00A8469B">
        <w:rPr>
          <w:rFonts w:ascii="Book Antiqua" w:hAnsi="Book Antiqua"/>
          <w:sz w:val="24"/>
          <w:szCs w:val="24"/>
          <w:lang w:val="en-US"/>
        </w:rPr>
        <w:t xml:space="preserve"> presented a more homogenous distribution of both cell types</w:t>
      </w:r>
      <w:r w:rsidR="00762D70" w:rsidRPr="00A8469B">
        <w:rPr>
          <w:rFonts w:ascii="Book Antiqua" w:hAnsi="Book Antiqua"/>
          <w:sz w:val="24"/>
          <w:szCs w:val="24"/>
          <w:lang w:val="en-US"/>
        </w:rPr>
        <w:t>.</w:t>
      </w:r>
      <w:r w:rsidR="00964317" w:rsidRPr="00A8469B">
        <w:rPr>
          <w:rFonts w:ascii="Book Antiqua" w:hAnsi="Book Antiqua"/>
          <w:sz w:val="24"/>
          <w:szCs w:val="24"/>
          <w:lang w:val="en-US"/>
        </w:rPr>
        <w:t xml:space="preserve"> </w:t>
      </w:r>
      <w:r w:rsidR="002F2E2E" w:rsidRPr="00A8469B">
        <w:rPr>
          <w:rFonts w:ascii="Book Antiqua" w:hAnsi="Book Antiqua"/>
          <w:sz w:val="24"/>
          <w:szCs w:val="24"/>
          <w:lang w:val="en-US"/>
        </w:rPr>
        <w:t>Notably, a higher number of neurons/</w:t>
      </w:r>
      <w:r w:rsidR="00325C5A" w:rsidRPr="00A8469B">
        <w:rPr>
          <w:rFonts w:ascii="Book Antiqua" w:hAnsi="Book Antiqua"/>
          <w:sz w:val="24"/>
          <w:szCs w:val="24"/>
          <w:lang w:val="en-US"/>
        </w:rPr>
        <w:t>ganglion</w:t>
      </w:r>
      <w:r w:rsidR="00D06A0E" w:rsidRPr="00A8469B">
        <w:rPr>
          <w:rFonts w:ascii="Book Antiqua" w:hAnsi="Book Antiqua"/>
          <w:sz w:val="24"/>
          <w:szCs w:val="24"/>
          <w:lang w:val="en-US"/>
        </w:rPr>
        <w:t xml:space="preserve"> (+12.7%, </w:t>
      </w:r>
      <w:r w:rsidR="00190DB9" w:rsidRPr="00A8469B">
        <w:rPr>
          <w:rFonts w:ascii="Book Antiqua" w:hAnsi="Book Antiqua"/>
          <w:i/>
          <w:sz w:val="24"/>
          <w:szCs w:val="24"/>
          <w:lang w:val="en-US"/>
        </w:rPr>
        <w:t xml:space="preserve">P </w:t>
      </w:r>
      <w:r w:rsidR="002F2E2E" w:rsidRPr="00A8469B">
        <w:rPr>
          <w:rFonts w:ascii="Book Antiqua" w:hAnsi="Book Antiqua"/>
          <w:sz w:val="24"/>
          <w:szCs w:val="24"/>
          <w:lang w:val="en-US"/>
        </w:rPr>
        <w:t>&lt;</w:t>
      </w:r>
      <w:r w:rsidR="00E26526">
        <w:rPr>
          <w:rFonts w:ascii="Book Antiqua" w:hAnsi="Book Antiqua"/>
          <w:sz w:val="24"/>
          <w:szCs w:val="24"/>
          <w:lang w:val="en-US"/>
        </w:rPr>
        <w:t xml:space="preserve"> </w:t>
      </w:r>
      <w:r w:rsidR="00190DB9" w:rsidRPr="00A8469B">
        <w:rPr>
          <w:rFonts w:ascii="Book Antiqua" w:hAnsi="Book Antiqua"/>
          <w:sz w:val="24"/>
          <w:szCs w:val="24"/>
          <w:lang w:val="en-US"/>
        </w:rPr>
        <w:t>0</w:t>
      </w:r>
      <w:r w:rsidR="002F2E2E" w:rsidRPr="00A8469B">
        <w:rPr>
          <w:rFonts w:ascii="Book Antiqua" w:hAnsi="Book Antiqua"/>
          <w:sz w:val="24"/>
          <w:szCs w:val="24"/>
          <w:lang w:val="en-US"/>
        </w:rPr>
        <w:t>.05) and a lower number of glial cells/</w:t>
      </w:r>
      <w:r w:rsidR="00325C5A" w:rsidRPr="00A8469B">
        <w:rPr>
          <w:rFonts w:ascii="Book Antiqua" w:hAnsi="Book Antiqua"/>
          <w:sz w:val="24"/>
          <w:szCs w:val="24"/>
          <w:lang w:val="en-US"/>
        </w:rPr>
        <w:t>ganglion</w:t>
      </w:r>
      <w:r w:rsidR="002F2E2E" w:rsidRPr="00A8469B">
        <w:rPr>
          <w:rFonts w:ascii="Book Antiqua" w:hAnsi="Book Antiqua"/>
          <w:sz w:val="24"/>
          <w:szCs w:val="24"/>
          <w:lang w:val="en-US"/>
        </w:rPr>
        <w:t xml:space="preserve"> (-15.7%, </w:t>
      </w:r>
      <w:r w:rsidR="00190DB9" w:rsidRPr="00A8469B">
        <w:rPr>
          <w:rFonts w:ascii="Book Antiqua" w:hAnsi="Book Antiqua"/>
          <w:i/>
          <w:sz w:val="24"/>
          <w:szCs w:val="24"/>
          <w:lang w:val="en-US"/>
        </w:rPr>
        <w:t xml:space="preserve">P </w:t>
      </w:r>
      <w:r w:rsidR="002F2E2E" w:rsidRPr="00A8469B">
        <w:rPr>
          <w:rFonts w:ascii="Book Antiqua" w:hAnsi="Book Antiqua"/>
          <w:sz w:val="24"/>
          <w:szCs w:val="24"/>
          <w:lang w:val="en-US"/>
        </w:rPr>
        <w:t>&lt;</w:t>
      </w:r>
      <w:r w:rsidR="00E26526">
        <w:rPr>
          <w:rFonts w:ascii="Book Antiqua" w:hAnsi="Book Antiqua"/>
          <w:sz w:val="24"/>
          <w:szCs w:val="24"/>
          <w:lang w:val="en-US"/>
        </w:rPr>
        <w:t xml:space="preserve"> </w:t>
      </w:r>
      <w:r w:rsidR="00190DB9" w:rsidRPr="00A8469B">
        <w:rPr>
          <w:rFonts w:ascii="Book Antiqua" w:hAnsi="Book Antiqua"/>
          <w:sz w:val="24"/>
          <w:szCs w:val="24"/>
          <w:lang w:val="en-US"/>
        </w:rPr>
        <w:t>0</w:t>
      </w:r>
      <w:r w:rsidR="002F2E2E" w:rsidRPr="00A8469B">
        <w:rPr>
          <w:rFonts w:ascii="Book Antiqua" w:hAnsi="Book Antiqua"/>
          <w:sz w:val="24"/>
          <w:szCs w:val="24"/>
          <w:lang w:val="en-US"/>
        </w:rPr>
        <w:t xml:space="preserve">.05) were detected in </w:t>
      </w:r>
      <w:r w:rsidR="00673807" w:rsidRPr="00A8469B">
        <w:rPr>
          <w:rFonts w:ascii="Book Antiqua" w:hAnsi="Book Antiqua"/>
          <w:sz w:val="24"/>
          <w:szCs w:val="24"/>
          <w:lang w:val="en-US"/>
        </w:rPr>
        <w:t>PEG</w:t>
      </w:r>
      <w:r w:rsidR="002F2E2E" w:rsidRPr="00A8469B">
        <w:rPr>
          <w:rFonts w:ascii="Book Antiqua" w:hAnsi="Book Antiqua"/>
          <w:sz w:val="24"/>
          <w:szCs w:val="24"/>
          <w:lang w:val="en-US"/>
        </w:rPr>
        <w:t xml:space="preserve"> compared to </w:t>
      </w:r>
      <w:r w:rsidR="00673807" w:rsidRPr="00A8469B">
        <w:rPr>
          <w:rFonts w:ascii="Book Antiqua" w:hAnsi="Book Antiqua"/>
          <w:sz w:val="24"/>
          <w:szCs w:val="24"/>
          <w:lang w:val="en-US"/>
        </w:rPr>
        <w:t>GPEG</w:t>
      </w:r>
      <w:r w:rsidR="00364F40" w:rsidRPr="00A8469B">
        <w:rPr>
          <w:rFonts w:ascii="Book Antiqua" w:hAnsi="Book Antiqua"/>
          <w:sz w:val="24"/>
          <w:szCs w:val="24"/>
          <w:lang w:val="en-US"/>
        </w:rPr>
        <w:t xml:space="preserve"> (Figure </w:t>
      </w:r>
      <w:r w:rsidR="00BE32A3">
        <w:rPr>
          <w:rFonts w:ascii="Book Antiqua" w:hAnsi="Book Antiqua"/>
          <w:sz w:val="24"/>
          <w:szCs w:val="24"/>
          <w:lang w:val="en-US"/>
        </w:rPr>
        <w:t>2</w:t>
      </w:r>
      <w:r w:rsidR="00364F40" w:rsidRPr="00A8469B">
        <w:rPr>
          <w:rFonts w:ascii="Book Antiqua" w:hAnsi="Book Antiqua"/>
          <w:sz w:val="24"/>
          <w:szCs w:val="24"/>
          <w:lang w:val="en-US"/>
        </w:rPr>
        <w:t>D)</w:t>
      </w:r>
      <w:r w:rsidR="002F2E2E" w:rsidRPr="00A8469B">
        <w:rPr>
          <w:rFonts w:ascii="Book Antiqua" w:hAnsi="Book Antiqua"/>
          <w:sz w:val="24"/>
          <w:szCs w:val="24"/>
          <w:lang w:val="en-US"/>
        </w:rPr>
        <w:t xml:space="preserve">. </w:t>
      </w:r>
    </w:p>
    <w:p w14:paraId="1571FF57" w14:textId="77777777" w:rsidR="001564DF" w:rsidRPr="00A8469B" w:rsidRDefault="001564DF" w:rsidP="00E26526">
      <w:pPr>
        <w:spacing w:after="0" w:line="360" w:lineRule="auto"/>
        <w:jc w:val="both"/>
        <w:rPr>
          <w:rFonts w:ascii="Book Antiqua" w:hAnsi="Book Antiqua"/>
          <w:sz w:val="24"/>
          <w:szCs w:val="24"/>
          <w:lang w:val="en-US"/>
        </w:rPr>
      </w:pPr>
    </w:p>
    <w:p w14:paraId="515D633A" w14:textId="47863AA4" w:rsidR="00964317" w:rsidRPr="00E26526" w:rsidRDefault="00964317" w:rsidP="00E26526">
      <w:pPr>
        <w:spacing w:after="0" w:line="360" w:lineRule="auto"/>
        <w:jc w:val="both"/>
        <w:rPr>
          <w:rFonts w:ascii="Book Antiqua" w:hAnsi="Book Antiqua"/>
          <w:b/>
          <w:bCs/>
          <w:sz w:val="24"/>
          <w:szCs w:val="24"/>
          <w:lang w:val="en-US"/>
        </w:rPr>
      </w:pPr>
      <w:r w:rsidRPr="00E26526">
        <w:rPr>
          <w:rFonts w:ascii="Book Antiqua" w:hAnsi="Book Antiqua"/>
          <w:b/>
          <w:bCs/>
          <w:i/>
          <w:sz w:val="24"/>
          <w:szCs w:val="24"/>
          <w:lang w:val="en-US"/>
        </w:rPr>
        <w:t xml:space="preserve">Effect of LPS on </w:t>
      </w:r>
      <w:r w:rsidR="00D009E7" w:rsidRPr="00E26526">
        <w:rPr>
          <w:rFonts w:ascii="Book Antiqua" w:hAnsi="Book Antiqua"/>
          <w:b/>
          <w:bCs/>
          <w:i/>
          <w:sz w:val="24"/>
          <w:szCs w:val="24"/>
          <w:lang w:val="en-US"/>
        </w:rPr>
        <w:t xml:space="preserve">the </w:t>
      </w:r>
      <w:r w:rsidRPr="00E26526">
        <w:rPr>
          <w:rFonts w:ascii="Book Antiqua" w:hAnsi="Book Antiqua"/>
          <w:b/>
          <w:bCs/>
          <w:i/>
          <w:sz w:val="24"/>
          <w:szCs w:val="24"/>
          <w:lang w:val="en-US"/>
        </w:rPr>
        <w:t xml:space="preserve">number of cells </w:t>
      </w:r>
      <w:r w:rsidR="00092B57" w:rsidRPr="00E26526">
        <w:rPr>
          <w:rFonts w:ascii="Book Antiqua" w:hAnsi="Book Antiqua"/>
          <w:b/>
          <w:bCs/>
          <w:i/>
          <w:sz w:val="24"/>
          <w:szCs w:val="24"/>
          <w:lang w:val="en-US"/>
        </w:rPr>
        <w:t xml:space="preserve">in </w:t>
      </w:r>
      <w:r w:rsidRPr="00E26526">
        <w:rPr>
          <w:rFonts w:ascii="Book Antiqua" w:hAnsi="Book Antiqua"/>
          <w:b/>
          <w:bCs/>
          <w:i/>
          <w:sz w:val="24"/>
          <w:szCs w:val="24"/>
          <w:lang w:val="en-US"/>
        </w:rPr>
        <w:t xml:space="preserve">pig and </w:t>
      </w:r>
      <w:r w:rsidR="00D529E3" w:rsidRPr="00E26526">
        <w:rPr>
          <w:rFonts w:ascii="Book Antiqua" w:hAnsi="Book Antiqua"/>
          <w:b/>
          <w:bCs/>
          <w:i/>
          <w:sz w:val="24"/>
          <w:szCs w:val="24"/>
          <w:lang w:val="en-US"/>
        </w:rPr>
        <w:t>guinea pig</w:t>
      </w:r>
      <w:r w:rsidRPr="00E26526">
        <w:rPr>
          <w:rFonts w:ascii="Book Antiqua" w:hAnsi="Book Antiqua"/>
          <w:b/>
          <w:bCs/>
          <w:i/>
          <w:sz w:val="24"/>
          <w:szCs w:val="24"/>
          <w:lang w:val="en-US"/>
        </w:rPr>
        <w:t xml:space="preserve"> </w:t>
      </w:r>
      <w:r w:rsidR="00F02481" w:rsidRPr="00E26526">
        <w:rPr>
          <w:rFonts w:ascii="Book Antiqua" w:hAnsi="Book Antiqua"/>
          <w:b/>
          <w:bCs/>
          <w:i/>
          <w:sz w:val="24"/>
          <w:szCs w:val="24"/>
          <w:lang w:val="en-US"/>
        </w:rPr>
        <w:t xml:space="preserve">enteric </w:t>
      </w:r>
      <w:r w:rsidR="00673807" w:rsidRPr="00E26526">
        <w:rPr>
          <w:rFonts w:ascii="Book Antiqua" w:hAnsi="Book Antiqua"/>
          <w:b/>
          <w:bCs/>
          <w:i/>
          <w:sz w:val="24"/>
          <w:szCs w:val="24"/>
          <w:lang w:val="en-US"/>
        </w:rPr>
        <w:t>ganglia</w:t>
      </w:r>
      <w:r w:rsidRPr="00E26526">
        <w:rPr>
          <w:rFonts w:ascii="Book Antiqua" w:hAnsi="Book Antiqua"/>
          <w:b/>
          <w:bCs/>
          <w:sz w:val="24"/>
          <w:szCs w:val="24"/>
          <w:lang w:val="en-US"/>
        </w:rPr>
        <w:t xml:space="preserve"> </w:t>
      </w:r>
    </w:p>
    <w:p w14:paraId="06B491DF" w14:textId="3DB32F28" w:rsidR="00951E16" w:rsidRPr="00A8469B" w:rsidRDefault="00673807"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GPEG</w:t>
      </w:r>
      <w:r w:rsidR="00951E16" w:rsidRPr="00A8469B">
        <w:rPr>
          <w:rFonts w:ascii="Book Antiqua" w:hAnsi="Book Antiqua"/>
          <w:sz w:val="24"/>
          <w:szCs w:val="24"/>
          <w:lang w:val="en-US"/>
        </w:rPr>
        <w:t xml:space="preserve"> exposed to increasing concentrations</w:t>
      </w:r>
      <w:r w:rsidR="00092B57" w:rsidRPr="00A8469B">
        <w:rPr>
          <w:rFonts w:ascii="Book Antiqua" w:hAnsi="Book Antiqua"/>
          <w:sz w:val="24"/>
          <w:szCs w:val="24"/>
          <w:lang w:val="en-US"/>
        </w:rPr>
        <w:t xml:space="preserve"> of LPS</w:t>
      </w:r>
      <w:r w:rsidR="00951E16" w:rsidRPr="00A8469B">
        <w:rPr>
          <w:rFonts w:ascii="Book Antiqua" w:hAnsi="Book Antiqua"/>
          <w:sz w:val="24"/>
          <w:szCs w:val="24"/>
          <w:lang w:val="en-US"/>
        </w:rPr>
        <w:t xml:space="preserve"> </w:t>
      </w:r>
      <w:r w:rsidR="00092B57" w:rsidRPr="00A8469B">
        <w:rPr>
          <w:rFonts w:ascii="Book Antiqua" w:hAnsi="Book Antiqua"/>
          <w:sz w:val="24"/>
          <w:szCs w:val="24"/>
          <w:lang w:val="en-US"/>
        </w:rPr>
        <w:t xml:space="preserve">displayed a </w:t>
      </w:r>
      <w:r w:rsidR="001169E1" w:rsidRPr="00A8469B">
        <w:rPr>
          <w:rFonts w:ascii="Book Antiqua" w:hAnsi="Book Antiqua"/>
          <w:sz w:val="24"/>
          <w:szCs w:val="24"/>
          <w:lang w:val="en-US"/>
        </w:rPr>
        <w:t xml:space="preserve">trend </w:t>
      </w:r>
      <w:r w:rsidR="00092B57" w:rsidRPr="00A8469B">
        <w:rPr>
          <w:rFonts w:ascii="Book Antiqua" w:hAnsi="Book Antiqua"/>
          <w:sz w:val="24"/>
          <w:szCs w:val="24"/>
          <w:lang w:val="en-US"/>
        </w:rPr>
        <w:t>towards a decreased</w:t>
      </w:r>
      <w:r w:rsidR="001169E1" w:rsidRPr="00A8469B">
        <w:rPr>
          <w:rFonts w:ascii="Book Antiqua" w:hAnsi="Book Antiqua"/>
          <w:sz w:val="24"/>
          <w:szCs w:val="24"/>
          <w:lang w:val="en-US"/>
        </w:rPr>
        <w:t xml:space="preserve"> number of </w:t>
      </w:r>
      <w:proofErr w:type="gramStart"/>
      <w:r w:rsidR="001169E1" w:rsidRPr="00A8469B">
        <w:rPr>
          <w:rFonts w:ascii="Book Antiqua" w:hAnsi="Book Antiqua"/>
          <w:sz w:val="24"/>
          <w:szCs w:val="24"/>
          <w:lang w:val="en-US"/>
        </w:rPr>
        <w:t>neurons</w:t>
      </w:r>
      <w:r w:rsidR="00301CE0" w:rsidRPr="00A8469B">
        <w:rPr>
          <w:rFonts w:ascii="Book Antiqua" w:hAnsi="Book Antiqua"/>
          <w:sz w:val="24"/>
          <w:szCs w:val="24"/>
          <w:lang w:val="en-US"/>
        </w:rPr>
        <w:t>/</w:t>
      </w:r>
      <w:r w:rsidR="00325C5A" w:rsidRPr="00A8469B">
        <w:rPr>
          <w:rFonts w:ascii="Book Antiqua" w:hAnsi="Book Antiqua"/>
          <w:sz w:val="24"/>
          <w:szCs w:val="24"/>
          <w:lang w:val="en-US"/>
        </w:rPr>
        <w:t>ganglion</w:t>
      </w:r>
      <w:proofErr w:type="gramEnd"/>
      <w:r w:rsidR="00092B57" w:rsidRPr="00A8469B">
        <w:rPr>
          <w:rFonts w:ascii="Book Antiqua" w:hAnsi="Book Antiqua"/>
          <w:sz w:val="24"/>
          <w:szCs w:val="24"/>
          <w:lang w:val="en-US"/>
        </w:rPr>
        <w:t>,</w:t>
      </w:r>
      <w:r w:rsidR="001169E1" w:rsidRPr="00A8469B">
        <w:rPr>
          <w:rFonts w:ascii="Book Antiqua" w:hAnsi="Book Antiqua"/>
          <w:sz w:val="24"/>
          <w:szCs w:val="24"/>
          <w:lang w:val="en-US"/>
        </w:rPr>
        <w:t xml:space="preserve"> </w:t>
      </w:r>
      <w:r w:rsidR="00CE0223" w:rsidRPr="00A8469B">
        <w:rPr>
          <w:rFonts w:ascii="Book Antiqua" w:hAnsi="Book Antiqua"/>
          <w:sz w:val="24"/>
          <w:szCs w:val="24"/>
          <w:lang w:val="en-US"/>
        </w:rPr>
        <w:t xml:space="preserve">which was statistically </w:t>
      </w:r>
      <w:r w:rsidR="001169E1" w:rsidRPr="00A8469B">
        <w:rPr>
          <w:rFonts w:ascii="Book Antiqua" w:hAnsi="Book Antiqua"/>
          <w:sz w:val="24"/>
          <w:szCs w:val="24"/>
          <w:lang w:val="en-US"/>
        </w:rPr>
        <w:t>significant</w:t>
      </w:r>
      <w:r w:rsidR="00DC393C" w:rsidRPr="00A8469B">
        <w:rPr>
          <w:rFonts w:ascii="Book Antiqua" w:hAnsi="Book Antiqua"/>
          <w:sz w:val="24"/>
          <w:szCs w:val="24"/>
          <w:lang w:val="en-US"/>
        </w:rPr>
        <w:t xml:space="preserve"> </w:t>
      </w:r>
      <w:r w:rsidR="009C1999" w:rsidRPr="00A8469B">
        <w:rPr>
          <w:rFonts w:ascii="Book Antiqua" w:hAnsi="Book Antiqua"/>
          <w:sz w:val="24"/>
          <w:szCs w:val="24"/>
          <w:lang w:val="en-US"/>
        </w:rPr>
        <w:t xml:space="preserve">only </w:t>
      </w:r>
      <w:r w:rsidR="00951E16" w:rsidRPr="00A8469B">
        <w:rPr>
          <w:rFonts w:ascii="Book Antiqua" w:hAnsi="Book Antiqua"/>
          <w:sz w:val="24"/>
          <w:szCs w:val="24"/>
          <w:lang w:val="en-US"/>
        </w:rPr>
        <w:t xml:space="preserve">at </w:t>
      </w:r>
      <w:r w:rsidR="00EB3747" w:rsidRPr="00A8469B">
        <w:rPr>
          <w:rFonts w:ascii="Book Antiqua" w:hAnsi="Book Antiqua"/>
          <w:sz w:val="24"/>
          <w:szCs w:val="24"/>
          <w:lang w:val="en-US"/>
        </w:rPr>
        <w:t xml:space="preserve">the </w:t>
      </w:r>
      <w:r w:rsidR="00951E16" w:rsidRPr="00A8469B">
        <w:rPr>
          <w:rFonts w:ascii="Book Antiqua" w:hAnsi="Book Antiqua"/>
          <w:sz w:val="24"/>
          <w:szCs w:val="24"/>
          <w:lang w:val="en-US"/>
        </w:rPr>
        <w:t>concentration of 10</w:t>
      </w:r>
      <w:r w:rsidR="00DC393C" w:rsidRPr="00A8469B">
        <w:rPr>
          <w:rFonts w:ascii="Book Antiqua" w:hAnsi="Book Antiqua"/>
          <w:sz w:val="24"/>
          <w:szCs w:val="24"/>
          <w:lang w:val="en-US"/>
        </w:rPr>
        <w:t xml:space="preserve"> </w:t>
      </w:r>
      <w:r w:rsidR="00951E16" w:rsidRPr="00A8469B">
        <w:rPr>
          <w:rFonts w:ascii="Book Antiqua" w:hAnsi="Book Antiqua"/>
          <w:sz w:val="24"/>
          <w:szCs w:val="24"/>
          <w:lang w:val="en-US"/>
        </w:rPr>
        <w:t>µg/ml</w:t>
      </w:r>
      <w:r w:rsidR="00CE0223" w:rsidRPr="00A8469B">
        <w:rPr>
          <w:rFonts w:ascii="Book Antiqua" w:hAnsi="Book Antiqua"/>
          <w:sz w:val="24"/>
          <w:szCs w:val="24"/>
          <w:lang w:val="en-US"/>
        </w:rPr>
        <w:t xml:space="preserve"> (-22.3%, </w:t>
      </w:r>
      <w:r w:rsidR="00FA7179" w:rsidRPr="00A8469B">
        <w:rPr>
          <w:rFonts w:ascii="Book Antiqua" w:hAnsi="Book Antiqua"/>
          <w:i/>
          <w:sz w:val="24"/>
          <w:szCs w:val="24"/>
          <w:lang w:val="en-US"/>
        </w:rPr>
        <w:t xml:space="preserve">P </w:t>
      </w:r>
      <w:r w:rsidR="00D06A0E" w:rsidRPr="00A8469B">
        <w:rPr>
          <w:rFonts w:ascii="Book Antiqua" w:hAnsi="Book Antiqua"/>
          <w:sz w:val="24"/>
          <w:szCs w:val="24"/>
          <w:lang w:val="en-US"/>
        </w:rPr>
        <w:t>&lt;</w:t>
      </w:r>
      <w:r w:rsidR="00E26526">
        <w:rPr>
          <w:rFonts w:ascii="Book Antiqua" w:hAnsi="Book Antiqua"/>
          <w:sz w:val="24"/>
          <w:szCs w:val="24"/>
          <w:lang w:val="en-US"/>
        </w:rPr>
        <w:t xml:space="preserve"> </w:t>
      </w:r>
      <w:r w:rsidR="00FA7179" w:rsidRPr="00A8469B">
        <w:rPr>
          <w:rFonts w:ascii="Book Antiqua" w:hAnsi="Book Antiqua"/>
          <w:sz w:val="24"/>
          <w:szCs w:val="24"/>
          <w:lang w:val="en-US"/>
        </w:rPr>
        <w:t>0</w:t>
      </w:r>
      <w:r w:rsidR="00D06A0E" w:rsidRPr="00A8469B">
        <w:rPr>
          <w:rFonts w:ascii="Book Antiqua" w:hAnsi="Book Antiqua"/>
          <w:sz w:val="24"/>
          <w:szCs w:val="24"/>
          <w:lang w:val="en-US"/>
        </w:rPr>
        <w:t>.05</w:t>
      </w:r>
      <w:r w:rsidR="00E26526">
        <w:rPr>
          <w:rFonts w:ascii="Book Antiqua" w:hAnsi="Book Antiqua"/>
          <w:sz w:val="24"/>
          <w:szCs w:val="24"/>
          <w:lang w:val="en-US"/>
        </w:rPr>
        <w:t xml:space="preserve">, </w:t>
      </w:r>
      <w:r w:rsidR="00CE0223" w:rsidRPr="00A8469B">
        <w:rPr>
          <w:rFonts w:ascii="Book Antiqua" w:hAnsi="Book Antiqua"/>
          <w:sz w:val="24"/>
          <w:szCs w:val="24"/>
          <w:lang w:val="en-US"/>
        </w:rPr>
        <w:t xml:space="preserve">Figure </w:t>
      </w:r>
      <w:r w:rsidR="00BE32A3">
        <w:rPr>
          <w:rFonts w:ascii="Book Antiqua" w:hAnsi="Book Antiqua"/>
          <w:sz w:val="24"/>
          <w:szCs w:val="24"/>
          <w:lang w:val="en-US"/>
        </w:rPr>
        <w:t>3</w:t>
      </w:r>
      <w:r w:rsidR="00CE0223" w:rsidRPr="00A8469B">
        <w:rPr>
          <w:rFonts w:ascii="Book Antiqua" w:hAnsi="Book Antiqua"/>
          <w:sz w:val="24"/>
          <w:szCs w:val="24"/>
          <w:lang w:val="en-US"/>
        </w:rPr>
        <w:t>A)</w:t>
      </w:r>
      <w:r w:rsidR="00951E16" w:rsidRPr="00A8469B">
        <w:rPr>
          <w:rFonts w:ascii="Book Antiqua" w:hAnsi="Book Antiqua"/>
          <w:sz w:val="24"/>
          <w:szCs w:val="24"/>
          <w:lang w:val="en-US"/>
        </w:rPr>
        <w:t>.</w:t>
      </w:r>
      <w:r w:rsidR="00247BCD" w:rsidRPr="00A8469B">
        <w:rPr>
          <w:rFonts w:ascii="Book Antiqua" w:hAnsi="Book Antiqua"/>
          <w:sz w:val="24"/>
          <w:szCs w:val="24"/>
          <w:lang w:val="en-US"/>
        </w:rPr>
        <w:t xml:space="preserve"> This effect was paralleled by an increased number of glial cells/</w:t>
      </w:r>
      <w:r w:rsidR="00325C5A" w:rsidRPr="00A8469B">
        <w:rPr>
          <w:rFonts w:ascii="Book Antiqua" w:hAnsi="Book Antiqua"/>
          <w:sz w:val="24"/>
          <w:szCs w:val="24"/>
          <w:lang w:val="en-US"/>
        </w:rPr>
        <w:t>ganglion</w:t>
      </w:r>
      <w:r w:rsidR="00247BCD" w:rsidRPr="00A8469B">
        <w:rPr>
          <w:rFonts w:ascii="Book Antiqua" w:hAnsi="Book Antiqua"/>
          <w:sz w:val="24"/>
          <w:szCs w:val="24"/>
          <w:lang w:val="en-US"/>
        </w:rPr>
        <w:t xml:space="preserve"> </w:t>
      </w:r>
      <w:r w:rsidR="00CE0223" w:rsidRPr="00A8469B">
        <w:rPr>
          <w:rFonts w:ascii="Book Antiqua" w:hAnsi="Book Antiqua"/>
          <w:sz w:val="24"/>
          <w:szCs w:val="24"/>
          <w:lang w:val="en-US"/>
        </w:rPr>
        <w:t xml:space="preserve">(+22.2%, </w:t>
      </w:r>
      <w:r w:rsidR="00FA7179" w:rsidRPr="00A8469B">
        <w:rPr>
          <w:rFonts w:ascii="Book Antiqua" w:hAnsi="Book Antiqua"/>
          <w:i/>
          <w:sz w:val="24"/>
          <w:szCs w:val="24"/>
          <w:lang w:val="en-US"/>
        </w:rPr>
        <w:t xml:space="preserve">P </w:t>
      </w:r>
      <w:r w:rsidR="00D06A0E" w:rsidRPr="00A8469B">
        <w:rPr>
          <w:rFonts w:ascii="Book Antiqua" w:hAnsi="Book Antiqua"/>
          <w:sz w:val="24"/>
          <w:szCs w:val="24"/>
          <w:lang w:val="en-US"/>
        </w:rPr>
        <w:t>&lt;</w:t>
      </w:r>
      <w:r w:rsidR="00FA7179" w:rsidRPr="00A8469B">
        <w:rPr>
          <w:rFonts w:ascii="Book Antiqua" w:hAnsi="Book Antiqua"/>
          <w:sz w:val="24"/>
          <w:szCs w:val="24"/>
          <w:lang w:val="en-US"/>
        </w:rPr>
        <w:t xml:space="preserve"> 0</w:t>
      </w:r>
      <w:r w:rsidR="00D06A0E" w:rsidRPr="00A8469B">
        <w:rPr>
          <w:rFonts w:ascii="Book Antiqua" w:hAnsi="Book Antiqua"/>
          <w:sz w:val="24"/>
          <w:szCs w:val="24"/>
          <w:lang w:val="en-US"/>
        </w:rPr>
        <w:t>.05</w:t>
      </w:r>
      <w:r w:rsidR="00E26526">
        <w:rPr>
          <w:rFonts w:ascii="Book Antiqua" w:hAnsi="Book Antiqua"/>
          <w:sz w:val="24"/>
          <w:szCs w:val="24"/>
          <w:lang w:val="en-US"/>
        </w:rPr>
        <w:t xml:space="preserve">, </w:t>
      </w:r>
      <w:r w:rsidR="00247BCD" w:rsidRPr="00A8469B">
        <w:rPr>
          <w:rFonts w:ascii="Book Antiqua" w:hAnsi="Book Antiqua"/>
          <w:sz w:val="24"/>
          <w:szCs w:val="24"/>
          <w:lang w:val="en-US"/>
        </w:rPr>
        <w:t>Figure</w:t>
      </w:r>
      <w:r w:rsidR="00D61B7B" w:rsidRPr="00A8469B">
        <w:rPr>
          <w:rFonts w:ascii="Book Antiqua" w:hAnsi="Book Antiqua"/>
          <w:sz w:val="24"/>
          <w:szCs w:val="24"/>
          <w:lang w:val="en-US"/>
        </w:rPr>
        <w:t xml:space="preserve"> </w:t>
      </w:r>
      <w:r w:rsidR="00BE32A3">
        <w:rPr>
          <w:rFonts w:ascii="Book Antiqua" w:hAnsi="Book Antiqua"/>
          <w:sz w:val="24"/>
          <w:szCs w:val="24"/>
          <w:lang w:val="en-US"/>
        </w:rPr>
        <w:t>3</w:t>
      </w:r>
      <w:r w:rsidR="00CE0223" w:rsidRPr="00A8469B">
        <w:rPr>
          <w:rFonts w:ascii="Book Antiqua" w:hAnsi="Book Antiqua"/>
          <w:sz w:val="24"/>
          <w:szCs w:val="24"/>
          <w:lang w:val="en-US"/>
        </w:rPr>
        <w:t>A</w:t>
      </w:r>
      <w:r w:rsidR="00247BCD" w:rsidRPr="00A8469B">
        <w:rPr>
          <w:rFonts w:ascii="Book Antiqua" w:hAnsi="Book Antiqua"/>
          <w:sz w:val="24"/>
          <w:szCs w:val="24"/>
          <w:lang w:val="en-US"/>
        </w:rPr>
        <w:t>). Conversely</w:t>
      </w:r>
      <w:r w:rsidR="00EB3747" w:rsidRPr="00A8469B">
        <w:rPr>
          <w:rFonts w:ascii="Book Antiqua" w:hAnsi="Book Antiqua"/>
          <w:sz w:val="24"/>
          <w:szCs w:val="24"/>
          <w:lang w:val="en-US"/>
        </w:rPr>
        <w:t xml:space="preserve">, </w:t>
      </w:r>
      <w:r w:rsidR="00DC393C" w:rsidRPr="00A8469B">
        <w:rPr>
          <w:rFonts w:ascii="Book Antiqua" w:hAnsi="Book Antiqua"/>
          <w:sz w:val="24"/>
          <w:szCs w:val="24"/>
          <w:lang w:val="en-US"/>
        </w:rPr>
        <w:t>no</w:t>
      </w:r>
      <w:r w:rsidR="00EB3747" w:rsidRPr="00A8469B">
        <w:rPr>
          <w:rFonts w:ascii="Book Antiqua" w:hAnsi="Book Antiqua"/>
          <w:sz w:val="24"/>
          <w:szCs w:val="24"/>
          <w:lang w:val="en-US"/>
        </w:rPr>
        <w:t xml:space="preserve"> effect </w:t>
      </w:r>
      <w:r w:rsidR="00DC393C" w:rsidRPr="00A8469B">
        <w:rPr>
          <w:rFonts w:ascii="Book Antiqua" w:hAnsi="Book Antiqua"/>
          <w:sz w:val="24"/>
          <w:szCs w:val="24"/>
          <w:lang w:val="en-US"/>
        </w:rPr>
        <w:t xml:space="preserve">of LPS was detected </w:t>
      </w:r>
      <w:r w:rsidR="00EB3747" w:rsidRPr="00A8469B">
        <w:rPr>
          <w:rFonts w:ascii="Book Antiqua" w:hAnsi="Book Antiqua"/>
          <w:sz w:val="24"/>
          <w:szCs w:val="24"/>
          <w:lang w:val="en-US"/>
        </w:rPr>
        <w:t xml:space="preserve">on cell number </w:t>
      </w:r>
      <w:r w:rsidR="00DC393C" w:rsidRPr="00A8469B">
        <w:rPr>
          <w:rFonts w:ascii="Book Antiqua" w:hAnsi="Book Antiqua"/>
          <w:sz w:val="24"/>
          <w:szCs w:val="24"/>
          <w:lang w:val="en-US"/>
        </w:rPr>
        <w:t xml:space="preserve">in </w:t>
      </w:r>
      <w:r w:rsidRPr="00A8469B">
        <w:rPr>
          <w:rFonts w:ascii="Book Antiqua" w:hAnsi="Book Antiqua"/>
          <w:sz w:val="24"/>
          <w:szCs w:val="24"/>
          <w:lang w:val="en-US"/>
        </w:rPr>
        <w:t>PEG</w:t>
      </w:r>
      <w:r w:rsidR="00EB3747" w:rsidRPr="00A8469B">
        <w:rPr>
          <w:rFonts w:ascii="Book Antiqua" w:hAnsi="Book Antiqua"/>
          <w:sz w:val="24"/>
          <w:szCs w:val="24"/>
          <w:lang w:val="en-US"/>
        </w:rPr>
        <w:t xml:space="preserve"> cultures </w:t>
      </w:r>
      <w:r w:rsidR="00DC393C" w:rsidRPr="00A8469B">
        <w:rPr>
          <w:rFonts w:ascii="Book Antiqua" w:hAnsi="Book Antiqua"/>
          <w:sz w:val="24"/>
          <w:szCs w:val="24"/>
          <w:lang w:val="en-US"/>
        </w:rPr>
        <w:t xml:space="preserve">at </w:t>
      </w:r>
      <w:r w:rsidR="00D61B7B" w:rsidRPr="00A8469B">
        <w:rPr>
          <w:rFonts w:ascii="Book Antiqua" w:hAnsi="Book Antiqua"/>
          <w:sz w:val="24"/>
          <w:szCs w:val="24"/>
          <w:lang w:val="en-US"/>
        </w:rPr>
        <w:t>any</w:t>
      </w:r>
      <w:r w:rsidR="001169E1" w:rsidRPr="00A8469B">
        <w:rPr>
          <w:rFonts w:ascii="Book Antiqua" w:hAnsi="Book Antiqua"/>
          <w:sz w:val="24"/>
          <w:szCs w:val="24"/>
          <w:lang w:val="en-US"/>
        </w:rPr>
        <w:t xml:space="preserve"> </w:t>
      </w:r>
      <w:r w:rsidR="005935E6" w:rsidRPr="00A8469B">
        <w:rPr>
          <w:rFonts w:ascii="Book Antiqua" w:hAnsi="Book Antiqua"/>
          <w:sz w:val="24"/>
          <w:szCs w:val="24"/>
          <w:lang w:val="en-US"/>
        </w:rPr>
        <w:t xml:space="preserve">of the concentrations </w:t>
      </w:r>
      <w:r w:rsidR="001169E1" w:rsidRPr="00A8469B">
        <w:rPr>
          <w:rFonts w:ascii="Book Antiqua" w:hAnsi="Book Antiqua"/>
          <w:sz w:val="24"/>
          <w:szCs w:val="24"/>
          <w:lang w:val="en-US"/>
        </w:rPr>
        <w:t>tested</w:t>
      </w:r>
      <w:r w:rsidR="00EB3747" w:rsidRPr="00A8469B">
        <w:rPr>
          <w:rFonts w:ascii="Book Antiqua" w:hAnsi="Book Antiqua"/>
          <w:sz w:val="24"/>
          <w:szCs w:val="24"/>
          <w:lang w:val="en-US"/>
        </w:rPr>
        <w:t>.</w:t>
      </w:r>
      <w:r w:rsidR="00FC72B7" w:rsidRPr="00A8469B">
        <w:rPr>
          <w:rFonts w:ascii="Book Antiqua" w:hAnsi="Book Antiqua"/>
          <w:sz w:val="24"/>
          <w:szCs w:val="24"/>
          <w:lang w:val="en-US"/>
        </w:rPr>
        <w:t xml:space="preserve"> </w:t>
      </w:r>
      <w:r w:rsidR="00D06A0E" w:rsidRPr="00A8469B">
        <w:rPr>
          <w:rFonts w:ascii="Book Antiqua" w:hAnsi="Book Antiqua"/>
          <w:sz w:val="24"/>
          <w:szCs w:val="24"/>
          <w:lang w:val="en-US"/>
        </w:rPr>
        <w:t>Notably</w:t>
      </w:r>
      <w:r w:rsidR="00FC72B7" w:rsidRPr="00A8469B">
        <w:rPr>
          <w:rFonts w:ascii="Book Antiqua" w:hAnsi="Book Antiqua"/>
          <w:sz w:val="24"/>
          <w:szCs w:val="24"/>
          <w:lang w:val="en-US"/>
        </w:rPr>
        <w:t xml:space="preserve">, the observed </w:t>
      </w:r>
      <w:r w:rsidR="00D06A0E" w:rsidRPr="00A8469B">
        <w:rPr>
          <w:rFonts w:ascii="Book Antiqua" w:hAnsi="Book Antiqua"/>
          <w:sz w:val="24"/>
          <w:szCs w:val="24"/>
          <w:lang w:val="en-US"/>
        </w:rPr>
        <w:t>lower</w:t>
      </w:r>
      <w:r w:rsidR="00196F06" w:rsidRPr="00A8469B">
        <w:rPr>
          <w:rFonts w:ascii="Book Antiqua" w:hAnsi="Book Antiqua"/>
          <w:sz w:val="24"/>
          <w:szCs w:val="24"/>
          <w:lang w:val="en-US"/>
        </w:rPr>
        <w:t xml:space="preserve"> number of </w:t>
      </w:r>
      <w:r w:rsidR="00D06A0E" w:rsidRPr="00A8469B">
        <w:rPr>
          <w:rFonts w:ascii="Book Antiqua" w:hAnsi="Book Antiqua"/>
          <w:sz w:val="24"/>
          <w:szCs w:val="24"/>
          <w:lang w:val="en-US"/>
        </w:rPr>
        <w:t xml:space="preserve">GFAP-IR glial cells </w:t>
      </w:r>
      <w:r w:rsidR="00196F06" w:rsidRPr="00A8469B">
        <w:rPr>
          <w:rFonts w:ascii="Book Antiqua" w:hAnsi="Book Antiqua"/>
          <w:sz w:val="24"/>
          <w:szCs w:val="24"/>
          <w:lang w:val="en-US"/>
        </w:rPr>
        <w:t xml:space="preserve">compared with </w:t>
      </w:r>
      <w:proofErr w:type="spellStart"/>
      <w:r w:rsidR="00D06A0E" w:rsidRPr="00A8469B">
        <w:rPr>
          <w:rFonts w:ascii="Book Antiqua" w:hAnsi="Book Antiqua"/>
          <w:sz w:val="24"/>
          <w:szCs w:val="24"/>
          <w:lang w:val="en-US"/>
        </w:rPr>
        <w:t>HuD</w:t>
      </w:r>
      <w:proofErr w:type="spellEnd"/>
      <w:r w:rsidR="00D06A0E" w:rsidRPr="00A8469B">
        <w:rPr>
          <w:rFonts w:ascii="Book Antiqua" w:hAnsi="Book Antiqua"/>
          <w:sz w:val="24"/>
          <w:szCs w:val="24"/>
          <w:lang w:val="en-US"/>
        </w:rPr>
        <w:t xml:space="preserve">-IR neurons </w:t>
      </w:r>
      <w:r w:rsidR="00FC72B7" w:rsidRPr="00A8469B">
        <w:rPr>
          <w:rFonts w:ascii="Book Antiqua" w:hAnsi="Book Antiqua"/>
          <w:sz w:val="24"/>
          <w:szCs w:val="24"/>
          <w:lang w:val="en-US"/>
        </w:rPr>
        <w:t xml:space="preserve">was </w:t>
      </w:r>
      <w:r w:rsidR="00D06A0E" w:rsidRPr="00A8469B">
        <w:rPr>
          <w:rFonts w:ascii="Book Antiqua" w:hAnsi="Book Antiqua"/>
          <w:sz w:val="24"/>
          <w:szCs w:val="24"/>
          <w:lang w:val="en-US"/>
        </w:rPr>
        <w:t>similar</w:t>
      </w:r>
      <w:r w:rsidR="00FC72B7" w:rsidRPr="00A8469B">
        <w:rPr>
          <w:rFonts w:ascii="Book Antiqua" w:hAnsi="Book Antiqua"/>
          <w:sz w:val="24"/>
          <w:szCs w:val="24"/>
          <w:lang w:val="en-US"/>
        </w:rPr>
        <w:t xml:space="preserve"> </w:t>
      </w:r>
      <w:r w:rsidR="00D06A0E" w:rsidRPr="00A8469B">
        <w:rPr>
          <w:rFonts w:ascii="Book Antiqua" w:hAnsi="Book Antiqua"/>
          <w:sz w:val="24"/>
          <w:szCs w:val="24"/>
          <w:lang w:val="en-US"/>
        </w:rPr>
        <w:t>in all</w:t>
      </w:r>
      <w:r w:rsidR="00FC72B7" w:rsidRPr="00A8469B">
        <w:rPr>
          <w:rFonts w:ascii="Book Antiqua" w:hAnsi="Book Antiqua"/>
          <w:sz w:val="24"/>
          <w:szCs w:val="24"/>
          <w:lang w:val="en-US"/>
        </w:rPr>
        <w:t xml:space="preserve"> the </w:t>
      </w:r>
      <w:r w:rsidR="00D06A0E" w:rsidRPr="00A8469B">
        <w:rPr>
          <w:rFonts w:ascii="Book Antiqua" w:hAnsi="Book Antiqua"/>
          <w:sz w:val="24"/>
          <w:szCs w:val="24"/>
          <w:lang w:val="en-US"/>
        </w:rPr>
        <w:t>experimental groups (</w:t>
      </w:r>
      <w:r w:rsidR="00FA7179" w:rsidRPr="00A8469B">
        <w:rPr>
          <w:rFonts w:ascii="Book Antiqua" w:hAnsi="Book Antiqua"/>
          <w:i/>
          <w:sz w:val="24"/>
          <w:szCs w:val="24"/>
          <w:lang w:val="en-US"/>
        </w:rPr>
        <w:t xml:space="preserve">P </w:t>
      </w:r>
      <w:r w:rsidR="00D06A0E" w:rsidRPr="00A8469B">
        <w:rPr>
          <w:rFonts w:ascii="Book Antiqua" w:hAnsi="Book Antiqua"/>
          <w:sz w:val="24"/>
          <w:szCs w:val="24"/>
          <w:lang w:val="en-US"/>
        </w:rPr>
        <w:t>&lt;</w:t>
      </w:r>
      <w:r w:rsidR="00E26526">
        <w:rPr>
          <w:rFonts w:ascii="Book Antiqua" w:hAnsi="Book Antiqua"/>
          <w:sz w:val="24"/>
          <w:szCs w:val="24"/>
          <w:lang w:val="en-US"/>
        </w:rPr>
        <w:t xml:space="preserve"> </w:t>
      </w:r>
      <w:r w:rsidR="00FA7179" w:rsidRPr="00A8469B">
        <w:rPr>
          <w:rFonts w:ascii="Book Antiqua" w:hAnsi="Book Antiqua"/>
          <w:sz w:val="24"/>
          <w:szCs w:val="24"/>
          <w:lang w:val="en-US"/>
        </w:rPr>
        <w:t>0</w:t>
      </w:r>
      <w:r w:rsidR="00D06A0E" w:rsidRPr="00A8469B">
        <w:rPr>
          <w:rFonts w:ascii="Book Antiqua" w:hAnsi="Book Antiqua"/>
          <w:sz w:val="24"/>
          <w:szCs w:val="24"/>
          <w:lang w:val="en-US"/>
        </w:rPr>
        <w:t xml:space="preserve">.05, Figure </w:t>
      </w:r>
      <w:r w:rsidR="00BE32A3">
        <w:rPr>
          <w:rFonts w:ascii="Book Antiqua" w:hAnsi="Book Antiqua"/>
          <w:sz w:val="24"/>
          <w:szCs w:val="24"/>
          <w:lang w:val="en-US"/>
        </w:rPr>
        <w:t>3</w:t>
      </w:r>
      <w:r w:rsidR="00D06A0E" w:rsidRPr="00A8469B">
        <w:rPr>
          <w:rFonts w:ascii="Book Antiqua" w:hAnsi="Book Antiqua"/>
          <w:sz w:val="24"/>
          <w:szCs w:val="24"/>
          <w:lang w:val="en-US"/>
        </w:rPr>
        <w:t>B)</w:t>
      </w:r>
      <w:r w:rsidR="00FC72B7" w:rsidRPr="00A8469B">
        <w:rPr>
          <w:rFonts w:ascii="Book Antiqua" w:hAnsi="Book Antiqua"/>
          <w:sz w:val="24"/>
          <w:szCs w:val="24"/>
          <w:lang w:val="en-US"/>
        </w:rPr>
        <w:t>.</w:t>
      </w:r>
    </w:p>
    <w:p w14:paraId="584CDDC5" w14:textId="0E9D6C35" w:rsidR="00EF3279" w:rsidRPr="00A8469B" w:rsidRDefault="00EF3279" w:rsidP="00E26526">
      <w:pPr>
        <w:spacing w:after="0" w:line="360" w:lineRule="auto"/>
        <w:jc w:val="both"/>
        <w:rPr>
          <w:rFonts w:ascii="Book Antiqua" w:hAnsi="Book Antiqua"/>
          <w:sz w:val="24"/>
          <w:szCs w:val="24"/>
          <w:lang w:val="en-US"/>
        </w:rPr>
      </w:pPr>
    </w:p>
    <w:p w14:paraId="3ABB8857" w14:textId="7FA6C756" w:rsidR="004F6C2C" w:rsidRPr="00E26526" w:rsidRDefault="00E313A0"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Characterization of </w:t>
      </w:r>
      <w:proofErr w:type="spellStart"/>
      <w:r w:rsidR="0009791C" w:rsidRPr="00E26526">
        <w:rPr>
          <w:rFonts w:ascii="Book Antiqua" w:hAnsi="Book Antiqua"/>
          <w:b/>
          <w:bCs/>
          <w:i/>
          <w:sz w:val="24"/>
          <w:szCs w:val="24"/>
          <w:lang w:val="en-US"/>
        </w:rPr>
        <w:t>pVW</w:t>
      </w:r>
      <w:proofErr w:type="spellEnd"/>
      <w:r w:rsidR="0009791C" w:rsidRPr="00E26526">
        <w:rPr>
          <w:rFonts w:ascii="Book Antiqua" w:hAnsi="Book Antiqua"/>
          <w:b/>
          <w:bCs/>
          <w:i/>
          <w:sz w:val="24"/>
          <w:szCs w:val="24"/>
          <w:lang w:val="en-US"/>
        </w:rPr>
        <w:t>-MSCs</w:t>
      </w:r>
      <w:r w:rsidRPr="00E26526">
        <w:rPr>
          <w:rFonts w:ascii="Book Antiqua" w:hAnsi="Book Antiqua"/>
          <w:b/>
          <w:bCs/>
          <w:i/>
          <w:sz w:val="24"/>
          <w:szCs w:val="24"/>
          <w:lang w:val="en-US"/>
        </w:rPr>
        <w:t xml:space="preserve"> phenotype</w:t>
      </w:r>
    </w:p>
    <w:p w14:paraId="030960B1" w14:textId="51D7562B" w:rsidR="00E313A0" w:rsidRPr="00A8469B" w:rsidRDefault="00E313A0"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Flow</w:t>
      </w:r>
      <w:r w:rsidR="00FE5AEA" w:rsidRPr="00A8469B">
        <w:rPr>
          <w:rFonts w:ascii="Book Antiqua" w:hAnsi="Book Antiqua"/>
          <w:sz w:val="24"/>
          <w:szCs w:val="24"/>
          <w:lang w:val="en-US"/>
        </w:rPr>
        <w:t>cytometric</w:t>
      </w:r>
      <w:r w:rsidRPr="00A8469B">
        <w:rPr>
          <w:rFonts w:ascii="Book Antiqua" w:hAnsi="Book Antiqua"/>
          <w:sz w:val="24"/>
          <w:szCs w:val="24"/>
          <w:lang w:val="en-US"/>
        </w:rPr>
        <w:t xml:space="preserve"> analysis (Fig</w:t>
      </w:r>
      <w:r w:rsidR="00C63C8A" w:rsidRPr="00A8469B">
        <w:rPr>
          <w:rFonts w:ascii="Book Antiqua" w:hAnsi="Book Antiqua"/>
          <w:sz w:val="24"/>
          <w:szCs w:val="24"/>
          <w:lang w:val="en-US"/>
        </w:rPr>
        <w:t xml:space="preserve">ure </w:t>
      </w:r>
      <w:r w:rsidR="00BE32A3">
        <w:rPr>
          <w:rFonts w:ascii="Book Antiqua" w:hAnsi="Book Antiqua"/>
          <w:sz w:val="24"/>
          <w:szCs w:val="24"/>
          <w:lang w:val="en-US"/>
        </w:rPr>
        <w:t>4</w:t>
      </w:r>
      <w:r w:rsidR="00D82690" w:rsidRPr="00A8469B">
        <w:rPr>
          <w:rFonts w:ascii="Book Antiqua" w:hAnsi="Book Antiqua"/>
          <w:sz w:val="24"/>
          <w:szCs w:val="24"/>
          <w:lang w:val="en-US"/>
        </w:rPr>
        <w:t>A</w:t>
      </w:r>
      <w:r w:rsidRPr="00A8469B">
        <w:rPr>
          <w:rFonts w:ascii="Book Antiqua" w:hAnsi="Book Antiqua"/>
          <w:sz w:val="24"/>
          <w:szCs w:val="24"/>
          <w:lang w:val="en-US"/>
        </w:rPr>
        <w:t xml:space="preserve">) </w:t>
      </w:r>
      <w:r w:rsidR="00D82690" w:rsidRPr="00A8469B">
        <w:rPr>
          <w:rFonts w:ascii="Book Antiqua" w:hAnsi="Book Antiqua"/>
          <w:sz w:val="24"/>
          <w:szCs w:val="24"/>
          <w:lang w:val="en-US"/>
        </w:rPr>
        <w:t>confirmed an unvaried immunophenotype of</w:t>
      </w:r>
      <w:r w:rsidRPr="00A8469B">
        <w:rPr>
          <w:rFonts w:ascii="Book Antiqua" w:hAnsi="Book Antiqua"/>
          <w:sz w:val="24"/>
          <w:szCs w:val="24"/>
          <w:lang w:val="en-US"/>
        </w:rPr>
        <w:t xml:space="preserve">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Pr="00A8469B">
        <w:rPr>
          <w:rFonts w:ascii="Book Antiqua" w:hAnsi="Book Antiqua"/>
          <w:sz w:val="24"/>
          <w:szCs w:val="24"/>
          <w:lang w:val="en-US"/>
        </w:rPr>
        <w:t xml:space="preserve"> at the third passage</w:t>
      </w:r>
      <w:r w:rsidR="00D82690" w:rsidRPr="00A8469B">
        <w:rPr>
          <w:rFonts w:ascii="Book Antiqua" w:hAnsi="Book Antiqua"/>
          <w:sz w:val="24"/>
          <w:szCs w:val="24"/>
          <w:lang w:val="en-US"/>
        </w:rPr>
        <w:t xml:space="preserve"> </w:t>
      </w:r>
      <w:r w:rsidRPr="00A8469B">
        <w:rPr>
          <w:rFonts w:ascii="Book Antiqua" w:hAnsi="Book Antiqua"/>
          <w:sz w:val="24"/>
          <w:szCs w:val="24"/>
          <w:lang w:val="en-US"/>
        </w:rPr>
        <w:t xml:space="preserve">after </w:t>
      </w:r>
      <w:r w:rsidR="00D82690" w:rsidRPr="00A8469B">
        <w:rPr>
          <w:rFonts w:ascii="Book Antiqua" w:hAnsi="Book Antiqua"/>
          <w:sz w:val="24"/>
          <w:szCs w:val="24"/>
          <w:lang w:val="en-US"/>
        </w:rPr>
        <w:t>cryopreservation</w:t>
      </w:r>
      <w:r w:rsidRPr="00A8469B">
        <w:rPr>
          <w:rFonts w:ascii="Book Antiqua" w:hAnsi="Book Antiqua"/>
          <w:sz w:val="24"/>
          <w:szCs w:val="24"/>
          <w:lang w:val="en-US"/>
        </w:rPr>
        <w:t xml:space="preserve">, </w:t>
      </w:r>
      <w:r w:rsidR="00D82690" w:rsidRPr="00A8469B">
        <w:rPr>
          <w:rFonts w:ascii="Book Antiqua" w:hAnsi="Book Antiqua"/>
          <w:sz w:val="24"/>
          <w:szCs w:val="24"/>
          <w:lang w:val="en-US"/>
        </w:rPr>
        <w:t>displaying</w:t>
      </w:r>
      <w:r w:rsidRPr="00A8469B">
        <w:rPr>
          <w:rFonts w:ascii="Book Antiqua" w:hAnsi="Book Antiqua"/>
          <w:sz w:val="24"/>
          <w:szCs w:val="24"/>
          <w:lang w:val="en-US"/>
        </w:rPr>
        <w:t xml:space="preserve"> </w:t>
      </w:r>
      <w:r w:rsidR="00BF497A" w:rsidRPr="00A8469B">
        <w:rPr>
          <w:rFonts w:ascii="Book Antiqua" w:hAnsi="Book Antiqua"/>
          <w:sz w:val="24"/>
          <w:szCs w:val="24"/>
          <w:lang w:val="en-US"/>
        </w:rPr>
        <w:t>MSC</w:t>
      </w:r>
      <w:r w:rsidRPr="00A8469B">
        <w:rPr>
          <w:rFonts w:ascii="Book Antiqua" w:hAnsi="Book Antiqua"/>
          <w:sz w:val="24"/>
          <w:szCs w:val="24"/>
          <w:lang w:val="en-US"/>
        </w:rPr>
        <w:t xml:space="preserve"> </w:t>
      </w:r>
      <w:r w:rsidR="00D82690" w:rsidRPr="00A8469B">
        <w:rPr>
          <w:rFonts w:ascii="Book Antiqua" w:hAnsi="Book Antiqua"/>
          <w:sz w:val="24"/>
          <w:szCs w:val="24"/>
          <w:lang w:val="en-US"/>
        </w:rPr>
        <w:t>profile</w:t>
      </w:r>
      <w:r w:rsidRPr="00A8469B">
        <w:rPr>
          <w:rFonts w:ascii="Book Antiqua" w:hAnsi="Book Antiqua"/>
          <w:sz w:val="24"/>
          <w:szCs w:val="24"/>
          <w:lang w:val="en-US"/>
        </w:rPr>
        <w:t xml:space="preserve">. In </w:t>
      </w:r>
      <w:r w:rsidR="00AD61E7" w:rsidRPr="00A8469B">
        <w:rPr>
          <w:rFonts w:ascii="Book Antiqua" w:hAnsi="Book Antiqua"/>
          <w:sz w:val="24"/>
          <w:szCs w:val="24"/>
          <w:lang w:val="en-US"/>
        </w:rPr>
        <w:t>line with</w:t>
      </w:r>
      <w:r w:rsidRPr="00A8469B">
        <w:rPr>
          <w:rFonts w:ascii="Book Antiqua" w:hAnsi="Book Antiqua"/>
          <w:sz w:val="24"/>
          <w:szCs w:val="24"/>
          <w:lang w:val="en-US"/>
        </w:rPr>
        <w:t xml:space="preserve"> </w:t>
      </w:r>
      <w:r w:rsidR="00D82690" w:rsidRPr="00A8469B">
        <w:rPr>
          <w:rFonts w:ascii="Book Antiqua" w:hAnsi="Book Antiqua"/>
          <w:sz w:val="24"/>
          <w:szCs w:val="24"/>
          <w:lang w:val="en-US"/>
        </w:rPr>
        <w:t xml:space="preserve">the </w:t>
      </w:r>
      <w:r w:rsidRPr="00A8469B">
        <w:rPr>
          <w:rFonts w:ascii="Book Antiqua" w:hAnsi="Book Antiqua"/>
          <w:sz w:val="24"/>
          <w:szCs w:val="24"/>
          <w:lang w:val="en-US"/>
        </w:rPr>
        <w:t>criteria for MSC characterization</w:t>
      </w:r>
      <w:r w:rsidR="00325C5A" w:rsidRPr="00A8469B">
        <w:rPr>
          <w:rFonts w:ascii="Book Antiqua" w:hAnsi="Book Antiqua"/>
          <w:sz w:val="24"/>
          <w:szCs w:val="24"/>
          <w:lang w:val="en-US"/>
        </w:rPr>
        <w:fldChar w:fldCharType="begin" w:fldLock="1"/>
      </w:r>
      <w:r w:rsidR="00FD06BC" w:rsidRPr="00A8469B">
        <w:rPr>
          <w:rFonts w:ascii="Book Antiqua" w:hAnsi="Book Antiqua"/>
          <w:sz w:val="24"/>
          <w:szCs w:val="24"/>
          <w:lang w:val="en-US"/>
        </w:rPr>
        <w:instrText>ADDIN CSL_CITATION {"citationItems":[{"id":"ITEM-1","itemData":{"PMID":"16923606","abstract":"The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investigators","author":[{"dropping-particle":"","family":"Dominici","given":"M","non-dropping-particle":"","parse-names":false,"suffix":""},{"dropping-particle":"","family":"Le","given":"Blanc K","non-dropping-particle":"","parse-names":false,"suffix":""},{"dropping-particle":"","family":"Mueller","given":"I","non-dropping-particle":"","parse-names":false,"suffix":""},{"dropping-particle":"","family":"Slaper-Cortenbach","given":"I","non-dropping-particle":"","parse-names":false,"suffix":""},{"dropping-particle":"","family":"Marini","given":"F","non-dropping-particle":"","parse-names":false,"suffix":""},{"dropping-particle":"","family":"Krause","given":"D","non-dropping-particle":"","parse-names":false,"suffix":""},{"dropping-particle":"","family":"Deans","given":"R","non-dropping-particle":"","parse-names":false,"suffix":""},{"dropping-particle":"","family":"Keating","given":"A","non-dropping-particle":"","parse-names":false,"suffix":""},{"dropping-particle":"","family":"Prockop","given":"Dj","non-dropping-particle":"","parse-names":false,"suffix":""},{"dropping-particle":"","family":"Horwitz","given":"E","non-dropping-particle":"","parse-names":false,"suffix":""}],"container-title":"Cytotherapy.","id":"ITEM-1","issue":"1465-3249 (Print)","issued":{"date-parts":[["2006"]]},"language":"eng PT - Journal Article","note":"DA - 20060822\n\n0 (Antigens, CD)\nSB - IM","page":"315-317","publisher-place":"Laboratory of Cell Biology and Advanced Cancer Therapy, Oncology-Hematology Department, University of Modena and Reggio Emilia, Modena, Italy. dominici.massimo@unimore.it","title":"Minimal criteria for defining multipotent mesenchymal stromal cells. The International Society for Cellular Therapy position statement","type":"article-journal","volume":"8"},"uris":["http://www.mendeley.com/documents/?uuid=d540f011-46fa-4ed5-888d-419dc1895ad0"]}],"mendeley":{"formattedCitation":"&lt;sup&gt;[18]&lt;/sup&gt;","plainTextFormattedCitation":"[18]","previouslyFormattedCitation":"&lt;sup&gt;[18]&lt;/sup&gt;"},"properties":{"noteIndex":0},"schema":"https://github.com/citation-style-language/schema/raw/master/csl-citation.json"}</w:instrText>
      </w:r>
      <w:r w:rsidR="00325C5A" w:rsidRPr="00A8469B">
        <w:rPr>
          <w:rFonts w:ascii="Book Antiqua" w:hAnsi="Book Antiqua"/>
          <w:sz w:val="24"/>
          <w:szCs w:val="24"/>
          <w:lang w:val="en-US"/>
        </w:rPr>
        <w:fldChar w:fldCharType="separate"/>
      </w:r>
      <w:r w:rsidR="00D21DC5" w:rsidRPr="00A8469B">
        <w:rPr>
          <w:rFonts w:ascii="Book Antiqua" w:hAnsi="Book Antiqua"/>
          <w:noProof/>
          <w:sz w:val="24"/>
          <w:szCs w:val="24"/>
          <w:vertAlign w:val="superscript"/>
          <w:lang w:val="en-US"/>
        </w:rPr>
        <w:t>[18]</w:t>
      </w:r>
      <w:r w:rsidR="00325C5A" w:rsidRPr="00A8469B">
        <w:rPr>
          <w:rFonts w:ascii="Book Antiqua" w:hAnsi="Book Antiqua"/>
          <w:sz w:val="24"/>
          <w:szCs w:val="24"/>
          <w:lang w:val="en-US"/>
        </w:rPr>
        <w:fldChar w:fldCharType="end"/>
      </w:r>
      <w:r w:rsidRPr="00A8469B">
        <w:rPr>
          <w:rFonts w:ascii="Book Antiqua" w:hAnsi="Book Antiqua"/>
          <w:sz w:val="24"/>
          <w:szCs w:val="24"/>
          <w:lang w:val="en-US"/>
        </w:rPr>
        <w:t xml:space="preserve"> more than 96% of </w:t>
      </w:r>
      <w:r w:rsidR="00D82690" w:rsidRPr="00A8469B">
        <w:rPr>
          <w:rFonts w:ascii="Book Antiqua" w:hAnsi="Book Antiqua"/>
          <w:sz w:val="24"/>
          <w:szCs w:val="24"/>
          <w:lang w:val="en-US"/>
        </w:rPr>
        <w:t>the cell population analyz</w:t>
      </w:r>
      <w:r w:rsidRPr="00A8469B">
        <w:rPr>
          <w:rFonts w:ascii="Book Antiqua" w:hAnsi="Book Antiqua"/>
          <w:sz w:val="24"/>
          <w:szCs w:val="24"/>
          <w:lang w:val="en-US"/>
        </w:rPr>
        <w:t>ed was positive for the markers of mesenchymal stemness, CD105, CD</w:t>
      </w:r>
      <w:r w:rsidR="00B71623" w:rsidRPr="00A8469B">
        <w:rPr>
          <w:rFonts w:ascii="Book Antiqua" w:hAnsi="Book Antiqua"/>
          <w:sz w:val="24"/>
          <w:szCs w:val="24"/>
          <w:lang w:val="en-US"/>
        </w:rPr>
        <w:t>90, CD56, CD44, and less than 2.</w:t>
      </w:r>
      <w:r w:rsidRPr="00A8469B">
        <w:rPr>
          <w:rFonts w:ascii="Book Antiqua" w:hAnsi="Book Antiqua"/>
          <w:sz w:val="24"/>
          <w:szCs w:val="24"/>
          <w:lang w:val="en-US"/>
        </w:rPr>
        <w:t>5% was negative for the hematopoietic markers CD45 and CD34 (</w:t>
      </w:r>
      <w:r w:rsidR="00D82690" w:rsidRPr="00A8469B">
        <w:rPr>
          <w:rFonts w:ascii="Book Antiqua" w:hAnsi="Book Antiqua"/>
          <w:sz w:val="24"/>
          <w:szCs w:val="24"/>
          <w:lang w:val="en-US"/>
        </w:rPr>
        <w:t xml:space="preserve">Figure </w:t>
      </w:r>
      <w:r w:rsidR="00BE32A3">
        <w:rPr>
          <w:rFonts w:ascii="Book Antiqua" w:hAnsi="Book Antiqua"/>
          <w:sz w:val="24"/>
          <w:szCs w:val="24"/>
          <w:lang w:val="en-US"/>
        </w:rPr>
        <w:t>4</w:t>
      </w:r>
      <w:r w:rsidR="00D82690" w:rsidRPr="00A8469B">
        <w:rPr>
          <w:rFonts w:ascii="Book Antiqua" w:hAnsi="Book Antiqua"/>
          <w:sz w:val="24"/>
          <w:szCs w:val="24"/>
          <w:lang w:val="en-US"/>
        </w:rPr>
        <w:t>B</w:t>
      </w:r>
      <w:r w:rsidRPr="00A8469B">
        <w:rPr>
          <w:rFonts w:ascii="Book Antiqua" w:hAnsi="Book Antiqua"/>
          <w:sz w:val="24"/>
          <w:szCs w:val="24"/>
          <w:lang w:val="en-US"/>
        </w:rPr>
        <w:t>).</w:t>
      </w:r>
    </w:p>
    <w:p w14:paraId="3A3A214F" w14:textId="77777777" w:rsidR="00D82690" w:rsidRPr="00A8469B" w:rsidRDefault="00D82690" w:rsidP="00E26526">
      <w:pPr>
        <w:spacing w:after="0" w:line="360" w:lineRule="auto"/>
        <w:jc w:val="both"/>
        <w:rPr>
          <w:rFonts w:ascii="Book Antiqua" w:hAnsi="Book Antiqua"/>
          <w:sz w:val="24"/>
          <w:szCs w:val="24"/>
          <w:lang w:val="en-US"/>
        </w:rPr>
      </w:pPr>
    </w:p>
    <w:p w14:paraId="476A4E84" w14:textId="30308774" w:rsidR="004F6C2C" w:rsidRPr="00E26526" w:rsidRDefault="004F6C2C"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 xml:space="preserve">Effect of </w:t>
      </w:r>
      <w:proofErr w:type="spellStart"/>
      <w:r w:rsidR="0009791C" w:rsidRPr="00E26526">
        <w:rPr>
          <w:rFonts w:ascii="Book Antiqua" w:hAnsi="Book Antiqua"/>
          <w:b/>
          <w:bCs/>
          <w:i/>
          <w:sz w:val="24"/>
          <w:szCs w:val="24"/>
          <w:lang w:val="en-US"/>
        </w:rPr>
        <w:t>pVW</w:t>
      </w:r>
      <w:proofErr w:type="spellEnd"/>
      <w:r w:rsidR="0009791C" w:rsidRPr="00E26526">
        <w:rPr>
          <w:rFonts w:ascii="Book Antiqua" w:hAnsi="Book Antiqua"/>
          <w:b/>
          <w:bCs/>
          <w:i/>
          <w:sz w:val="24"/>
          <w:szCs w:val="24"/>
          <w:lang w:val="en-US"/>
        </w:rPr>
        <w:t>-MSCs</w:t>
      </w:r>
      <w:r w:rsidRPr="00E26526">
        <w:rPr>
          <w:rFonts w:ascii="Book Antiqua" w:hAnsi="Book Antiqua"/>
          <w:b/>
          <w:bCs/>
          <w:i/>
          <w:sz w:val="24"/>
          <w:szCs w:val="24"/>
          <w:lang w:val="en-US"/>
        </w:rPr>
        <w:t xml:space="preserve"> mediators on </w:t>
      </w:r>
      <w:r w:rsidR="00673807" w:rsidRPr="00E26526">
        <w:rPr>
          <w:rFonts w:ascii="Book Antiqua" w:hAnsi="Book Antiqua"/>
          <w:b/>
          <w:bCs/>
          <w:i/>
          <w:sz w:val="24"/>
          <w:szCs w:val="24"/>
          <w:lang w:val="en-US"/>
        </w:rPr>
        <w:t>GPEG</w:t>
      </w:r>
      <w:r w:rsidRPr="00E26526">
        <w:rPr>
          <w:rFonts w:ascii="Book Antiqua" w:hAnsi="Book Antiqua"/>
          <w:b/>
          <w:bCs/>
          <w:i/>
          <w:sz w:val="24"/>
          <w:szCs w:val="24"/>
          <w:lang w:val="en-US"/>
        </w:rPr>
        <w:t xml:space="preserve"> and </w:t>
      </w:r>
      <w:r w:rsidR="00673807" w:rsidRPr="00E26526">
        <w:rPr>
          <w:rFonts w:ascii="Book Antiqua" w:hAnsi="Book Antiqua"/>
          <w:b/>
          <w:bCs/>
          <w:i/>
          <w:sz w:val="24"/>
          <w:szCs w:val="24"/>
          <w:lang w:val="en-US"/>
        </w:rPr>
        <w:t>PEG</w:t>
      </w:r>
      <w:r w:rsidRPr="00E26526">
        <w:rPr>
          <w:rFonts w:ascii="Book Antiqua" w:hAnsi="Book Antiqua"/>
          <w:b/>
          <w:bCs/>
          <w:i/>
          <w:sz w:val="24"/>
          <w:szCs w:val="24"/>
          <w:lang w:val="en-US"/>
        </w:rPr>
        <w:t xml:space="preserve"> exposed to LPS</w:t>
      </w:r>
    </w:p>
    <w:p w14:paraId="545300C8" w14:textId="459CE753" w:rsidR="00264400" w:rsidRPr="00A8469B" w:rsidRDefault="00196F06"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Thereafter</w:t>
      </w:r>
      <w:r w:rsidR="007C7877" w:rsidRPr="00A8469B">
        <w:rPr>
          <w:rFonts w:ascii="Book Antiqua" w:hAnsi="Book Antiqua"/>
          <w:sz w:val="24"/>
          <w:szCs w:val="24"/>
          <w:lang w:val="en-US"/>
        </w:rPr>
        <w:t>,</w:t>
      </w:r>
      <w:r w:rsidR="00DA3CB7" w:rsidRPr="00A8469B">
        <w:rPr>
          <w:rFonts w:ascii="Book Antiqua" w:hAnsi="Book Antiqua"/>
          <w:sz w:val="24"/>
          <w:szCs w:val="24"/>
          <w:lang w:val="en-US"/>
        </w:rPr>
        <w:t xml:space="preserve"> we </w:t>
      </w:r>
      <w:r w:rsidR="00000757" w:rsidRPr="00A8469B">
        <w:rPr>
          <w:rFonts w:ascii="Book Antiqua" w:hAnsi="Book Antiqua"/>
          <w:sz w:val="24"/>
          <w:szCs w:val="24"/>
          <w:lang w:val="en-US"/>
        </w:rPr>
        <w:t>tested the effect</w:t>
      </w:r>
      <w:r w:rsidR="00DA3CB7" w:rsidRPr="00A8469B">
        <w:rPr>
          <w:rFonts w:ascii="Book Antiqua" w:hAnsi="Book Antiqua"/>
          <w:sz w:val="24"/>
          <w:szCs w:val="24"/>
          <w:lang w:val="en-US"/>
        </w:rPr>
        <w:t xml:space="preserve"> of</w:t>
      </w:r>
      <w:r w:rsidR="001169E1" w:rsidRPr="00A8469B">
        <w:rPr>
          <w:rFonts w:ascii="Book Antiqua" w:hAnsi="Book Antiqua"/>
          <w:sz w:val="24"/>
          <w:szCs w:val="24"/>
          <w:lang w:val="en-US"/>
        </w:rPr>
        <w:t xml:space="preserve"> </w:t>
      </w:r>
      <w:r w:rsidR="007C7877" w:rsidRPr="00A8469B">
        <w:rPr>
          <w:rFonts w:ascii="Book Antiqua" w:hAnsi="Book Antiqua"/>
          <w:sz w:val="24"/>
          <w:szCs w:val="24"/>
          <w:lang w:val="en-US"/>
        </w:rPr>
        <w:t xml:space="preserve">medium conditioned by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E26526">
        <w:rPr>
          <w:rFonts w:ascii="Book Antiqua" w:hAnsi="Book Antiqua"/>
          <w:sz w:val="24"/>
          <w:szCs w:val="24"/>
          <w:lang w:val="en-US"/>
        </w:rPr>
        <w:t xml:space="preserve"> </w:t>
      </w:r>
      <w:r w:rsidR="007C7877" w:rsidRPr="00A8469B">
        <w:rPr>
          <w:rFonts w:ascii="Book Antiqua" w:hAnsi="Book Antiqua"/>
          <w:sz w:val="24"/>
          <w:szCs w:val="24"/>
          <w:lang w:val="en-US"/>
        </w:rPr>
        <w:t>(</w:t>
      </w:r>
      <w:r w:rsidR="001169E1" w:rsidRPr="00A8469B">
        <w:rPr>
          <w:rFonts w:ascii="Book Antiqua" w:hAnsi="Book Antiqua"/>
          <w:sz w:val="24"/>
          <w:szCs w:val="24"/>
          <w:lang w:val="en-US"/>
        </w:rPr>
        <w:t>CM</w:t>
      </w:r>
      <w:r w:rsidR="007C7877" w:rsidRPr="00A8469B">
        <w:rPr>
          <w:rFonts w:ascii="Book Antiqua" w:hAnsi="Book Antiqua"/>
          <w:sz w:val="24"/>
          <w:szCs w:val="24"/>
          <w:lang w:val="en-US"/>
        </w:rPr>
        <w:t>)</w:t>
      </w:r>
      <w:r w:rsidR="001169E1" w:rsidRPr="00A8469B">
        <w:rPr>
          <w:rFonts w:ascii="Book Antiqua" w:hAnsi="Book Antiqua"/>
          <w:sz w:val="24"/>
          <w:szCs w:val="24"/>
          <w:lang w:val="en-US"/>
        </w:rPr>
        <w:t xml:space="preserve"> </w:t>
      </w:r>
      <w:r w:rsidR="007C7877" w:rsidRPr="00A8469B">
        <w:rPr>
          <w:rFonts w:ascii="Book Antiqua" w:hAnsi="Book Antiqua"/>
          <w:sz w:val="24"/>
          <w:szCs w:val="24"/>
          <w:lang w:val="en-US"/>
        </w:rPr>
        <w:t xml:space="preserve">on </w:t>
      </w:r>
      <w:r w:rsidR="00673807" w:rsidRPr="00A8469B">
        <w:rPr>
          <w:rFonts w:ascii="Book Antiqua" w:hAnsi="Book Antiqua"/>
          <w:sz w:val="24"/>
          <w:szCs w:val="24"/>
          <w:lang w:val="en-US"/>
        </w:rPr>
        <w:t>GPEG</w:t>
      </w:r>
      <w:r w:rsidR="007C7877" w:rsidRPr="00A8469B">
        <w:rPr>
          <w:rFonts w:ascii="Book Antiqua" w:hAnsi="Book Antiqua"/>
          <w:sz w:val="24"/>
          <w:szCs w:val="24"/>
          <w:lang w:val="en-US"/>
        </w:rPr>
        <w:t xml:space="preserve"> and </w:t>
      </w:r>
      <w:r w:rsidR="00673807" w:rsidRPr="00A8469B">
        <w:rPr>
          <w:rFonts w:ascii="Book Antiqua" w:hAnsi="Book Antiqua"/>
          <w:sz w:val="24"/>
          <w:szCs w:val="24"/>
          <w:lang w:val="en-US"/>
        </w:rPr>
        <w:t>PEG</w:t>
      </w:r>
      <w:r w:rsidR="007C7877" w:rsidRPr="00A8469B">
        <w:rPr>
          <w:rFonts w:ascii="Book Antiqua" w:hAnsi="Book Antiqua"/>
          <w:sz w:val="24"/>
          <w:szCs w:val="24"/>
          <w:lang w:val="en-US"/>
        </w:rPr>
        <w:t xml:space="preserve"> cultures </w:t>
      </w:r>
      <w:r w:rsidR="00B71623" w:rsidRPr="00A8469B">
        <w:rPr>
          <w:rFonts w:ascii="Book Antiqua" w:hAnsi="Book Antiqua"/>
          <w:sz w:val="24"/>
          <w:szCs w:val="24"/>
          <w:lang w:val="en-US"/>
        </w:rPr>
        <w:t>without</w:t>
      </w:r>
      <w:r w:rsidR="007C7877" w:rsidRPr="00A8469B">
        <w:rPr>
          <w:rFonts w:ascii="Book Antiqua" w:hAnsi="Book Antiqua"/>
          <w:sz w:val="24"/>
          <w:szCs w:val="24"/>
          <w:lang w:val="en-US"/>
        </w:rPr>
        <w:t xml:space="preserve"> LPS 1 µg/</w:t>
      </w:r>
      <w:r w:rsidR="00F20AB5" w:rsidRPr="00A8469B">
        <w:rPr>
          <w:rFonts w:ascii="Book Antiqua" w:hAnsi="Book Antiqua"/>
          <w:sz w:val="24"/>
          <w:szCs w:val="24"/>
          <w:lang w:val="en-US"/>
        </w:rPr>
        <w:t>m</w:t>
      </w:r>
      <w:r w:rsidR="00E26526" w:rsidRPr="00A8469B">
        <w:rPr>
          <w:rFonts w:ascii="Book Antiqua" w:hAnsi="Book Antiqua"/>
          <w:sz w:val="24"/>
          <w:szCs w:val="24"/>
          <w:lang w:val="en-US"/>
        </w:rPr>
        <w:t>L</w:t>
      </w:r>
      <w:r w:rsidR="007C7877" w:rsidRPr="00A8469B">
        <w:rPr>
          <w:rFonts w:ascii="Book Antiqua" w:hAnsi="Book Antiqua"/>
          <w:sz w:val="24"/>
          <w:szCs w:val="24"/>
          <w:lang w:val="en-US"/>
        </w:rPr>
        <w:t xml:space="preserve"> (</w:t>
      </w:r>
      <w:r w:rsidR="005935E6" w:rsidRPr="00A8469B">
        <w:rPr>
          <w:rFonts w:ascii="Book Antiqua" w:hAnsi="Book Antiqua"/>
          <w:sz w:val="24"/>
          <w:szCs w:val="24"/>
          <w:lang w:val="en-US"/>
        </w:rPr>
        <w:t>LPS</w:t>
      </w:r>
      <w:r w:rsidR="003A4F1F" w:rsidRPr="00A8469B">
        <w:rPr>
          <w:rFonts w:ascii="Book Antiqua" w:hAnsi="Book Antiqua"/>
          <w:sz w:val="24"/>
          <w:szCs w:val="24"/>
          <w:lang w:val="en-US"/>
        </w:rPr>
        <w:t>1</w:t>
      </w:r>
      <w:r w:rsidR="00F20AB5" w:rsidRPr="00A8469B">
        <w:rPr>
          <w:rFonts w:ascii="Book Antiqua" w:hAnsi="Book Antiqua"/>
          <w:sz w:val="24"/>
          <w:szCs w:val="24"/>
          <w:lang w:val="en-US"/>
        </w:rPr>
        <w:t>). The</w:t>
      </w:r>
      <w:r w:rsidR="007C7877" w:rsidRPr="00A8469B">
        <w:rPr>
          <w:rFonts w:ascii="Book Antiqua" w:hAnsi="Book Antiqua"/>
          <w:sz w:val="24"/>
          <w:szCs w:val="24"/>
          <w:lang w:val="en-US"/>
        </w:rPr>
        <w:t xml:space="preserve"> concentration </w:t>
      </w:r>
      <w:r w:rsidR="00F20AB5" w:rsidRPr="00A8469B">
        <w:rPr>
          <w:rFonts w:ascii="Book Antiqua" w:hAnsi="Book Antiqua"/>
          <w:sz w:val="24"/>
          <w:szCs w:val="24"/>
          <w:lang w:val="en-US"/>
        </w:rPr>
        <w:t>of 1 µg/m</w:t>
      </w:r>
      <w:r w:rsidR="00E26526" w:rsidRPr="00A8469B">
        <w:rPr>
          <w:rFonts w:ascii="Book Antiqua" w:hAnsi="Book Antiqua"/>
          <w:sz w:val="24"/>
          <w:szCs w:val="24"/>
          <w:lang w:val="en-US"/>
        </w:rPr>
        <w:t>L</w:t>
      </w:r>
      <w:r w:rsidR="00F20AB5" w:rsidRPr="00A8469B">
        <w:rPr>
          <w:rFonts w:ascii="Book Antiqua" w:hAnsi="Book Antiqua"/>
          <w:sz w:val="24"/>
          <w:szCs w:val="24"/>
          <w:lang w:val="en-US"/>
        </w:rPr>
        <w:t xml:space="preserve"> </w:t>
      </w:r>
      <w:r w:rsidR="007C7877" w:rsidRPr="00A8469B">
        <w:rPr>
          <w:rFonts w:ascii="Book Antiqua" w:hAnsi="Book Antiqua"/>
          <w:sz w:val="24"/>
          <w:szCs w:val="24"/>
          <w:lang w:val="en-US"/>
        </w:rPr>
        <w:t xml:space="preserve">was </w:t>
      </w:r>
      <w:r w:rsidR="00F20AB5" w:rsidRPr="00A8469B">
        <w:rPr>
          <w:rFonts w:ascii="Book Antiqua" w:hAnsi="Book Antiqua"/>
          <w:sz w:val="24"/>
          <w:szCs w:val="24"/>
          <w:lang w:val="en-US"/>
        </w:rPr>
        <w:t>chosen</w:t>
      </w:r>
      <w:r w:rsidR="007C7877" w:rsidRPr="00A8469B">
        <w:rPr>
          <w:rFonts w:ascii="Book Antiqua" w:hAnsi="Book Antiqua"/>
          <w:sz w:val="24"/>
          <w:szCs w:val="24"/>
          <w:lang w:val="en-US"/>
        </w:rPr>
        <w:t xml:space="preserve"> </w:t>
      </w:r>
      <w:r w:rsidR="004F6C2C" w:rsidRPr="00A8469B">
        <w:rPr>
          <w:rFonts w:ascii="Book Antiqua" w:hAnsi="Book Antiqua"/>
          <w:sz w:val="24"/>
          <w:szCs w:val="24"/>
          <w:lang w:val="en-US"/>
        </w:rPr>
        <w:t xml:space="preserve">in order to </w:t>
      </w:r>
      <w:r w:rsidR="00183EAB" w:rsidRPr="00A8469B">
        <w:rPr>
          <w:rFonts w:ascii="Book Antiqua" w:hAnsi="Book Antiqua"/>
          <w:sz w:val="24"/>
          <w:szCs w:val="24"/>
          <w:lang w:val="en-US"/>
        </w:rPr>
        <w:t xml:space="preserve">resemble a plausible </w:t>
      </w:r>
      <w:r w:rsidR="004F6C2C" w:rsidRPr="00A8469B">
        <w:rPr>
          <w:rFonts w:ascii="Book Antiqua" w:hAnsi="Book Antiqua"/>
          <w:sz w:val="24"/>
          <w:szCs w:val="24"/>
          <w:lang w:val="en-US"/>
        </w:rPr>
        <w:t xml:space="preserve">pathophysiological condition of a high </w:t>
      </w:r>
      <w:r w:rsidR="00F67C6C" w:rsidRPr="00A8469B">
        <w:rPr>
          <w:rFonts w:ascii="Book Antiqua" w:hAnsi="Book Antiqua"/>
          <w:sz w:val="24"/>
          <w:szCs w:val="24"/>
          <w:lang w:val="en-US"/>
        </w:rPr>
        <w:t xml:space="preserve">bacterial overload. </w:t>
      </w:r>
      <w:r w:rsidR="00183EAB" w:rsidRPr="00A8469B">
        <w:rPr>
          <w:rFonts w:ascii="Book Antiqua" w:hAnsi="Book Antiqua"/>
          <w:sz w:val="24"/>
          <w:szCs w:val="24"/>
          <w:lang w:val="en-US"/>
        </w:rPr>
        <w:lastRenderedPageBreak/>
        <w:t>B</w:t>
      </w:r>
      <w:r w:rsidR="00CC4F8F" w:rsidRPr="00A8469B">
        <w:rPr>
          <w:rFonts w:ascii="Book Antiqua" w:hAnsi="Book Antiqua"/>
          <w:sz w:val="24"/>
          <w:szCs w:val="24"/>
          <w:lang w:val="en-US"/>
        </w:rPr>
        <w:t xml:space="preserve">oth </w:t>
      </w:r>
      <w:r w:rsidR="00D529E3" w:rsidRPr="00A8469B">
        <w:rPr>
          <w:rFonts w:ascii="Book Antiqua" w:hAnsi="Book Antiqua"/>
          <w:sz w:val="24"/>
          <w:szCs w:val="24"/>
          <w:lang w:val="en-US"/>
        </w:rPr>
        <w:t>guinea pig</w:t>
      </w:r>
      <w:r w:rsidRPr="00A8469B">
        <w:rPr>
          <w:rFonts w:ascii="Book Antiqua" w:hAnsi="Book Antiqua"/>
          <w:sz w:val="24"/>
          <w:szCs w:val="24"/>
          <w:lang w:val="en-US"/>
        </w:rPr>
        <w:t xml:space="preserve"> and pig cultures </w:t>
      </w:r>
      <w:r w:rsidR="00B71623" w:rsidRPr="00A8469B">
        <w:rPr>
          <w:rFonts w:ascii="Book Antiqua" w:hAnsi="Book Antiqua"/>
          <w:sz w:val="24"/>
          <w:szCs w:val="24"/>
          <w:lang w:val="en-US"/>
        </w:rPr>
        <w:t>did not show</w:t>
      </w:r>
      <w:r w:rsidR="00183EAB" w:rsidRPr="00A8469B">
        <w:rPr>
          <w:rFonts w:ascii="Book Antiqua" w:hAnsi="Book Antiqua"/>
          <w:sz w:val="24"/>
          <w:szCs w:val="24"/>
          <w:lang w:val="en-US"/>
        </w:rPr>
        <w:t xml:space="preserve"> </w:t>
      </w:r>
      <w:r w:rsidR="00F20AB5" w:rsidRPr="00A8469B">
        <w:rPr>
          <w:rFonts w:ascii="Book Antiqua" w:hAnsi="Book Antiqua"/>
          <w:sz w:val="24"/>
          <w:szCs w:val="24"/>
          <w:lang w:val="en-US"/>
        </w:rPr>
        <w:t xml:space="preserve">any </w:t>
      </w:r>
      <w:r w:rsidRPr="00A8469B">
        <w:rPr>
          <w:rFonts w:ascii="Book Antiqua" w:hAnsi="Book Antiqua"/>
          <w:sz w:val="24"/>
          <w:szCs w:val="24"/>
          <w:lang w:val="en-US"/>
        </w:rPr>
        <w:t>significant</w:t>
      </w:r>
      <w:r w:rsidR="00F20AB5" w:rsidRPr="00A8469B">
        <w:rPr>
          <w:rFonts w:ascii="Book Antiqua" w:hAnsi="Book Antiqua"/>
          <w:sz w:val="24"/>
          <w:szCs w:val="24"/>
          <w:lang w:val="en-US"/>
        </w:rPr>
        <w:t xml:space="preserve"> change in the number of </w:t>
      </w:r>
      <w:proofErr w:type="spellStart"/>
      <w:r w:rsidR="00F20AB5" w:rsidRPr="00A8469B">
        <w:rPr>
          <w:rFonts w:ascii="Book Antiqua" w:hAnsi="Book Antiqua"/>
          <w:sz w:val="24"/>
          <w:szCs w:val="24"/>
          <w:lang w:val="en-US"/>
        </w:rPr>
        <w:t>HuD</w:t>
      </w:r>
      <w:proofErr w:type="spellEnd"/>
      <w:r w:rsidR="00F20AB5" w:rsidRPr="00A8469B">
        <w:rPr>
          <w:rFonts w:ascii="Book Antiqua" w:hAnsi="Book Antiqua"/>
          <w:sz w:val="24"/>
          <w:szCs w:val="24"/>
          <w:lang w:val="en-US"/>
        </w:rPr>
        <w:t>+ neurons</w:t>
      </w:r>
      <w:r w:rsidR="001427FD" w:rsidRPr="00A8469B">
        <w:rPr>
          <w:rFonts w:ascii="Book Antiqua" w:hAnsi="Book Antiqua"/>
          <w:sz w:val="24"/>
          <w:szCs w:val="24"/>
          <w:lang w:val="en-US"/>
        </w:rPr>
        <w:t xml:space="preserve"> </w:t>
      </w:r>
      <w:r w:rsidR="00183EAB" w:rsidRPr="00A8469B">
        <w:rPr>
          <w:rFonts w:ascii="Book Antiqua" w:hAnsi="Book Antiqua"/>
          <w:sz w:val="24"/>
          <w:szCs w:val="24"/>
          <w:lang w:val="en-US"/>
        </w:rPr>
        <w:t xml:space="preserve">after treatments </w:t>
      </w:r>
      <w:r w:rsidR="001427FD" w:rsidRPr="00A8469B">
        <w:rPr>
          <w:rFonts w:ascii="Book Antiqua" w:hAnsi="Book Antiqua"/>
          <w:sz w:val="24"/>
          <w:szCs w:val="24"/>
          <w:lang w:val="en-US"/>
        </w:rPr>
        <w:t xml:space="preserve">(Figure </w:t>
      </w:r>
      <w:r w:rsidR="00BE32A3">
        <w:rPr>
          <w:rFonts w:ascii="Book Antiqua" w:hAnsi="Book Antiqua"/>
          <w:sz w:val="24"/>
          <w:szCs w:val="24"/>
          <w:lang w:val="en-US"/>
        </w:rPr>
        <w:t>5</w:t>
      </w:r>
      <w:r w:rsidR="001427FD" w:rsidRPr="00A8469B">
        <w:rPr>
          <w:rFonts w:ascii="Book Antiqua" w:hAnsi="Book Antiqua"/>
          <w:sz w:val="24"/>
          <w:szCs w:val="24"/>
          <w:lang w:val="en-US"/>
        </w:rPr>
        <w:t>A</w:t>
      </w:r>
      <w:r w:rsidR="00E26526">
        <w:rPr>
          <w:rFonts w:ascii="Book Antiqua" w:hAnsi="Book Antiqua"/>
          <w:sz w:val="24"/>
          <w:szCs w:val="24"/>
          <w:lang w:val="en-US"/>
        </w:rPr>
        <w:t xml:space="preserve"> and </w:t>
      </w:r>
      <w:r w:rsidR="001427FD" w:rsidRPr="00A8469B">
        <w:rPr>
          <w:rFonts w:ascii="Book Antiqua" w:hAnsi="Book Antiqua"/>
          <w:sz w:val="24"/>
          <w:szCs w:val="24"/>
          <w:lang w:val="en-US"/>
        </w:rPr>
        <w:t>B</w:t>
      </w:r>
      <w:r w:rsidR="00E26526">
        <w:rPr>
          <w:rFonts w:ascii="Book Antiqua" w:hAnsi="Book Antiqua"/>
          <w:sz w:val="24"/>
          <w:szCs w:val="24"/>
          <w:lang w:val="en-US"/>
        </w:rPr>
        <w:t>,</w:t>
      </w:r>
      <w:r w:rsidR="0037092C" w:rsidRPr="00A8469B">
        <w:rPr>
          <w:rFonts w:ascii="Book Antiqua" w:hAnsi="Book Antiqua"/>
          <w:sz w:val="24"/>
          <w:szCs w:val="24"/>
          <w:lang w:val="en-US"/>
        </w:rPr>
        <w:t xml:space="preserve"> white columns</w:t>
      </w:r>
      <w:r w:rsidR="001427FD" w:rsidRPr="00A8469B">
        <w:rPr>
          <w:rFonts w:ascii="Book Antiqua" w:hAnsi="Book Antiqua"/>
          <w:sz w:val="24"/>
          <w:szCs w:val="24"/>
          <w:lang w:val="en-US"/>
        </w:rPr>
        <w:t>)</w:t>
      </w:r>
      <w:r w:rsidR="00183EAB" w:rsidRPr="00A8469B">
        <w:rPr>
          <w:rFonts w:ascii="Book Antiqua" w:hAnsi="Book Antiqua"/>
          <w:sz w:val="24"/>
          <w:szCs w:val="24"/>
          <w:lang w:val="en-US"/>
        </w:rPr>
        <w:t xml:space="preserve">, whereas </w:t>
      </w:r>
      <w:r w:rsidR="0037092C" w:rsidRPr="00A8469B">
        <w:rPr>
          <w:rFonts w:ascii="Book Antiqua" w:hAnsi="Book Antiqua"/>
          <w:sz w:val="24"/>
          <w:szCs w:val="24"/>
          <w:lang w:val="en-US"/>
        </w:rPr>
        <w:t>glial cell number</w:t>
      </w:r>
      <w:r w:rsidR="000C1C29" w:rsidRPr="00A8469B">
        <w:rPr>
          <w:rFonts w:ascii="Book Antiqua" w:hAnsi="Book Antiqua"/>
          <w:sz w:val="24"/>
          <w:szCs w:val="24"/>
          <w:lang w:val="en-US"/>
        </w:rPr>
        <w:t xml:space="preserve"> varied significantly </w:t>
      </w:r>
      <w:r w:rsidR="0037092C" w:rsidRPr="00A8469B">
        <w:rPr>
          <w:rFonts w:ascii="Book Antiqua" w:hAnsi="Book Antiqua"/>
          <w:sz w:val="24"/>
          <w:szCs w:val="24"/>
          <w:lang w:val="en-US"/>
        </w:rPr>
        <w:t xml:space="preserve">(Figure </w:t>
      </w:r>
      <w:r w:rsidR="00BE32A3">
        <w:rPr>
          <w:rFonts w:ascii="Book Antiqua" w:hAnsi="Book Antiqua"/>
          <w:sz w:val="24"/>
          <w:szCs w:val="24"/>
          <w:lang w:val="en-US"/>
        </w:rPr>
        <w:t>5</w:t>
      </w:r>
      <w:r w:rsidR="0037092C" w:rsidRPr="00A8469B">
        <w:rPr>
          <w:rFonts w:ascii="Book Antiqua" w:hAnsi="Book Antiqua"/>
          <w:sz w:val="24"/>
          <w:szCs w:val="24"/>
          <w:lang w:val="en-US"/>
        </w:rPr>
        <w:t>A</w:t>
      </w:r>
      <w:r w:rsidR="00E26526">
        <w:rPr>
          <w:rFonts w:ascii="Book Antiqua" w:hAnsi="Book Antiqua"/>
          <w:sz w:val="24"/>
          <w:szCs w:val="24"/>
          <w:lang w:val="en-US"/>
        </w:rPr>
        <w:t xml:space="preserve"> and </w:t>
      </w:r>
      <w:r w:rsidR="0037092C" w:rsidRPr="00A8469B">
        <w:rPr>
          <w:rFonts w:ascii="Book Antiqua" w:hAnsi="Book Antiqua"/>
          <w:sz w:val="24"/>
          <w:szCs w:val="24"/>
          <w:lang w:val="en-US"/>
        </w:rPr>
        <w:t>B</w:t>
      </w:r>
      <w:r w:rsidR="00E26526">
        <w:rPr>
          <w:rFonts w:ascii="Book Antiqua" w:hAnsi="Book Antiqua"/>
          <w:sz w:val="24"/>
          <w:szCs w:val="24"/>
          <w:lang w:val="en-US"/>
        </w:rPr>
        <w:t>,</w:t>
      </w:r>
      <w:r w:rsidR="0037092C" w:rsidRPr="00A8469B">
        <w:rPr>
          <w:rFonts w:ascii="Book Antiqua" w:hAnsi="Book Antiqua"/>
          <w:sz w:val="24"/>
          <w:szCs w:val="24"/>
          <w:lang w:val="en-US"/>
        </w:rPr>
        <w:t xml:space="preserve"> gray columns)</w:t>
      </w:r>
      <w:r w:rsidR="000C1C29" w:rsidRPr="00A8469B">
        <w:rPr>
          <w:rFonts w:ascii="Book Antiqua" w:hAnsi="Book Antiqua"/>
          <w:sz w:val="24"/>
          <w:szCs w:val="24"/>
          <w:lang w:val="en-US"/>
        </w:rPr>
        <w:t xml:space="preserve">. In particular, </w:t>
      </w:r>
      <w:r w:rsidR="00673807" w:rsidRPr="00A8469B">
        <w:rPr>
          <w:rFonts w:ascii="Book Antiqua" w:hAnsi="Book Antiqua"/>
          <w:sz w:val="24"/>
          <w:szCs w:val="24"/>
          <w:lang w:val="en-US"/>
        </w:rPr>
        <w:t>GPEG</w:t>
      </w:r>
      <w:r w:rsidR="00BE6D7C" w:rsidRPr="00A8469B">
        <w:rPr>
          <w:rFonts w:ascii="Book Antiqua" w:hAnsi="Book Antiqua"/>
          <w:sz w:val="24"/>
          <w:szCs w:val="24"/>
          <w:lang w:val="en-US"/>
        </w:rPr>
        <w:t xml:space="preserve"> cultures showed a higher number of glial cells </w:t>
      </w:r>
      <w:r w:rsidR="00FD0979" w:rsidRPr="00A8469B">
        <w:rPr>
          <w:rFonts w:ascii="Book Antiqua" w:hAnsi="Book Antiqua"/>
          <w:sz w:val="24"/>
          <w:szCs w:val="24"/>
          <w:lang w:val="en-US"/>
        </w:rPr>
        <w:t xml:space="preserve">as a result of </w:t>
      </w:r>
      <w:r w:rsidR="0036541F" w:rsidRPr="00A8469B">
        <w:rPr>
          <w:rFonts w:ascii="Book Antiqua" w:hAnsi="Book Antiqua"/>
          <w:sz w:val="24"/>
          <w:szCs w:val="24"/>
          <w:lang w:val="en-US"/>
        </w:rPr>
        <w:t xml:space="preserve">co-treatment with CM+LPS1, </w:t>
      </w:r>
      <w:r w:rsidR="00BE6D7C" w:rsidRPr="00A8469B">
        <w:rPr>
          <w:rFonts w:ascii="Book Antiqua" w:hAnsi="Book Antiqua"/>
          <w:sz w:val="24"/>
          <w:szCs w:val="24"/>
          <w:lang w:val="en-US"/>
        </w:rPr>
        <w:t xml:space="preserve">compared to </w:t>
      </w:r>
      <w:r w:rsidR="00294B83" w:rsidRPr="00A8469B">
        <w:rPr>
          <w:rFonts w:ascii="Book Antiqua" w:hAnsi="Book Antiqua"/>
          <w:sz w:val="24"/>
          <w:szCs w:val="24"/>
          <w:lang w:val="en-US"/>
        </w:rPr>
        <w:t>control</w:t>
      </w:r>
      <w:r w:rsidR="00BE6D7C" w:rsidRPr="00A8469B">
        <w:rPr>
          <w:rFonts w:ascii="Book Antiqua" w:hAnsi="Book Antiqua"/>
          <w:sz w:val="24"/>
          <w:szCs w:val="24"/>
          <w:lang w:val="en-US"/>
        </w:rPr>
        <w:t xml:space="preserve"> and LPS1</w:t>
      </w:r>
      <w:r w:rsidR="0036541F" w:rsidRPr="00A8469B">
        <w:rPr>
          <w:rFonts w:ascii="Book Antiqua" w:hAnsi="Book Antiqua"/>
          <w:sz w:val="24"/>
          <w:szCs w:val="24"/>
          <w:lang w:val="en-US"/>
        </w:rPr>
        <w:t xml:space="preserve"> </w:t>
      </w:r>
      <w:r w:rsidR="00183EAB" w:rsidRPr="00A8469B">
        <w:rPr>
          <w:rFonts w:ascii="Book Antiqua" w:hAnsi="Book Antiqua"/>
          <w:sz w:val="24"/>
          <w:szCs w:val="24"/>
          <w:lang w:val="en-US"/>
        </w:rPr>
        <w:t xml:space="preserve">groups </w:t>
      </w:r>
      <w:r w:rsidR="0036541F" w:rsidRPr="00A8469B">
        <w:rPr>
          <w:rFonts w:ascii="Book Antiqua" w:hAnsi="Book Antiqua"/>
          <w:sz w:val="24"/>
          <w:szCs w:val="24"/>
          <w:lang w:val="en-US"/>
        </w:rPr>
        <w:t>(+</w:t>
      </w:r>
      <w:r w:rsidR="00FD0979" w:rsidRPr="00A8469B">
        <w:rPr>
          <w:rFonts w:ascii="Book Antiqua" w:hAnsi="Book Antiqua"/>
          <w:sz w:val="24"/>
          <w:szCs w:val="24"/>
          <w:lang w:val="en-US"/>
        </w:rPr>
        <w:t>13.9</w:t>
      </w:r>
      <w:r w:rsidR="0036541F" w:rsidRPr="00A8469B">
        <w:rPr>
          <w:rFonts w:ascii="Book Antiqua" w:hAnsi="Book Antiqua"/>
          <w:sz w:val="24"/>
          <w:szCs w:val="24"/>
          <w:lang w:val="en-US"/>
        </w:rPr>
        <w:t>%</w:t>
      </w:r>
      <w:r w:rsidR="00FD0979" w:rsidRPr="00A8469B">
        <w:rPr>
          <w:rFonts w:ascii="Book Antiqua" w:hAnsi="Book Antiqua"/>
          <w:sz w:val="24"/>
          <w:szCs w:val="24"/>
          <w:lang w:val="en-US"/>
        </w:rPr>
        <w:t>,</w:t>
      </w:r>
      <w:r w:rsidR="0037092C" w:rsidRPr="00A8469B">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FD0979" w:rsidRPr="00A8469B">
        <w:rPr>
          <w:rFonts w:ascii="Book Antiqua" w:hAnsi="Book Antiqua"/>
          <w:sz w:val="24"/>
          <w:szCs w:val="24"/>
          <w:lang w:val="en-US"/>
        </w:rPr>
        <w:t>&lt;</w:t>
      </w:r>
      <w:r w:rsidR="00FA7179" w:rsidRPr="00A8469B">
        <w:rPr>
          <w:rFonts w:ascii="Book Antiqua" w:hAnsi="Book Antiqua"/>
          <w:sz w:val="24"/>
          <w:szCs w:val="24"/>
          <w:lang w:val="en-US"/>
        </w:rPr>
        <w:t xml:space="preserve"> </w:t>
      </w:r>
      <w:r w:rsidR="00FD0979" w:rsidRPr="00A8469B">
        <w:rPr>
          <w:rFonts w:ascii="Book Antiqua" w:hAnsi="Book Antiqua"/>
          <w:sz w:val="24"/>
          <w:szCs w:val="24"/>
          <w:lang w:val="en-US"/>
        </w:rPr>
        <w:t>0.001</w:t>
      </w:r>
      <w:r w:rsidR="0036541F" w:rsidRPr="00A8469B">
        <w:rPr>
          <w:rFonts w:ascii="Book Antiqua" w:hAnsi="Book Antiqua"/>
          <w:sz w:val="24"/>
          <w:szCs w:val="24"/>
          <w:lang w:val="en-US"/>
        </w:rPr>
        <w:t>; +</w:t>
      </w:r>
      <w:r w:rsidR="00FD0979" w:rsidRPr="00A8469B">
        <w:rPr>
          <w:rFonts w:ascii="Book Antiqua" w:hAnsi="Book Antiqua"/>
          <w:sz w:val="24"/>
          <w:szCs w:val="24"/>
          <w:lang w:val="en-US"/>
        </w:rPr>
        <w:t>16.5</w:t>
      </w:r>
      <w:r w:rsidR="0036541F" w:rsidRPr="00A8469B">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37092C" w:rsidRPr="00A8469B">
        <w:rPr>
          <w:rFonts w:ascii="Book Antiqua" w:hAnsi="Book Antiqua"/>
          <w:sz w:val="24"/>
          <w:szCs w:val="24"/>
          <w:lang w:val="en-US"/>
        </w:rPr>
        <w:t>&lt;</w:t>
      </w:r>
      <w:r w:rsidR="00DE271B" w:rsidRPr="00A8469B">
        <w:rPr>
          <w:rFonts w:ascii="Book Antiqua" w:hAnsi="Book Antiqua"/>
          <w:sz w:val="24"/>
          <w:szCs w:val="24"/>
          <w:lang w:val="en-US"/>
        </w:rPr>
        <w:t xml:space="preserve"> </w:t>
      </w:r>
      <w:r w:rsidR="00FA7179" w:rsidRPr="00A8469B">
        <w:rPr>
          <w:rFonts w:ascii="Book Antiqua" w:hAnsi="Book Antiqua"/>
          <w:sz w:val="24"/>
          <w:szCs w:val="24"/>
          <w:lang w:val="en-US"/>
        </w:rPr>
        <w:t>0</w:t>
      </w:r>
      <w:r w:rsidR="0037092C" w:rsidRPr="00A8469B">
        <w:rPr>
          <w:rFonts w:ascii="Book Antiqua" w:hAnsi="Book Antiqua"/>
          <w:sz w:val="24"/>
          <w:szCs w:val="24"/>
          <w:lang w:val="en-US"/>
        </w:rPr>
        <w:t>.01</w:t>
      </w:r>
      <w:r w:rsidR="0036541F" w:rsidRPr="00A8469B">
        <w:rPr>
          <w:rFonts w:ascii="Book Antiqua" w:hAnsi="Book Antiqua"/>
          <w:sz w:val="24"/>
          <w:szCs w:val="24"/>
          <w:lang w:val="en-US"/>
        </w:rPr>
        <w:t>, respectively)</w:t>
      </w:r>
      <w:r w:rsidR="00BE6D7C" w:rsidRPr="00A8469B">
        <w:rPr>
          <w:rFonts w:ascii="Book Antiqua" w:hAnsi="Book Antiqua"/>
          <w:sz w:val="24"/>
          <w:szCs w:val="24"/>
          <w:lang w:val="en-US"/>
        </w:rPr>
        <w:t xml:space="preserve">. </w:t>
      </w:r>
      <w:r w:rsidR="0037092C" w:rsidRPr="00A8469B">
        <w:rPr>
          <w:rFonts w:ascii="Book Antiqua" w:hAnsi="Book Antiqua"/>
          <w:sz w:val="24"/>
          <w:szCs w:val="24"/>
          <w:lang w:val="en-US"/>
        </w:rPr>
        <w:t xml:space="preserve">As for </w:t>
      </w:r>
      <w:r w:rsidR="00673807" w:rsidRPr="00A8469B">
        <w:rPr>
          <w:rFonts w:ascii="Book Antiqua" w:hAnsi="Book Antiqua"/>
          <w:sz w:val="24"/>
          <w:szCs w:val="24"/>
          <w:lang w:val="en-US"/>
        </w:rPr>
        <w:t>PEG</w:t>
      </w:r>
      <w:r w:rsidR="000C1C29" w:rsidRPr="00A8469B">
        <w:rPr>
          <w:rFonts w:ascii="Book Antiqua" w:hAnsi="Book Antiqua"/>
          <w:sz w:val="24"/>
          <w:szCs w:val="24"/>
          <w:lang w:val="en-US"/>
        </w:rPr>
        <w:t xml:space="preserve"> cultures</w:t>
      </w:r>
      <w:r w:rsidR="0037092C" w:rsidRPr="00A8469B">
        <w:rPr>
          <w:rFonts w:ascii="Book Antiqua" w:hAnsi="Book Antiqua"/>
          <w:sz w:val="24"/>
          <w:szCs w:val="24"/>
          <w:lang w:val="en-US"/>
        </w:rPr>
        <w:t xml:space="preserve"> an increased number </w:t>
      </w:r>
      <w:r w:rsidR="00F20AB5" w:rsidRPr="00A8469B">
        <w:rPr>
          <w:rFonts w:ascii="Book Antiqua" w:hAnsi="Book Antiqua"/>
          <w:sz w:val="24"/>
          <w:szCs w:val="24"/>
          <w:lang w:val="en-US"/>
        </w:rPr>
        <w:t xml:space="preserve">of GFAP+ glial cells </w:t>
      </w:r>
      <w:proofErr w:type="gramStart"/>
      <w:r w:rsidR="0037092C" w:rsidRPr="00A8469B">
        <w:rPr>
          <w:rFonts w:ascii="Book Antiqua" w:hAnsi="Book Antiqua"/>
          <w:sz w:val="24"/>
          <w:szCs w:val="24"/>
          <w:lang w:val="en-US"/>
        </w:rPr>
        <w:t>was</w:t>
      </w:r>
      <w:proofErr w:type="gramEnd"/>
      <w:r w:rsidR="0037092C" w:rsidRPr="00A8469B">
        <w:rPr>
          <w:rFonts w:ascii="Book Antiqua" w:hAnsi="Book Antiqua"/>
          <w:sz w:val="24"/>
          <w:szCs w:val="24"/>
          <w:lang w:val="en-US"/>
        </w:rPr>
        <w:t xml:space="preserve"> observed </w:t>
      </w:r>
      <w:r w:rsidR="000C1C29" w:rsidRPr="00A8469B">
        <w:rPr>
          <w:rFonts w:ascii="Book Antiqua" w:hAnsi="Book Antiqua"/>
          <w:sz w:val="24"/>
          <w:szCs w:val="24"/>
          <w:lang w:val="en-US"/>
        </w:rPr>
        <w:t xml:space="preserve">in </w:t>
      </w:r>
      <w:r w:rsidR="00F20AB5" w:rsidRPr="00A8469B">
        <w:rPr>
          <w:rFonts w:ascii="Book Antiqua" w:hAnsi="Book Antiqua"/>
          <w:sz w:val="24"/>
          <w:szCs w:val="24"/>
          <w:lang w:val="en-US"/>
        </w:rPr>
        <w:t xml:space="preserve">CM </w:t>
      </w:r>
      <w:r w:rsidR="00183EAB" w:rsidRPr="00A8469B">
        <w:rPr>
          <w:rFonts w:ascii="Book Antiqua" w:hAnsi="Book Antiqua"/>
          <w:sz w:val="24"/>
          <w:szCs w:val="24"/>
          <w:lang w:val="en-US"/>
        </w:rPr>
        <w:t xml:space="preserve">group </w:t>
      </w:r>
      <w:r w:rsidR="00F20AB5" w:rsidRPr="00A8469B">
        <w:rPr>
          <w:rFonts w:ascii="Book Antiqua" w:hAnsi="Book Antiqua"/>
          <w:sz w:val="24"/>
          <w:szCs w:val="24"/>
          <w:lang w:val="en-US"/>
        </w:rPr>
        <w:t xml:space="preserve">compared to </w:t>
      </w:r>
      <w:r w:rsidR="00294B83" w:rsidRPr="00A8469B">
        <w:rPr>
          <w:rFonts w:ascii="Book Antiqua" w:hAnsi="Book Antiqua"/>
          <w:sz w:val="24"/>
          <w:szCs w:val="24"/>
          <w:lang w:val="en-US"/>
        </w:rPr>
        <w:t>control</w:t>
      </w:r>
      <w:r w:rsidR="0037092C" w:rsidRPr="00A8469B">
        <w:rPr>
          <w:rFonts w:ascii="Book Antiqua" w:hAnsi="Book Antiqua"/>
          <w:sz w:val="24"/>
          <w:szCs w:val="24"/>
          <w:lang w:val="en-US"/>
        </w:rPr>
        <w:t xml:space="preserve"> </w:t>
      </w:r>
      <w:r w:rsidR="00A82593" w:rsidRPr="00A8469B">
        <w:rPr>
          <w:rFonts w:ascii="Book Antiqua" w:hAnsi="Book Antiqua"/>
          <w:sz w:val="24"/>
          <w:szCs w:val="24"/>
          <w:lang w:val="en-US"/>
        </w:rPr>
        <w:t>(+13.6%</w:t>
      </w:r>
      <w:r w:rsidR="00E26526">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A82593" w:rsidRPr="00A8469B">
        <w:rPr>
          <w:rFonts w:ascii="Book Antiqua" w:hAnsi="Book Antiqua"/>
          <w:sz w:val="24"/>
          <w:szCs w:val="24"/>
          <w:lang w:val="en-US"/>
        </w:rPr>
        <w:t>&lt;</w:t>
      </w:r>
      <w:r w:rsidR="00DE271B" w:rsidRPr="00A8469B">
        <w:rPr>
          <w:rFonts w:ascii="Book Antiqua" w:hAnsi="Book Antiqua"/>
          <w:sz w:val="24"/>
          <w:szCs w:val="24"/>
          <w:lang w:val="en-US"/>
        </w:rPr>
        <w:t xml:space="preserve"> </w:t>
      </w:r>
      <w:r w:rsidR="00FA7179" w:rsidRPr="00A8469B">
        <w:rPr>
          <w:rFonts w:ascii="Book Antiqua" w:hAnsi="Book Antiqua"/>
          <w:sz w:val="24"/>
          <w:szCs w:val="24"/>
          <w:lang w:val="en-US"/>
        </w:rPr>
        <w:t>0</w:t>
      </w:r>
      <w:r w:rsidR="00A82593" w:rsidRPr="00A8469B">
        <w:rPr>
          <w:rFonts w:ascii="Book Antiqua" w:hAnsi="Book Antiqua"/>
          <w:sz w:val="24"/>
          <w:szCs w:val="24"/>
          <w:lang w:val="en-US"/>
        </w:rPr>
        <w:t xml:space="preserve">.05) and </w:t>
      </w:r>
      <w:r w:rsidR="00F20AB5" w:rsidRPr="00A8469B">
        <w:rPr>
          <w:rFonts w:ascii="Book Antiqua" w:hAnsi="Book Antiqua"/>
          <w:sz w:val="24"/>
          <w:szCs w:val="24"/>
          <w:lang w:val="en-US"/>
        </w:rPr>
        <w:t>LPS</w:t>
      </w:r>
      <w:r w:rsidR="00A82593" w:rsidRPr="00A8469B">
        <w:rPr>
          <w:rFonts w:ascii="Book Antiqua" w:hAnsi="Book Antiqua"/>
          <w:sz w:val="24"/>
          <w:szCs w:val="24"/>
          <w:lang w:val="en-US"/>
        </w:rPr>
        <w:t>1</w:t>
      </w:r>
      <w:r w:rsidR="00F20AB5" w:rsidRPr="00A8469B">
        <w:rPr>
          <w:rFonts w:ascii="Book Antiqua" w:hAnsi="Book Antiqua"/>
          <w:sz w:val="24"/>
          <w:szCs w:val="24"/>
          <w:lang w:val="en-US"/>
        </w:rPr>
        <w:t xml:space="preserve"> group</w:t>
      </w:r>
      <w:r w:rsidR="00A82593" w:rsidRPr="00A8469B">
        <w:rPr>
          <w:rFonts w:ascii="Book Antiqua" w:hAnsi="Book Antiqua"/>
          <w:sz w:val="24"/>
          <w:szCs w:val="24"/>
          <w:lang w:val="en-US"/>
        </w:rPr>
        <w:t>s</w:t>
      </w:r>
      <w:r w:rsidR="009E0013" w:rsidRPr="00A8469B">
        <w:rPr>
          <w:rFonts w:ascii="Book Antiqua" w:hAnsi="Book Antiqua"/>
          <w:sz w:val="24"/>
          <w:szCs w:val="24"/>
          <w:lang w:val="en-US"/>
        </w:rPr>
        <w:t xml:space="preserve"> (</w:t>
      </w:r>
      <w:r w:rsidR="00F402D5" w:rsidRPr="00A8469B">
        <w:rPr>
          <w:rFonts w:ascii="Book Antiqua" w:hAnsi="Book Antiqua"/>
          <w:sz w:val="24"/>
          <w:szCs w:val="24"/>
          <w:lang w:val="en-US"/>
        </w:rPr>
        <w:t>+</w:t>
      </w:r>
      <w:r w:rsidR="008C7450" w:rsidRPr="00A8469B">
        <w:rPr>
          <w:rFonts w:ascii="Book Antiqua" w:hAnsi="Book Antiqua"/>
          <w:sz w:val="24"/>
          <w:szCs w:val="24"/>
          <w:lang w:val="en-US"/>
        </w:rPr>
        <w:t>20.2%</w:t>
      </w:r>
      <w:r w:rsidR="00E26526">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8C7450" w:rsidRPr="00A8469B">
        <w:rPr>
          <w:rFonts w:ascii="Book Antiqua" w:hAnsi="Book Antiqua"/>
          <w:sz w:val="24"/>
          <w:szCs w:val="24"/>
          <w:lang w:val="en-US"/>
        </w:rPr>
        <w:t>&lt;</w:t>
      </w:r>
      <w:r w:rsidR="00DE271B" w:rsidRPr="00A8469B">
        <w:rPr>
          <w:rFonts w:ascii="Book Antiqua" w:hAnsi="Book Antiqua"/>
          <w:sz w:val="24"/>
          <w:szCs w:val="24"/>
          <w:lang w:val="en-US"/>
        </w:rPr>
        <w:t xml:space="preserve"> </w:t>
      </w:r>
      <w:r w:rsidR="00FA7179" w:rsidRPr="00A8469B">
        <w:rPr>
          <w:rFonts w:ascii="Book Antiqua" w:hAnsi="Book Antiqua"/>
          <w:sz w:val="24"/>
          <w:szCs w:val="24"/>
          <w:lang w:val="en-US"/>
        </w:rPr>
        <w:t>0</w:t>
      </w:r>
      <w:r w:rsidR="008C7450" w:rsidRPr="00A8469B">
        <w:rPr>
          <w:rFonts w:ascii="Book Antiqua" w:hAnsi="Book Antiqua"/>
          <w:sz w:val="24"/>
          <w:szCs w:val="24"/>
          <w:lang w:val="en-US"/>
        </w:rPr>
        <w:t>.05</w:t>
      </w:r>
      <w:r w:rsidR="00264400" w:rsidRPr="00A8469B">
        <w:rPr>
          <w:rFonts w:ascii="Book Antiqua" w:hAnsi="Book Antiqua"/>
          <w:sz w:val="24"/>
          <w:szCs w:val="24"/>
          <w:lang w:val="en-US"/>
        </w:rPr>
        <w:t>)</w:t>
      </w:r>
      <w:r w:rsidR="00F20AB5" w:rsidRPr="00A8469B">
        <w:rPr>
          <w:rFonts w:ascii="Book Antiqua" w:hAnsi="Book Antiqua"/>
          <w:sz w:val="24"/>
          <w:szCs w:val="24"/>
          <w:lang w:val="en-US"/>
        </w:rPr>
        <w:t xml:space="preserve">. </w:t>
      </w:r>
      <w:r w:rsidR="0037092C" w:rsidRPr="00A8469B">
        <w:rPr>
          <w:rFonts w:ascii="Book Antiqua" w:hAnsi="Book Antiqua"/>
          <w:sz w:val="24"/>
          <w:szCs w:val="24"/>
          <w:lang w:val="en-US"/>
        </w:rPr>
        <w:t>In addition, n</w:t>
      </w:r>
      <w:r w:rsidR="00BE6D7C" w:rsidRPr="00A8469B">
        <w:rPr>
          <w:rFonts w:ascii="Book Antiqua" w:hAnsi="Book Antiqua"/>
          <w:sz w:val="24"/>
          <w:szCs w:val="24"/>
          <w:lang w:val="en-US"/>
        </w:rPr>
        <w:t xml:space="preserve">umber of glial cells was higher in </w:t>
      </w:r>
      <w:r w:rsidR="00673807" w:rsidRPr="00A8469B">
        <w:rPr>
          <w:rFonts w:ascii="Book Antiqua" w:hAnsi="Book Antiqua"/>
          <w:sz w:val="24"/>
          <w:szCs w:val="24"/>
          <w:lang w:val="en-US"/>
        </w:rPr>
        <w:t>GPEG</w:t>
      </w:r>
      <w:r w:rsidR="00BE6D7C" w:rsidRPr="00A8469B">
        <w:rPr>
          <w:rFonts w:ascii="Book Antiqua" w:hAnsi="Book Antiqua"/>
          <w:sz w:val="24"/>
          <w:szCs w:val="24"/>
          <w:lang w:val="en-US"/>
        </w:rPr>
        <w:t xml:space="preserve"> treated with </w:t>
      </w:r>
      <w:r w:rsidR="00A82593" w:rsidRPr="00A8469B">
        <w:rPr>
          <w:rFonts w:ascii="Book Antiqua" w:hAnsi="Book Antiqua"/>
          <w:sz w:val="24"/>
          <w:szCs w:val="24"/>
          <w:lang w:val="en-US"/>
        </w:rPr>
        <w:t xml:space="preserve">CM+LPS1 </w:t>
      </w:r>
      <w:r w:rsidR="00BE6D7C" w:rsidRPr="00A8469B">
        <w:rPr>
          <w:rFonts w:ascii="Book Antiqua" w:hAnsi="Book Antiqua"/>
          <w:sz w:val="24"/>
          <w:szCs w:val="24"/>
          <w:lang w:val="en-US"/>
        </w:rPr>
        <w:t>compared to LPS1 (+14.2%</w:t>
      </w:r>
      <w:r w:rsidR="00E26526">
        <w:rPr>
          <w:rFonts w:ascii="Book Antiqua" w:hAnsi="Book Antiqua"/>
          <w:sz w:val="24"/>
          <w:szCs w:val="24"/>
          <w:lang w:val="en-US"/>
        </w:rPr>
        <w:t>,</w:t>
      </w:r>
      <w:r w:rsidR="00BE6D7C" w:rsidRPr="00A8469B">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BE6D7C" w:rsidRPr="00A8469B">
        <w:rPr>
          <w:rFonts w:ascii="Book Antiqua" w:hAnsi="Book Antiqua"/>
          <w:sz w:val="24"/>
          <w:szCs w:val="24"/>
          <w:lang w:val="en-US"/>
        </w:rPr>
        <w:t>&lt;</w:t>
      </w:r>
      <w:r w:rsidR="00DE271B" w:rsidRPr="00A8469B">
        <w:rPr>
          <w:rFonts w:ascii="Book Antiqua" w:hAnsi="Book Antiqua"/>
          <w:sz w:val="24"/>
          <w:szCs w:val="24"/>
          <w:lang w:val="en-US"/>
        </w:rPr>
        <w:t xml:space="preserve"> </w:t>
      </w:r>
      <w:r w:rsidR="00FA7179" w:rsidRPr="00A8469B">
        <w:rPr>
          <w:rFonts w:ascii="Book Antiqua" w:hAnsi="Book Antiqua"/>
          <w:sz w:val="24"/>
          <w:szCs w:val="24"/>
          <w:lang w:val="en-US"/>
        </w:rPr>
        <w:t>0</w:t>
      </w:r>
      <w:r w:rsidR="00BE6D7C" w:rsidRPr="00A8469B">
        <w:rPr>
          <w:rFonts w:ascii="Book Antiqua" w:hAnsi="Book Antiqua"/>
          <w:sz w:val="24"/>
          <w:szCs w:val="24"/>
          <w:lang w:val="en-US"/>
        </w:rPr>
        <w:t>.05)</w:t>
      </w:r>
      <w:r w:rsidR="00183EAB" w:rsidRPr="00A8469B">
        <w:rPr>
          <w:rFonts w:ascii="Book Antiqua" w:hAnsi="Book Antiqua"/>
          <w:sz w:val="24"/>
          <w:szCs w:val="24"/>
          <w:lang w:val="en-US"/>
        </w:rPr>
        <w:t xml:space="preserve">. </w:t>
      </w:r>
      <w:r w:rsidR="00EA3CA6" w:rsidRPr="00A8469B">
        <w:rPr>
          <w:rFonts w:ascii="Book Antiqua" w:hAnsi="Book Antiqua"/>
          <w:sz w:val="24"/>
          <w:szCs w:val="24"/>
          <w:lang w:val="en-US"/>
        </w:rPr>
        <w:t xml:space="preserve">The main </w:t>
      </w:r>
      <w:r w:rsidR="005012B9" w:rsidRPr="00A8469B">
        <w:rPr>
          <w:rFonts w:ascii="Book Antiqua" w:hAnsi="Book Antiqua"/>
          <w:sz w:val="24"/>
          <w:szCs w:val="24"/>
          <w:lang w:val="en-US"/>
        </w:rPr>
        <w:t>interspecies</w:t>
      </w:r>
      <w:r w:rsidR="00EA3CA6" w:rsidRPr="00A8469B">
        <w:rPr>
          <w:rFonts w:ascii="Book Antiqua" w:hAnsi="Book Antiqua"/>
          <w:sz w:val="24"/>
          <w:szCs w:val="24"/>
          <w:lang w:val="en-US"/>
        </w:rPr>
        <w:t xml:space="preserve"> </w:t>
      </w:r>
      <w:r w:rsidR="00E83F73" w:rsidRPr="00A8469B">
        <w:rPr>
          <w:rFonts w:ascii="Book Antiqua" w:hAnsi="Book Antiqua"/>
          <w:sz w:val="24"/>
          <w:szCs w:val="24"/>
          <w:lang w:val="en-US"/>
        </w:rPr>
        <w:t>difference</w:t>
      </w:r>
      <w:r w:rsidR="00EA3CA6" w:rsidRPr="00A8469B">
        <w:rPr>
          <w:rFonts w:ascii="Book Antiqua" w:hAnsi="Book Antiqua"/>
          <w:sz w:val="24"/>
          <w:szCs w:val="24"/>
          <w:lang w:val="en-US"/>
        </w:rPr>
        <w:t xml:space="preserve"> </w:t>
      </w:r>
      <w:r w:rsidR="005012B9" w:rsidRPr="00A8469B">
        <w:rPr>
          <w:rFonts w:ascii="Book Antiqua" w:hAnsi="Book Antiqua"/>
          <w:sz w:val="24"/>
          <w:szCs w:val="24"/>
          <w:lang w:val="en-US"/>
        </w:rPr>
        <w:t>was</w:t>
      </w:r>
      <w:r w:rsidR="00E83F73" w:rsidRPr="00A8469B">
        <w:rPr>
          <w:rFonts w:ascii="Book Antiqua" w:hAnsi="Book Antiqua"/>
          <w:sz w:val="24"/>
          <w:szCs w:val="24"/>
          <w:lang w:val="en-US"/>
        </w:rPr>
        <w:t xml:space="preserve"> the </w:t>
      </w:r>
      <w:r w:rsidR="00EA3CA6" w:rsidRPr="00A8469B">
        <w:rPr>
          <w:rFonts w:ascii="Book Antiqua" w:hAnsi="Book Antiqua"/>
          <w:sz w:val="24"/>
          <w:szCs w:val="24"/>
          <w:lang w:val="en-US"/>
        </w:rPr>
        <w:t xml:space="preserve">variation of number of glial cells </w:t>
      </w:r>
      <w:r w:rsidR="00E83F73" w:rsidRPr="00A8469B">
        <w:rPr>
          <w:rFonts w:ascii="Book Antiqua" w:hAnsi="Book Antiqua"/>
          <w:sz w:val="24"/>
          <w:szCs w:val="24"/>
          <w:lang w:val="en-US"/>
        </w:rPr>
        <w:t>exposed to CM</w:t>
      </w:r>
      <w:r w:rsidR="0057711B" w:rsidRPr="00A8469B">
        <w:rPr>
          <w:rFonts w:ascii="Book Antiqua" w:hAnsi="Book Antiqua"/>
          <w:sz w:val="24"/>
          <w:szCs w:val="24"/>
          <w:lang w:val="en-US"/>
        </w:rPr>
        <w:t>,</w:t>
      </w:r>
      <w:r w:rsidR="00E83F73" w:rsidRPr="00A8469B">
        <w:rPr>
          <w:rFonts w:ascii="Book Antiqua" w:hAnsi="Book Antiqua"/>
          <w:sz w:val="24"/>
          <w:szCs w:val="24"/>
          <w:lang w:val="en-US"/>
        </w:rPr>
        <w:t xml:space="preserve"> </w:t>
      </w:r>
      <w:r w:rsidR="00EA3CA6" w:rsidRPr="00A8469B">
        <w:rPr>
          <w:rFonts w:ascii="Book Antiqua" w:hAnsi="Book Antiqua"/>
          <w:sz w:val="24"/>
          <w:szCs w:val="24"/>
          <w:lang w:val="en-US"/>
        </w:rPr>
        <w:t xml:space="preserve">which </w:t>
      </w:r>
      <w:r w:rsidR="00E83F73" w:rsidRPr="00A8469B">
        <w:rPr>
          <w:rFonts w:ascii="Book Antiqua" w:hAnsi="Book Antiqua"/>
          <w:sz w:val="24"/>
          <w:szCs w:val="24"/>
          <w:lang w:val="en-US"/>
        </w:rPr>
        <w:t>increased</w:t>
      </w:r>
      <w:r w:rsidR="00EA3CA6" w:rsidRPr="00A8469B">
        <w:rPr>
          <w:rFonts w:ascii="Book Antiqua" w:hAnsi="Book Antiqua"/>
          <w:sz w:val="24"/>
          <w:szCs w:val="24"/>
          <w:lang w:val="en-US"/>
        </w:rPr>
        <w:t xml:space="preserve"> in </w:t>
      </w:r>
      <w:r w:rsidR="00673807" w:rsidRPr="00A8469B">
        <w:rPr>
          <w:rFonts w:ascii="Book Antiqua" w:hAnsi="Book Antiqua"/>
          <w:sz w:val="24"/>
          <w:szCs w:val="24"/>
          <w:lang w:val="en-US"/>
        </w:rPr>
        <w:t>PEG</w:t>
      </w:r>
      <w:r w:rsidR="00EA3CA6" w:rsidRPr="00A8469B">
        <w:rPr>
          <w:rFonts w:ascii="Book Antiqua" w:hAnsi="Book Antiqua"/>
          <w:sz w:val="24"/>
          <w:szCs w:val="24"/>
          <w:lang w:val="en-US"/>
        </w:rPr>
        <w:t xml:space="preserve"> </w:t>
      </w:r>
      <w:r w:rsidR="00E83F73" w:rsidRPr="00A8469B">
        <w:rPr>
          <w:rFonts w:ascii="Book Antiqua" w:hAnsi="Book Antiqua"/>
          <w:sz w:val="24"/>
          <w:szCs w:val="24"/>
          <w:lang w:val="en-US"/>
        </w:rPr>
        <w:t xml:space="preserve">but not in </w:t>
      </w:r>
      <w:r w:rsidR="00673807" w:rsidRPr="00A8469B">
        <w:rPr>
          <w:rFonts w:ascii="Book Antiqua" w:hAnsi="Book Antiqua"/>
          <w:sz w:val="24"/>
          <w:szCs w:val="24"/>
          <w:lang w:val="en-US"/>
        </w:rPr>
        <w:t>GPEG</w:t>
      </w:r>
      <w:r w:rsidR="00E83F73" w:rsidRPr="00A8469B">
        <w:rPr>
          <w:rFonts w:ascii="Book Antiqua" w:hAnsi="Book Antiqua"/>
          <w:sz w:val="24"/>
          <w:szCs w:val="24"/>
          <w:lang w:val="en-US"/>
        </w:rPr>
        <w:t xml:space="preserve"> cultures compared to the relative </w:t>
      </w:r>
      <w:r w:rsidR="00294B83" w:rsidRPr="00A8469B">
        <w:rPr>
          <w:rFonts w:ascii="Book Antiqua" w:hAnsi="Book Antiqua"/>
          <w:sz w:val="24"/>
          <w:szCs w:val="24"/>
          <w:lang w:val="en-US"/>
        </w:rPr>
        <w:t>control</w:t>
      </w:r>
      <w:r w:rsidR="00183EAB" w:rsidRPr="00A8469B">
        <w:rPr>
          <w:rFonts w:ascii="Book Antiqua" w:hAnsi="Book Antiqua"/>
          <w:sz w:val="24"/>
          <w:szCs w:val="24"/>
          <w:lang w:val="en-US"/>
        </w:rPr>
        <w:t xml:space="preserve"> (Figure </w:t>
      </w:r>
      <w:r w:rsidR="00BE32A3">
        <w:rPr>
          <w:rFonts w:ascii="Book Antiqua" w:hAnsi="Book Antiqua"/>
          <w:sz w:val="24"/>
          <w:szCs w:val="24"/>
          <w:lang w:val="en-US"/>
        </w:rPr>
        <w:t>5</w:t>
      </w:r>
      <w:r w:rsidR="00183EAB" w:rsidRPr="00A8469B">
        <w:rPr>
          <w:rFonts w:ascii="Book Antiqua" w:hAnsi="Book Antiqua"/>
          <w:sz w:val="24"/>
          <w:szCs w:val="24"/>
          <w:lang w:val="en-US"/>
        </w:rPr>
        <w:t>A</w:t>
      </w:r>
      <w:r w:rsidR="00E26526">
        <w:rPr>
          <w:rFonts w:ascii="Book Antiqua" w:hAnsi="Book Antiqua"/>
          <w:sz w:val="24"/>
          <w:szCs w:val="24"/>
          <w:lang w:val="en-US"/>
        </w:rPr>
        <w:t xml:space="preserve"> and </w:t>
      </w:r>
      <w:r w:rsidR="00183EAB" w:rsidRPr="00A8469B">
        <w:rPr>
          <w:rFonts w:ascii="Book Antiqua" w:hAnsi="Book Antiqua"/>
          <w:sz w:val="24"/>
          <w:szCs w:val="24"/>
          <w:lang w:val="en-US"/>
        </w:rPr>
        <w:t>B, third gray columns)</w:t>
      </w:r>
      <w:r w:rsidR="00E83F73" w:rsidRPr="00A8469B">
        <w:rPr>
          <w:rFonts w:ascii="Book Antiqua" w:hAnsi="Book Antiqua"/>
          <w:sz w:val="24"/>
          <w:szCs w:val="24"/>
          <w:lang w:val="en-US"/>
        </w:rPr>
        <w:t>.</w:t>
      </w:r>
      <w:r w:rsidR="00145BE0" w:rsidRPr="00A8469B">
        <w:rPr>
          <w:rFonts w:ascii="Book Antiqua" w:hAnsi="Book Antiqua"/>
          <w:sz w:val="24"/>
          <w:szCs w:val="24"/>
          <w:lang w:val="en-US"/>
        </w:rPr>
        <w:t xml:space="preserve"> </w:t>
      </w:r>
    </w:p>
    <w:p w14:paraId="5C083CB5" w14:textId="77777777" w:rsidR="00DA399D" w:rsidRPr="00A8469B" w:rsidRDefault="00DA399D" w:rsidP="00E26526">
      <w:pPr>
        <w:spacing w:after="0" w:line="360" w:lineRule="auto"/>
        <w:jc w:val="both"/>
        <w:rPr>
          <w:rFonts w:ascii="Book Antiqua" w:hAnsi="Book Antiqua"/>
          <w:sz w:val="24"/>
          <w:szCs w:val="24"/>
          <w:lang w:val="en-US"/>
        </w:rPr>
      </w:pPr>
    </w:p>
    <w:p w14:paraId="430DCCB6" w14:textId="538F71C5" w:rsidR="00977EDA" w:rsidRPr="00E26526" w:rsidRDefault="00977EDA" w:rsidP="00E26526">
      <w:pPr>
        <w:spacing w:after="0" w:line="360" w:lineRule="auto"/>
        <w:jc w:val="both"/>
        <w:rPr>
          <w:rFonts w:ascii="Book Antiqua" w:hAnsi="Book Antiqua"/>
          <w:b/>
          <w:bCs/>
          <w:i/>
          <w:sz w:val="24"/>
          <w:szCs w:val="24"/>
          <w:lang w:val="en-US"/>
        </w:rPr>
      </w:pPr>
      <w:r w:rsidRPr="00E26526">
        <w:rPr>
          <w:rFonts w:ascii="Book Antiqua" w:hAnsi="Book Antiqua"/>
          <w:b/>
          <w:bCs/>
          <w:i/>
          <w:sz w:val="24"/>
          <w:szCs w:val="24"/>
          <w:lang w:val="en-US"/>
        </w:rPr>
        <w:t>Morpho</w:t>
      </w:r>
      <w:r w:rsidR="00F02481" w:rsidRPr="00E26526">
        <w:rPr>
          <w:rFonts w:ascii="Book Antiqua" w:hAnsi="Book Antiqua"/>
          <w:b/>
          <w:bCs/>
          <w:i/>
          <w:sz w:val="24"/>
          <w:szCs w:val="24"/>
          <w:lang w:val="en-US"/>
        </w:rPr>
        <w:t xml:space="preserve">metric </w:t>
      </w:r>
      <w:r w:rsidRPr="00E26526">
        <w:rPr>
          <w:rFonts w:ascii="Book Antiqua" w:hAnsi="Book Antiqua"/>
          <w:b/>
          <w:bCs/>
          <w:i/>
          <w:sz w:val="24"/>
          <w:szCs w:val="24"/>
          <w:lang w:val="en-US"/>
        </w:rPr>
        <w:t>analysis</w:t>
      </w:r>
      <w:r w:rsidR="00264400" w:rsidRPr="00E26526">
        <w:rPr>
          <w:rFonts w:ascii="Book Antiqua" w:hAnsi="Book Antiqua"/>
          <w:b/>
          <w:bCs/>
          <w:i/>
          <w:sz w:val="24"/>
          <w:szCs w:val="24"/>
          <w:lang w:val="en-US"/>
        </w:rPr>
        <w:t xml:space="preserve"> </w:t>
      </w:r>
      <w:r w:rsidRPr="00E26526">
        <w:rPr>
          <w:rFonts w:ascii="Book Antiqua" w:hAnsi="Book Antiqua"/>
          <w:b/>
          <w:bCs/>
          <w:i/>
          <w:sz w:val="24"/>
          <w:szCs w:val="24"/>
          <w:lang w:val="en-US"/>
        </w:rPr>
        <w:t xml:space="preserve">of </w:t>
      </w:r>
      <w:r w:rsidR="00673807" w:rsidRPr="00E26526">
        <w:rPr>
          <w:rFonts w:ascii="Book Antiqua" w:hAnsi="Book Antiqua"/>
          <w:b/>
          <w:bCs/>
          <w:i/>
          <w:sz w:val="24"/>
          <w:szCs w:val="24"/>
          <w:lang w:val="en-US"/>
        </w:rPr>
        <w:t>ganglia</w:t>
      </w:r>
      <w:r w:rsidR="00B902C1" w:rsidRPr="00E26526">
        <w:rPr>
          <w:rFonts w:ascii="Book Antiqua" w:hAnsi="Book Antiqua"/>
          <w:b/>
          <w:bCs/>
          <w:i/>
          <w:sz w:val="24"/>
          <w:szCs w:val="24"/>
          <w:lang w:val="en-US"/>
        </w:rPr>
        <w:t xml:space="preserve"> upon treatment with </w:t>
      </w:r>
      <w:r w:rsidR="007C3586" w:rsidRPr="00E26526">
        <w:rPr>
          <w:rFonts w:ascii="Book Antiqua" w:hAnsi="Book Antiqua"/>
          <w:b/>
          <w:bCs/>
          <w:i/>
          <w:sz w:val="24"/>
          <w:szCs w:val="24"/>
          <w:lang w:val="en-US"/>
        </w:rPr>
        <w:t>PVW-MSC</w:t>
      </w:r>
      <w:r w:rsidR="0057711B" w:rsidRPr="00E26526">
        <w:rPr>
          <w:rFonts w:ascii="Book Antiqua" w:hAnsi="Book Antiqua"/>
          <w:b/>
          <w:bCs/>
          <w:i/>
          <w:sz w:val="24"/>
          <w:szCs w:val="24"/>
          <w:lang w:val="en-US"/>
        </w:rPr>
        <w:t>-</w:t>
      </w:r>
      <w:r w:rsidR="00B902C1" w:rsidRPr="00E26526">
        <w:rPr>
          <w:rFonts w:ascii="Book Antiqua" w:hAnsi="Book Antiqua"/>
          <w:b/>
          <w:bCs/>
          <w:i/>
          <w:sz w:val="24"/>
          <w:szCs w:val="24"/>
          <w:lang w:val="en-US"/>
        </w:rPr>
        <w:t>conditioned medium</w:t>
      </w:r>
    </w:p>
    <w:p w14:paraId="1DC2B3EC" w14:textId="548583F8" w:rsidR="00C00D92" w:rsidRPr="00A8469B" w:rsidRDefault="001714E1"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As most of the </w:t>
      </w:r>
      <w:r w:rsidR="0057711B" w:rsidRPr="00A8469B">
        <w:rPr>
          <w:rFonts w:ascii="Book Antiqua" w:hAnsi="Book Antiqua"/>
          <w:sz w:val="24"/>
          <w:szCs w:val="24"/>
          <w:lang w:val="en-US"/>
        </w:rPr>
        <w:t xml:space="preserve">observed </w:t>
      </w:r>
      <w:r w:rsidRPr="00A8469B">
        <w:rPr>
          <w:rFonts w:ascii="Book Antiqua" w:hAnsi="Book Antiqua"/>
          <w:sz w:val="24"/>
          <w:szCs w:val="24"/>
          <w:lang w:val="en-US"/>
        </w:rPr>
        <w:t xml:space="preserve">differences regarded glial </w:t>
      </w:r>
      <w:r w:rsidR="003D25BE" w:rsidRPr="00A8469B">
        <w:rPr>
          <w:rFonts w:ascii="Book Antiqua" w:hAnsi="Book Antiqua"/>
          <w:sz w:val="24"/>
          <w:szCs w:val="24"/>
          <w:lang w:val="en-US"/>
        </w:rPr>
        <w:t xml:space="preserve">rather than neuronal </w:t>
      </w:r>
      <w:r w:rsidR="0057711B" w:rsidRPr="00A8469B">
        <w:rPr>
          <w:rFonts w:ascii="Book Antiqua" w:hAnsi="Book Antiqua"/>
          <w:sz w:val="24"/>
          <w:szCs w:val="24"/>
          <w:lang w:val="en-US"/>
        </w:rPr>
        <w:t>cells,</w:t>
      </w:r>
      <w:r w:rsidRPr="00A8469B">
        <w:rPr>
          <w:rFonts w:ascii="Book Antiqua" w:hAnsi="Book Antiqua"/>
          <w:sz w:val="24"/>
          <w:szCs w:val="24"/>
          <w:lang w:val="en-US"/>
        </w:rPr>
        <w:t xml:space="preserve"> we proceeded with a morphometric analysis of glial processes protruding outward the </w:t>
      </w:r>
      <w:r w:rsidR="00325C5A" w:rsidRPr="00A8469B">
        <w:rPr>
          <w:rFonts w:ascii="Book Antiqua" w:hAnsi="Book Antiqua"/>
          <w:sz w:val="24"/>
          <w:szCs w:val="24"/>
          <w:lang w:val="en-US"/>
        </w:rPr>
        <w:t>ganglion</w:t>
      </w:r>
      <w:r w:rsidRPr="00A8469B">
        <w:rPr>
          <w:rFonts w:ascii="Book Antiqua" w:hAnsi="Book Antiqua"/>
          <w:sz w:val="24"/>
          <w:szCs w:val="24"/>
          <w:lang w:val="en-US"/>
        </w:rPr>
        <w:t xml:space="preserve"> </w:t>
      </w:r>
      <w:r w:rsidR="00152D6E" w:rsidRPr="00A8469B">
        <w:rPr>
          <w:rFonts w:ascii="Book Antiqua" w:hAnsi="Book Antiqua"/>
          <w:sz w:val="24"/>
          <w:szCs w:val="24"/>
          <w:lang w:val="en-US"/>
        </w:rPr>
        <w:t xml:space="preserve">center </w:t>
      </w:r>
      <w:r w:rsidRPr="00A8469B">
        <w:rPr>
          <w:rFonts w:ascii="Book Antiqua" w:hAnsi="Book Antiqua"/>
          <w:sz w:val="24"/>
          <w:szCs w:val="24"/>
          <w:lang w:val="en-US"/>
        </w:rPr>
        <w:t>area</w:t>
      </w:r>
      <w:r w:rsidR="00D32A60" w:rsidRPr="00A8469B">
        <w:rPr>
          <w:rFonts w:ascii="Book Antiqua" w:hAnsi="Book Antiqua"/>
          <w:sz w:val="24"/>
          <w:szCs w:val="24"/>
          <w:lang w:val="en-US"/>
        </w:rPr>
        <w:t xml:space="preserve"> measuring the extent of the</w:t>
      </w:r>
      <w:r w:rsidR="008C3E38" w:rsidRPr="00A8469B">
        <w:rPr>
          <w:rFonts w:ascii="Book Antiqua" w:hAnsi="Book Antiqua"/>
          <w:sz w:val="24"/>
          <w:szCs w:val="24"/>
          <w:lang w:val="en-US"/>
        </w:rPr>
        <w:t xml:space="preserve"> </w:t>
      </w:r>
      <w:r w:rsidR="00325C5A" w:rsidRPr="00A8469B">
        <w:rPr>
          <w:rFonts w:ascii="Book Antiqua" w:hAnsi="Book Antiqua"/>
          <w:sz w:val="24"/>
          <w:szCs w:val="24"/>
          <w:lang w:val="en-US"/>
        </w:rPr>
        <w:t>ganglion</w:t>
      </w:r>
      <w:r w:rsidR="00D32A60" w:rsidRPr="00A8469B">
        <w:rPr>
          <w:rFonts w:ascii="Book Antiqua" w:hAnsi="Book Antiqua"/>
          <w:sz w:val="24"/>
          <w:szCs w:val="24"/>
          <w:lang w:val="en-US"/>
        </w:rPr>
        <w:t xml:space="preserve"> expanded area (</w:t>
      </w:r>
      <w:bookmarkStart w:id="45" w:name="OLE_LINK4"/>
      <w:r w:rsidR="00F22DAE" w:rsidRPr="00A8469B">
        <w:rPr>
          <w:rFonts w:ascii="Book Antiqua" w:hAnsi="Book Antiqua"/>
          <w:sz w:val="24"/>
          <w:szCs w:val="24"/>
          <w:lang w:val="en-US"/>
        </w:rPr>
        <w:t>Gang</w:t>
      </w:r>
      <w:r w:rsidR="00D32A60" w:rsidRPr="00A8469B">
        <w:rPr>
          <w:rFonts w:ascii="Book Antiqua" w:hAnsi="Book Antiqua"/>
          <w:sz w:val="24"/>
          <w:szCs w:val="24"/>
          <w:lang w:val="en-US"/>
        </w:rPr>
        <w:t>. Exp.%</w:t>
      </w:r>
      <w:bookmarkEnd w:id="45"/>
      <w:r w:rsidR="00E26526">
        <w:rPr>
          <w:rFonts w:ascii="Book Antiqua" w:hAnsi="Book Antiqua"/>
          <w:sz w:val="24"/>
          <w:szCs w:val="24"/>
          <w:lang w:val="en-US"/>
        </w:rPr>
        <w:t>,</w:t>
      </w:r>
      <w:r w:rsidR="00D32A60" w:rsidRPr="00A8469B">
        <w:rPr>
          <w:rFonts w:ascii="Book Antiqua" w:hAnsi="Book Antiqua"/>
          <w:sz w:val="24"/>
          <w:szCs w:val="24"/>
          <w:lang w:val="en-US"/>
        </w:rPr>
        <w:t xml:space="preserve"> </w:t>
      </w:r>
      <w:r w:rsidR="008C3E38" w:rsidRPr="00A8469B">
        <w:rPr>
          <w:rFonts w:ascii="Book Antiqua" w:hAnsi="Book Antiqua"/>
          <w:sz w:val="24"/>
          <w:szCs w:val="24"/>
          <w:lang w:val="en-US"/>
        </w:rPr>
        <w:t xml:space="preserve">Figure </w:t>
      </w:r>
      <w:r w:rsidR="00BE32A3">
        <w:rPr>
          <w:rFonts w:ascii="Book Antiqua" w:hAnsi="Book Antiqua"/>
          <w:sz w:val="24"/>
          <w:szCs w:val="24"/>
          <w:lang w:val="en-US"/>
        </w:rPr>
        <w:t>1</w:t>
      </w:r>
      <w:r w:rsidR="008C3E38" w:rsidRPr="00A8469B">
        <w:rPr>
          <w:rFonts w:ascii="Book Antiqua" w:hAnsi="Book Antiqua"/>
          <w:sz w:val="24"/>
          <w:szCs w:val="24"/>
          <w:lang w:val="en-US"/>
        </w:rPr>
        <w:t>A)</w:t>
      </w:r>
      <w:r w:rsidRPr="00A8469B">
        <w:rPr>
          <w:rFonts w:ascii="Book Antiqua" w:hAnsi="Book Antiqua"/>
          <w:sz w:val="24"/>
          <w:szCs w:val="24"/>
          <w:lang w:val="en-US"/>
        </w:rPr>
        <w:t xml:space="preserve">. </w:t>
      </w:r>
      <w:r w:rsidR="00673807" w:rsidRPr="00A8469B">
        <w:rPr>
          <w:rFonts w:ascii="Book Antiqua" w:hAnsi="Book Antiqua"/>
          <w:sz w:val="24"/>
          <w:szCs w:val="24"/>
          <w:lang w:val="en-US"/>
        </w:rPr>
        <w:t>PEG</w:t>
      </w:r>
      <w:r w:rsidRPr="00A8469B">
        <w:rPr>
          <w:rFonts w:ascii="Book Antiqua" w:hAnsi="Book Antiqua"/>
          <w:sz w:val="24"/>
          <w:szCs w:val="24"/>
          <w:lang w:val="en-US"/>
        </w:rPr>
        <w:t xml:space="preserve"> morphology underwent more </w:t>
      </w:r>
      <w:r w:rsidR="008524A6" w:rsidRPr="00A8469B">
        <w:rPr>
          <w:rFonts w:ascii="Book Antiqua" w:hAnsi="Book Antiqua"/>
          <w:sz w:val="24"/>
          <w:szCs w:val="24"/>
          <w:lang w:val="en-US"/>
        </w:rPr>
        <w:t>substantial</w:t>
      </w:r>
      <w:r w:rsidRPr="00A8469B">
        <w:rPr>
          <w:rFonts w:ascii="Book Antiqua" w:hAnsi="Book Antiqua"/>
          <w:sz w:val="24"/>
          <w:szCs w:val="24"/>
          <w:lang w:val="en-US"/>
        </w:rPr>
        <w:t xml:space="preserve"> changes in comparison </w:t>
      </w:r>
      <w:r w:rsidR="0096695C" w:rsidRPr="00A8469B">
        <w:rPr>
          <w:rFonts w:ascii="Book Antiqua" w:hAnsi="Book Antiqua"/>
          <w:sz w:val="24"/>
          <w:szCs w:val="24"/>
          <w:lang w:val="en-US"/>
        </w:rPr>
        <w:t xml:space="preserve">to </w:t>
      </w:r>
      <w:r w:rsidR="00673807" w:rsidRPr="00A8469B">
        <w:rPr>
          <w:rFonts w:ascii="Book Antiqua" w:hAnsi="Book Antiqua"/>
          <w:sz w:val="24"/>
          <w:szCs w:val="24"/>
          <w:lang w:val="en-US"/>
        </w:rPr>
        <w:t>GPEG</w:t>
      </w:r>
      <w:r w:rsidR="0096695C" w:rsidRPr="00A8469B">
        <w:rPr>
          <w:rFonts w:ascii="Book Antiqua" w:hAnsi="Book Antiqua"/>
          <w:sz w:val="24"/>
          <w:szCs w:val="24"/>
          <w:lang w:val="en-US"/>
        </w:rPr>
        <w:t xml:space="preserve"> cultures</w:t>
      </w:r>
      <w:r w:rsidR="000E191D" w:rsidRPr="00A8469B">
        <w:rPr>
          <w:rFonts w:ascii="Book Antiqua" w:hAnsi="Book Antiqua"/>
          <w:sz w:val="24"/>
          <w:szCs w:val="24"/>
          <w:lang w:val="en-US"/>
        </w:rPr>
        <w:t xml:space="preserve"> which did not show any significant change following treatments</w:t>
      </w:r>
      <w:r w:rsidR="00B30C1C" w:rsidRPr="00A8469B">
        <w:rPr>
          <w:rFonts w:ascii="Book Antiqua" w:hAnsi="Book Antiqua"/>
          <w:sz w:val="24"/>
          <w:szCs w:val="24"/>
          <w:lang w:val="en-US"/>
        </w:rPr>
        <w:t xml:space="preserve"> </w:t>
      </w:r>
      <w:r w:rsidR="009C1999" w:rsidRPr="00A8469B">
        <w:rPr>
          <w:rFonts w:ascii="Book Antiqua" w:hAnsi="Book Antiqua"/>
          <w:sz w:val="24"/>
          <w:szCs w:val="24"/>
          <w:lang w:val="en-US"/>
        </w:rPr>
        <w:t>show</w:t>
      </w:r>
      <w:r w:rsidR="000E191D" w:rsidRPr="00A8469B">
        <w:rPr>
          <w:rFonts w:ascii="Book Antiqua" w:hAnsi="Book Antiqua"/>
          <w:sz w:val="24"/>
          <w:szCs w:val="24"/>
          <w:lang w:val="en-US"/>
        </w:rPr>
        <w:t>ing</w:t>
      </w:r>
      <w:r w:rsidR="0096695C" w:rsidRPr="00A8469B">
        <w:rPr>
          <w:rFonts w:ascii="Book Antiqua" w:hAnsi="Book Antiqua"/>
          <w:sz w:val="24"/>
          <w:szCs w:val="24"/>
          <w:lang w:val="en-US"/>
        </w:rPr>
        <w:t xml:space="preserve"> </w:t>
      </w:r>
      <w:r w:rsidR="0039075A" w:rsidRPr="00A8469B">
        <w:rPr>
          <w:rFonts w:ascii="Book Antiqua" w:hAnsi="Book Antiqua"/>
          <w:sz w:val="24"/>
          <w:szCs w:val="24"/>
          <w:lang w:val="en-US"/>
        </w:rPr>
        <w:t xml:space="preserve">a </w:t>
      </w:r>
      <w:r w:rsidR="00553D13" w:rsidRPr="00A8469B">
        <w:rPr>
          <w:rFonts w:ascii="Book Antiqua" w:hAnsi="Book Antiqua"/>
          <w:sz w:val="24"/>
          <w:szCs w:val="24"/>
          <w:lang w:val="en-US"/>
        </w:rPr>
        <w:t>trend</w:t>
      </w:r>
      <w:r w:rsidR="0057711B" w:rsidRPr="00A8469B">
        <w:rPr>
          <w:rFonts w:ascii="Book Antiqua" w:hAnsi="Book Antiqua"/>
          <w:sz w:val="24"/>
          <w:szCs w:val="24"/>
          <w:lang w:val="en-US"/>
        </w:rPr>
        <w:t xml:space="preserve"> towards</w:t>
      </w:r>
      <w:r w:rsidR="00553D13" w:rsidRPr="00A8469B">
        <w:rPr>
          <w:rFonts w:ascii="Book Antiqua" w:hAnsi="Book Antiqua"/>
          <w:sz w:val="24"/>
          <w:szCs w:val="24"/>
          <w:lang w:val="en-US"/>
        </w:rPr>
        <w:t xml:space="preserve"> </w:t>
      </w:r>
      <w:r w:rsidR="0039075A" w:rsidRPr="00A8469B">
        <w:rPr>
          <w:rFonts w:ascii="Book Antiqua" w:hAnsi="Book Antiqua"/>
          <w:sz w:val="24"/>
          <w:szCs w:val="24"/>
          <w:lang w:val="en-US"/>
        </w:rPr>
        <w:t>decreased</w:t>
      </w:r>
      <w:r w:rsidR="000E191D" w:rsidRPr="00A8469B">
        <w:rPr>
          <w:rFonts w:ascii="Book Antiqua" w:hAnsi="Book Antiqua"/>
          <w:sz w:val="24"/>
          <w:szCs w:val="24"/>
          <w:lang w:val="en-US"/>
        </w:rPr>
        <w:t xml:space="preserve"> </w:t>
      </w:r>
      <w:proofErr w:type="spellStart"/>
      <w:r w:rsidR="00B30C1C" w:rsidRPr="00A8469B">
        <w:rPr>
          <w:rFonts w:ascii="Book Antiqua" w:hAnsi="Book Antiqua"/>
          <w:sz w:val="24"/>
          <w:szCs w:val="24"/>
          <w:lang w:val="en-US"/>
        </w:rPr>
        <w:t>Neur.Exp</w:t>
      </w:r>
      <w:proofErr w:type="spellEnd"/>
      <w:r w:rsidR="00B30C1C" w:rsidRPr="00A8469B">
        <w:rPr>
          <w:rFonts w:ascii="Book Antiqua" w:hAnsi="Book Antiqua"/>
          <w:sz w:val="24"/>
          <w:szCs w:val="24"/>
          <w:lang w:val="en-US"/>
        </w:rPr>
        <w:t>.</w:t>
      </w:r>
      <w:r w:rsidR="0039075A" w:rsidRPr="00A8469B">
        <w:rPr>
          <w:rFonts w:ascii="Book Antiqua" w:hAnsi="Book Antiqua"/>
          <w:sz w:val="24"/>
          <w:szCs w:val="24"/>
          <w:lang w:val="en-US"/>
        </w:rPr>
        <w:t xml:space="preserve"> </w:t>
      </w:r>
      <w:r w:rsidR="00B73D75" w:rsidRPr="00A8469B">
        <w:rPr>
          <w:rFonts w:ascii="Book Antiqua" w:hAnsi="Book Antiqua"/>
          <w:sz w:val="24"/>
          <w:szCs w:val="24"/>
          <w:lang w:val="en-US"/>
        </w:rPr>
        <w:t xml:space="preserve">(not statistically significant) </w:t>
      </w:r>
      <w:r w:rsidR="0039075A" w:rsidRPr="00A8469B">
        <w:rPr>
          <w:rFonts w:ascii="Book Antiqua" w:hAnsi="Book Antiqua"/>
          <w:sz w:val="24"/>
          <w:szCs w:val="24"/>
          <w:lang w:val="en-US"/>
        </w:rPr>
        <w:t xml:space="preserve">after LPS1 treatment </w:t>
      </w:r>
      <w:r w:rsidR="00377715" w:rsidRPr="00A8469B">
        <w:rPr>
          <w:rFonts w:ascii="Book Antiqua" w:hAnsi="Book Antiqua"/>
          <w:sz w:val="24"/>
          <w:szCs w:val="24"/>
          <w:lang w:val="en-US"/>
        </w:rPr>
        <w:t xml:space="preserve">compared to </w:t>
      </w:r>
      <w:r w:rsidR="00294B83" w:rsidRPr="00A8469B">
        <w:rPr>
          <w:rFonts w:ascii="Book Antiqua" w:hAnsi="Book Antiqua"/>
          <w:sz w:val="24"/>
          <w:szCs w:val="24"/>
          <w:lang w:val="en-US"/>
        </w:rPr>
        <w:t>control</w:t>
      </w:r>
      <w:r w:rsidR="00CC0D20" w:rsidRPr="00A8469B">
        <w:rPr>
          <w:rFonts w:ascii="Book Antiqua" w:hAnsi="Book Antiqua"/>
          <w:sz w:val="24"/>
          <w:szCs w:val="24"/>
          <w:lang w:val="en-US"/>
        </w:rPr>
        <w:t xml:space="preserve"> </w:t>
      </w:r>
      <w:r w:rsidR="00377715" w:rsidRPr="00A8469B">
        <w:rPr>
          <w:rFonts w:ascii="Book Antiqua" w:hAnsi="Book Antiqua"/>
          <w:sz w:val="24"/>
          <w:szCs w:val="24"/>
          <w:lang w:val="en-US"/>
        </w:rPr>
        <w:t xml:space="preserve">and </w:t>
      </w:r>
      <w:r w:rsidR="009C1999" w:rsidRPr="00A8469B">
        <w:rPr>
          <w:rFonts w:ascii="Book Antiqua" w:hAnsi="Book Antiqua"/>
          <w:sz w:val="24"/>
          <w:szCs w:val="24"/>
          <w:lang w:val="en-US"/>
        </w:rPr>
        <w:t xml:space="preserve">CM </w:t>
      </w:r>
      <w:r w:rsidR="00377715" w:rsidRPr="00A8469B">
        <w:rPr>
          <w:rFonts w:ascii="Book Antiqua" w:hAnsi="Book Antiqua"/>
          <w:sz w:val="24"/>
          <w:szCs w:val="24"/>
          <w:lang w:val="en-US"/>
        </w:rPr>
        <w:t>groups</w:t>
      </w:r>
      <w:r w:rsidR="0071367D" w:rsidRPr="00A8469B">
        <w:rPr>
          <w:rFonts w:ascii="Book Antiqua" w:hAnsi="Book Antiqua"/>
          <w:sz w:val="24"/>
          <w:szCs w:val="24"/>
          <w:lang w:val="en-US"/>
        </w:rPr>
        <w:t>. Furthermore,</w:t>
      </w:r>
      <w:r w:rsidR="00D577FF" w:rsidRPr="00A8469B">
        <w:rPr>
          <w:rFonts w:ascii="Book Antiqua" w:hAnsi="Book Antiqua"/>
          <w:sz w:val="24"/>
          <w:szCs w:val="24"/>
          <w:lang w:val="en-US"/>
        </w:rPr>
        <w:t xml:space="preserve"> </w:t>
      </w:r>
      <w:r w:rsidR="0071367D" w:rsidRPr="00A8469B">
        <w:rPr>
          <w:rFonts w:ascii="Book Antiqua" w:hAnsi="Book Antiqua"/>
          <w:sz w:val="24"/>
          <w:szCs w:val="24"/>
          <w:lang w:val="en-US"/>
        </w:rPr>
        <w:t xml:space="preserve">CM+LPS1 induced a marked increase </w:t>
      </w:r>
      <w:r w:rsidR="00B30C1C" w:rsidRPr="00A8469B">
        <w:rPr>
          <w:rFonts w:ascii="Book Antiqua" w:hAnsi="Book Antiqua"/>
          <w:sz w:val="24"/>
          <w:szCs w:val="24"/>
          <w:lang w:val="en-US"/>
        </w:rPr>
        <w:t xml:space="preserve">of </w:t>
      </w:r>
      <w:proofErr w:type="spellStart"/>
      <w:r w:rsidR="00F22DAE" w:rsidRPr="00A8469B">
        <w:rPr>
          <w:rFonts w:ascii="Book Antiqua" w:hAnsi="Book Antiqua"/>
          <w:sz w:val="24"/>
          <w:szCs w:val="24"/>
          <w:lang w:val="en-US"/>
        </w:rPr>
        <w:t>Gang</w:t>
      </w:r>
      <w:r w:rsidR="00B30C1C" w:rsidRPr="00A8469B">
        <w:rPr>
          <w:rFonts w:ascii="Book Antiqua" w:hAnsi="Book Antiqua"/>
          <w:sz w:val="24"/>
          <w:szCs w:val="24"/>
          <w:lang w:val="en-US"/>
        </w:rPr>
        <w:t>.Exp</w:t>
      </w:r>
      <w:proofErr w:type="spellEnd"/>
      <w:r w:rsidR="00B30C1C" w:rsidRPr="00A8469B">
        <w:rPr>
          <w:rFonts w:ascii="Book Antiqua" w:hAnsi="Book Antiqua"/>
          <w:sz w:val="24"/>
          <w:szCs w:val="24"/>
          <w:lang w:val="en-US"/>
        </w:rPr>
        <w:t xml:space="preserve">. </w:t>
      </w:r>
      <w:r w:rsidR="0071367D" w:rsidRPr="00A8469B">
        <w:rPr>
          <w:rFonts w:ascii="Book Antiqua" w:hAnsi="Book Antiqua"/>
          <w:sz w:val="24"/>
          <w:szCs w:val="24"/>
          <w:lang w:val="en-US"/>
        </w:rPr>
        <w:t xml:space="preserve"> which was </w:t>
      </w:r>
      <w:r w:rsidR="00E26526">
        <w:rPr>
          <w:rFonts w:ascii="Book Antiqua" w:hAnsi="Book Antiqua"/>
          <w:sz w:val="24"/>
          <w:szCs w:val="24"/>
          <w:lang w:val="en-US"/>
        </w:rPr>
        <w:t xml:space="preserve">approximately </w:t>
      </w:r>
      <w:proofErr w:type="gramStart"/>
      <w:r w:rsidR="0071367D" w:rsidRPr="00A8469B">
        <w:rPr>
          <w:rFonts w:ascii="Book Antiqua" w:hAnsi="Book Antiqua"/>
          <w:sz w:val="24"/>
          <w:szCs w:val="24"/>
          <w:lang w:val="en-US"/>
        </w:rPr>
        <w:t>2 fold</w:t>
      </w:r>
      <w:proofErr w:type="gramEnd"/>
      <w:r w:rsidR="0071367D" w:rsidRPr="00A8469B">
        <w:rPr>
          <w:rFonts w:ascii="Book Antiqua" w:hAnsi="Book Antiqua"/>
          <w:sz w:val="24"/>
          <w:szCs w:val="24"/>
          <w:lang w:val="en-US"/>
        </w:rPr>
        <w:t xml:space="preserve"> higher </w:t>
      </w:r>
      <w:r w:rsidR="00D577FF" w:rsidRPr="00A8469B">
        <w:rPr>
          <w:rFonts w:ascii="Book Antiqua" w:hAnsi="Book Antiqua"/>
          <w:sz w:val="24"/>
          <w:szCs w:val="24"/>
          <w:lang w:val="en-US"/>
        </w:rPr>
        <w:t xml:space="preserve">compared to </w:t>
      </w:r>
      <w:r w:rsidR="00B30C1C" w:rsidRPr="00A8469B">
        <w:rPr>
          <w:rFonts w:ascii="Book Antiqua" w:hAnsi="Book Antiqua"/>
          <w:sz w:val="24"/>
          <w:szCs w:val="24"/>
          <w:lang w:val="en-US"/>
        </w:rPr>
        <w:t xml:space="preserve">both </w:t>
      </w:r>
      <w:r w:rsidR="0071367D" w:rsidRPr="00A8469B">
        <w:rPr>
          <w:rFonts w:ascii="Book Antiqua" w:hAnsi="Book Antiqua"/>
          <w:sz w:val="24"/>
          <w:szCs w:val="24"/>
          <w:lang w:val="en-US"/>
        </w:rPr>
        <w:t xml:space="preserve">LPS1 and </w:t>
      </w:r>
      <w:r w:rsidR="00294B83" w:rsidRPr="00A8469B">
        <w:rPr>
          <w:rFonts w:ascii="Book Antiqua" w:hAnsi="Book Antiqua"/>
          <w:sz w:val="24"/>
          <w:szCs w:val="24"/>
          <w:lang w:val="en-US"/>
        </w:rPr>
        <w:t>control</w:t>
      </w:r>
      <w:r w:rsidR="0071367D" w:rsidRPr="00A8469B">
        <w:rPr>
          <w:rFonts w:ascii="Book Antiqua" w:hAnsi="Book Antiqua"/>
          <w:sz w:val="24"/>
          <w:szCs w:val="24"/>
          <w:lang w:val="en-US"/>
        </w:rPr>
        <w:t xml:space="preserve"> </w:t>
      </w:r>
      <w:r w:rsidR="00B73D75" w:rsidRPr="00A8469B">
        <w:rPr>
          <w:rFonts w:ascii="Book Antiqua" w:hAnsi="Book Antiqua"/>
          <w:sz w:val="24"/>
          <w:szCs w:val="24"/>
          <w:lang w:val="en-US"/>
        </w:rPr>
        <w:t>groups</w:t>
      </w:r>
      <w:r w:rsidR="0071367D" w:rsidRPr="00A8469B">
        <w:rPr>
          <w:rFonts w:ascii="Book Antiqua" w:hAnsi="Book Antiqua"/>
          <w:sz w:val="24"/>
          <w:szCs w:val="24"/>
          <w:lang w:val="en-US"/>
        </w:rPr>
        <w:t xml:space="preserve"> </w:t>
      </w:r>
      <w:r w:rsidR="00967710" w:rsidRPr="00A8469B">
        <w:rPr>
          <w:rFonts w:ascii="Book Antiqua" w:hAnsi="Book Antiqua"/>
          <w:sz w:val="24"/>
          <w:szCs w:val="24"/>
          <w:lang w:val="en-US"/>
        </w:rPr>
        <w:t>(+</w:t>
      </w:r>
      <w:r w:rsidR="009C1999" w:rsidRPr="00A8469B">
        <w:rPr>
          <w:rFonts w:ascii="Book Antiqua" w:hAnsi="Book Antiqua"/>
          <w:sz w:val="24"/>
          <w:szCs w:val="24"/>
          <w:lang w:val="en-US"/>
        </w:rPr>
        <w:t>43.2</w:t>
      </w:r>
      <w:r w:rsidR="00967710" w:rsidRPr="00A8469B">
        <w:rPr>
          <w:rFonts w:ascii="Book Antiqua" w:hAnsi="Book Antiqua"/>
          <w:sz w:val="24"/>
          <w:szCs w:val="24"/>
          <w:lang w:val="en-US"/>
        </w:rPr>
        <w:t>%</w:t>
      </w:r>
      <w:r w:rsidR="009C1999" w:rsidRPr="00A8469B">
        <w:rPr>
          <w:rFonts w:ascii="Book Antiqua" w:hAnsi="Book Antiqua"/>
          <w:sz w:val="24"/>
          <w:szCs w:val="24"/>
          <w:lang w:val="en-US"/>
        </w:rPr>
        <w:t xml:space="preserve"> </w:t>
      </w:r>
      <w:r w:rsidR="009C1999" w:rsidRPr="00E26526">
        <w:rPr>
          <w:rFonts w:ascii="Book Antiqua" w:hAnsi="Book Antiqua"/>
          <w:i/>
          <w:iCs/>
          <w:sz w:val="24"/>
          <w:szCs w:val="24"/>
          <w:lang w:val="en-US"/>
        </w:rPr>
        <w:t>vs</w:t>
      </w:r>
      <w:r w:rsidR="009C1999" w:rsidRPr="00A8469B">
        <w:rPr>
          <w:rFonts w:ascii="Book Antiqua" w:hAnsi="Book Antiqua"/>
          <w:sz w:val="24"/>
          <w:szCs w:val="24"/>
          <w:lang w:val="en-US"/>
        </w:rPr>
        <w:t xml:space="preserve"> CTRL,</w:t>
      </w:r>
      <w:r w:rsidR="00967710" w:rsidRPr="00A8469B">
        <w:rPr>
          <w:rFonts w:ascii="Book Antiqua" w:hAnsi="Book Antiqua"/>
          <w:sz w:val="24"/>
          <w:szCs w:val="24"/>
          <w:lang w:val="en-US"/>
        </w:rPr>
        <w:t xml:space="preserve"> </w:t>
      </w:r>
      <w:r w:rsidR="00FA7179" w:rsidRPr="00A8469B">
        <w:rPr>
          <w:rFonts w:ascii="Book Antiqua" w:hAnsi="Book Antiqua"/>
          <w:i/>
          <w:sz w:val="24"/>
          <w:szCs w:val="24"/>
          <w:lang w:val="en-US"/>
        </w:rPr>
        <w:t xml:space="preserve">P </w:t>
      </w:r>
      <w:r w:rsidR="00B73D75" w:rsidRPr="00A8469B">
        <w:rPr>
          <w:rFonts w:ascii="Book Antiqua" w:hAnsi="Book Antiqua"/>
          <w:sz w:val="24"/>
          <w:szCs w:val="24"/>
          <w:lang w:val="en-US"/>
        </w:rPr>
        <w:t>&lt;</w:t>
      </w:r>
      <w:r w:rsidR="00E26526">
        <w:rPr>
          <w:rFonts w:ascii="Book Antiqua" w:hAnsi="Book Antiqua"/>
          <w:sz w:val="24"/>
          <w:szCs w:val="24"/>
          <w:lang w:val="en-US"/>
        </w:rPr>
        <w:t xml:space="preserve"> </w:t>
      </w:r>
      <w:r w:rsidR="00FA7179" w:rsidRPr="00A8469B">
        <w:rPr>
          <w:rFonts w:ascii="Book Antiqua" w:hAnsi="Book Antiqua"/>
          <w:sz w:val="24"/>
          <w:szCs w:val="24"/>
          <w:lang w:val="en-US"/>
        </w:rPr>
        <w:t>0</w:t>
      </w:r>
      <w:r w:rsidR="00B73D75" w:rsidRPr="00A8469B">
        <w:rPr>
          <w:rFonts w:ascii="Book Antiqua" w:hAnsi="Book Antiqua"/>
          <w:sz w:val="24"/>
          <w:szCs w:val="24"/>
          <w:lang w:val="en-US"/>
        </w:rPr>
        <w:t>.01</w:t>
      </w:r>
      <w:r w:rsidR="00E26526">
        <w:rPr>
          <w:rFonts w:ascii="Book Antiqua" w:hAnsi="Book Antiqua"/>
          <w:sz w:val="24"/>
          <w:szCs w:val="24"/>
          <w:lang w:val="en-US"/>
        </w:rPr>
        <w:t xml:space="preserve">, </w:t>
      </w:r>
      <w:r w:rsidR="005D6D1C" w:rsidRPr="00A8469B">
        <w:rPr>
          <w:rFonts w:ascii="Book Antiqua" w:hAnsi="Book Antiqua"/>
          <w:sz w:val="24"/>
          <w:szCs w:val="24"/>
          <w:lang w:val="en-US"/>
        </w:rPr>
        <w:t xml:space="preserve">Figure </w:t>
      </w:r>
      <w:r w:rsidR="00BE32A3">
        <w:rPr>
          <w:rFonts w:ascii="Book Antiqua" w:hAnsi="Book Antiqua"/>
          <w:sz w:val="24"/>
          <w:szCs w:val="24"/>
          <w:lang w:val="en-US"/>
        </w:rPr>
        <w:t>1</w:t>
      </w:r>
      <w:r w:rsidR="005D6D1C" w:rsidRPr="00A8469B">
        <w:rPr>
          <w:rFonts w:ascii="Book Antiqua" w:hAnsi="Book Antiqua"/>
          <w:sz w:val="24"/>
          <w:szCs w:val="24"/>
          <w:lang w:val="en-US"/>
        </w:rPr>
        <w:t>B</w:t>
      </w:r>
      <w:r w:rsidR="00967710" w:rsidRPr="00A8469B">
        <w:rPr>
          <w:rFonts w:ascii="Book Antiqua" w:hAnsi="Book Antiqua"/>
          <w:sz w:val="24"/>
          <w:szCs w:val="24"/>
          <w:lang w:val="en-US"/>
        </w:rPr>
        <w:t>).</w:t>
      </w:r>
      <w:r w:rsidR="003D25BE" w:rsidRPr="00A8469B">
        <w:rPr>
          <w:rFonts w:ascii="Book Antiqua" w:hAnsi="Book Antiqua"/>
          <w:sz w:val="24"/>
          <w:szCs w:val="24"/>
          <w:lang w:val="en-US"/>
        </w:rPr>
        <w:t xml:space="preserve"> </w:t>
      </w:r>
    </w:p>
    <w:p w14:paraId="517D36B5" w14:textId="77777777" w:rsidR="00C00D92" w:rsidRPr="00A8469B" w:rsidRDefault="00C00D92" w:rsidP="00E26526">
      <w:pPr>
        <w:spacing w:after="0" w:line="360" w:lineRule="auto"/>
        <w:jc w:val="both"/>
        <w:rPr>
          <w:rFonts w:ascii="Book Antiqua" w:hAnsi="Book Antiqua"/>
          <w:sz w:val="24"/>
          <w:szCs w:val="24"/>
          <w:lang w:val="en-US"/>
        </w:rPr>
      </w:pPr>
    </w:p>
    <w:p w14:paraId="4BA88CA7" w14:textId="168165F9" w:rsidR="00467F6F" w:rsidRPr="00E26526" w:rsidRDefault="000E10BD" w:rsidP="00E26526">
      <w:pPr>
        <w:spacing w:after="0" w:line="360" w:lineRule="auto"/>
        <w:jc w:val="both"/>
        <w:rPr>
          <w:rFonts w:ascii="Book Antiqua" w:hAnsi="Book Antiqua"/>
          <w:b/>
          <w:sz w:val="24"/>
          <w:szCs w:val="24"/>
          <w:lang w:val="en-US"/>
        </w:rPr>
      </w:pPr>
      <w:r w:rsidRPr="00E26526">
        <w:rPr>
          <w:rFonts w:ascii="Book Antiqua" w:hAnsi="Book Antiqua"/>
          <w:b/>
          <w:sz w:val="24"/>
          <w:szCs w:val="24"/>
          <w:lang w:val="en-US"/>
        </w:rPr>
        <w:t>DISCUSSION</w:t>
      </w:r>
    </w:p>
    <w:p w14:paraId="635E672E" w14:textId="50496D32" w:rsidR="00467F6F" w:rsidRPr="00A8469B" w:rsidRDefault="00382837" w:rsidP="00E26526">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The present </w:t>
      </w:r>
      <w:r w:rsidR="0057711B" w:rsidRPr="00A8469B">
        <w:rPr>
          <w:rFonts w:ascii="Book Antiqua" w:hAnsi="Book Antiqua"/>
          <w:sz w:val="24"/>
          <w:szCs w:val="24"/>
          <w:lang w:val="en-US"/>
        </w:rPr>
        <w:t>study</w:t>
      </w:r>
      <w:r w:rsidRPr="00A8469B">
        <w:rPr>
          <w:rFonts w:ascii="Book Antiqua" w:hAnsi="Book Antiqua"/>
          <w:sz w:val="24"/>
          <w:szCs w:val="24"/>
          <w:lang w:val="en-US"/>
        </w:rPr>
        <w:t xml:space="preserve"> show</w:t>
      </w:r>
      <w:r w:rsidR="0057711B" w:rsidRPr="00A8469B">
        <w:rPr>
          <w:rFonts w:ascii="Book Antiqua" w:hAnsi="Book Antiqua"/>
          <w:sz w:val="24"/>
          <w:szCs w:val="24"/>
          <w:lang w:val="en-US"/>
        </w:rPr>
        <w:t xml:space="preserve">s </w:t>
      </w:r>
      <w:r w:rsidRPr="00A8469B">
        <w:rPr>
          <w:rFonts w:ascii="Book Antiqua" w:hAnsi="Book Antiqua"/>
          <w:sz w:val="24"/>
          <w:szCs w:val="24"/>
          <w:lang w:val="en-US"/>
        </w:rPr>
        <w:t xml:space="preserve">higher reactivity </w:t>
      </w:r>
      <w:r w:rsidR="00B66467" w:rsidRPr="00A8469B">
        <w:rPr>
          <w:rFonts w:ascii="Book Antiqua" w:hAnsi="Book Antiqua"/>
          <w:sz w:val="24"/>
          <w:szCs w:val="24"/>
          <w:lang w:val="en-US"/>
        </w:rPr>
        <w:t xml:space="preserve">to </w:t>
      </w:r>
      <w:r w:rsidR="00B71623" w:rsidRPr="00A8469B">
        <w:rPr>
          <w:rFonts w:ascii="Book Antiqua" w:hAnsi="Book Antiqua"/>
          <w:sz w:val="24"/>
          <w:szCs w:val="24"/>
          <w:lang w:val="en-US"/>
        </w:rPr>
        <w:t>MSC</w:t>
      </w:r>
      <w:r w:rsidR="00C34C68" w:rsidRPr="00A8469B">
        <w:rPr>
          <w:rFonts w:ascii="Book Antiqua" w:hAnsi="Book Antiqua"/>
          <w:sz w:val="24"/>
          <w:szCs w:val="24"/>
          <w:lang w:val="en-US"/>
        </w:rPr>
        <w:t xml:space="preserve"> mediators </w:t>
      </w:r>
      <w:r w:rsidRPr="00A8469B">
        <w:rPr>
          <w:rFonts w:ascii="Book Antiqua" w:hAnsi="Book Antiqua"/>
          <w:sz w:val="24"/>
          <w:szCs w:val="24"/>
          <w:lang w:val="en-US"/>
        </w:rPr>
        <w:t xml:space="preserve">of glial cells in pig compared to </w:t>
      </w:r>
      <w:r w:rsidR="00D529E3" w:rsidRPr="00A8469B">
        <w:rPr>
          <w:rFonts w:ascii="Book Antiqua" w:hAnsi="Book Antiqua"/>
          <w:sz w:val="24"/>
          <w:szCs w:val="24"/>
          <w:lang w:val="en-US"/>
        </w:rPr>
        <w:t>guinea pig</w:t>
      </w:r>
      <w:r w:rsidRPr="00A8469B">
        <w:rPr>
          <w:rFonts w:ascii="Book Antiqua" w:hAnsi="Book Antiqua"/>
          <w:sz w:val="24"/>
          <w:szCs w:val="24"/>
          <w:lang w:val="en-US"/>
        </w:rPr>
        <w:t xml:space="preserve"> </w:t>
      </w:r>
      <w:r w:rsidR="00B66467" w:rsidRPr="00A8469B">
        <w:rPr>
          <w:rFonts w:ascii="Book Antiqua" w:hAnsi="Book Antiqua"/>
          <w:sz w:val="24"/>
          <w:szCs w:val="24"/>
          <w:lang w:val="en-US"/>
        </w:rPr>
        <w:t>my</w:t>
      </w:r>
      <w:r w:rsidRPr="00A8469B">
        <w:rPr>
          <w:rFonts w:ascii="Book Antiqua" w:hAnsi="Book Antiqua"/>
          <w:sz w:val="24"/>
          <w:szCs w:val="24"/>
          <w:lang w:val="en-US"/>
        </w:rPr>
        <w:t xml:space="preserve">enteric </w:t>
      </w:r>
      <w:r w:rsidR="00673807" w:rsidRPr="00A8469B">
        <w:rPr>
          <w:rFonts w:ascii="Book Antiqua" w:hAnsi="Book Antiqua"/>
          <w:sz w:val="24"/>
          <w:szCs w:val="24"/>
          <w:lang w:val="en-US"/>
        </w:rPr>
        <w:t>ganglia</w:t>
      </w:r>
      <w:r w:rsidRPr="00A8469B">
        <w:rPr>
          <w:rFonts w:ascii="Book Antiqua" w:hAnsi="Book Antiqua"/>
          <w:sz w:val="24"/>
          <w:szCs w:val="24"/>
          <w:lang w:val="en-US"/>
        </w:rPr>
        <w:t xml:space="preserve">. </w:t>
      </w:r>
      <w:r w:rsidR="00B66467" w:rsidRPr="00A8469B">
        <w:rPr>
          <w:rFonts w:ascii="Book Antiqua" w:hAnsi="Book Antiqua"/>
          <w:sz w:val="24"/>
          <w:szCs w:val="24"/>
          <w:lang w:val="en-US"/>
        </w:rPr>
        <w:t xml:space="preserve">In particular, </w:t>
      </w:r>
      <w:r w:rsidR="00467F6F" w:rsidRPr="00A8469B">
        <w:rPr>
          <w:rFonts w:ascii="Book Antiqua" w:hAnsi="Book Antiqua"/>
          <w:sz w:val="24"/>
          <w:szCs w:val="24"/>
          <w:lang w:val="en-US"/>
        </w:rPr>
        <w:t xml:space="preserve">we tested the effect of </w:t>
      </w:r>
      <w:r w:rsidR="00E26526">
        <w:rPr>
          <w:rFonts w:ascii="Book Antiqua" w:hAnsi="Book Antiqua"/>
          <w:sz w:val="24"/>
          <w:szCs w:val="24"/>
          <w:lang w:val="en-US"/>
        </w:rPr>
        <w:t>CM</w:t>
      </w:r>
      <w:r w:rsidR="00102EF2" w:rsidRPr="00A8469B">
        <w:rPr>
          <w:rFonts w:ascii="Book Antiqua" w:hAnsi="Book Antiqua"/>
          <w:sz w:val="24"/>
          <w:szCs w:val="24"/>
          <w:lang w:val="en-US"/>
        </w:rPr>
        <w:t xml:space="preserve"> derived by </w:t>
      </w:r>
      <w:proofErr w:type="spellStart"/>
      <w:r w:rsidR="00C34BEA" w:rsidRPr="00A8469B">
        <w:rPr>
          <w:rFonts w:ascii="Book Antiqua" w:hAnsi="Book Antiqua"/>
          <w:sz w:val="24"/>
          <w:szCs w:val="24"/>
          <w:lang w:val="en-US"/>
        </w:rPr>
        <w:t>p</w:t>
      </w:r>
      <w:r w:rsidR="007C3586" w:rsidRPr="00A8469B">
        <w:rPr>
          <w:rFonts w:ascii="Book Antiqua" w:hAnsi="Book Antiqua"/>
          <w:sz w:val="24"/>
          <w:szCs w:val="24"/>
          <w:lang w:val="en-US"/>
        </w:rPr>
        <w:t>VW</w:t>
      </w:r>
      <w:proofErr w:type="spellEnd"/>
      <w:r w:rsidR="007C3586" w:rsidRPr="00A8469B">
        <w:rPr>
          <w:rFonts w:ascii="Book Antiqua" w:hAnsi="Book Antiqua"/>
          <w:sz w:val="24"/>
          <w:szCs w:val="24"/>
          <w:lang w:val="en-US"/>
        </w:rPr>
        <w:t>-MSC</w:t>
      </w:r>
      <w:r w:rsidR="00E515D8" w:rsidRPr="00A8469B">
        <w:rPr>
          <w:rFonts w:ascii="Book Antiqua" w:hAnsi="Book Antiqua"/>
          <w:sz w:val="24"/>
          <w:szCs w:val="24"/>
          <w:lang w:val="en-US"/>
        </w:rPr>
        <w:t>s</w:t>
      </w:r>
      <w:r w:rsidR="00102EF2" w:rsidRPr="00A8469B">
        <w:rPr>
          <w:rFonts w:ascii="Book Antiqua" w:hAnsi="Book Antiqua"/>
          <w:sz w:val="24"/>
          <w:szCs w:val="24"/>
          <w:lang w:val="en-US"/>
        </w:rPr>
        <w:t xml:space="preserve"> cultures</w:t>
      </w:r>
      <w:r w:rsidR="006A55EC" w:rsidRPr="00A8469B">
        <w:rPr>
          <w:rFonts w:ascii="Book Antiqua" w:hAnsi="Book Antiqua"/>
          <w:sz w:val="24"/>
          <w:szCs w:val="24"/>
          <w:lang w:val="en-US"/>
        </w:rPr>
        <w:t xml:space="preserve"> on myenteric </w:t>
      </w:r>
      <w:r w:rsidR="00673807" w:rsidRPr="00A8469B">
        <w:rPr>
          <w:rFonts w:ascii="Book Antiqua" w:hAnsi="Book Antiqua"/>
          <w:sz w:val="24"/>
          <w:szCs w:val="24"/>
          <w:lang w:val="en-US"/>
        </w:rPr>
        <w:t>ganglia</w:t>
      </w:r>
      <w:r w:rsidR="006A55EC" w:rsidRPr="00A8469B">
        <w:rPr>
          <w:rFonts w:ascii="Book Antiqua" w:hAnsi="Book Antiqua"/>
          <w:sz w:val="24"/>
          <w:szCs w:val="24"/>
          <w:lang w:val="en-US"/>
        </w:rPr>
        <w:t xml:space="preserve"> isolated from ile</w:t>
      </w:r>
      <w:r w:rsidR="0057711B" w:rsidRPr="00A8469B">
        <w:rPr>
          <w:rFonts w:ascii="Book Antiqua" w:hAnsi="Book Antiqua"/>
          <w:sz w:val="24"/>
          <w:szCs w:val="24"/>
          <w:lang w:val="en-US"/>
        </w:rPr>
        <w:t>al</w:t>
      </w:r>
      <w:r w:rsidR="006A55EC" w:rsidRPr="00A8469B">
        <w:rPr>
          <w:rFonts w:ascii="Book Antiqua" w:hAnsi="Book Antiqua"/>
          <w:sz w:val="24"/>
          <w:szCs w:val="24"/>
          <w:lang w:val="en-US"/>
        </w:rPr>
        <w:t xml:space="preserve"> tissue of </w:t>
      </w:r>
      <w:r w:rsidR="00673807" w:rsidRPr="00A8469B">
        <w:rPr>
          <w:rFonts w:ascii="Book Antiqua" w:hAnsi="Book Antiqua"/>
          <w:sz w:val="24"/>
          <w:szCs w:val="24"/>
          <w:lang w:val="en-US"/>
        </w:rPr>
        <w:t>GPEG</w:t>
      </w:r>
      <w:r w:rsidR="00BA029A" w:rsidRPr="00A8469B">
        <w:rPr>
          <w:rFonts w:ascii="Book Antiqua" w:hAnsi="Book Antiqua"/>
          <w:sz w:val="24"/>
          <w:szCs w:val="24"/>
          <w:lang w:val="en-US"/>
        </w:rPr>
        <w:t xml:space="preserve"> </w:t>
      </w:r>
      <w:r w:rsidR="006A55EC" w:rsidRPr="00A8469B">
        <w:rPr>
          <w:rFonts w:ascii="Book Antiqua" w:hAnsi="Book Antiqua"/>
          <w:sz w:val="24"/>
          <w:szCs w:val="24"/>
          <w:lang w:val="en-US"/>
        </w:rPr>
        <w:t xml:space="preserve">and </w:t>
      </w:r>
      <w:r w:rsidR="00673807" w:rsidRPr="00A8469B">
        <w:rPr>
          <w:rFonts w:ascii="Book Antiqua" w:hAnsi="Book Antiqua"/>
          <w:sz w:val="24"/>
          <w:szCs w:val="24"/>
          <w:lang w:val="en-US"/>
        </w:rPr>
        <w:t>PEG</w:t>
      </w:r>
      <w:r w:rsidR="00102EF2" w:rsidRPr="00A8469B">
        <w:rPr>
          <w:rFonts w:ascii="Book Antiqua" w:hAnsi="Book Antiqua"/>
          <w:sz w:val="24"/>
          <w:szCs w:val="24"/>
          <w:lang w:val="en-US"/>
        </w:rPr>
        <w:t>.</w:t>
      </w:r>
      <w:r w:rsidR="00467F6F" w:rsidRPr="00A8469B">
        <w:rPr>
          <w:rFonts w:ascii="Book Antiqua" w:hAnsi="Book Antiqua"/>
          <w:sz w:val="24"/>
          <w:szCs w:val="24"/>
          <w:lang w:val="en-US"/>
        </w:rPr>
        <w:t xml:space="preserve"> </w:t>
      </w:r>
      <w:r w:rsidR="00B66467" w:rsidRPr="00A8469B">
        <w:rPr>
          <w:rFonts w:ascii="Book Antiqua" w:hAnsi="Book Antiqua"/>
          <w:sz w:val="24"/>
          <w:szCs w:val="24"/>
          <w:lang w:val="en-US"/>
        </w:rPr>
        <w:t>These p</w:t>
      </w:r>
      <w:r w:rsidR="00467F6F" w:rsidRPr="00A8469B">
        <w:rPr>
          <w:rFonts w:ascii="Book Antiqua" w:hAnsi="Book Antiqua"/>
          <w:sz w:val="24"/>
          <w:szCs w:val="24"/>
          <w:lang w:val="en-US"/>
        </w:rPr>
        <w:t>rimary cultures exposed to LPS</w:t>
      </w:r>
      <w:r w:rsidR="00B66467" w:rsidRPr="00A8469B">
        <w:rPr>
          <w:rFonts w:ascii="Book Antiqua" w:hAnsi="Book Antiqua"/>
          <w:sz w:val="24"/>
          <w:szCs w:val="24"/>
          <w:lang w:val="en-US"/>
        </w:rPr>
        <w:t xml:space="preserve"> </w:t>
      </w:r>
      <w:r w:rsidR="001671FB" w:rsidRPr="00A8469B">
        <w:rPr>
          <w:rFonts w:ascii="Book Antiqua" w:hAnsi="Book Antiqua"/>
          <w:sz w:val="24"/>
          <w:szCs w:val="24"/>
          <w:lang w:val="en-US"/>
        </w:rPr>
        <w:t xml:space="preserve">combined with </w:t>
      </w:r>
      <w:proofErr w:type="spellStart"/>
      <w:r w:rsidR="001671FB" w:rsidRPr="00A8469B">
        <w:rPr>
          <w:rFonts w:ascii="Book Antiqua" w:hAnsi="Book Antiqua"/>
          <w:sz w:val="24"/>
          <w:szCs w:val="24"/>
          <w:lang w:val="en-US"/>
        </w:rPr>
        <w:t>p</w:t>
      </w:r>
      <w:r w:rsidR="00BA029A" w:rsidRPr="00A8469B">
        <w:rPr>
          <w:rFonts w:ascii="Book Antiqua" w:hAnsi="Book Antiqua"/>
          <w:sz w:val="24"/>
          <w:szCs w:val="24"/>
          <w:lang w:val="en-US"/>
        </w:rPr>
        <w:t>VW</w:t>
      </w:r>
      <w:proofErr w:type="spellEnd"/>
      <w:r w:rsidR="00BA029A" w:rsidRPr="00A8469B">
        <w:rPr>
          <w:rFonts w:ascii="Book Antiqua" w:hAnsi="Book Antiqua"/>
          <w:sz w:val="24"/>
          <w:szCs w:val="24"/>
          <w:lang w:val="en-US"/>
        </w:rPr>
        <w:t>-MSC</w:t>
      </w:r>
      <w:r w:rsidR="00E515D8" w:rsidRPr="00A8469B">
        <w:rPr>
          <w:rFonts w:ascii="Book Antiqua" w:hAnsi="Book Antiqua"/>
          <w:sz w:val="24"/>
          <w:szCs w:val="24"/>
          <w:lang w:val="en-US"/>
        </w:rPr>
        <w:t>s</w:t>
      </w:r>
      <w:r w:rsidR="00BA029A" w:rsidRPr="00A8469B">
        <w:rPr>
          <w:rFonts w:ascii="Book Antiqua" w:hAnsi="Book Antiqua"/>
          <w:sz w:val="24"/>
          <w:szCs w:val="24"/>
          <w:lang w:val="en-US"/>
        </w:rPr>
        <w:t xml:space="preserve"> medium </w:t>
      </w:r>
      <w:r w:rsidR="0057711B" w:rsidRPr="00A8469B">
        <w:rPr>
          <w:rFonts w:ascii="Book Antiqua" w:hAnsi="Book Antiqua"/>
          <w:sz w:val="24"/>
          <w:szCs w:val="24"/>
          <w:lang w:val="en-US"/>
        </w:rPr>
        <w:t xml:space="preserve">showed </w:t>
      </w:r>
      <w:r w:rsidR="005F23D9" w:rsidRPr="00A8469B">
        <w:rPr>
          <w:rFonts w:ascii="Book Antiqua" w:hAnsi="Book Antiqua"/>
          <w:sz w:val="24"/>
          <w:szCs w:val="24"/>
          <w:lang w:val="en-US"/>
        </w:rPr>
        <w:t xml:space="preserve">a </w:t>
      </w:r>
      <w:r w:rsidR="00BA029A" w:rsidRPr="00A8469B">
        <w:rPr>
          <w:rFonts w:ascii="Book Antiqua" w:hAnsi="Book Antiqua"/>
          <w:sz w:val="24"/>
          <w:szCs w:val="24"/>
          <w:lang w:val="en-US"/>
        </w:rPr>
        <w:t>more pronounced proliferation and differentiation</w:t>
      </w:r>
      <w:r w:rsidR="00EF7419" w:rsidRPr="00A8469B">
        <w:rPr>
          <w:rFonts w:ascii="Book Antiqua" w:hAnsi="Book Antiqua"/>
          <w:sz w:val="24"/>
          <w:szCs w:val="24"/>
          <w:lang w:val="en-US"/>
        </w:rPr>
        <w:t xml:space="preserve"> </w:t>
      </w:r>
      <w:r w:rsidR="00BA029A" w:rsidRPr="00A8469B">
        <w:rPr>
          <w:rFonts w:ascii="Book Antiqua" w:hAnsi="Book Antiqua"/>
          <w:sz w:val="24"/>
          <w:szCs w:val="24"/>
          <w:lang w:val="en-US"/>
        </w:rPr>
        <w:t xml:space="preserve">in </w:t>
      </w:r>
      <w:r w:rsidR="00673807" w:rsidRPr="00A8469B">
        <w:rPr>
          <w:rFonts w:ascii="Book Antiqua" w:hAnsi="Book Antiqua"/>
          <w:sz w:val="24"/>
          <w:szCs w:val="24"/>
          <w:lang w:val="en-US"/>
        </w:rPr>
        <w:t>PEG</w:t>
      </w:r>
      <w:r w:rsidR="00BA029A" w:rsidRPr="00A8469B">
        <w:rPr>
          <w:rFonts w:ascii="Book Antiqua" w:hAnsi="Book Antiqua"/>
          <w:sz w:val="24"/>
          <w:szCs w:val="24"/>
          <w:lang w:val="en-US"/>
        </w:rPr>
        <w:t xml:space="preserve"> compared to </w:t>
      </w:r>
      <w:r w:rsidR="00673807" w:rsidRPr="00A8469B">
        <w:rPr>
          <w:rFonts w:ascii="Book Antiqua" w:hAnsi="Book Antiqua"/>
          <w:sz w:val="24"/>
          <w:szCs w:val="24"/>
          <w:lang w:val="en-US"/>
        </w:rPr>
        <w:t>GPEG</w:t>
      </w:r>
      <w:r w:rsidR="005F23D9" w:rsidRPr="00A8469B">
        <w:rPr>
          <w:rFonts w:ascii="Book Antiqua" w:hAnsi="Book Antiqua"/>
          <w:sz w:val="24"/>
          <w:szCs w:val="24"/>
          <w:lang w:val="en-US"/>
        </w:rPr>
        <w:t>. This finding</w:t>
      </w:r>
      <w:r w:rsidR="00BA029A" w:rsidRPr="00A8469B">
        <w:rPr>
          <w:rFonts w:ascii="Book Antiqua" w:hAnsi="Book Antiqua"/>
          <w:sz w:val="24"/>
          <w:szCs w:val="24"/>
          <w:lang w:val="en-US"/>
        </w:rPr>
        <w:t xml:space="preserve"> suggest</w:t>
      </w:r>
      <w:r w:rsidR="005F23D9" w:rsidRPr="00A8469B">
        <w:rPr>
          <w:rFonts w:ascii="Book Antiqua" w:hAnsi="Book Antiqua"/>
          <w:sz w:val="24"/>
          <w:szCs w:val="24"/>
          <w:lang w:val="en-US"/>
        </w:rPr>
        <w:t>s</w:t>
      </w:r>
      <w:r w:rsidR="00BA029A" w:rsidRPr="00A8469B">
        <w:rPr>
          <w:rFonts w:ascii="Book Antiqua" w:hAnsi="Book Antiqua"/>
          <w:sz w:val="24"/>
          <w:szCs w:val="24"/>
          <w:lang w:val="en-US"/>
        </w:rPr>
        <w:t xml:space="preserve"> a </w:t>
      </w:r>
      <w:r w:rsidR="005E3BFD" w:rsidRPr="00A8469B">
        <w:rPr>
          <w:rFonts w:ascii="Book Antiqua" w:hAnsi="Book Antiqua"/>
          <w:sz w:val="24"/>
          <w:szCs w:val="24"/>
          <w:lang w:val="en-US"/>
        </w:rPr>
        <w:t>different and higher response of neuroimmune cells in higher mammals</w:t>
      </w:r>
      <w:r w:rsidR="0009791C" w:rsidRPr="00A8469B">
        <w:rPr>
          <w:rFonts w:ascii="Book Antiqua" w:hAnsi="Book Antiqua"/>
          <w:sz w:val="24"/>
          <w:szCs w:val="24"/>
          <w:lang w:val="en-US"/>
        </w:rPr>
        <w:t>,</w:t>
      </w:r>
      <w:r w:rsidR="006F1550" w:rsidRPr="00A8469B">
        <w:rPr>
          <w:rFonts w:ascii="Book Antiqua" w:hAnsi="Book Antiqua"/>
          <w:sz w:val="24"/>
          <w:szCs w:val="24"/>
          <w:lang w:val="en-US"/>
        </w:rPr>
        <w:t xml:space="preserve"> </w:t>
      </w:r>
      <w:r w:rsidR="005E3BFD" w:rsidRPr="00A8469B">
        <w:rPr>
          <w:rFonts w:ascii="Book Antiqua" w:hAnsi="Book Antiqua"/>
          <w:sz w:val="24"/>
          <w:szCs w:val="24"/>
          <w:lang w:val="en-US"/>
        </w:rPr>
        <w:t xml:space="preserve">which could impact on translational </w:t>
      </w:r>
      <w:r w:rsidR="006F1550" w:rsidRPr="00A8469B">
        <w:rPr>
          <w:rFonts w:ascii="Book Antiqua" w:hAnsi="Book Antiqua"/>
          <w:sz w:val="24"/>
          <w:szCs w:val="24"/>
          <w:lang w:val="en-US"/>
        </w:rPr>
        <w:t xml:space="preserve">aspects of current </w:t>
      </w:r>
      <w:r w:rsidR="005E3BFD" w:rsidRPr="00A8469B">
        <w:rPr>
          <w:rFonts w:ascii="Book Antiqua" w:hAnsi="Book Antiqua"/>
          <w:sz w:val="24"/>
          <w:szCs w:val="24"/>
          <w:lang w:val="en-US"/>
        </w:rPr>
        <w:t>research on cell-based therapies</w:t>
      </w:r>
      <w:r w:rsidR="005F23D9" w:rsidRPr="00A8469B">
        <w:rPr>
          <w:rFonts w:ascii="Book Antiqua" w:hAnsi="Book Antiqua"/>
          <w:sz w:val="24"/>
          <w:szCs w:val="24"/>
          <w:lang w:val="en-US"/>
        </w:rPr>
        <w:t>.</w:t>
      </w:r>
    </w:p>
    <w:p w14:paraId="0E0F9ADB" w14:textId="2BEF00BD" w:rsidR="0057711B" w:rsidRPr="00A8469B" w:rsidRDefault="005E3BFD" w:rsidP="0040303B">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lastRenderedPageBreak/>
        <w:t>In the present study</w:t>
      </w:r>
      <w:r w:rsidR="0057711B" w:rsidRPr="00A8469B">
        <w:rPr>
          <w:rFonts w:ascii="Book Antiqua" w:hAnsi="Book Antiqua"/>
          <w:sz w:val="24"/>
          <w:szCs w:val="24"/>
          <w:lang w:val="en-US"/>
        </w:rPr>
        <w:t>,</w:t>
      </w:r>
      <w:r w:rsidRPr="00A8469B">
        <w:rPr>
          <w:rFonts w:ascii="Book Antiqua" w:hAnsi="Book Antiqua"/>
          <w:sz w:val="24"/>
          <w:szCs w:val="24"/>
          <w:lang w:val="en-US"/>
        </w:rPr>
        <w:t xml:space="preserve"> we reported</w:t>
      </w:r>
      <w:r w:rsidR="00377715" w:rsidRPr="00A8469B">
        <w:rPr>
          <w:rFonts w:ascii="Book Antiqua" w:hAnsi="Book Antiqua"/>
          <w:sz w:val="24"/>
          <w:szCs w:val="24"/>
          <w:lang w:val="en-US"/>
        </w:rPr>
        <w:t xml:space="preserve"> interspecies differences in the</w:t>
      </w:r>
      <w:r w:rsidR="000E669F" w:rsidRPr="00A8469B">
        <w:rPr>
          <w:rFonts w:ascii="Book Antiqua" w:hAnsi="Book Antiqua"/>
          <w:sz w:val="24"/>
          <w:szCs w:val="24"/>
          <w:lang w:val="en-US"/>
        </w:rPr>
        <w:t xml:space="preserve"> cellular composition of </w:t>
      </w:r>
      <w:r w:rsidR="00673807" w:rsidRPr="00A8469B">
        <w:rPr>
          <w:rFonts w:ascii="Book Antiqua" w:hAnsi="Book Antiqua"/>
          <w:sz w:val="24"/>
          <w:szCs w:val="24"/>
          <w:lang w:val="en-US"/>
        </w:rPr>
        <w:t>GPEG</w:t>
      </w:r>
      <w:r w:rsidR="00715E82" w:rsidRPr="00A8469B">
        <w:rPr>
          <w:rFonts w:ascii="Book Antiqua" w:hAnsi="Book Antiqua"/>
          <w:sz w:val="24"/>
          <w:szCs w:val="24"/>
          <w:lang w:val="en-US"/>
        </w:rPr>
        <w:t xml:space="preserve"> </w:t>
      </w:r>
      <w:r w:rsidR="00377715" w:rsidRPr="00A8469B">
        <w:rPr>
          <w:rFonts w:ascii="Book Antiqua" w:hAnsi="Book Antiqua"/>
          <w:sz w:val="24"/>
          <w:szCs w:val="24"/>
          <w:lang w:val="en-US"/>
        </w:rPr>
        <w:t>and</w:t>
      </w:r>
      <w:r w:rsidR="00715E82" w:rsidRPr="00A8469B">
        <w:rPr>
          <w:rFonts w:ascii="Book Antiqua" w:hAnsi="Book Antiqua"/>
          <w:sz w:val="24"/>
          <w:szCs w:val="24"/>
          <w:lang w:val="en-US"/>
        </w:rPr>
        <w:t xml:space="preserve"> </w:t>
      </w:r>
      <w:r w:rsidR="00673807" w:rsidRPr="00A8469B">
        <w:rPr>
          <w:rFonts w:ascii="Book Antiqua" w:hAnsi="Book Antiqua"/>
          <w:sz w:val="24"/>
          <w:szCs w:val="24"/>
          <w:lang w:val="en-US"/>
        </w:rPr>
        <w:t>PEG</w:t>
      </w:r>
      <w:r w:rsidR="00BA28F9" w:rsidRPr="00A8469B">
        <w:rPr>
          <w:rFonts w:ascii="Book Antiqua" w:hAnsi="Book Antiqua"/>
          <w:sz w:val="24"/>
          <w:szCs w:val="24"/>
          <w:lang w:val="en-US"/>
        </w:rPr>
        <w:t>,</w:t>
      </w:r>
      <w:r w:rsidR="00377715" w:rsidRPr="00A8469B">
        <w:rPr>
          <w:rFonts w:ascii="Book Antiqua" w:hAnsi="Book Antiqua"/>
          <w:sz w:val="24"/>
          <w:szCs w:val="24"/>
          <w:lang w:val="en-US"/>
        </w:rPr>
        <w:t xml:space="preserve"> </w:t>
      </w:r>
      <w:r w:rsidR="00075A65" w:rsidRPr="00A8469B">
        <w:rPr>
          <w:rFonts w:ascii="Book Antiqua" w:hAnsi="Book Antiqua"/>
          <w:sz w:val="24"/>
          <w:szCs w:val="24"/>
          <w:lang w:val="en-US"/>
        </w:rPr>
        <w:t xml:space="preserve">with </w:t>
      </w:r>
      <w:r w:rsidR="009835A4" w:rsidRPr="00A8469B">
        <w:rPr>
          <w:rFonts w:ascii="Book Antiqua" w:hAnsi="Book Antiqua"/>
          <w:sz w:val="24"/>
          <w:szCs w:val="24"/>
          <w:lang w:val="en-US"/>
        </w:rPr>
        <w:t>a higher neuronal</w:t>
      </w:r>
      <w:r w:rsidR="000E669F" w:rsidRPr="00A8469B">
        <w:rPr>
          <w:rFonts w:ascii="Book Antiqua" w:hAnsi="Book Antiqua"/>
          <w:sz w:val="24"/>
          <w:szCs w:val="24"/>
          <w:lang w:val="en-US"/>
        </w:rPr>
        <w:t xml:space="preserve">/glial cells ratio in </w:t>
      </w:r>
      <w:r w:rsidR="00715E82" w:rsidRPr="00A8469B">
        <w:rPr>
          <w:rFonts w:ascii="Book Antiqua" w:hAnsi="Book Antiqua"/>
          <w:sz w:val="24"/>
          <w:szCs w:val="24"/>
          <w:lang w:val="en-US"/>
        </w:rPr>
        <w:t>the latter</w:t>
      </w:r>
      <w:r w:rsidR="007D13A9" w:rsidRPr="00A8469B">
        <w:rPr>
          <w:rFonts w:ascii="Book Antiqua" w:hAnsi="Book Antiqua"/>
          <w:sz w:val="24"/>
          <w:szCs w:val="24"/>
          <w:lang w:val="en-US"/>
        </w:rPr>
        <w:t>, which is in line with previous findings</w:t>
      </w:r>
      <w:r w:rsidR="007D13A9"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{"citationItems":[{"id":"ITEM-1","itemData":{"DOI":"10.1111/j.1365-2982.2010.01529.x","ISBN":"1365-2982","ISSN":"13501925","PMID":"20524986","abstract":"The enteric nervous system (ENS) contains chemically coded populations of neurons that serve specific functions for the control of the gastrointestinal tract. The ability of neurons to modify their chemical code in response to luminal changes has recently been discovered. It is possible that enteric neuronal plasticity may sustain the adaptability of the gut to changes in intestinal activity or injury, and that gut neurons may respond to an altered intestinal environment by changing their neuropeptide expression.","author":[{"dropping-particle":"","family":"Giancamillo","given":"A.","non-dropping-particle":"Di","parse-names":false,"suffix":""},{"dropping-particle":"","family":"Vitari","given":"F.","non-dropping-particle":"","parse-names":false,"suffix":""},{"dropping-particle":"","family":"Bosi","given":"G.","non-dropping-particle":"","parse-names":false,"suffix":""},{"dropping-particle":"","family":"Savoini","given":"G.","non-dropping-particle":"","parse-names":false,"suffix":""},{"dropping-particle":"","family":"Domeneghini","given":"C.","non-dropping-particle":"","parse-names":false,"suffix":""}],"container-title":"Neurogastroenterology and Motility","id":"ITEM-1","issued":{"date-parts":[["2010"]]},"title":"The chemical code of porcine enteric neurons and the number of enteric glial cells are altered by dietary probiotics","type":"article-journal"},"uris":["http://www.mendeley.com/documents/?uuid=e131acf6-2f6f-42ca-bcb1-0f4ca41efbd7"]}],"mendeley":{"formattedCitation":"&lt;sup&gt;[28]&lt;/sup&gt;","plainTextFormattedCitation":"[28]","previouslyFormattedCitation":"&lt;sup&gt;[27]&lt;/sup&gt;"},"properties":{"noteIndex":0},"schema":"https://github.com/citation-style-language/schema/raw/master/csl-citation.json"}</w:instrText>
      </w:r>
      <w:r w:rsidR="007D13A9"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[28]</w:t>
      </w:r>
      <w:r w:rsidR="007D13A9" w:rsidRPr="00A8469B">
        <w:rPr>
          <w:rFonts w:ascii="Book Antiqua" w:hAnsi="Book Antiqua"/>
          <w:sz w:val="24"/>
          <w:szCs w:val="24"/>
          <w:lang w:val="en-US"/>
        </w:rPr>
        <w:fldChar w:fldCharType="end"/>
      </w:r>
      <w:r w:rsidR="000E669F" w:rsidRPr="00A8469B">
        <w:rPr>
          <w:rFonts w:ascii="Book Antiqua" w:hAnsi="Book Antiqua"/>
          <w:sz w:val="24"/>
          <w:szCs w:val="24"/>
          <w:lang w:val="en-US"/>
        </w:rPr>
        <w:t>. Furthermore</w:t>
      </w:r>
      <w:r w:rsidR="009835A4" w:rsidRPr="00A8469B">
        <w:rPr>
          <w:rFonts w:ascii="Book Antiqua" w:hAnsi="Book Antiqua"/>
          <w:sz w:val="24"/>
          <w:szCs w:val="24"/>
          <w:lang w:val="en-US"/>
        </w:rPr>
        <w:t>,</w:t>
      </w:r>
      <w:r w:rsidR="000E669F" w:rsidRPr="00A8469B">
        <w:rPr>
          <w:rFonts w:ascii="Book Antiqua" w:hAnsi="Book Antiqua"/>
          <w:sz w:val="24"/>
          <w:szCs w:val="24"/>
          <w:lang w:val="en-US"/>
        </w:rPr>
        <w:t xml:space="preserve"> we described a </w:t>
      </w:r>
      <w:r w:rsidR="00AC6E99" w:rsidRPr="00A8469B">
        <w:rPr>
          <w:rFonts w:ascii="Book Antiqua" w:hAnsi="Book Antiqua"/>
          <w:sz w:val="24"/>
          <w:szCs w:val="24"/>
          <w:lang w:val="en-US"/>
        </w:rPr>
        <w:t xml:space="preserve">slight </w:t>
      </w:r>
      <w:r w:rsidR="000E669F" w:rsidRPr="00A8469B">
        <w:rPr>
          <w:rFonts w:ascii="Book Antiqua" w:hAnsi="Book Antiqua"/>
          <w:sz w:val="24"/>
          <w:szCs w:val="24"/>
          <w:lang w:val="en-US"/>
        </w:rPr>
        <w:t xml:space="preserve">decrease </w:t>
      </w:r>
      <w:r w:rsidR="0007232C" w:rsidRPr="00A8469B">
        <w:rPr>
          <w:rFonts w:ascii="Book Antiqua" w:hAnsi="Book Antiqua"/>
          <w:sz w:val="24"/>
          <w:szCs w:val="24"/>
          <w:lang w:val="en-US"/>
        </w:rPr>
        <w:t>in the</w:t>
      </w:r>
      <w:r w:rsidR="00715E82" w:rsidRPr="00A8469B">
        <w:rPr>
          <w:rFonts w:ascii="Book Antiqua" w:hAnsi="Book Antiqua"/>
          <w:sz w:val="24"/>
          <w:szCs w:val="24"/>
          <w:lang w:val="en-US"/>
        </w:rPr>
        <w:t xml:space="preserve"> </w:t>
      </w:r>
      <w:r w:rsidR="000E669F" w:rsidRPr="00A8469B">
        <w:rPr>
          <w:rFonts w:ascii="Book Antiqua" w:hAnsi="Book Antiqua"/>
          <w:sz w:val="24"/>
          <w:szCs w:val="24"/>
          <w:lang w:val="en-US"/>
        </w:rPr>
        <w:t xml:space="preserve">number </w:t>
      </w:r>
      <w:r w:rsidR="00715E82" w:rsidRPr="00A8469B">
        <w:rPr>
          <w:rFonts w:ascii="Book Antiqua" w:hAnsi="Book Antiqua"/>
          <w:sz w:val="24"/>
          <w:szCs w:val="24"/>
          <w:lang w:val="en-US"/>
        </w:rPr>
        <w:t xml:space="preserve">of neurons </w:t>
      </w:r>
      <w:r w:rsidR="000E669F" w:rsidRPr="00A8469B">
        <w:rPr>
          <w:rFonts w:ascii="Book Antiqua" w:hAnsi="Book Antiqua"/>
          <w:sz w:val="24"/>
          <w:szCs w:val="24"/>
          <w:lang w:val="en-US"/>
        </w:rPr>
        <w:t>with a correspondent increase of glial cell</w:t>
      </w:r>
      <w:r w:rsidR="00715E82" w:rsidRPr="00A8469B">
        <w:rPr>
          <w:rFonts w:ascii="Book Antiqua" w:hAnsi="Book Antiqua"/>
          <w:sz w:val="24"/>
          <w:szCs w:val="24"/>
          <w:lang w:val="en-US"/>
        </w:rPr>
        <w:t>s</w:t>
      </w:r>
      <w:r w:rsidR="000E669F" w:rsidRPr="00A8469B">
        <w:rPr>
          <w:rFonts w:ascii="Book Antiqua" w:hAnsi="Book Antiqua"/>
          <w:sz w:val="24"/>
          <w:szCs w:val="24"/>
          <w:lang w:val="en-US"/>
        </w:rPr>
        <w:t xml:space="preserve"> as a result of increasing </w:t>
      </w:r>
      <w:r w:rsidR="009835A4" w:rsidRPr="00A8469B">
        <w:rPr>
          <w:rFonts w:ascii="Book Antiqua" w:hAnsi="Book Antiqua"/>
          <w:sz w:val="24"/>
          <w:szCs w:val="24"/>
          <w:lang w:val="en-US"/>
        </w:rPr>
        <w:t xml:space="preserve">micromolar concentrations of </w:t>
      </w:r>
      <w:r w:rsidR="000E669F" w:rsidRPr="00A8469B">
        <w:rPr>
          <w:rFonts w:ascii="Book Antiqua" w:hAnsi="Book Antiqua"/>
          <w:sz w:val="24"/>
          <w:szCs w:val="24"/>
          <w:lang w:val="en-US"/>
        </w:rPr>
        <w:t>LPS</w:t>
      </w:r>
      <w:r w:rsidR="00BA28F9" w:rsidRPr="00A8469B">
        <w:rPr>
          <w:rFonts w:ascii="Book Antiqua" w:hAnsi="Book Antiqua"/>
          <w:sz w:val="24"/>
          <w:szCs w:val="24"/>
          <w:lang w:val="en-US"/>
        </w:rPr>
        <w:t xml:space="preserve"> </w:t>
      </w:r>
      <w:r w:rsidR="000E669F" w:rsidRPr="00A8469B">
        <w:rPr>
          <w:rFonts w:ascii="Book Antiqua" w:hAnsi="Book Antiqua"/>
          <w:sz w:val="24"/>
          <w:szCs w:val="24"/>
          <w:lang w:val="en-US"/>
        </w:rPr>
        <w:t xml:space="preserve">in </w:t>
      </w:r>
      <w:r w:rsidR="00673807" w:rsidRPr="00A8469B">
        <w:rPr>
          <w:rFonts w:ascii="Book Antiqua" w:hAnsi="Book Antiqua"/>
          <w:sz w:val="24"/>
          <w:szCs w:val="24"/>
          <w:lang w:val="en-US"/>
        </w:rPr>
        <w:t>GPEG</w:t>
      </w:r>
      <w:r w:rsidR="00D02B8F" w:rsidRPr="00A8469B">
        <w:rPr>
          <w:rFonts w:ascii="Book Antiqua" w:hAnsi="Book Antiqua"/>
          <w:sz w:val="24"/>
          <w:szCs w:val="24"/>
          <w:lang w:val="en-US"/>
        </w:rPr>
        <w:t>,</w:t>
      </w:r>
      <w:r w:rsidR="000E669F" w:rsidRPr="00A8469B">
        <w:rPr>
          <w:rFonts w:ascii="Book Antiqua" w:hAnsi="Book Antiqua"/>
          <w:sz w:val="24"/>
          <w:szCs w:val="24"/>
          <w:lang w:val="en-US"/>
        </w:rPr>
        <w:t xml:space="preserve"> but not in </w:t>
      </w:r>
      <w:r w:rsidR="00673807" w:rsidRPr="00A8469B">
        <w:rPr>
          <w:rFonts w:ascii="Book Antiqua" w:hAnsi="Book Antiqua"/>
          <w:sz w:val="24"/>
          <w:szCs w:val="24"/>
          <w:lang w:val="en-US"/>
        </w:rPr>
        <w:t>PEG</w:t>
      </w:r>
      <w:r w:rsidR="000E669F" w:rsidRPr="00A8469B">
        <w:rPr>
          <w:rFonts w:ascii="Book Antiqua" w:hAnsi="Book Antiqua"/>
          <w:sz w:val="24"/>
          <w:szCs w:val="24"/>
          <w:lang w:val="en-US"/>
        </w:rPr>
        <w:t>.</w:t>
      </w:r>
      <w:r w:rsidR="00AC6E99" w:rsidRPr="00A8469B">
        <w:rPr>
          <w:rFonts w:ascii="Book Antiqua" w:hAnsi="Book Antiqua"/>
          <w:sz w:val="24"/>
          <w:szCs w:val="24"/>
          <w:lang w:val="en-US"/>
        </w:rPr>
        <w:t xml:space="preserve"> </w:t>
      </w:r>
      <w:r w:rsidR="000E669F" w:rsidRPr="00A8469B">
        <w:rPr>
          <w:rFonts w:ascii="Book Antiqua" w:hAnsi="Book Antiqua"/>
          <w:sz w:val="24"/>
          <w:szCs w:val="24"/>
          <w:lang w:val="en-US"/>
        </w:rPr>
        <w:t>Finally, we detected a marked</w:t>
      </w:r>
      <w:r w:rsidR="00377715" w:rsidRPr="00A8469B">
        <w:rPr>
          <w:rFonts w:ascii="Book Antiqua" w:hAnsi="Book Antiqua"/>
          <w:sz w:val="24"/>
          <w:szCs w:val="24"/>
          <w:lang w:val="en-US"/>
        </w:rPr>
        <w:t xml:space="preserve"> </w:t>
      </w:r>
      <w:r w:rsidR="000E669F" w:rsidRPr="00A8469B">
        <w:rPr>
          <w:rFonts w:ascii="Book Antiqua" w:hAnsi="Book Antiqua"/>
          <w:sz w:val="24"/>
          <w:szCs w:val="24"/>
          <w:lang w:val="en-US"/>
        </w:rPr>
        <w:t>modification of glial cell number and morphological modification</w:t>
      </w:r>
      <w:r w:rsidR="006A55EC" w:rsidRPr="00A8469B">
        <w:rPr>
          <w:rFonts w:ascii="Book Antiqua" w:hAnsi="Book Antiqua"/>
          <w:sz w:val="24"/>
          <w:szCs w:val="24"/>
          <w:lang w:val="en-US"/>
        </w:rPr>
        <w:t>s</w:t>
      </w:r>
      <w:r w:rsidR="000E669F" w:rsidRPr="00A8469B">
        <w:rPr>
          <w:rFonts w:ascii="Book Antiqua" w:hAnsi="Book Antiqua"/>
          <w:sz w:val="24"/>
          <w:szCs w:val="24"/>
          <w:lang w:val="en-US"/>
        </w:rPr>
        <w:t xml:space="preserve"> </w:t>
      </w:r>
      <w:r w:rsidR="00AC6E99" w:rsidRPr="00A8469B">
        <w:rPr>
          <w:rFonts w:ascii="Book Antiqua" w:hAnsi="Book Antiqua"/>
          <w:sz w:val="24"/>
          <w:szCs w:val="24"/>
          <w:lang w:val="en-US"/>
        </w:rPr>
        <w:t xml:space="preserve">of </w:t>
      </w:r>
      <w:r w:rsidR="00673807" w:rsidRPr="00A8469B">
        <w:rPr>
          <w:rFonts w:ascii="Book Antiqua" w:hAnsi="Book Antiqua"/>
          <w:sz w:val="24"/>
          <w:szCs w:val="24"/>
          <w:lang w:val="en-US"/>
        </w:rPr>
        <w:t>PEG</w:t>
      </w:r>
      <w:r w:rsidR="00AC6E99" w:rsidRPr="00A8469B">
        <w:rPr>
          <w:rFonts w:ascii="Book Antiqua" w:hAnsi="Book Antiqua"/>
          <w:sz w:val="24"/>
          <w:szCs w:val="24"/>
          <w:lang w:val="en-US"/>
        </w:rPr>
        <w:t xml:space="preserve"> in response to </w:t>
      </w:r>
      <w:r w:rsidR="00E26526">
        <w:rPr>
          <w:rFonts w:ascii="Book Antiqua" w:hAnsi="Book Antiqua"/>
          <w:sz w:val="24"/>
          <w:szCs w:val="24"/>
          <w:lang w:val="en-US"/>
        </w:rPr>
        <w:t>CM</w:t>
      </w:r>
      <w:r w:rsidR="00AC6E99" w:rsidRPr="00A8469B">
        <w:rPr>
          <w:rFonts w:ascii="Book Antiqua" w:hAnsi="Book Antiqua"/>
          <w:sz w:val="24"/>
          <w:szCs w:val="24"/>
          <w:lang w:val="en-US"/>
        </w:rPr>
        <w:t xml:space="preserve"> </w:t>
      </w:r>
      <w:r w:rsidR="009835A4" w:rsidRPr="00A8469B">
        <w:rPr>
          <w:rFonts w:ascii="Book Antiqua" w:hAnsi="Book Antiqua"/>
          <w:sz w:val="24"/>
          <w:szCs w:val="24"/>
          <w:lang w:val="en-US"/>
        </w:rPr>
        <w:t>derived by</w:t>
      </w:r>
      <w:r w:rsidR="00AC6E99" w:rsidRPr="00A8469B">
        <w:rPr>
          <w:rFonts w:ascii="Book Antiqua" w:hAnsi="Book Antiqua"/>
          <w:sz w:val="24"/>
          <w:szCs w:val="24"/>
          <w:lang w:val="en-US"/>
        </w:rPr>
        <w:t xml:space="preserve">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9835A4" w:rsidRPr="00A8469B">
        <w:rPr>
          <w:rFonts w:ascii="Book Antiqua" w:hAnsi="Book Antiqua"/>
          <w:sz w:val="24"/>
          <w:szCs w:val="24"/>
          <w:lang w:val="en-US"/>
        </w:rPr>
        <w:t xml:space="preserve"> cultures</w:t>
      </w:r>
      <w:r w:rsidR="000E669F" w:rsidRPr="00A8469B">
        <w:rPr>
          <w:rFonts w:ascii="Book Antiqua" w:hAnsi="Book Antiqua"/>
          <w:sz w:val="24"/>
          <w:szCs w:val="24"/>
          <w:lang w:val="en-US"/>
        </w:rPr>
        <w:t>.</w:t>
      </w:r>
    </w:p>
    <w:p w14:paraId="37A933F7" w14:textId="761EB148" w:rsidR="00715E82" w:rsidRPr="00A8469B" w:rsidRDefault="006C48D6" w:rsidP="0040303B">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The</w:t>
      </w:r>
      <w:r w:rsidR="00C1256B" w:rsidRPr="00A8469B">
        <w:rPr>
          <w:rFonts w:ascii="Book Antiqua" w:hAnsi="Book Antiqua"/>
          <w:sz w:val="24"/>
          <w:szCs w:val="24"/>
          <w:lang w:val="en-US"/>
        </w:rPr>
        <w:t xml:space="preserve"> </w:t>
      </w:r>
      <w:r w:rsidRPr="00A8469B">
        <w:rPr>
          <w:rFonts w:ascii="Book Antiqua" w:hAnsi="Book Antiqua"/>
          <w:sz w:val="24"/>
          <w:szCs w:val="24"/>
          <w:lang w:val="en-US"/>
        </w:rPr>
        <w:t xml:space="preserve">higher </w:t>
      </w:r>
      <w:r w:rsidR="00C1256B" w:rsidRPr="00A8469B">
        <w:rPr>
          <w:rFonts w:ascii="Book Antiqua" w:hAnsi="Book Antiqua"/>
          <w:sz w:val="24"/>
          <w:szCs w:val="24"/>
          <w:lang w:val="en-US"/>
        </w:rPr>
        <w:t xml:space="preserve">number of neurons detected in </w:t>
      </w:r>
      <w:r w:rsidR="00673807" w:rsidRPr="00A8469B">
        <w:rPr>
          <w:rFonts w:ascii="Book Antiqua" w:hAnsi="Book Antiqua"/>
          <w:sz w:val="24"/>
          <w:szCs w:val="24"/>
          <w:lang w:val="en-US"/>
        </w:rPr>
        <w:t>PEG</w:t>
      </w:r>
      <w:r w:rsidRPr="00A8469B">
        <w:rPr>
          <w:rFonts w:ascii="Book Antiqua" w:hAnsi="Book Antiqua"/>
          <w:sz w:val="24"/>
          <w:szCs w:val="24"/>
          <w:lang w:val="en-US"/>
        </w:rPr>
        <w:t xml:space="preserve"> </w:t>
      </w:r>
      <w:r w:rsidR="00C1256B" w:rsidRPr="00A8469B">
        <w:rPr>
          <w:rFonts w:ascii="Book Antiqua" w:hAnsi="Book Antiqua"/>
          <w:sz w:val="24"/>
          <w:szCs w:val="24"/>
          <w:lang w:val="en-US"/>
        </w:rPr>
        <w:t xml:space="preserve">is </w:t>
      </w:r>
      <w:r w:rsidR="00E70FE3" w:rsidRPr="00A8469B">
        <w:rPr>
          <w:rFonts w:ascii="Book Antiqua" w:hAnsi="Book Antiqua"/>
          <w:sz w:val="24"/>
          <w:szCs w:val="24"/>
          <w:lang w:val="en-US"/>
        </w:rPr>
        <w:t xml:space="preserve">in line </w:t>
      </w:r>
      <w:r w:rsidR="00C1256B" w:rsidRPr="00A8469B">
        <w:rPr>
          <w:rFonts w:ascii="Book Antiqua" w:hAnsi="Book Antiqua"/>
          <w:sz w:val="24"/>
          <w:szCs w:val="24"/>
          <w:lang w:val="en-US"/>
        </w:rPr>
        <w:t xml:space="preserve">with previous findings </w:t>
      </w:r>
      <w:r w:rsidR="00D42290" w:rsidRPr="00A8469B">
        <w:rPr>
          <w:rFonts w:ascii="Book Antiqua" w:hAnsi="Book Antiqua"/>
          <w:sz w:val="24"/>
          <w:szCs w:val="24"/>
          <w:lang w:val="en-US"/>
        </w:rPr>
        <w:t xml:space="preserve">describing an anatomical correlation in </w:t>
      </w:r>
      <w:r w:rsidR="0007232C" w:rsidRPr="00A8469B">
        <w:rPr>
          <w:rFonts w:ascii="Book Antiqua" w:hAnsi="Book Antiqua"/>
          <w:sz w:val="24"/>
          <w:szCs w:val="24"/>
          <w:lang w:val="en-US"/>
        </w:rPr>
        <w:t xml:space="preserve">the </w:t>
      </w:r>
      <w:r w:rsidR="00D42290" w:rsidRPr="00A8469B">
        <w:rPr>
          <w:rFonts w:ascii="Book Antiqua" w:hAnsi="Book Antiqua"/>
          <w:sz w:val="24"/>
          <w:szCs w:val="24"/>
          <w:lang w:val="en-US"/>
        </w:rPr>
        <w:t>size</w:t>
      </w:r>
      <w:r w:rsidR="00615DFE" w:rsidRPr="00A8469B">
        <w:rPr>
          <w:rFonts w:ascii="Book Antiqua" w:hAnsi="Book Antiqua"/>
          <w:sz w:val="24"/>
          <w:szCs w:val="24"/>
          <w:lang w:val="en-US"/>
        </w:rPr>
        <w:t xml:space="preserve"> of </w:t>
      </w:r>
      <w:r w:rsidR="0007232C" w:rsidRPr="00A8469B">
        <w:rPr>
          <w:rFonts w:ascii="Book Antiqua" w:hAnsi="Book Antiqua"/>
          <w:sz w:val="24"/>
          <w:szCs w:val="24"/>
          <w:lang w:val="en-US"/>
        </w:rPr>
        <w:t>myenteric ganglia</w:t>
      </w:r>
      <w:r w:rsidR="00D42290" w:rsidRPr="00A8469B">
        <w:rPr>
          <w:rFonts w:ascii="Book Antiqua" w:hAnsi="Book Antiqua"/>
          <w:sz w:val="24"/>
          <w:szCs w:val="24"/>
          <w:lang w:val="en-US"/>
        </w:rPr>
        <w:t xml:space="preserve"> and number of cells per </w:t>
      </w:r>
      <w:r w:rsidR="0007232C" w:rsidRPr="00A8469B">
        <w:rPr>
          <w:rFonts w:ascii="Book Antiqua" w:hAnsi="Book Antiqua"/>
          <w:sz w:val="24"/>
          <w:szCs w:val="24"/>
          <w:lang w:val="en-US"/>
        </w:rPr>
        <w:t>ganglion</w:t>
      </w:r>
      <w:r w:rsidR="00D42290" w:rsidRPr="00A8469B">
        <w:rPr>
          <w:rFonts w:ascii="Book Antiqua" w:hAnsi="Book Antiqua"/>
          <w:sz w:val="24"/>
          <w:szCs w:val="24"/>
          <w:lang w:val="en-US"/>
        </w:rPr>
        <w:t xml:space="preserve"> in</w:t>
      </w:r>
      <w:r w:rsidR="00C1256B" w:rsidRPr="00A8469B">
        <w:rPr>
          <w:rFonts w:ascii="Book Antiqua" w:hAnsi="Book Antiqua"/>
          <w:sz w:val="24"/>
          <w:szCs w:val="24"/>
          <w:lang w:val="en-US"/>
        </w:rPr>
        <w:t xml:space="preserve"> large </w:t>
      </w:r>
      <w:r w:rsidR="00F938F7" w:rsidRPr="00A8469B">
        <w:rPr>
          <w:rFonts w:ascii="Book Antiqua" w:hAnsi="Book Antiqua"/>
          <w:sz w:val="24"/>
          <w:szCs w:val="24"/>
          <w:lang w:val="en-US"/>
        </w:rPr>
        <w:t>mammal</w:t>
      </w:r>
      <w:r w:rsidR="00075A65" w:rsidRPr="00A8469B">
        <w:rPr>
          <w:rFonts w:ascii="Book Antiqua" w:hAnsi="Book Antiqua"/>
          <w:sz w:val="24"/>
          <w:szCs w:val="24"/>
          <w:lang w:val="en-US"/>
        </w:rPr>
        <w:t>s</w:t>
      </w:r>
      <w:r w:rsidR="00650355"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{"citationItems":[{"id":"ITEM-1","itemData":{"DOI":"10.1007/BF01148318","ISSN":"03004864","PMID":"6707713","abstract":"A quantitative light microscopic study has been carried out on the myenteric and submucosal ganglia of the stomach, duodenum, ileum, proximal colon and rectum of the guinea-pig; the enteric ganglia of the ileum were studied also in the mouse, rabbit and sheep. The area of the profiles of nerve cells, of nerve cell nuclei and of glial nuclei, and the proportion of the area of ganglia occupied by neuropil were measured, and the relative numbers of neurons and glial cells were estimated. The myenteric ganglia were found to be firmly anchored to the stroma of the muscle coat; their shape and the shape of their component cells varied with contraction and distension of the musculature. The range of neuronal sizes in the myenteric ganglia was extremely wide. In the guinea-pig, the myenteric neurons were on average largest in the stomach and duodenum and smallest in the ileum, with intermediate values in the colon and rectum; the submucosal neurons showed little variation in average size along the length of the gut. The average size of ganglion neurons in the ileum was greatest in the sheep and smallest in the mouse, and had intermediate values in the guinea-pig and rabbit. The percentage volume of neuropil in the myenteric ganglia was 51% in the mouse, 65% in the guinea-pig, 70% in the rabbit, and 74% in the sheep. The number of glial cells relative to the number of neurons was also ranked in the same order. In all the species examined the submucosal ganglia, when compared with the corresponding myenteric ganglia, had a smaller percentage volume of neuropil, a much smaller number of glial cells and (except in the mouse ileum) neurons of smaller average size. In all the ganglia there was a positive correlation between size of neurons and size of glial cells. The results are discussed in the light of possible relations between body size (and length of the intestine), numerical density of ganglion neurons, average size of neurons, amount of musculature, average distance between neurons, and amount of neuropil.","author":[{"dropping-particle":"","family":"Gabella","given":"Giorgio","non-dropping-particle":"","parse-names":false,"suffix":""},{"dropping-particle":"","family":"Trigg","given":"Peter","non-dropping-particle":"","parse-names":false,"suffix":""}],"container-title":"Journal of Neurocytology","id":"ITEM-1","issue":"1","issued":{"date-parts":[["1984"]]},"page":"49-71","title":"Size of neurons and glial cells in the enteric ganglia of mice, guinea-pigs, rabbits and sheep","type":"article-journal","volume":"13"},"uris":["http://www.mendeley.com/documents/?uuid=66b63bf1-1347-4ce0-b220-c75b60a89764"]}],"mendeley":{"formattedCitation":"&lt;sup&gt;[29]&lt;/sup&gt;","plainTextFormattedCitation":"[29]","previouslyFormattedCitation":"&lt;sup&gt;[28]&lt;/sup&gt;"},"properties":{"noteIndex":0},"schema":"https://github.com/citation-style-language/schema/raw/master/csl-citation.json"}</w:instrText>
      </w:r>
      <w:r w:rsidR="00650355"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[29]</w:t>
      </w:r>
      <w:r w:rsidR="00650355" w:rsidRPr="00A8469B">
        <w:rPr>
          <w:rFonts w:ascii="Book Antiqua" w:hAnsi="Book Antiqua"/>
          <w:sz w:val="24"/>
          <w:szCs w:val="24"/>
          <w:lang w:val="en-US"/>
        </w:rPr>
        <w:fldChar w:fldCharType="end"/>
      </w:r>
      <w:r w:rsidR="0007232C" w:rsidRPr="00A8469B">
        <w:rPr>
          <w:rFonts w:ascii="Book Antiqua" w:hAnsi="Book Antiqua"/>
          <w:sz w:val="24"/>
          <w:szCs w:val="24"/>
          <w:lang w:val="en-US"/>
        </w:rPr>
        <w:t xml:space="preserve">. Moreover, </w:t>
      </w:r>
      <w:r w:rsidR="00673807" w:rsidRPr="00A8469B">
        <w:rPr>
          <w:rFonts w:ascii="Book Antiqua" w:hAnsi="Book Antiqua"/>
          <w:sz w:val="24"/>
          <w:szCs w:val="24"/>
          <w:lang w:val="en-US"/>
        </w:rPr>
        <w:t>PEG</w:t>
      </w:r>
      <w:r w:rsidR="0007232C" w:rsidRPr="00A8469B">
        <w:rPr>
          <w:rFonts w:ascii="Book Antiqua" w:hAnsi="Book Antiqua"/>
          <w:sz w:val="24"/>
          <w:szCs w:val="24"/>
          <w:lang w:val="en-US"/>
        </w:rPr>
        <w:t xml:space="preserve"> size and number of cells were more variable compared to </w:t>
      </w:r>
      <w:r w:rsidR="00673807" w:rsidRPr="00A8469B">
        <w:rPr>
          <w:rFonts w:ascii="Book Antiqua" w:hAnsi="Book Antiqua"/>
          <w:sz w:val="24"/>
          <w:szCs w:val="24"/>
          <w:lang w:val="en-US"/>
        </w:rPr>
        <w:t>GPEG</w:t>
      </w:r>
      <w:r w:rsidR="005F23D9" w:rsidRPr="00A8469B">
        <w:rPr>
          <w:rFonts w:ascii="Book Antiqua" w:hAnsi="Book Antiqua"/>
          <w:sz w:val="24"/>
          <w:szCs w:val="24"/>
          <w:lang w:val="en-US"/>
        </w:rPr>
        <w:t>,</w:t>
      </w:r>
      <w:r w:rsidR="0007232C" w:rsidRPr="00A8469B">
        <w:rPr>
          <w:rFonts w:ascii="Book Antiqua" w:hAnsi="Book Antiqua"/>
          <w:sz w:val="24"/>
          <w:szCs w:val="24"/>
          <w:lang w:val="en-US"/>
        </w:rPr>
        <w:t xml:space="preserve"> </w:t>
      </w:r>
      <w:r w:rsidR="00194087" w:rsidRPr="00A8469B">
        <w:rPr>
          <w:rFonts w:ascii="Book Antiqua" w:hAnsi="Book Antiqua"/>
          <w:sz w:val="24"/>
          <w:szCs w:val="24"/>
          <w:lang w:val="en-US"/>
        </w:rPr>
        <w:t xml:space="preserve">partially </w:t>
      </w:r>
      <w:r w:rsidR="0007232C" w:rsidRPr="00A8469B">
        <w:rPr>
          <w:rFonts w:ascii="Book Antiqua" w:hAnsi="Book Antiqua"/>
          <w:sz w:val="24"/>
          <w:szCs w:val="24"/>
          <w:lang w:val="en-US"/>
        </w:rPr>
        <w:t>reflecting ganglia composition observed in larger mammals</w:t>
      </w:r>
      <w:r w:rsidR="00194087" w:rsidRPr="00A8469B">
        <w:rPr>
          <w:rFonts w:ascii="Book Antiqua" w:hAnsi="Book Antiqua"/>
          <w:sz w:val="24"/>
          <w:szCs w:val="24"/>
          <w:lang w:val="en-US"/>
        </w:rPr>
        <w:t>,</w:t>
      </w:r>
      <w:r w:rsidR="0007232C" w:rsidRPr="00A8469B">
        <w:rPr>
          <w:rFonts w:ascii="Book Antiqua" w:hAnsi="Book Antiqua"/>
          <w:sz w:val="24"/>
          <w:szCs w:val="24"/>
          <w:lang w:val="en-US"/>
        </w:rPr>
        <w:t xml:space="preserve"> including humans</w:t>
      </w:r>
      <w:r w:rsidR="00650355"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{"citationItems":[{"id":"ITEM-1","itemData":{"DOI":"10.1007/s00441-009-0770-5","ISBN":"0302-766X","ISSN":"0302766X","PMID":"19322590","abstract":"The analysis of myenteric neurons is becoming increasingly important for the assessment of enteric nervous system injury and degeneration occurring in motor disorders of the gut. Limited information is presently available on the quantitative estimation of myenteric neurons and glial cells in paraffin-embedded colonic sections; additional data would be useful for diagnostic purposes. In this morphometric study, we performed immunohistochemistry to count myenteric neurons and glial cells in paraffin sections of human colon. Serial cross sections of formalin-fixed paraffin-embedded full-thickness normal human left colon (n = 10, age-range: 50-72 years) were examined. HuC/D and S100beta antigens were found to be the best markers for the detection of neurons and glial cells, respectively. Significant correlations were noted between the numbers of neurons/glial cells and the respective myenteric ganglion areas. These findings suggest that HuC/D-S100beta-immunostained paraffin cross sections of human colon can be regarded as valuable tools for the quantitative estimation of myenteric neurons and glial cells. Based on the present method, only a limited number of paraffin sections are needed for reliable quantitative assessments of myenteric ganglion cells, thus allowing fast and simple approaches in the settings of the histopathological diagnosis of colonic motility disorders and retrospective evaluations of pathological archival tissue specimens.","author":[{"dropping-particle":"","family":"Ippolito","given":"Chiara","non-dropping-particle":"","parse-names":false,"suffix":""},{"dropping-particle":"","family":"Segnani","given":"Cristina","non-dropping-particle":"","parse-names":false,"suffix":""},{"dropping-particle":"","family":"Giorgio","given":"Roberto","non-dropping-particle":"De","parse-names":false,"suffix":""},{"dropping-particle":"","family":"Blandizzi","given":"Corrado","non-dropping-particle":"","parse-names":false,"suffix":""},{"dropping-particle":"","family":"Mattii","given":"Letizia","non-dropping-particle":"","parse-names":false,"suffix":""},{"dropping-particle":"","family":"Castagna","given":"Maura","non-dropping-particle":"","parse-names":false,"suffix":""},{"dropping-particle":"","family":"Moscato","given":"Stefania","non-dropping-particle":"","parse-names":false,"suffix":""},{"dropping-particle":"","family":"Dolfi","given":"Amelio","non-dropping-particle":"","parse-names":false,"suffix":""},{"dropping-particle":"","family":"Bernardini","given":"Nunzia","non-dropping-particle":"","parse-names":false,"suffix":""}],"container-title":"Cell and Tissue Research","id":"ITEM-1","issue":"2","issued":{"date-parts":[["2009"]]},"page":"191-201","title":"Quantitative evaluation of myenteric ganglion cells in normal human left colon: Implications for histopathological analysis","type":"article-journal","volume":"336"},"uris":["http://www.mendeley.com/documents/?uuid=f8621f8b-d5d9-4ffa-bd9d-2ee4b494ba6c"]}],"mendeley":{"formattedCitation":"&lt;sup&gt;[30]&lt;/sup&gt;","plainTextFormattedCitation":"[30]","previouslyFormattedCitation":"&lt;sup&gt;[29]&lt;/sup&gt;"},"properties":{"noteIndex":0},"schema":"https://github.com/citation-style-language/schema/raw/master/csl-citation.json"}</w:instrText>
      </w:r>
      <w:r w:rsidR="00650355"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[30]</w:t>
      </w:r>
      <w:r w:rsidR="00650355" w:rsidRPr="00A8469B">
        <w:rPr>
          <w:rFonts w:ascii="Book Antiqua" w:hAnsi="Book Antiqua"/>
          <w:sz w:val="24"/>
          <w:szCs w:val="24"/>
          <w:lang w:val="en-US"/>
        </w:rPr>
        <w:fldChar w:fldCharType="end"/>
      </w:r>
      <w:r w:rsidR="0007232C" w:rsidRPr="00A8469B">
        <w:rPr>
          <w:rFonts w:ascii="Book Antiqua" w:hAnsi="Book Antiqua"/>
          <w:sz w:val="24"/>
          <w:szCs w:val="24"/>
          <w:lang w:val="en-US"/>
        </w:rPr>
        <w:t xml:space="preserve">. </w:t>
      </w:r>
      <w:r w:rsidR="003620BD" w:rsidRPr="00A8469B">
        <w:rPr>
          <w:rFonts w:ascii="Book Antiqua" w:hAnsi="Book Antiqua"/>
          <w:sz w:val="24"/>
          <w:szCs w:val="24"/>
          <w:lang w:val="en-US"/>
        </w:rPr>
        <w:t xml:space="preserve">Our </w:t>
      </w:r>
      <w:r w:rsidR="005E7B03" w:rsidRPr="00A8469B">
        <w:rPr>
          <w:rFonts w:ascii="Book Antiqua" w:hAnsi="Book Antiqua"/>
          <w:sz w:val="24"/>
          <w:szCs w:val="24"/>
          <w:lang w:val="en-US"/>
        </w:rPr>
        <w:t>findings show a l</w:t>
      </w:r>
      <w:r w:rsidR="00194087" w:rsidRPr="00A8469B">
        <w:rPr>
          <w:rFonts w:ascii="Book Antiqua" w:hAnsi="Book Antiqua"/>
          <w:sz w:val="24"/>
          <w:szCs w:val="24"/>
          <w:lang w:val="en-US"/>
        </w:rPr>
        <w:t>ow</w:t>
      </w:r>
      <w:r w:rsidR="005E7B03" w:rsidRPr="00A8469B">
        <w:rPr>
          <w:rFonts w:ascii="Book Antiqua" w:hAnsi="Book Antiqua"/>
          <w:sz w:val="24"/>
          <w:szCs w:val="24"/>
          <w:lang w:val="en-US"/>
        </w:rPr>
        <w:t xml:space="preserve"> </w:t>
      </w:r>
      <w:r w:rsidR="003620BD" w:rsidRPr="00A8469B">
        <w:rPr>
          <w:rFonts w:ascii="Book Antiqua" w:hAnsi="Book Antiqua"/>
          <w:sz w:val="24"/>
          <w:szCs w:val="24"/>
          <w:lang w:val="en-US"/>
        </w:rPr>
        <w:t xml:space="preserve">glial cells/neurons </w:t>
      </w:r>
      <w:r w:rsidR="00194087" w:rsidRPr="00A8469B">
        <w:rPr>
          <w:rFonts w:ascii="Book Antiqua" w:hAnsi="Book Antiqua"/>
          <w:sz w:val="24"/>
          <w:szCs w:val="24"/>
          <w:lang w:val="en-US"/>
        </w:rPr>
        <w:t>ratio</w:t>
      </w:r>
      <w:r w:rsidR="00BF203E" w:rsidRPr="00A8469B">
        <w:rPr>
          <w:rFonts w:ascii="Book Antiqua" w:hAnsi="Book Antiqua"/>
          <w:sz w:val="24"/>
          <w:szCs w:val="24"/>
          <w:lang w:val="en-US"/>
        </w:rPr>
        <w:t>, particularly</w:t>
      </w:r>
      <w:r w:rsidR="005E7B03" w:rsidRPr="00A8469B">
        <w:rPr>
          <w:rFonts w:ascii="Book Antiqua" w:hAnsi="Book Antiqua"/>
          <w:sz w:val="24"/>
          <w:szCs w:val="24"/>
          <w:lang w:val="en-US"/>
        </w:rPr>
        <w:t xml:space="preserve"> in</w:t>
      </w:r>
      <w:r w:rsidR="00382DF3" w:rsidRPr="00A8469B">
        <w:rPr>
          <w:rFonts w:ascii="Book Antiqua" w:hAnsi="Book Antiqua"/>
          <w:sz w:val="24"/>
          <w:szCs w:val="24"/>
          <w:lang w:val="en-US"/>
        </w:rPr>
        <w:t xml:space="preserve"> </w:t>
      </w:r>
      <w:r w:rsidR="00673807" w:rsidRPr="00A8469B">
        <w:rPr>
          <w:rFonts w:ascii="Book Antiqua" w:hAnsi="Book Antiqua"/>
          <w:sz w:val="24"/>
          <w:szCs w:val="24"/>
          <w:lang w:val="en-US"/>
        </w:rPr>
        <w:t>PEG</w:t>
      </w:r>
      <w:r w:rsidR="003620BD" w:rsidRPr="00A8469B">
        <w:rPr>
          <w:rFonts w:ascii="Book Antiqua" w:hAnsi="Book Antiqua"/>
          <w:sz w:val="24"/>
          <w:szCs w:val="24"/>
          <w:lang w:val="en-US"/>
        </w:rPr>
        <w:t xml:space="preserve">, which </w:t>
      </w:r>
      <w:r w:rsidR="006F1550" w:rsidRPr="00A8469B">
        <w:rPr>
          <w:rFonts w:ascii="Book Antiqua" w:hAnsi="Book Antiqua"/>
          <w:sz w:val="24"/>
          <w:szCs w:val="24"/>
          <w:lang w:val="en-US"/>
        </w:rPr>
        <w:t>is</w:t>
      </w:r>
      <w:r w:rsidR="003620BD" w:rsidRPr="00A8469B">
        <w:rPr>
          <w:rFonts w:ascii="Book Antiqua" w:hAnsi="Book Antiqua"/>
          <w:sz w:val="24"/>
          <w:szCs w:val="24"/>
          <w:lang w:val="en-US"/>
        </w:rPr>
        <w:t xml:space="preserve"> in line with previous published data</w:t>
      </w:r>
      <w:r w:rsidR="003620BD"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{"citationItems":[{"id":"ITEM-1","itemData":{"DOI":"10.1111/j.1365-2982.2010.01529.x","ISBN":"1365-2982","ISSN":"13501925","PMID":"20524986","abstract":"The enteric nervous system (ENS) contains chemically coded populations of neurons that serve specific functions for the control of the gastrointestinal tract. The ability of neurons to modify their chemical code in response to luminal changes has recently been discovered. It is possible that enteric neuronal plasticity may sustain the adaptability of the gut to changes in intestinal activity or injury, and that gut neurons may respond to an altered intestinal environment by changing their neuropeptide expression.","author":[{"dropping-particle":"","family":"Giancamillo","given":"A.","non-dropping-particle":"Di","parse-names":false,"suffix":""},{"dropping-particle":"","family":"Vitari","given":"F.","non-dropping-particle":"","parse-names":false,"suffix":""},{"dropping-particle":"","family":"Bosi","given":"G.","non-dropping-particle":"","parse-names":false,"suffix":""},{"dropping-particle":"","family":"Savoini","given":"G.","non-dropping-particle":"","parse-names":false,"suffix":""},{"dropping-particle":"","family":"Domeneghini","given":"C.","non-dropping-particle":"","parse-names":false,"suffix":""}],"container-title":"Neurogastroenterology and Motility","id":"ITEM-1","issued":{"date-parts":[["2010"]]},"title":"The chemical code of porcine enteric neurons and the number of enteric glial cells are altered by dietary probiotics","type":"article-journal"},"uris":["http://www.mendeley.com/documents/?uuid=e131acf6-2f6f-42ca-bcb1-0f4ca41efbd7"]}],"mendeley":{"formattedCitation":"&lt;sup&gt;[28]&lt;/sup&gt;","plainTextFormattedCitation":"[28]","previouslyFormattedCitation":"&lt;sup&gt;[27]&lt;/sup&gt;"},"properties":{"noteIndex":0},"schema":"https://github.com/citation-style-language/schema/raw/master/csl-citation.json"}</w:instrText>
      </w:r>
      <w:r w:rsidR="003620BD"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[28]</w:t>
      </w:r>
      <w:r w:rsidR="003620BD" w:rsidRPr="00A8469B">
        <w:rPr>
          <w:rFonts w:ascii="Book Antiqua" w:hAnsi="Book Antiqua"/>
          <w:sz w:val="24"/>
          <w:szCs w:val="24"/>
          <w:lang w:val="en-US"/>
        </w:rPr>
        <w:fldChar w:fldCharType="end"/>
      </w:r>
      <w:r w:rsidR="00194087" w:rsidRPr="00A8469B">
        <w:rPr>
          <w:rFonts w:ascii="Book Antiqua" w:hAnsi="Book Antiqua"/>
          <w:sz w:val="24"/>
          <w:szCs w:val="24"/>
          <w:lang w:val="en-US"/>
        </w:rPr>
        <w:t xml:space="preserve">. </w:t>
      </w:r>
      <w:r w:rsidR="00F938F7" w:rsidRPr="00A8469B">
        <w:rPr>
          <w:rFonts w:ascii="Book Antiqua" w:hAnsi="Book Antiqua"/>
          <w:sz w:val="24"/>
          <w:szCs w:val="24"/>
          <w:lang w:val="en-US"/>
        </w:rPr>
        <w:t xml:space="preserve">This </w:t>
      </w:r>
      <w:r w:rsidR="000D4C7F" w:rsidRPr="00A8469B">
        <w:rPr>
          <w:rFonts w:ascii="Book Antiqua" w:hAnsi="Book Antiqua"/>
          <w:sz w:val="24"/>
          <w:szCs w:val="24"/>
          <w:lang w:val="en-US"/>
        </w:rPr>
        <w:t xml:space="preserve">disproportion </w:t>
      </w:r>
      <w:r w:rsidR="00F938F7" w:rsidRPr="00A8469B">
        <w:rPr>
          <w:rFonts w:ascii="Book Antiqua" w:hAnsi="Book Antiqua"/>
          <w:sz w:val="24"/>
          <w:szCs w:val="24"/>
          <w:lang w:val="en-US"/>
        </w:rPr>
        <w:t xml:space="preserve">is </w:t>
      </w:r>
      <w:r w:rsidR="00BF203E" w:rsidRPr="00A8469B">
        <w:rPr>
          <w:rFonts w:ascii="Book Antiqua" w:hAnsi="Book Antiqua"/>
          <w:sz w:val="24"/>
          <w:szCs w:val="24"/>
          <w:lang w:val="en-US"/>
        </w:rPr>
        <w:t xml:space="preserve">easily filled </w:t>
      </w:r>
      <w:r w:rsidR="00382DF3" w:rsidRPr="00A8469B">
        <w:rPr>
          <w:rFonts w:ascii="Book Antiqua" w:hAnsi="Book Antiqua"/>
          <w:sz w:val="24"/>
          <w:szCs w:val="24"/>
          <w:lang w:val="en-US"/>
        </w:rPr>
        <w:t xml:space="preserve">within </w:t>
      </w:r>
      <w:r w:rsidR="000D4C7F" w:rsidRPr="00A8469B">
        <w:rPr>
          <w:rFonts w:ascii="Book Antiqua" w:hAnsi="Book Antiqua"/>
          <w:sz w:val="24"/>
          <w:szCs w:val="24"/>
          <w:lang w:val="en-US"/>
        </w:rPr>
        <w:t>48 h</w:t>
      </w:r>
      <w:r w:rsidR="00382DF3" w:rsidRPr="00A8469B">
        <w:rPr>
          <w:rFonts w:ascii="Book Antiqua" w:hAnsi="Book Antiqua"/>
          <w:sz w:val="24"/>
          <w:szCs w:val="24"/>
          <w:lang w:val="en-US"/>
        </w:rPr>
        <w:t xml:space="preserve"> </w:t>
      </w:r>
      <w:r w:rsidR="00650355" w:rsidRPr="00A8469B">
        <w:rPr>
          <w:rFonts w:ascii="Book Antiqua" w:hAnsi="Book Antiqua"/>
          <w:sz w:val="24"/>
          <w:szCs w:val="24"/>
          <w:lang w:val="en-US"/>
        </w:rPr>
        <w:t>of culture</w:t>
      </w:r>
      <w:r w:rsidR="00BF203E" w:rsidRPr="00A8469B">
        <w:rPr>
          <w:rFonts w:ascii="Book Antiqua" w:hAnsi="Book Antiqua"/>
          <w:sz w:val="24"/>
          <w:szCs w:val="24"/>
          <w:lang w:val="en-US"/>
        </w:rPr>
        <w:t xml:space="preserve">, due to the rapid proliferation of glial cells. </w:t>
      </w:r>
      <w:r w:rsidR="005F23D9" w:rsidRPr="00A8469B">
        <w:rPr>
          <w:rFonts w:ascii="Book Antiqua" w:hAnsi="Book Antiqua"/>
          <w:sz w:val="24"/>
          <w:szCs w:val="24"/>
          <w:lang w:val="en-US"/>
        </w:rPr>
        <w:t>In order to avoid a possible confounder</w:t>
      </w:r>
      <w:r w:rsidR="0057711B" w:rsidRPr="00A8469B">
        <w:rPr>
          <w:rFonts w:ascii="Book Antiqua" w:hAnsi="Book Antiqua"/>
          <w:sz w:val="24"/>
          <w:szCs w:val="24"/>
          <w:lang w:val="en-US"/>
        </w:rPr>
        <w:t>,</w:t>
      </w:r>
      <w:r w:rsidR="00BF203E" w:rsidRPr="00A8469B">
        <w:rPr>
          <w:rFonts w:ascii="Book Antiqua" w:hAnsi="Book Antiqua"/>
          <w:sz w:val="24"/>
          <w:szCs w:val="24"/>
          <w:lang w:val="en-US"/>
        </w:rPr>
        <w:t xml:space="preserve"> we </w:t>
      </w:r>
      <w:r w:rsidR="00382DF3" w:rsidRPr="00A8469B">
        <w:rPr>
          <w:rFonts w:ascii="Book Antiqua" w:hAnsi="Book Antiqua"/>
          <w:sz w:val="24"/>
          <w:szCs w:val="24"/>
          <w:lang w:val="en-US"/>
        </w:rPr>
        <w:t xml:space="preserve">chose </w:t>
      </w:r>
      <w:r w:rsidR="00BF203E" w:rsidRPr="00A8469B">
        <w:rPr>
          <w:rFonts w:ascii="Book Antiqua" w:hAnsi="Book Antiqua"/>
          <w:sz w:val="24"/>
          <w:szCs w:val="24"/>
          <w:lang w:val="en-US"/>
        </w:rPr>
        <w:t xml:space="preserve">a </w:t>
      </w:r>
      <w:r w:rsidR="000D4C7F" w:rsidRPr="00A8469B">
        <w:rPr>
          <w:rFonts w:ascii="Book Antiqua" w:hAnsi="Book Antiqua"/>
          <w:sz w:val="24"/>
          <w:szCs w:val="24"/>
          <w:lang w:val="en-US"/>
        </w:rPr>
        <w:t>shorter</w:t>
      </w:r>
      <w:r w:rsidR="00BF203E" w:rsidRPr="00A8469B">
        <w:rPr>
          <w:rFonts w:ascii="Book Antiqua" w:hAnsi="Book Antiqua"/>
          <w:sz w:val="24"/>
          <w:szCs w:val="24"/>
          <w:lang w:val="en-US"/>
        </w:rPr>
        <w:t xml:space="preserve"> time </w:t>
      </w:r>
      <w:r w:rsidR="005F23D9" w:rsidRPr="00A8469B">
        <w:rPr>
          <w:rFonts w:ascii="Book Antiqua" w:hAnsi="Book Antiqua"/>
          <w:sz w:val="24"/>
          <w:szCs w:val="24"/>
          <w:lang w:val="en-US"/>
        </w:rPr>
        <w:t>(24</w:t>
      </w:r>
      <w:r w:rsidR="0040303B">
        <w:rPr>
          <w:rFonts w:ascii="Book Antiqua" w:hAnsi="Book Antiqua"/>
          <w:sz w:val="24"/>
          <w:szCs w:val="24"/>
          <w:lang w:val="en-US"/>
        </w:rPr>
        <w:t xml:space="preserve"> </w:t>
      </w:r>
      <w:r w:rsidR="005F23D9" w:rsidRPr="00A8469B">
        <w:rPr>
          <w:rFonts w:ascii="Book Antiqua" w:hAnsi="Book Antiqua"/>
          <w:sz w:val="24"/>
          <w:szCs w:val="24"/>
          <w:lang w:val="en-US"/>
        </w:rPr>
        <w:t xml:space="preserve">h) </w:t>
      </w:r>
      <w:r w:rsidR="00BF203E" w:rsidRPr="00A8469B">
        <w:rPr>
          <w:rFonts w:ascii="Book Antiqua" w:hAnsi="Book Antiqua"/>
          <w:sz w:val="24"/>
          <w:szCs w:val="24"/>
          <w:lang w:val="en-US"/>
        </w:rPr>
        <w:t>to</w:t>
      </w:r>
      <w:r w:rsidR="005F23D9" w:rsidRPr="00A8469B">
        <w:rPr>
          <w:rFonts w:ascii="Book Antiqua" w:hAnsi="Book Antiqua"/>
          <w:sz w:val="24"/>
          <w:szCs w:val="24"/>
          <w:lang w:val="en-US"/>
        </w:rPr>
        <w:t xml:space="preserve"> limit the proliferation of glial cells, so as to </w:t>
      </w:r>
      <w:r w:rsidR="00BF203E" w:rsidRPr="00A8469B">
        <w:rPr>
          <w:rFonts w:ascii="Book Antiqua" w:hAnsi="Book Antiqua"/>
          <w:sz w:val="24"/>
          <w:szCs w:val="24"/>
          <w:lang w:val="en-US"/>
        </w:rPr>
        <w:t xml:space="preserve">detect small </w:t>
      </w:r>
      <w:r w:rsidR="00650355" w:rsidRPr="00A8469B">
        <w:rPr>
          <w:rFonts w:ascii="Book Antiqua" w:hAnsi="Book Antiqua"/>
          <w:sz w:val="24"/>
          <w:szCs w:val="24"/>
          <w:lang w:val="en-US"/>
        </w:rPr>
        <w:t xml:space="preserve">variations </w:t>
      </w:r>
      <w:r w:rsidR="00BF203E" w:rsidRPr="00A8469B">
        <w:rPr>
          <w:rFonts w:ascii="Book Antiqua" w:hAnsi="Book Antiqua"/>
          <w:sz w:val="24"/>
          <w:szCs w:val="24"/>
          <w:lang w:val="en-US"/>
        </w:rPr>
        <w:t xml:space="preserve">in number </w:t>
      </w:r>
      <w:r w:rsidR="00650355" w:rsidRPr="00A8469B">
        <w:rPr>
          <w:rFonts w:ascii="Book Antiqua" w:hAnsi="Book Antiqua"/>
          <w:sz w:val="24"/>
          <w:szCs w:val="24"/>
          <w:lang w:val="en-US"/>
        </w:rPr>
        <w:t xml:space="preserve">and morphology </w:t>
      </w:r>
      <w:r w:rsidR="00BF203E" w:rsidRPr="00A8469B">
        <w:rPr>
          <w:rFonts w:ascii="Book Antiqua" w:hAnsi="Book Antiqua"/>
          <w:sz w:val="24"/>
          <w:szCs w:val="24"/>
          <w:lang w:val="en-US"/>
        </w:rPr>
        <w:t xml:space="preserve">of </w:t>
      </w:r>
      <w:r w:rsidR="005F23D9" w:rsidRPr="00A8469B">
        <w:rPr>
          <w:rFonts w:ascii="Book Antiqua" w:hAnsi="Book Antiqua"/>
          <w:sz w:val="24"/>
          <w:szCs w:val="24"/>
          <w:lang w:val="en-US"/>
        </w:rPr>
        <w:t>ganglia</w:t>
      </w:r>
      <w:r w:rsidR="00BF203E" w:rsidRPr="00A8469B">
        <w:rPr>
          <w:rFonts w:ascii="Book Antiqua" w:hAnsi="Book Antiqua"/>
          <w:sz w:val="24"/>
          <w:szCs w:val="24"/>
          <w:lang w:val="en-US"/>
        </w:rPr>
        <w:t xml:space="preserve"> </w:t>
      </w:r>
      <w:r w:rsidR="003620BD" w:rsidRPr="00A8469B">
        <w:rPr>
          <w:rFonts w:ascii="Book Antiqua" w:hAnsi="Book Antiqua"/>
          <w:sz w:val="24"/>
          <w:szCs w:val="24"/>
          <w:lang w:val="en-US"/>
        </w:rPr>
        <w:t xml:space="preserve">resulting </w:t>
      </w:r>
      <w:r w:rsidR="005F23D9" w:rsidRPr="00A8469B">
        <w:rPr>
          <w:rFonts w:ascii="Book Antiqua" w:hAnsi="Book Antiqua"/>
          <w:sz w:val="24"/>
          <w:szCs w:val="24"/>
          <w:lang w:val="en-US"/>
        </w:rPr>
        <w:t>after</w:t>
      </w:r>
      <w:r w:rsidR="003620BD" w:rsidRPr="00A8469B">
        <w:rPr>
          <w:rFonts w:ascii="Book Antiqua" w:hAnsi="Book Antiqua"/>
          <w:sz w:val="24"/>
          <w:szCs w:val="24"/>
          <w:lang w:val="en-US"/>
        </w:rPr>
        <w:t xml:space="preserve"> </w:t>
      </w:r>
      <w:r w:rsidR="00BF203E" w:rsidRPr="00A8469B">
        <w:rPr>
          <w:rFonts w:ascii="Book Antiqua" w:hAnsi="Book Antiqua"/>
          <w:sz w:val="24"/>
          <w:szCs w:val="24"/>
          <w:lang w:val="en-US"/>
        </w:rPr>
        <w:t>treat</w:t>
      </w:r>
      <w:r w:rsidR="005F23D9" w:rsidRPr="00A8469B">
        <w:rPr>
          <w:rFonts w:ascii="Book Antiqua" w:hAnsi="Book Antiqua"/>
          <w:sz w:val="24"/>
          <w:szCs w:val="24"/>
          <w:lang w:val="en-US"/>
        </w:rPr>
        <w:t>ment</w:t>
      </w:r>
      <w:r w:rsidR="00BF203E" w:rsidRPr="00A8469B">
        <w:rPr>
          <w:rFonts w:ascii="Book Antiqua" w:hAnsi="Book Antiqua"/>
          <w:sz w:val="24"/>
          <w:szCs w:val="24"/>
          <w:lang w:val="en-US"/>
        </w:rPr>
        <w:t xml:space="preserve">. </w:t>
      </w:r>
    </w:p>
    <w:p w14:paraId="3A97BF8A" w14:textId="4CE0921E" w:rsidR="00E355B6" w:rsidRPr="00A8469B" w:rsidRDefault="00715E82" w:rsidP="0040303B">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Notably,</w:t>
      </w:r>
      <w:r w:rsidR="009835A4" w:rsidRPr="00A8469B">
        <w:rPr>
          <w:rFonts w:ascii="Book Antiqua" w:hAnsi="Book Antiqua"/>
          <w:sz w:val="24"/>
          <w:szCs w:val="24"/>
          <w:lang w:val="en-US"/>
        </w:rPr>
        <w:t xml:space="preserve"> </w:t>
      </w:r>
      <w:r w:rsidR="0057711B" w:rsidRPr="00A8469B">
        <w:rPr>
          <w:rFonts w:ascii="Book Antiqua" w:hAnsi="Book Antiqua"/>
          <w:sz w:val="24"/>
          <w:szCs w:val="24"/>
          <w:lang w:val="en-US"/>
        </w:rPr>
        <w:t>our</w:t>
      </w:r>
      <w:r w:rsidR="009835A4" w:rsidRPr="00A8469B">
        <w:rPr>
          <w:rFonts w:ascii="Book Antiqua" w:hAnsi="Book Antiqua"/>
          <w:sz w:val="24"/>
          <w:szCs w:val="24"/>
          <w:lang w:val="en-US"/>
        </w:rPr>
        <w:t xml:space="preserve"> </w:t>
      </w:r>
      <w:r w:rsidR="003620BD" w:rsidRPr="00A8469B">
        <w:rPr>
          <w:rFonts w:ascii="Book Antiqua" w:hAnsi="Book Antiqua"/>
          <w:sz w:val="24"/>
          <w:szCs w:val="24"/>
          <w:lang w:val="en-US"/>
        </w:rPr>
        <w:t xml:space="preserve">data </w:t>
      </w:r>
      <w:r w:rsidR="00BF203E" w:rsidRPr="00A8469B">
        <w:rPr>
          <w:rFonts w:ascii="Book Antiqua" w:hAnsi="Book Antiqua"/>
          <w:sz w:val="24"/>
          <w:szCs w:val="24"/>
          <w:lang w:val="en-US"/>
        </w:rPr>
        <w:t xml:space="preserve">of </w:t>
      </w:r>
      <w:r w:rsidRPr="00A8469B">
        <w:rPr>
          <w:rFonts w:ascii="Book Antiqua" w:hAnsi="Book Antiqua"/>
          <w:sz w:val="24"/>
          <w:szCs w:val="24"/>
          <w:lang w:val="en-US"/>
        </w:rPr>
        <w:t xml:space="preserve">cell count </w:t>
      </w:r>
      <w:r w:rsidR="00BF203E" w:rsidRPr="00A8469B">
        <w:rPr>
          <w:rFonts w:ascii="Book Antiqua" w:hAnsi="Book Antiqua"/>
          <w:sz w:val="24"/>
          <w:szCs w:val="24"/>
          <w:lang w:val="en-US"/>
        </w:rPr>
        <w:t xml:space="preserve">analysis correspond to </w:t>
      </w:r>
      <w:r w:rsidR="009835A4" w:rsidRPr="00A8469B">
        <w:rPr>
          <w:rFonts w:ascii="Book Antiqua" w:hAnsi="Book Antiqua"/>
          <w:sz w:val="24"/>
          <w:szCs w:val="24"/>
          <w:lang w:val="en-US"/>
        </w:rPr>
        <w:t xml:space="preserve">micromolar </w:t>
      </w:r>
      <w:r w:rsidR="009470E9" w:rsidRPr="00A8469B">
        <w:rPr>
          <w:rFonts w:ascii="Book Antiqua" w:hAnsi="Book Antiqua"/>
          <w:sz w:val="24"/>
          <w:szCs w:val="24"/>
          <w:lang w:val="en-US"/>
        </w:rPr>
        <w:t xml:space="preserve">LPS </w:t>
      </w:r>
      <w:r w:rsidR="009835A4" w:rsidRPr="00A8469B">
        <w:rPr>
          <w:rFonts w:ascii="Book Antiqua" w:hAnsi="Book Antiqua"/>
          <w:sz w:val="24"/>
          <w:szCs w:val="24"/>
          <w:lang w:val="en-US"/>
        </w:rPr>
        <w:t xml:space="preserve">concentrations as a result of previous </w:t>
      </w:r>
      <w:r w:rsidR="009470E9" w:rsidRPr="00A8469B">
        <w:rPr>
          <w:rFonts w:ascii="Book Antiqua" w:hAnsi="Book Antiqua"/>
          <w:sz w:val="24"/>
          <w:szCs w:val="24"/>
          <w:lang w:val="en-US"/>
        </w:rPr>
        <w:t>tests</w:t>
      </w:r>
      <w:r w:rsidR="009835A4" w:rsidRPr="00A8469B">
        <w:rPr>
          <w:rFonts w:ascii="Book Antiqua" w:hAnsi="Book Antiqua"/>
          <w:sz w:val="24"/>
          <w:szCs w:val="24"/>
          <w:lang w:val="en-US"/>
        </w:rPr>
        <w:t xml:space="preserve"> </w:t>
      </w:r>
      <w:r w:rsidRPr="00A8469B">
        <w:rPr>
          <w:rFonts w:ascii="Book Antiqua" w:hAnsi="Book Antiqua"/>
          <w:sz w:val="24"/>
          <w:szCs w:val="24"/>
          <w:lang w:val="en-US"/>
        </w:rPr>
        <w:t xml:space="preserve">performed </w:t>
      </w:r>
      <w:r w:rsidR="009835A4" w:rsidRPr="00A8469B">
        <w:rPr>
          <w:rFonts w:ascii="Book Antiqua" w:hAnsi="Book Antiqua"/>
          <w:sz w:val="24"/>
          <w:szCs w:val="24"/>
          <w:lang w:val="en-US"/>
        </w:rPr>
        <w:t xml:space="preserve">with nanomolar </w:t>
      </w:r>
      <w:r w:rsidRPr="00A8469B">
        <w:rPr>
          <w:rFonts w:ascii="Book Antiqua" w:hAnsi="Book Antiqua"/>
          <w:sz w:val="24"/>
          <w:szCs w:val="24"/>
          <w:lang w:val="en-US"/>
        </w:rPr>
        <w:t>concentrations</w:t>
      </w:r>
      <w:r w:rsidR="00736412" w:rsidRPr="00A8469B">
        <w:rPr>
          <w:rFonts w:ascii="Book Antiqua" w:hAnsi="Book Antiqua"/>
          <w:sz w:val="24"/>
          <w:szCs w:val="24"/>
          <w:lang w:val="en-US"/>
        </w:rPr>
        <w:t>. This analysis</w:t>
      </w:r>
      <w:r w:rsidRPr="00A8469B">
        <w:rPr>
          <w:rFonts w:ascii="Book Antiqua" w:hAnsi="Book Antiqua"/>
          <w:sz w:val="24"/>
          <w:szCs w:val="24"/>
          <w:lang w:val="en-US"/>
        </w:rPr>
        <w:t xml:space="preserve"> </w:t>
      </w:r>
      <w:r w:rsidR="009470E9" w:rsidRPr="00A8469B">
        <w:rPr>
          <w:rFonts w:ascii="Book Antiqua" w:hAnsi="Book Antiqua"/>
          <w:sz w:val="24"/>
          <w:szCs w:val="24"/>
          <w:lang w:val="en-US"/>
        </w:rPr>
        <w:t xml:space="preserve">did not </w:t>
      </w:r>
      <w:r w:rsidR="00736412" w:rsidRPr="00A8469B">
        <w:rPr>
          <w:rFonts w:ascii="Book Antiqua" w:hAnsi="Book Antiqua"/>
          <w:sz w:val="24"/>
          <w:szCs w:val="24"/>
          <w:lang w:val="en-US"/>
        </w:rPr>
        <w:t>provide</w:t>
      </w:r>
      <w:r w:rsidR="009470E9" w:rsidRPr="00A8469B">
        <w:rPr>
          <w:rFonts w:ascii="Book Antiqua" w:hAnsi="Book Antiqua"/>
          <w:sz w:val="24"/>
          <w:szCs w:val="24"/>
          <w:lang w:val="en-US"/>
        </w:rPr>
        <w:t xml:space="preserve"> any measurable difference between </w:t>
      </w:r>
      <w:r w:rsidRPr="00A8469B">
        <w:rPr>
          <w:rFonts w:ascii="Book Antiqua" w:hAnsi="Book Antiqua"/>
          <w:sz w:val="24"/>
          <w:szCs w:val="24"/>
          <w:lang w:val="en-US"/>
        </w:rPr>
        <w:t xml:space="preserve">groups </w:t>
      </w:r>
      <w:r w:rsidR="009470E9" w:rsidRPr="00A8469B">
        <w:rPr>
          <w:rFonts w:ascii="Book Antiqua" w:hAnsi="Book Antiqua"/>
          <w:sz w:val="24"/>
          <w:szCs w:val="24"/>
          <w:lang w:val="en-US"/>
        </w:rPr>
        <w:t xml:space="preserve">(10-100 </w:t>
      </w:r>
      <w:proofErr w:type="spellStart"/>
      <w:r w:rsidR="009470E9" w:rsidRPr="00A8469B">
        <w:rPr>
          <w:rFonts w:ascii="Book Antiqua" w:hAnsi="Book Antiqua"/>
          <w:sz w:val="24"/>
          <w:szCs w:val="24"/>
          <w:lang w:val="en-US"/>
        </w:rPr>
        <w:t>nM</w:t>
      </w:r>
      <w:proofErr w:type="spellEnd"/>
      <w:r w:rsidR="0040303B">
        <w:rPr>
          <w:rFonts w:ascii="Book Antiqua" w:hAnsi="Book Antiqua"/>
          <w:sz w:val="24"/>
          <w:szCs w:val="24"/>
          <w:lang w:val="en-US"/>
        </w:rPr>
        <w:t xml:space="preserve">, </w:t>
      </w:r>
      <w:r w:rsidR="009470E9" w:rsidRPr="00A8469B">
        <w:rPr>
          <w:rFonts w:ascii="Book Antiqua" w:hAnsi="Book Antiqua"/>
          <w:sz w:val="24"/>
          <w:szCs w:val="24"/>
          <w:lang w:val="en-US"/>
        </w:rPr>
        <w:t>data not shown</w:t>
      </w:r>
      <w:r w:rsidR="00692CA2" w:rsidRPr="00A8469B">
        <w:rPr>
          <w:rFonts w:ascii="Book Antiqua" w:hAnsi="Book Antiqua"/>
          <w:sz w:val="24"/>
          <w:szCs w:val="24"/>
          <w:lang w:val="en-US"/>
        </w:rPr>
        <w:t xml:space="preserve">). Moreover, the scarce decrease of cell number in </w:t>
      </w:r>
      <w:r w:rsidR="00673807" w:rsidRPr="00A8469B">
        <w:rPr>
          <w:rFonts w:ascii="Book Antiqua" w:hAnsi="Book Antiqua"/>
          <w:sz w:val="24"/>
          <w:szCs w:val="24"/>
          <w:lang w:val="en-US"/>
        </w:rPr>
        <w:t>GPEG</w:t>
      </w:r>
      <w:r w:rsidR="00692CA2" w:rsidRPr="00A8469B">
        <w:rPr>
          <w:rFonts w:ascii="Book Antiqua" w:hAnsi="Book Antiqua"/>
          <w:sz w:val="24"/>
          <w:szCs w:val="24"/>
          <w:lang w:val="en-US"/>
        </w:rPr>
        <w:t xml:space="preserve"> and </w:t>
      </w:r>
      <w:r w:rsidR="0057711B" w:rsidRPr="00A8469B">
        <w:rPr>
          <w:rFonts w:ascii="Book Antiqua" w:hAnsi="Book Antiqua"/>
          <w:sz w:val="24"/>
          <w:szCs w:val="24"/>
          <w:lang w:val="en-US"/>
        </w:rPr>
        <w:t>the absence of any effect</w:t>
      </w:r>
      <w:r w:rsidR="00692CA2" w:rsidRPr="00A8469B">
        <w:rPr>
          <w:rFonts w:ascii="Book Antiqua" w:hAnsi="Book Antiqua"/>
          <w:sz w:val="24"/>
          <w:szCs w:val="24"/>
          <w:lang w:val="en-US"/>
        </w:rPr>
        <w:t xml:space="preserve"> in </w:t>
      </w:r>
      <w:r w:rsidR="00673807" w:rsidRPr="00A8469B">
        <w:rPr>
          <w:rFonts w:ascii="Book Antiqua" w:hAnsi="Book Antiqua"/>
          <w:sz w:val="24"/>
          <w:szCs w:val="24"/>
          <w:lang w:val="en-US"/>
        </w:rPr>
        <w:t>PEG</w:t>
      </w:r>
      <w:r w:rsidR="00692CA2" w:rsidRPr="00A8469B">
        <w:rPr>
          <w:rFonts w:ascii="Book Antiqua" w:hAnsi="Book Antiqua"/>
          <w:sz w:val="24"/>
          <w:szCs w:val="24"/>
          <w:lang w:val="en-US"/>
        </w:rPr>
        <w:t xml:space="preserve"> cultures </w:t>
      </w:r>
      <w:r w:rsidR="00627616" w:rsidRPr="00A8469B">
        <w:rPr>
          <w:rFonts w:ascii="Book Antiqua" w:hAnsi="Book Antiqua"/>
          <w:sz w:val="24"/>
          <w:szCs w:val="24"/>
          <w:lang w:val="en-US"/>
        </w:rPr>
        <w:t xml:space="preserve">even with </w:t>
      </w:r>
      <w:r w:rsidR="00D34CDD" w:rsidRPr="00A8469B">
        <w:rPr>
          <w:rFonts w:ascii="Book Antiqua" w:hAnsi="Book Antiqua"/>
          <w:sz w:val="24"/>
          <w:szCs w:val="24"/>
          <w:lang w:val="en-US"/>
        </w:rPr>
        <w:t xml:space="preserve">LPS </w:t>
      </w:r>
      <w:r w:rsidR="003620BD" w:rsidRPr="00A8469B">
        <w:rPr>
          <w:rFonts w:ascii="Book Antiqua" w:hAnsi="Book Antiqua"/>
          <w:sz w:val="24"/>
          <w:szCs w:val="24"/>
          <w:lang w:val="en-US"/>
        </w:rPr>
        <w:t xml:space="preserve">at </w:t>
      </w:r>
      <w:r w:rsidR="0057711B" w:rsidRPr="00A8469B">
        <w:rPr>
          <w:rFonts w:ascii="Book Antiqua" w:hAnsi="Book Antiqua"/>
          <w:sz w:val="24"/>
          <w:szCs w:val="24"/>
          <w:lang w:val="en-US"/>
        </w:rPr>
        <w:t xml:space="preserve">the </w:t>
      </w:r>
      <w:r w:rsidR="00627616" w:rsidRPr="00A8469B">
        <w:rPr>
          <w:rFonts w:ascii="Book Antiqua" w:hAnsi="Book Antiqua"/>
          <w:sz w:val="24"/>
          <w:szCs w:val="24"/>
          <w:lang w:val="en-US"/>
        </w:rPr>
        <w:t>high</w:t>
      </w:r>
      <w:r w:rsidR="00650355" w:rsidRPr="00A8469B">
        <w:rPr>
          <w:rFonts w:ascii="Book Antiqua" w:hAnsi="Book Antiqua"/>
          <w:sz w:val="24"/>
          <w:szCs w:val="24"/>
          <w:lang w:val="en-US"/>
        </w:rPr>
        <w:t>e</w:t>
      </w:r>
      <w:r w:rsidR="0057711B" w:rsidRPr="00A8469B">
        <w:rPr>
          <w:rFonts w:ascii="Book Antiqua" w:hAnsi="Book Antiqua"/>
          <w:sz w:val="24"/>
          <w:szCs w:val="24"/>
          <w:lang w:val="en-US"/>
        </w:rPr>
        <w:t>st</w:t>
      </w:r>
      <w:r w:rsidR="00627616" w:rsidRPr="00A8469B">
        <w:rPr>
          <w:rFonts w:ascii="Book Antiqua" w:hAnsi="Book Antiqua"/>
          <w:sz w:val="24"/>
          <w:szCs w:val="24"/>
          <w:lang w:val="en-US"/>
        </w:rPr>
        <w:t xml:space="preserve"> </w:t>
      </w:r>
      <w:r w:rsidR="00D34CDD" w:rsidRPr="00A8469B">
        <w:rPr>
          <w:rFonts w:ascii="Book Antiqua" w:hAnsi="Book Antiqua"/>
          <w:sz w:val="24"/>
          <w:szCs w:val="24"/>
          <w:lang w:val="en-US"/>
        </w:rPr>
        <w:t>concentrations (10 µ</w:t>
      </w:r>
      <w:r w:rsidR="00692CA2" w:rsidRPr="00A8469B">
        <w:rPr>
          <w:rFonts w:ascii="Book Antiqua" w:hAnsi="Book Antiqua"/>
          <w:sz w:val="24"/>
          <w:szCs w:val="24"/>
          <w:lang w:val="en-US"/>
        </w:rPr>
        <w:t xml:space="preserve">M) </w:t>
      </w:r>
      <w:r w:rsidR="00CC6E21" w:rsidRPr="00A8469B">
        <w:rPr>
          <w:rFonts w:ascii="Book Antiqua" w:hAnsi="Book Antiqua"/>
          <w:sz w:val="24"/>
          <w:szCs w:val="24"/>
          <w:lang w:val="en-US"/>
        </w:rPr>
        <w:t xml:space="preserve">reflects </w:t>
      </w:r>
      <w:r w:rsidR="00797DDA" w:rsidRPr="00A8469B">
        <w:rPr>
          <w:rFonts w:ascii="Book Antiqua" w:hAnsi="Book Antiqua"/>
          <w:sz w:val="24"/>
          <w:szCs w:val="24"/>
          <w:lang w:val="en-US"/>
        </w:rPr>
        <w:t xml:space="preserve">a remarkable </w:t>
      </w:r>
      <w:r w:rsidR="00692CA2" w:rsidRPr="00A8469B">
        <w:rPr>
          <w:rFonts w:ascii="Book Antiqua" w:hAnsi="Book Antiqua"/>
          <w:sz w:val="24"/>
          <w:szCs w:val="24"/>
          <w:lang w:val="en-US"/>
        </w:rPr>
        <w:t xml:space="preserve">resilience of </w:t>
      </w:r>
      <w:r w:rsidR="00C65E96" w:rsidRPr="00A8469B">
        <w:rPr>
          <w:rFonts w:ascii="Book Antiqua" w:hAnsi="Book Antiqua"/>
          <w:sz w:val="24"/>
          <w:szCs w:val="24"/>
          <w:lang w:val="en-US"/>
        </w:rPr>
        <w:t>my</w:t>
      </w:r>
      <w:r w:rsidR="00692CA2" w:rsidRPr="00A8469B">
        <w:rPr>
          <w:rFonts w:ascii="Book Antiqua" w:hAnsi="Book Antiqua"/>
          <w:sz w:val="24"/>
          <w:szCs w:val="24"/>
          <w:lang w:val="en-US"/>
        </w:rPr>
        <w:t>enteric neuron</w:t>
      </w:r>
      <w:r w:rsidR="00627616" w:rsidRPr="00A8469B">
        <w:rPr>
          <w:rFonts w:ascii="Book Antiqua" w:hAnsi="Book Antiqua"/>
          <w:sz w:val="24"/>
          <w:szCs w:val="24"/>
          <w:lang w:val="en-US"/>
        </w:rPr>
        <w:t>s</w:t>
      </w:r>
      <w:r w:rsidR="00736412" w:rsidRPr="00A8469B">
        <w:rPr>
          <w:rFonts w:ascii="Book Antiqua" w:hAnsi="Book Antiqua"/>
          <w:sz w:val="24"/>
          <w:szCs w:val="24"/>
          <w:lang w:val="en-US"/>
        </w:rPr>
        <w:t>, already reported in previous works</w:t>
      </w:r>
      <w:r w:rsidR="00C301E7"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{"citationItems":[{"id":"ITEM-1","itemData":{"DOI":"10.1111/jcmm.12292","ISBN":"1582-4934 (Electronic)\\r1582-1838 (Linking)","ISSN":"15824934","PMID":"24780093","abstract":"The enteric nervous system (ENS) has to respond to continuously changing microenvironmental challenges within the gut and is therefore dependent on a neural stem cell niche to keep the ENS functional throughout life. In this study, we hypothesize that this stem cell niche is also affected during inflammation and therefore investigated lipopolysaccharides (LPS) effects on enteric neural stem/progenitor cells (NSPCs). NSPCs were derived from the ENS and cultured under the influence of different LPS concentrations. LPS effects upon proliferation and differentiation of enteric NSPC cultures were assessed using immunochemistry, flow cytometry, western blot, Multiplex ELISA and real-time PCR. LPS enhances the proliferation of enteric NSPCs in a dose-dependent manner. It delays and modifies the differentiation of these cells. The expression of the LPS receptor toll-like receptor 4 on NSPCs could be demonstrated. Moreover, LPS induces the secretion of several cytokines. Flow cytometry data gives evidence for individual subgroups within the NSPC population. ENS-derived NSPCs respond to LPS in maintaining at least partially their stem cell character. In the case of inflammatory disease or trauma where the liberation and exposure to LPS will be increased, the expansion of NSPCs could be a first step towards regeneration of the ENS. The reduced and altered differentiation, as well as the induction of cytokine signalling, demonstrates that the stem cell niche may take part in the LPS-transmitted inflammatory processes in a direct and defined way.","author":[{"dropping-particle":"","family":"Schuster","given":"Anne","non-dropping-particle":"","parse-names":false,"suffix":""},{"dropping-particle":"","family":"Klotz","given":"Markus","non-dropping-particle":"","parse-names":false,"suffix":""},{"dropping-particle":"","family":"Schwab","given":"Tanja","non-dropping-particle":"","parse-names":false,"suffix":""},{"dropping-particle":"","family":"Liddo","given":"Rosa","non-dropping-particle":"Di","parse-names":false,"suffix":""},{"dropping-particle":"","family":"Bertalot","given":"Thomas","non-dropping-particle":"","parse-names":false,"suffix":""},{"dropping-particle":"","family":"Schrenk","given":"Sandra","non-dropping-particle":"","parse-names":false,"suffix":""},{"dropping-particle":"","family":"Martin","given":"Monika","non-dropping-particle":"","parse-names":false,"suffix":""},{"dropping-particle":"","family":"Nguyen","given":"The Duy","non-dropping-particle":"","parse-names":false,"suffix":""},{"dropping-particle":"","family":"Nguyen","given":"Thi Nha Quyen","non-dropping-particle":"","parse-names":false,"suffix":""},{"dropping-particle":"","family":"Gries","given":"Manuela","non-dropping-particle":"","parse-names":false,"suffix":""},{"dropping-particle":"","family":"Faßbender","given":"Klaus","non-dropping-particle":"","parse-names":false,"suffix":""},{"dropping-particle":"","family":"Conconi","given":"Maria Teresa","non-dropping-particle":"","parse-names":false,"suffix":""},{"dropping-particle":"","family":"Parnigotto","given":"Pier Paolo","non-dropping-particle":"","parse-names":false,"suffix":""},{"dropping-particle":"","family":"Schäfer","given":"Karl Herbert","non-dropping-particle":"","parse-names":false,"suffix":""}],"container-title":"Journal of Cellular and Molecular Medicine","id":"ITEM-1","issue":"7","issued":{"date-parts":[["2014"]]},"page":"1429-1443","title":"Maintenance of the enteric stem cell niche by bacterial lipopolysaccharides? Evidence and perspectives","type":"article-journal","volume":"18"},"uris":["http://www.mendeley.com/documents/?uuid=3b7a936f-a7a0-4a39-93d6-89fe647c5f54"]}],"mendeley":{"formattedCitation":"&lt;sup&gt;[31]&lt;/sup&gt;","plainTextFormattedCitation":"[31]","previouslyFormattedCitation":"&lt;sup&gt;[30]&lt;/sup&gt;"},"properties":{"noteIndex":0},"schema":"https://github.com/citation-style-language/schema/raw/master/csl-citation.json"}</w:instrText>
      </w:r>
      <w:r w:rsidR="00C301E7"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[31]</w:t>
      </w:r>
      <w:r w:rsidR="00C301E7" w:rsidRPr="00A8469B">
        <w:rPr>
          <w:rFonts w:ascii="Book Antiqua" w:hAnsi="Book Antiqua"/>
          <w:sz w:val="24"/>
          <w:szCs w:val="24"/>
          <w:lang w:val="en-US"/>
        </w:rPr>
        <w:fldChar w:fldCharType="end"/>
      </w:r>
      <w:r w:rsidR="00692CA2" w:rsidRPr="00A8469B">
        <w:rPr>
          <w:rFonts w:ascii="Book Antiqua" w:hAnsi="Book Antiqua"/>
          <w:sz w:val="24"/>
          <w:szCs w:val="24"/>
          <w:lang w:val="en-US"/>
        </w:rPr>
        <w:t>.</w:t>
      </w:r>
      <w:r w:rsidR="00627616" w:rsidRPr="00A8469B">
        <w:rPr>
          <w:rFonts w:ascii="Book Antiqua" w:hAnsi="Book Antiqua"/>
          <w:sz w:val="24"/>
          <w:szCs w:val="24"/>
          <w:lang w:val="en-US"/>
        </w:rPr>
        <w:t xml:space="preserve"> </w:t>
      </w:r>
      <w:r w:rsidR="00113D8E" w:rsidRPr="00A8469B">
        <w:rPr>
          <w:rFonts w:ascii="Book Antiqua" w:hAnsi="Book Antiqua"/>
          <w:sz w:val="24"/>
          <w:szCs w:val="24"/>
          <w:lang w:val="en-US"/>
        </w:rPr>
        <w:t>Th</w:t>
      </w:r>
      <w:r w:rsidR="005E3BFD" w:rsidRPr="00A8469B">
        <w:rPr>
          <w:rFonts w:ascii="Book Antiqua" w:hAnsi="Book Antiqua"/>
          <w:sz w:val="24"/>
          <w:szCs w:val="24"/>
          <w:lang w:val="en-US"/>
        </w:rPr>
        <w:t xml:space="preserve">e slight decrease of neuronal cells at 10 µM of LPS in </w:t>
      </w:r>
      <w:r w:rsidR="00673807" w:rsidRPr="00A8469B">
        <w:rPr>
          <w:rFonts w:ascii="Book Antiqua" w:hAnsi="Book Antiqua"/>
          <w:sz w:val="24"/>
          <w:szCs w:val="24"/>
          <w:lang w:val="en-US"/>
        </w:rPr>
        <w:t>GPEG</w:t>
      </w:r>
      <w:r w:rsidR="005E3BFD" w:rsidRPr="00A8469B">
        <w:rPr>
          <w:rFonts w:ascii="Book Antiqua" w:hAnsi="Book Antiqua"/>
          <w:sz w:val="24"/>
          <w:szCs w:val="24"/>
          <w:lang w:val="en-US"/>
        </w:rPr>
        <w:t xml:space="preserve"> </w:t>
      </w:r>
      <w:r w:rsidR="00113D8E" w:rsidRPr="00A8469B">
        <w:rPr>
          <w:rFonts w:ascii="Book Antiqua" w:hAnsi="Book Antiqua"/>
          <w:sz w:val="24"/>
          <w:szCs w:val="24"/>
          <w:lang w:val="en-US"/>
        </w:rPr>
        <w:t xml:space="preserve">could be ascribed to a lower sensitivity of </w:t>
      </w:r>
      <w:r w:rsidR="00D529E3" w:rsidRPr="00A8469B">
        <w:rPr>
          <w:rFonts w:ascii="Book Antiqua" w:hAnsi="Book Antiqua"/>
          <w:sz w:val="24"/>
          <w:szCs w:val="24"/>
          <w:lang w:val="en-US"/>
        </w:rPr>
        <w:t>guinea pig</w:t>
      </w:r>
      <w:r w:rsidR="00113D8E" w:rsidRPr="00A8469B">
        <w:rPr>
          <w:rFonts w:ascii="Book Antiqua" w:hAnsi="Book Antiqua"/>
          <w:sz w:val="24"/>
          <w:szCs w:val="24"/>
          <w:lang w:val="en-US"/>
        </w:rPr>
        <w:t>s to LPS compared to pigs</w:t>
      </w:r>
      <w:r w:rsidR="0057711B" w:rsidRPr="00A8469B">
        <w:rPr>
          <w:rFonts w:ascii="Book Antiqua" w:hAnsi="Book Antiqua"/>
          <w:sz w:val="24"/>
          <w:szCs w:val="24"/>
          <w:lang w:val="en-US"/>
        </w:rPr>
        <w:t>,</w:t>
      </w:r>
      <w:r w:rsidR="00113D8E" w:rsidRPr="00A8469B">
        <w:rPr>
          <w:rFonts w:ascii="Book Antiqua" w:hAnsi="Book Antiqua"/>
          <w:sz w:val="24"/>
          <w:szCs w:val="24"/>
          <w:lang w:val="en-US"/>
        </w:rPr>
        <w:t xml:space="preserve"> which was </w:t>
      </w:r>
      <w:r w:rsidR="00F4799B" w:rsidRPr="00A8469B">
        <w:rPr>
          <w:rFonts w:ascii="Book Antiqua" w:hAnsi="Book Antiqua"/>
          <w:sz w:val="24"/>
          <w:szCs w:val="24"/>
          <w:lang w:val="en-US"/>
        </w:rPr>
        <w:t>tested in</w:t>
      </w:r>
      <w:r w:rsidR="00113D8E" w:rsidRPr="00A8469B">
        <w:rPr>
          <w:rFonts w:ascii="Book Antiqua" w:hAnsi="Book Antiqua"/>
          <w:sz w:val="24"/>
          <w:szCs w:val="24"/>
          <w:lang w:val="en-US"/>
        </w:rPr>
        <w:t xml:space="preserve"> </w:t>
      </w:r>
      <w:r w:rsidR="00F4799B" w:rsidRPr="00A8469B">
        <w:rPr>
          <w:rFonts w:ascii="Book Antiqua" w:hAnsi="Book Antiqua"/>
          <w:sz w:val="24"/>
          <w:szCs w:val="24"/>
          <w:lang w:val="en-US"/>
        </w:rPr>
        <w:t>previous studies on LPS-induced endotoxic shock</w:t>
      </w:r>
      <w:r w:rsidR="00950DDF"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{"citationItems":[{"id":"ITEM-1","itemData":{"DOI":"10.1016/j.cardiores.2004.01.007","ISBN":"0008-6363 (Print)","ISSN":"00086363","PMID":"15023556","abstract":"Objective: Myocardial swelling occurs during endotoxic shock. The hypothesis that swelling-activated Cl-current (ICl,swell) activates during endotoxic shock was tested. Methods: Endotoxic shock was induced by intravenous lipopolysaccharides (10 mg/kg) in guinea pigs. The effects of ICl,swellblockers on the cardiac action potentials in papillary muscles and on the ICl,swellin single ventricular myocytes were tested. Results: Action potential duration (APD) at 90% of repolarization (APD90) was significantly shortened after 5-h endotoxic shock in guinea pig papillary muscles. ICl,swellblockers, 9-anthracene carboxylic acid (9-AC) and 4,4′-diisothiocyanostilbene-2,2′- disulfonic acid (DIDS), dose-dependently prolonged the shortened APD90. Inducible nitric oxide synthase (iNOS) inhibitors, L-N6-(1- iminoethyl) lysine (L-NIL) and N-[[3-(aminomethyl)phenyl]methyl]-ethanimidamide (1400 W), also prolonged the APD90. Protein kinase C (PKC) activators, 4β-phorbol 12-myristate 13-acetate (PMA) and phorbol 12,13-didecanoate (PDD), also prolonged the APD. The addition of glibenclamide (an ATP-sensitive K+channel blocker) on top of these ICl,swellblockers hastened the recovery of APD90 compared to the use of ICl,swellblockers alone. Whole-cell voltage-clamp study in single ventricular myocytes from endotoxic shock heart disclosed activation of a DIDS- and 9-AC-sensitive current. These currents displayed outward rectification with reversal potentials similar to the calculated Nernst potential for Cl-. The reversal potentials tracked the EClclosely when the Cl-gradient was changed, suggesting that Cl-was the major charged carrier. Conclusions: We have shown for the first time that ICl,swellactivates in guinea pig heart in endotoxic shock. The change in this membrane current, together with the activation of ATP-sensitive K+current, contributes to the electrophysiological derangement in endotoxic shock. © 2004 European Society of Cardiology. Published by Elsevier B.V. All rights reserved.","author":[{"dropping-particle":"","family":"Chiang","given":"Chern E.","non-dropping-particle":"","parse-names":false,"suffix":""},{"dropping-particle":"","family":"Luk","given":"Hsiang Ning","non-dropping-particle":"","parse-names":false,"suffix":""},{"dropping-particle":"","family":"Wang","given":"Tsui M.","non-dropping-particle":"","parse-names":false,"suffix":""}],"container-title":"Cardiovascular Research","id":"ITEM-1","issued":{"date-parts":[["2004"]]},"title":"Swelling-activated chloride current is activated in guinea pig cardiomyocytes from endotoxic shock","type":"article-journal"},"uris":["http://www.mendeley.com/documents/?uuid=bf9fbcb0-409a-4fc8-97d7-03e2e80542c8"]},{"id":"ITEM-2","itemData":{"DOI":"10.1016/j.regpep.2005.07.001","ISSN":"01670115","PMID":"16043243","abstract":"Endothelin (ET)-1 is a potent vasoconstrictive peptide and it is involved in the pathogenesis of septic shock. Blockade of ET-1 receptors abolishes the LPS-induced pulmonary hypertension and worsens the LPS-dependent systemic hypotension, but the role of ET-1 in sepsis remains uncertain. To determine the role of ET-1 in cardiovascular and respiratory derangement in a porcine model of endotoxemic shock we evaluated ET-1 plasma levels and ET-1 mRNA and protein levels in lung, liver, and heart as well as Endothelin Converting Enzyme-1, ETAand ETBreceptors mRNA in the same tissues. Twelve piglets were randomised to sham operated or to LPS-treated (40 μg/kg/h for 4 h) groups. During the experiment, respiratory and circulatory parameters have been recorded and blood samples collected. At the end of the experiment the animals were sacrificed and tissue samples collected for real-time quantitative PCR and ELISA test. LPS infusion evokes a large increase in ET-1 plasma concentration, and in tissues mRNA levels, associated with an increase in pulmonary arterial pressure, as well as in pulmonary and systemic vascular resistances, and a decrease in stroke volume. LPS infusion caused also a derangement of respiratory mechanics, evidenced by an increase in resistance and a decrease in compliance of the respiratory system. ETAand ETBreceptor mRNA levels were markedly decreased in liver and lung and slightly increased in heart, evidencing that ET receptor subtypes were differentially regulated in the major organs of endotoxin treated pigs. In conclusion our data show the presence of a continuative and differentially regulated stimulating mechanism of ET-1 expression during pig endotoxaemia as well as a fundamental role of ET-1 system in the cardiovascular and respiratory derangement. © 2005 Elsevier B.V. All rights reserved.","author":[{"dropping-particle":"","family":"Forni","given":"Monica","non-dropping-particle":"","parse-names":false,"suffix":""},{"dropping-particle":"","family":"Mazzola","given":"Silvia","non-dropping-particle":"","parse-names":false,"suffix":""},{"dropping-particle":"","family":"Ribeiro","given":"Luciana A.","non-dropping-particle":"","parse-names":false,"suffix":""},{"dropping-particle":"","family":"Pirrone","given":"Federica","non-dropping-particle":"","parse-names":false,"suffix":""},{"dropping-particle":"","family":"Zannoni","given":"Augusta","non-dropping-particle":"","parse-names":false,"suffix":""},{"dropping-particle":"","family":"Bernardini","given":"Chiara","non-dropping-particle":"","parse-names":false,"suffix":""},{"dropping-particle":"","family":"Bacci","given":"Maria Laura","non-dropping-particle":"","parse-names":false,"suffix":""},{"dropping-particle":"","family":"Albertini","given":"Mariangela","non-dropping-particle":"","parse-names":false,"suffix":""}],"container-title":"Regulatory Peptides","id":"ITEM-2","issue":"1-3","issued":{"date-parts":[["2005"]]},"page":"89-96","title":"Expression of endothelin-1 system in a pig model of endotoxic shock","type":"article-journal","volume":"131"},"uris":["http://www.mendeley.com/documents/?uuid=92e496d8-6b5e-4e02-b51f-1b699af664f3"]}],"mendeley":{"formattedCitation":"&lt;sup&gt;[32,33]&lt;/sup&gt;","plainTextFormattedCitation":"[32,33]","previouslyFormattedCitation":"&lt;sup&gt;[31,32]&lt;/sup&gt;"},"properties":{"noteIndex":0},"schema":"https://github.com/citation-style-language/schema/raw/master/csl-citation.json"}</w:instrText>
      </w:r>
      <w:r w:rsidR="00950DDF"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[32,33]</w:t>
      </w:r>
      <w:r w:rsidR="00950DDF" w:rsidRPr="00A8469B">
        <w:rPr>
          <w:rFonts w:ascii="Book Antiqua" w:hAnsi="Book Antiqua"/>
          <w:sz w:val="24"/>
          <w:szCs w:val="24"/>
          <w:lang w:val="en-US"/>
        </w:rPr>
        <w:fldChar w:fldCharType="end"/>
      </w:r>
      <w:r w:rsidR="00F4799B" w:rsidRPr="00A8469B">
        <w:rPr>
          <w:rFonts w:ascii="Book Antiqua" w:hAnsi="Book Antiqua"/>
          <w:sz w:val="24"/>
          <w:szCs w:val="24"/>
          <w:lang w:val="en-US"/>
        </w:rPr>
        <w:t xml:space="preserve">. </w:t>
      </w:r>
      <w:r w:rsidR="009F064E" w:rsidRPr="00A8469B">
        <w:rPr>
          <w:rFonts w:ascii="Book Antiqua" w:hAnsi="Book Antiqua"/>
          <w:sz w:val="24"/>
          <w:szCs w:val="24"/>
          <w:lang w:val="en-US"/>
        </w:rPr>
        <w:t>However</w:t>
      </w:r>
      <w:r w:rsidR="00810C6D" w:rsidRPr="00A8469B">
        <w:rPr>
          <w:rFonts w:ascii="Book Antiqua" w:hAnsi="Book Antiqua"/>
          <w:sz w:val="24"/>
          <w:szCs w:val="24"/>
          <w:lang w:val="en-US"/>
        </w:rPr>
        <w:t xml:space="preserve">, Schuster and colleagues described </w:t>
      </w:r>
      <w:r w:rsidR="00537263" w:rsidRPr="00A8469B">
        <w:rPr>
          <w:rFonts w:ascii="Book Antiqua" w:hAnsi="Book Antiqua"/>
          <w:sz w:val="24"/>
          <w:szCs w:val="24"/>
          <w:lang w:val="en-US"/>
        </w:rPr>
        <w:t xml:space="preserve">a counterintuitive </w:t>
      </w:r>
      <w:r w:rsidR="00810C6D" w:rsidRPr="00A8469B">
        <w:rPr>
          <w:rFonts w:ascii="Book Antiqua" w:hAnsi="Book Antiqua"/>
          <w:sz w:val="24"/>
          <w:szCs w:val="24"/>
          <w:lang w:val="en-US"/>
        </w:rPr>
        <w:t>effect of LPS</w:t>
      </w:r>
      <w:r w:rsidR="009F064E" w:rsidRPr="00A8469B">
        <w:rPr>
          <w:rFonts w:ascii="Book Antiqua" w:hAnsi="Book Antiqua"/>
          <w:sz w:val="24"/>
          <w:szCs w:val="24"/>
          <w:lang w:val="en-US"/>
        </w:rPr>
        <w:t xml:space="preserve"> </w:t>
      </w:r>
      <w:r w:rsidR="00810C6D" w:rsidRPr="00A8469B">
        <w:rPr>
          <w:rFonts w:ascii="Book Antiqua" w:hAnsi="Book Antiqua"/>
          <w:sz w:val="24"/>
          <w:szCs w:val="24"/>
          <w:lang w:val="en-US"/>
        </w:rPr>
        <w:t xml:space="preserve">promoting neuronal viability and stemness </w:t>
      </w:r>
      <w:r w:rsidR="00537263" w:rsidRPr="00A8469B">
        <w:rPr>
          <w:rFonts w:ascii="Book Antiqua" w:hAnsi="Book Antiqua"/>
          <w:sz w:val="24"/>
          <w:szCs w:val="24"/>
          <w:lang w:val="en-US"/>
        </w:rPr>
        <w:t xml:space="preserve">in </w:t>
      </w:r>
      <w:r w:rsidR="00C65E96" w:rsidRPr="00A8469B">
        <w:rPr>
          <w:rFonts w:ascii="Book Antiqua" w:hAnsi="Book Antiqua"/>
          <w:sz w:val="24"/>
          <w:szCs w:val="24"/>
          <w:lang w:val="en-US"/>
        </w:rPr>
        <w:t>my</w:t>
      </w:r>
      <w:r w:rsidR="00810C6D" w:rsidRPr="00A8469B">
        <w:rPr>
          <w:rFonts w:ascii="Book Antiqua" w:hAnsi="Book Antiqua"/>
          <w:sz w:val="24"/>
          <w:szCs w:val="24"/>
          <w:lang w:val="en-US"/>
        </w:rPr>
        <w:t xml:space="preserve">enteric </w:t>
      </w:r>
      <w:r w:rsidR="00673807" w:rsidRPr="00A8469B">
        <w:rPr>
          <w:rFonts w:ascii="Book Antiqua" w:hAnsi="Book Antiqua"/>
          <w:sz w:val="24"/>
          <w:szCs w:val="24"/>
          <w:lang w:val="en-US"/>
        </w:rPr>
        <w:t>ganglia</w:t>
      </w:r>
      <w:r w:rsidR="00810C6D" w:rsidRPr="00A8469B">
        <w:rPr>
          <w:rFonts w:ascii="Book Antiqua" w:hAnsi="Book Antiqua"/>
          <w:sz w:val="24"/>
          <w:szCs w:val="24"/>
          <w:lang w:val="en-US"/>
        </w:rPr>
        <w:t xml:space="preserve"> derived by MP of newborn mice</w:t>
      </w:r>
      <w:r w:rsidR="00810C6D"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{"citationItems":[{"id":"ITEM-1","itemData":{"DOI":"10.1111/jcmm.12292","ISBN":"1582-4934 (Electronic)\\r1582-1838 (Linking)","ISSN":"15824934","PMID":"24780093","abstract":"The enteric nervous system (ENS) has to respond to continuously changing microenvironmental challenges within the gut and is therefore dependent on a neural stem cell niche to keep the ENS functional throughout life. In this study, we hypothesize that this stem cell niche is also affected during inflammation and therefore investigated lipopolysaccharides (LPS) effects on enteric neural stem/progenitor cells (NSPCs). NSPCs were derived from the ENS and cultured under the influence of different LPS concentrations. LPS effects upon proliferation and differentiation of enteric NSPC cultures were assessed using immunochemistry, flow cytometry, western blot, Multiplex ELISA and real-time PCR. LPS enhances the proliferation of enteric NSPCs in a dose-dependent manner. It delays and modifies the differentiation of these cells. The expression of the LPS receptor toll-like receptor 4 on NSPCs could be demonstrated. Moreover, LPS induces the secretion of several cytokines. Flow cytometry data gives evidence for individual subgroups within the NSPC population. ENS-derived NSPCs respond to LPS in maintaining at least partially their stem cell character. In the case of inflammatory disease or trauma where the liberation and exposure to LPS will be increased, the expansion of NSPCs could be a first step towards regeneration of the ENS. The reduced and altered differentiation, as well as the induction of cytokine signalling, demonstrates that the stem cell niche may take part in the LPS-transmitted inflammatory processes in a direct and defined way.","author":[{"dropping-particle":"","family":"Schuster","given":"Anne","non-dropping-particle":"","parse-names":false,"suffix":""},{"dropping-particle":"","family":"Klotz","given":"Markus","non-dropping-particle":"","parse-names":false,"suffix":""},{"dropping-particle":"","family":"Schwab","given":"Tanja","non-dropping-particle":"","parse-names":false,"suffix":""},{"dropping-particle":"","family":"Liddo","given":"Rosa","non-dropping-particle":"Di","parse-names":false,"suffix":""},{"dropping-particle":"","family":"Bertalot","given":"Thomas","non-dropping-particle":"","parse-names":false,"suffix":""},{"dropping-particle":"","family":"Schrenk","given":"Sandra","non-dropping-particle":"","parse-names":false,"suffix":""},{"dropping-particle":"","family":"Martin","given":"Monika","non-dropping-particle":"","parse-names":false,"suffix":""},{"dropping-particle":"","family":"Nguyen","given":"The Duy","non-dropping-particle":"","parse-names":false,"suffix":""},{"dropping-particle":"","family":"Nguyen","given":"Thi Nha Quyen","non-dropping-particle":"","parse-names":false,"suffix":""},{"dropping-particle":"","family":"Gries","given":"Manuela","non-dropping-particle":"","parse-names":false,"suffix":""},{"dropping-particle":"","family":"Faßbender","given":"Klaus","non-dropping-particle":"","parse-names":false,"suffix":""},{"dropping-particle":"","family":"Conconi","given":"Maria Teresa","non-dropping-particle":"","parse-names":false,"suffix":""},{"dropping-particle":"","family":"Parnigotto","given":"Pier Paolo","non-dropping-particle":"","parse-names":false,"suffix":""},{"dropping-particle":"","family":"Schäfer","given":"Karl Herbert","non-dropping-particle":"","parse-names":false,"suffix":""}],"container-title":"Journal of Cellular and Molecular Medicine","id":"ITEM-1","issue":"7","issued":{"date-parts":[["2014"]]},"page":"1429-1443","title":"Maintenance of the enteric stem cell niche by bacterial lipopolysaccharides? Evidence and perspectives","type":"article-journal","volume":"18"},"uris":["http://www.mendeley.com/documents/?uuid=3b7a936f-a7a0-4a39-93d6-89fe647c5f54"]}],"mendeley":{"formattedCitation":"&lt;sup&gt;[31]&lt;/sup&gt;","plainTextFormattedCitation":"[31]","previouslyFormattedCitation":"&lt;sup&gt;[30]&lt;/sup&gt;"},"properties":{"noteIndex":0},"schema":"https://github.com/citation-style-language/schema/raw/master/csl-citation.json"}</w:instrText>
      </w:r>
      <w:r w:rsidR="00810C6D"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[31]</w:t>
      </w:r>
      <w:r w:rsidR="00810C6D" w:rsidRPr="00A8469B">
        <w:rPr>
          <w:rFonts w:ascii="Book Antiqua" w:hAnsi="Book Antiqua"/>
          <w:sz w:val="24"/>
          <w:szCs w:val="24"/>
          <w:lang w:val="en-US"/>
        </w:rPr>
        <w:fldChar w:fldCharType="end"/>
      </w:r>
      <w:r w:rsidR="00810C6D" w:rsidRPr="00A8469B">
        <w:rPr>
          <w:rFonts w:ascii="Book Antiqua" w:hAnsi="Book Antiqua"/>
          <w:sz w:val="24"/>
          <w:szCs w:val="24"/>
          <w:lang w:val="en-US"/>
        </w:rPr>
        <w:t xml:space="preserve">. </w:t>
      </w:r>
      <w:r w:rsidR="00797037" w:rsidRPr="00A8469B">
        <w:rPr>
          <w:rFonts w:ascii="Book Antiqua" w:hAnsi="Book Antiqua"/>
          <w:sz w:val="24"/>
          <w:szCs w:val="24"/>
          <w:lang w:val="en-US"/>
        </w:rPr>
        <w:t>Differently</w:t>
      </w:r>
      <w:r w:rsidR="003C372A" w:rsidRPr="00A8469B">
        <w:rPr>
          <w:rFonts w:ascii="Book Antiqua" w:hAnsi="Book Antiqua"/>
          <w:sz w:val="24"/>
          <w:szCs w:val="24"/>
          <w:lang w:val="en-US"/>
        </w:rPr>
        <w:t xml:space="preserve"> from this work</w:t>
      </w:r>
      <w:r w:rsidR="00627616" w:rsidRPr="00A8469B">
        <w:rPr>
          <w:rFonts w:ascii="Book Antiqua" w:hAnsi="Book Antiqua"/>
          <w:sz w:val="24"/>
          <w:szCs w:val="24"/>
          <w:lang w:val="en-US"/>
        </w:rPr>
        <w:t xml:space="preserve">, </w:t>
      </w:r>
      <w:r w:rsidR="00797037" w:rsidRPr="00A8469B">
        <w:rPr>
          <w:rFonts w:ascii="Book Antiqua" w:hAnsi="Book Antiqua"/>
          <w:sz w:val="24"/>
          <w:szCs w:val="24"/>
          <w:lang w:val="en-US"/>
        </w:rPr>
        <w:t xml:space="preserve">our data did not show a higher neuron number as a result of LPS treatment. Rather, </w:t>
      </w:r>
      <w:r w:rsidR="00627616" w:rsidRPr="00A8469B">
        <w:rPr>
          <w:rFonts w:ascii="Book Antiqua" w:hAnsi="Book Antiqua"/>
          <w:sz w:val="24"/>
          <w:szCs w:val="24"/>
          <w:lang w:val="en-US"/>
        </w:rPr>
        <w:t>most of the variations observed</w:t>
      </w:r>
      <w:r w:rsidR="009339C1" w:rsidRPr="00A8469B">
        <w:rPr>
          <w:rFonts w:ascii="Book Antiqua" w:hAnsi="Book Antiqua"/>
          <w:sz w:val="24"/>
          <w:szCs w:val="24"/>
          <w:lang w:val="en-US"/>
        </w:rPr>
        <w:t xml:space="preserve">, as </w:t>
      </w:r>
      <w:r w:rsidR="003620BD" w:rsidRPr="00A8469B">
        <w:rPr>
          <w:rFonts w:ascii="Book Antiqua" w:hAnsi="Book Antiqua"/>
          <w:sz w:val="24"/>
          <w:szCs w:val="24"/>
          <w:lang w:val="en-US"/>
        </w:rPr>
        <w:t xml:space="preserve">probably </w:t>
      </w:r>
      <w:r w:rsidR="009339C1" w:rsidRPr="00A8469B">
        <w:rPr>
          <w:rFonts w:ascii="Book Antiqua" w:hAnsi="Book Antiqua"/>
          <w:sz w:val="24"/>
          <w:szCs w:val="24"/>
          <w:lang w:val="en-US"/>
        </w:rPr>
        <w:t>due to age-related features of the animals used</w:t>
      </w:r>
      <w:r w:rsidR="003620BD" w:rsidRPr="00A8469B">
        <w:rPr>
          <w:rFonts w:ascii="Book Antiqua" w:hAnsi="Book Antiqua"/>
          <w:sz w:val="24"/>
          <w:szCs w:val="24"/>
          <w:lang w:val="en-US"/>
        </w:rPr>
        <w:t xml:space="preserve"> (young animals rather than newborn</w:t>
      </w:r>
      <w:r w:rsidR="0057711B" w:rsidRPr="00A8469B">
        <w:rPr>
          <w:rFonts w:ascii="Book Antiqua" w:hAnsi="Book Antiqua"/>
          <w:sz w:val="24"/>
          <w:szCs w:val="24"/>
          <w:lang w:val="en-US"/>
        </w:rPr>
        <w:t>s</w:t>
      </w:r>
      <w:r w:rsidR="003620BD" w:rsidRPr="00A8469B">
        <w:rPr>
          <w:rFonts w:ascii="Book Antiqua" w:hAnsi="Book Antiqua"/>
          <w:sz w:val="24"/>
          <w:szCs w:val="24"/>
          <w:lang w:val="en-US"/>
        </w:rPr>
        <w:t>)</w:t>
      </w:r>
      <w:r w:rsidR="009339C1" w:rsidRPr="00A8469B">
        <w:rPr>
          <w:rFonts w:ascii="Book Antiqua" w:hAnsi="Book Antiqua"/>
          <w:sz w:val="24"/>
          <w:szCs w:val="24"/>
          <w:lang w:val="en-US"/>
        </w:rPr>
        <w:t>,</w:t>
      </w:r>
      <w:r w:rsidR="00627616" w:rsidRPr="00A8469B">
        <w:rPr>
          <w:rFonts w:ascii="Book Antiqua" w:hAnsi="Book Antiqua"/>
          <w:sz w:val="24"/>
          <w:szCs w:val="24"/>
          <w:lang w:val="en-US"/>
        </w:rPr>
        <w:t xml:space="preserve"> regarded glial </w:t>
      </w:r>
      <w:r w:rsidR="000D4C7F" w:rsidRPr="00A8469B">
        <w:rPr>
          <w:rFonts w:ascii="Book Antiqua" w:hAnsi="Book Antiqua"/>
          <w:sz w:val="24"/>
          <w:szCs w:val="24"/>
          <w:lang w:val="en-US"/>
        </w:rPr>
        <w:t xml:space="preserve">cell </w:t>
      </w:r>
      <w:r w:rsidR="00627616" w:rsidRPr="00A8469B">
        <w:rPr>
          <w:rFonts w:ascii="Book Antiqua" w:hAnsi="Book Antiqua"/>
          <w:sz w:val="24"/>
          <w:szCs w:val="24"/>
          <w:lang w:val="en-US"/>
        </w:rPr>
        <w:t xml:space="preserve">number, </w:t>
      </w:r>
      <w:r w:rsidR="00BE7CB3" w:rsidRPr="00A8469B">
        <w:rPr>
          <w:rFonts w:ascii="Book Antiqua" w:hAnsi="Book Antiqua"/>
          <w:sz w:val="24"/>
          <w:szCs w:val="24"/>
          <w:lang w:val="en-US"/>
        </w:rPr>
        <w:t xml:space="preserve">which </w:t>
      </w:r>
      <w:r w:rsidR="00797037" w:rsidRPr="00A8469B">
        <w:rPr>
          <w:rFonts w:ascii="Book Antiqua" w:hAnsi="Book Antiqua"/>
          <w:sz w:val="24"/>
          <w:szCs w:val="24"/>
          <w:lang w:val="en-US"/>
        </w:rPr>
        <w:t xml:space="preserve">markedly </w:t>
      </w:r>
      <w:r w:rsidR="00BE7CB3" w:rsidRPr="00A8469B">
        <w:rPr>
          <w:rFonts w:ascii="Book Antiqua" w:hAnsi="Book Antiqua"/>
          <w:sz w:val="24"/>
          <w:szCs w:val="24"/>
          <w:lang w:val="en-US"/>
        </w:rPr>
        <w:t xml:space="preserve">varied upon treatment with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BE7CB3" w:rsidRPr="00A8469B">
        <w:rPr>
          <w:rFonts w:ascii="Book Antiqua" w:hAnsi="Book Antiqua"/>
          <w:sz w:val="24"/>
          <w:szCs w:val="24"/>
          <w:lang w:val="en-US"/>
        </w:rPr>
        <w:t xml:space="preserve"> supernatants</w:t>
      </w:r>
      <w:r w:rsidR="00D02B8F" w:rsidRPr="00A8469B">
        <w:rPr>
          <w:rFonts w:ascii="Book Antiqua" w:hAnsi="Book Antiqua"/>
          <w:sz w:val="24"/>
          <w:szCs w:val="24"/>
          <w:lang w:val="en-US"/>
        </w:rPr>
        <w:t xml:space="preserve">, </w:t>
      </w:r>
      <w:r w:rsidR="00BE7CB3" w:rsidRPr="00A8469B">
        <w:rPr>
          <w:rFonts w:ascii="Book Antiqua" w:hAnsi="Book Antiqua"/>
          <w:sz w:val="24"/>
          <w:szCs w:val="24"/>
          <w:lang w:val="en-US"/>
        </w:rPr>
        <w:t xml:space="preserve">while </w:t>
      </w:r>
      <w:r w:rsidR="007D13A9" w:rsidRPr="00A8469B">
        <w:rPr>
          <w:rFonts w:ascii="Book Antiqua" w:hAnsi="Book Antiqua"/>
          <w:sz w:val="24"/>
          <w:szCs w:val="24"/>
          <w:lang w:val="en-US"/>
        </w:rPr>
        <w:t xml:space="preserve">it </w:t>
      </w:r>
      <w:r w:rsidR="00BE7CB3" w:rsidRPr="00A8469B">
        <w:rPr>
          <w:rFonts w:ascii="Book Antiqua" w:hAnsi="Book Antiqua"/>
          <w:sz w:val="24"/>
          <w:szCs w:val="24"/>
          <w:lang w:val="en-US"/>
        </w:rPr>
        <w:t xml:space="preserve">did not </w:t>
      </w:r>
      <w:r w:rsidR="000D4C7F" w:rsidRPr="00A8469B">
        <w:rPr>
          <w:rFonts w:ascii="Book Antiqua" w:hAnsi="Book Antiqua"/>
          <w:sz w:val="24"/>
          <w:szCs w:val="24"/>
          <w:lang w:val="en-US"/>
        </w:rPr>
        <w:t>evoke</w:t>
      </w:r>
      <w:r w:rsidR="00BE7CB3" w:rsidRPr="00A8469B">
        <w:rPr>
          <w:rFonts w:ascii="Book Antiqua" w:hAnsi="Book Antiqua"/>
          <w:sz w:val="24"/>
          <w:szCs w:val="24"/>
          <w:lang w:val="en-US"/>
        </w:rPr>
        <w:t xml:space="preserve"> any measurable change on </w:t>
      </w:r>
      <w:r w:rsidR="00F30759" w:rsidRPr="00A8469B">
        <w:rPr>
          <w:rFonts w:ascii="Book Antiqua" w:hAnsi="Book Antiqua"/>
          <w:sz w:val="24"/>
          <w:szCs w:val="24"/>
          <w:lang w:val="en-US"/>
        </w:rPr>
        <w:t xml:space="preserve">the </w:t>
      </w:r>
      <w:r w:rsidR="00BE7CB3" w:rsidRPr="00A8469B">
        <w:rPr>
          <w:rFonts w:ascii="Book Antiqua" w:hAnsi="Book Antiqua"/>
          <w:sz w:val="24"/>
          <w:szCs w:val="24"/>
          <w:lang w:val="en-US"/>
        </w:rPr>
        <w:lastRenderedPageBreak/>
        <w:t xml:space="preserve">neuronal component in </w:t>
      </w:r>
      <w:r w:rsidR="007D13A9" w:rsidRPr="00A8469B">
        <w:rPr>
          <w:rFonts w:ascii="Book Antiqua" w:hAnsi="Book Antiqua"/>
          <w:sz w:val="24"/>
          <w:szCs w:val="24"/>
          <w:lang w:val="en-US"/>
        </w:rPr>
        <w:t xml:space="preserve">either </w:t>
      </w:r>
      <w:r w:rsidR="00BE7CB3" w:rsidRPr="00A8469B">
        <w:rPr>
          <w:rFonts w:ascii="Book Antiqua" w:hAnsi="Book Antiqua"/>
          <w:sz w:val="24"/>
          <w:szCs w:val="24"/>
          <w:lang w:val="en-US"/>
        </w:rPr>
        <w:t xml:space="preserve">pig </w:t>
      </w:r>
      <w:r w:rsidR="00F30759" w:rsidRPr="00A8469B">
        <w:rPr>
          <w:rFonts w:ascii="Book Antiqua" w:hAnsi="Book Antiqua"/>
          <w:sz w:val="24"/>
          <w:szCs w:val="24"/>
          <w:lang w:val="en-US"/>
        </w:rPr>
        <w:t>or</w:t>
      </w:r>
      <w:r w:rsidR="00BE7CB3" w:rsidRPr="00A8469B">
        <w:rPr>
          <w:rFonts w:ascii="Book Antiqua" w:hAnsi="Book Antiqua"/>
          <w:sz w:val="24"/>
          <w:szCs w:val="24"/>
          <w:lang w:val="en-US"/>
        </w:rPr>
        <w:t xml:space="preserve"> </w:t>
      </w:r>
      <w:r w:rsidR="00D529E3" w:rsidRPr="00A8469B">
        <w:rPr>
          <w:rFonts w:ascii="Book Antiqua" w:hAnsi="Book Antiqua"/>
          <w:sz w:val="24"/>
          <w:szCs w:val="24"/>
          <w:lang w:val="en-US"/>
        </w:rPr>
        <w:t>guinea pig</w:t>
      </w:r>
      <w:r w:rsidR="00BE7CB3" w:rsidRPr="00A8469B">
        <w:rPr>
          <w:rFonts w:ascii="Book Antiqua" w:hAnsi="Book Antiqua"/>
          <w:sz w:val="24"/>
          <w:szCs w:val="24"/>
          <w:lang w:val="en-US"/>
        </w:rPr>
        <w:t xml:space="preserve"> cultures. </w:t>
      </w:r>
      <w:r w:rsidR="00797037" w:rsidRPr="00A8469B">
        <w:rPr>
          <w:rFonts w:ascii="Book Antiqua" w:hAnsi="Book Antiqua"/>
          <w:sz w:val="24"/>
          <w:szCs w:val="24"/>
          <w:lang w:val="en-US"/>
        </w:rPr>
        <w:t xml:space="preserve">Indeed, CM derived by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797037" w:rsidRPr="00A8469B">
        <w:rPr>
          <w:rFonts w:ascii="Book Antiqua" w:hAnsi="Book Antiqua"/>
          <w:sz w:val="24"/>
          <w:szCs w:val="24"/>
          <w:lang w:val="en-US"/>
        </w:rPr>
        <w:t xml:space="preserve"> alone or combined with 1 µg/m</w:t>
      </w:r>
      <w:r w:rsidR="0040303B" w:rsidRPr="00A8469B">
        <w:rPr>
          <w:rFonts w:ascii="Book Antiqua" w:hAnsi="Book Antiqua"/>
          <w:sz w:val="24"/>
          <w:szCs w:val="24"/>
          <w:lang w:val="en-US"/>
        </w:rPr>
        <w:t>L</w:t>
      </w:r>
      <w:r w:rsidR="00797037" w:rsidRPr="00A8469B">
        <w:rPr>
          <w:rFonts w:ascii="Book Antiqua" w:hAnsi="Book Antiqua"/>
          <w:sz w:val="24"/>
          <w:szCs w:val="24"/>
          <w:lang w:val="en-US"/>
        </w:rPr>
        <w:t xml:space="preserve"> LPS induced a higher number of glial cells in </w:t>
      </w:r>
      <w:r w:rsidR="00673807" w:rsidRPr="00A8469B">
        <w:rPr>
          <w:rFonts w:ascii="Book Antiqua" w:hAnsi="Book Antiqua"/>
          <w:sz w:val="24"/>
          <w:szCs w:val="24"/>
          <w:lang w:val="en-US"/>
        </w:rPr>
        <w:t>PEG</w:t>
      </w:r>
      <w:r w:rsidR="00797037" w:rsidRPr="00A8469B">
        <w:rPr>
          <w:rFonts w:ascii="Book Antiqua" w:hAnsi="Book Antiqua"/>
          <w:sz w:val="24"/>
          <w:szCs w:val="24"/>
          <w:lang w:val="en-US"/>
        </w:rPr>
        <w:t xml:space="preserve">, while in </w:t>
      </w:r>
      <w:r w:rsidR="00673807" w:rsidRPr="00A8469B">
        <w:rPr>
          <w:rFonts w:ascii="Book Antiqua" w:hAnsi="Book Antiqua"/>
          <w:sz w:val="24"/>
          <w:szCs w:val="24"/>
          <w:lang w:val="en-US"/>
        </w:rPr>
        <w:t>GPEG</w:t>
      </w:r>
      <w:r w:rsidR="00736412" w:rsidRPr="00A8469B">
        <w:rPr>
          <w:rFonts w:ascii="Book Antiqua" w:hAnsi="Book Antiqua"/>
          <w:sz w:val="24"/>
          <w:szCs w:val="24"/>
          <w:lang w:val="en-US"/>
        </w:rPr>
        <w:t>-treated samples</w:t>
      </w:r>
      <w:r w:rsidR="00797037" w:rsidRPr="00A8469B">
        <w:rPr>
          <w:rFonts w:ascii="Book Antiqua" w:hAnsi="Book Antiqua"/>
          <w:sz w:val="24"/>
          <w:szCs w:val="24"/>
          <w:lang w:val="en-US"/>
        </w:rPr>
        <w:t xml:space="preserve"> an akin effect was found only after the co-treatment, suggesting a synergic a</w:t>
      </w:r>
      <w:r w:rsidR="00DE58FD" w:rsidRPr="00A8469B">
        <w:rPr>
          <w:rFonts w:ascii="Book Antiqua" w:hAnsi="Book Antiqua"/>
          <w:sz w:val="24"/>
          <w:szCs w:val="24"/>
          <w:lang w:val="en-US"/>
        </w:rPr>
        <w:t xml:space="preserve">ctivity of </w:t>
      </w:r>
      <w:proofErr w:type="spellStart"/>
      <w:r w:rsidR="00DE58FD" w:rsidRPr="00A8469B">
        <w:rPr>
          <w:rFonts w:ascii="Book Antiqua" w:hAnsi="Book Antiqua"/>
          <w:sz w:val="24"/>
          <w:szCs w:val="24"/>
          <w:lang w:val="en-US"/>
        </w:rPr>
        <w:t>p</w:t>
      </w:r>
      <w:r w:rsidR="00797037" w:rsidRPr="00A8469B">
        <w:rPr>
          <w:rFonts w:ascii="Book Antiqua" w:hAnsi="Book Antiqua"/>
          <w:sz w:val="24"/>
          <w:szCs w:val="24"/>
          <w:lang w:val="en-US"/>
        </w:rPr>
        <w:t>VW</w:t>
      </w:r>
      <w:proofErr w:type="spellEnd"/>
      <w:r w:rsidR="00797037" w:rsidRPr="00A8469B">
        <w:rPr>
          <w:rFonts w:ascii="Book Antiqua" w:hAnsi="Book Antiqua"/>
          <w:sz w:val="24"/>
          <w:szCs w:val="24"/>
          <w:lang w:val="en-US"/>
        </w:rPr>
        <w:t xml:space="preserve">-MSC-secreted molecules and LPS in promoting glial cells </w:t>
      </w:r>
      <w:r w:rsidR="009C3921" w:rsidRPr="00A8469B">
        <w:rPr>
          <w:rFonts w:ascii="Book Antiqua" w:hAnsi="Book Antiqua"/>
          <w:sz w:val="24"/>
          <w:szCs w:val="24"/>
          <w:lang w:val="en-US"/>
        </w:rPr>
        <w:t>mito</w:t>
      </w:r>
      <w:r w:rsidR="00797037" w:rsidRPr="00A8469B">
        <w:rPr>
          <w:rFonts w:ascii="Book Antiqua" w:hAnsi="Book Antiqua"/>
          <w:sz w:val="24"/>
          <w:szCs w:val="24"/>
          <w:lang w:val="en-US"/>
        </w:rPr>
        <w:t>sis in both models.</w:t>
      </w:r>
      <w:r w:rsidR="001039C5" w:rsidRPr="00A8469B">
        <w:rPr>
          <w:rFonts w:ascii="Book Antiqua" w:hAnsi="Book Antiqua"/>
          <w:sz w:val="24"/>
          <w:szCs w:val="24"/>
          <w:lang w:val="en-US"/>
        </w:rPr>
        <w:t xml:space="preserve"> </w:t>
      </w:r>
      <w:r w:rsidR="00E2236F" w:rsidRPr="00A8469B">
        <w:rPr>
          <w:rFonts w:ascii="Book Antiqua" w:hAnsi="Book Antiqua"/>
          <w:sz w:val="24"/>
          <w:szCs w:val="24"/>
          <w:lang w:val="en-US"/>
        </w:rPr>
        <w:t xml:space="preserve">This observation </w:t>
      </w:r>
      <w:r w:rsidR="009F064E" w:rsidRPr="00A8469B">
        <w:rPr>
          <w:rFonts w:ascii="Book Antiqua" w:hAnsi="Book Antiqua"/>
          <w:sz w:val="24"/>
          <w:szCs w:val="24"/>
          <w:lang w:val="en-US"/>
        </w:rPr>
        <w:t xml:space="preserve">is </w:t>
      </w:r>
      <w:r w:rsidR="00E2236F" w:rsidRPr="00A8469B">
        <w:rPr>
          <w:rFonts w:ascii="Book Antiqua" w:hAnsi="Book Antiqua"/>
          <w:sz w:val="24"/>
          <w:szCs w:val="24"/>
          <w:lang w:val="en-US"/>
        </w:rPr>
        <w:t xml:space="preserve">in accordance with the properties showed by </w:t>
      </w:r>
      <w:r w:rsidR="00AD518E" w:rsidRPr="00A8469B">
        <w:rPr>
          <w:rFonts w:ascii="Book Antiqua" w:hAnsi="Book Antiqua"/>
          <w:sz w:val="24"/>
          <w:szCs w:val="24"/>
          <w:lang w:val="en-US"/>
        </w:rPr>
        <w:t>brain</w:t>
      </w:r>
      <w:r w:rsidR="0056593E" w:rsidRPr="00A8469B">
        <w:rPr>
          <w:rFonts w:ascii="Book Antiqua" w:hAnsi="Book Antiqua"/>
          <w:sz w:val="24"/>
          <w:szCs w:val="24"/>
          <w:lang w:val="en-US"/>
        </w:rPr>
        <w:t xml:space="preserve"> vascular pericy</w:t>
      </w:r>
      <w:r w:rsidR="00E2236F" w:rsidRPr="00A8469B">
        <w:rPr>
          <w:rFonts w:ascii="Book Antiqua" w:hAnsi="Book Antiqua"/>
          <w:sz w:val="24"/>
          <w:szCs w:val="24"/>
          <w:lang w:val="en-US"/>
        </w:rPr>
        <w:t xml:space="preserve">tes </w:t>
      </w:r>
      <w:r w:rsidR="0018702D" w:rsidRPr="00A8469B">
        <w:rPr>
          <w:rFonts w:ascii="Book Antiqua" w:hAnsi="Book Antiqua"/>
          <w:sz w:val="24"/>
          <w:szCs w:val="24"/>
          <w:lang w:val="en-US"/>
        </w:rPr>
        <w:t>which</w:t>
      </w:r>
      <w:r w:rsidR="00E2236F" w:rsidRPr="00A8469B">
        <w:rPr>
          <w:rFonts w:ascii="Book Antiqua" w:hAnsi="Book Antiqua"/>
          <w:sz w:val="24"/>
          <w:szCs w:val="24"/>
          <w:lang w:val="en-US"/>
        </w:rPr>
        <w:t xml:space="preserve"> </w:t>
      </w:r>
      <w:r w:rsidR="0056593E" w:rsidRPr="00A8469B">
        <w:rPr>
          <w:rFonts w:ascii="Book Antiqua" w:hAnsi="Book Antiqua"/>
          <w:sz w:val="24"/>
          <w:szCs w:val="24"/>
          <w:lang w:val="en-US"/>
        </w:rPr>
        <w:t>favor</w:t>
      </w:r>
      <w:r w:rsidR="0018702D" w:rsidRPr="00A8469B">
        <w:rPr>
          <w:rFonts w:ascii="Book Antiqua" w:hAnsi="Book Antiqua"/>
          <w:sz w:val="24"/>
          <w:szCs w:val="24"/>
          <w:lang w:val="en-US"/>
        </w:rPr>
        <w:t xml:space="preserve"> </w:t>
      </w:r>
      <w:r w:rsidR="00E2236F" w:rsidRPr="00A8469B">
        <w:rPr>
          <w:rFonts w:ascii="Book Antiqua" w:hAnsi="Book Antiqua"/>
          <w:sz w:val="24"/>
          <w:szCs w:val="24"/>
          <w:lang w:val="en-US"/>
        </w:rPr>
        <w:t xml:space="preserve">glial </w:t>
      </w:r>
      <w:r w:rsidR="00A551EB" w:rsidRPr="00A8469B">
        <w:rPr>
          <w:rFonts w:ascii="Book Antiqua" w:hAnsi="Book Antiqua"/>
          <w:sz w:val="24"/>
          <w:szCs w:val="24"/>
          <w:lang w:val="en-US"/>
        </w:rPr>
        <w:t>cell</w:t>
      </w:r>
      <w:r w:rsidR="00A35AA0" w:rsidRPr="00A8469B">
        <w:rPr>
          <w:rFonts w:ascii="Book Antiqua" w:hAnsi="Book Antiqua"/>
          <w:sz w:val="24"/>
          <w:szCs w:val="24"/>
          <w:lang w:val="en-US"/>
        </w:rPr>
        <w:t>s’</w:t>
      </w:r>
      <w:r w:rsidR="00A551EB" w:rsidRPr="00A8469B">
        <w:rPr>
          <w:rFonts w:ascii="Book Antiqua" w:hAnsi="Book Antiqua"/>
          <w:sz w:val="24"/>
          <w:szCs w:val="24"/>
          <w:lang w:val="en-US"/>
        </w:rPr>
        <w:t xml:space="preserve"> </w:t>
      </w:r>
      <w:r w:rsidR="001C0010" w:rsidRPr="00A8469B">
        <w:rPr>
          <w:rFonts w:ascii="Book Antiqua" w:hAnsi="Book Antiqua"/>
          <w:sz w:val="24"/>
          <w:szCs w:val="24"/>
          <w:lang w:val="en-US"/>
        </w:rPr>
        <w:t>phenotype</w:t>
      </w:r>
      <w:r w:rsidR="0018702D" w:rsidRPr="00A8469B">
        <w:rPr>
          <w:rFonts w:ascii="Book Antiqua" w:hAnsi="Book Antiqua"/>
          <w:sz w:val="24"/>
          <w:szCs w:val="24"/>
          <w:lang w:val="en-US"/>
        </w:rPr>
        <w:t>, being also spatially in close relation with this cell type</w:t>
      </w:r>
      <w:r w:rsidR="00CE21F4" w:rsidRPr="00A8469B">
        <w:rPr>
          <w:rFonts w:ascii="Book Antiqua" w:hAnsi="Book Antiqua"/>
          <w:sz w:val="24"/>
          <w:szCs w:val="24"/>
          <w:lang w:val="en-US"/>
        </w:rPr>
        <w:t xml:space="preserve"> in brain vessels</w:t>
      </w:r>
      <w:r w:rsidR="0018702D"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{"citationItems":[{"id":"ITEM-1","itemData":{"DOI":"10.1186/s12974-016-0523-9","ISBN":"1742-2094","ISSN":"17422094","PMID":"26952098","abstract":"Microglia are the resident macrophage population of the central nervous system (CNS) and play essential roles, particularly in inflammation-mediated pathological conditions such as ischemic stroke. Increasing evidence shows that the population of vascular cells located around the blood vessels, rather than circulating cells, harbor stem cells and that these resident vascular stem cells (VSCs) are the likely source of some microglia. However, the precise traits and origins of these cells under pathological CNS conditions remain unclear. In this study, we used a mouse model of cerebral infarction to investigate whether reactive pericytes (PCs) acquire microglia-producing VSC activity following ischemia. We demonstrated the localization of ionized calcium-binding adaptor molecule 1 (Iba1)-expressing microglia to perivascular regions within ischemic areas. These cells expressed platelet-derived growth factor receptor-β (PDGFRβ), a hallmark of vascular PCs. PDGFRβ+ PCs isolated from ischemic, but not non-ischemic, areas expressed stem/undifferentiated cell markers and subsequently differentiated into various cell types, including microglia-like cells with phagocytic capacity. The study results suggest that vascular PCs acquire multipotent VSC activity under pathological conditions and may thus be a novel source of microglia.","author":[{"dropping-particle":"","family":"Sakuma","given":"Rika","non-dropping-particle":"","parse-names":false,"suffix":""},{"dropping-particle":"","family":"Kawahara","given":"Maiko","non-dropping-particle":"","parse-names":false,"suffix":""},{"dropping-particle":"","family":"Nakano-Doi","given":"Akiko","non-dropping-particle":"","parse-names":false,"suffix":""},{"dropping-particle":"","family":"Takahashi","given":"Ai","non-dropping-particle":"","parse-names":false,"suffix":""},{"dropping-particle":"","family":"Tanaka","given":"Yasue","non-dropping-particle":"","parse-names":false,"suffix":""},{"dropping-particle":"","family":"Narita","given":"Aya","non-dropping-particle":"","parse-names":false,"suffix":""},{"dropping-particle":"","family":"Kuwahara-Otani","given":"Sachi","non-dropping-particle":"","parse-names":false,"suffix":""},{"dropping-particle":"","family":"Hayakawa","given":"Tetsu","non-dropping-particle":"","parse-names":false,"suffix":""},{"dropping-particle":"","family":"Yagi","given":"Hideshi","non-dropping-particle":"","parse-names":false,"suffix":""},{"dropping-particle":"","family":"Matsuyama","given":"Tomohiro","non-dropping-particle":"","parse-names":false,"suffix":""},{"dropping-particle":"","family":"Nakagomi","given":"Takayuki","non-dropping-particle":"","parse-names":false,"suffix":""}],"container-title":"Journal of Neuroinflammation","id":"ITEM-1","issued":{"date-parts":[["2016"]]},"title":"Brain pericytes serve as microglia-generating multipotent vascular stem cells following ischemic stroke","type":"article-journal"},"uris":["http://www.mendeley.com/documents/?uuid=50b8ea96-8196-45c5-a084-e8a0ae5bc118"]},{"id":"ITEM-2","itemData":{"DOI":"10.1007/BF00306887","ISSN":"0302766X","PMID":"4336601","author":[{"dropping-particle":"","family":"Barón","given":"Margarita","non-dropping-particle":"","parse-names":false,"suffix":""},{"dropping-particle":"","family":"Gallego","given":"A.","non-dropping-particle":"","parse-names":false,"suffix":""}],"container-title":"Zeitschrift für Zellforschung und Mikroskopische Anatomie","id":"ITEM-2","issue":"1","issued":{"date-parts":[["1972"]]},"page":"42-57","title":"The relation of the microglia with the pericytes in the cat cerebral cortex","type":"article-journal","volume":"128"},"uris":["http://www.mendeley.com/documents/?uuid=f82fa156-8f85-421c-983b-6a825cc5b70b"]}],"mendeley":{"formattedCitation":"&lt;sup&gt;[34,35]&lt;/sup&gt;","plainTextFormattedCitation":"[34,35]","previouslyFormattedCitation":"&lt;sup&gt;[33,34]&lt;/sup&gt;"},"properties":{"noteIndex":0},"schema":"https://github.com/citation-style-language/schema/raw/master/csl-citation.json"}</w:instrText>
      </w:r>
      <w:r w:rsidR="0018702D"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[34,35]</w:t>
      </w:r>
      <w:r w:rsidR="0018702D" w:rsidRPr="00A8469B">
        <w:rPr>
          <w:rFonts w:ascii="Book Antiqua" w:hAnsi="Book Antiqua"/>
          <w:sz w:val="24"/>
          <w:szCs w:val="24"/>
          <w:lang w:val="en-US"/>
        </w:rPr>
        <w:fldChar w:fldCharType="end"/>
      </w:r>
      <w:r w:rsidR="00A551EB" w:rsidRPr="00A8469B">
        <w:rPr>
          <w:rFonts w:ascii="Book Antiqua" w:hAnsi="Book Antiqua"/>
          <w:sz w:val="24"/>
          <w:szCs w:val="24"/>
          <w:lang w:val="en-US"/>
        </w:rPr>
        <w:t>.</w:t>
      </w:r>
      <w:r w:rsidR="001671FB" w:rsidRPr="00A8469B">
        <w:rPr>
          <w:rFonts w:ascii="Book Antiqua" w:hAnsi="Book Antiqua"/>
          <w:sz w:val="24"/>
          <w:szCs w:val="24"/>
          <w:lang w:val="en-US"/>
        </w:rPr>
        <w:t xml:space="preserve"> Indeed, </w:t>
      </w:r>
      <w:proofErr w:type="spellStart"/>
      <w:r w:rsidR="001671FB" w:rsidRPr="00A8469B">
        <w:rPr>
          <w:rFonts w:ascii="Book Antiqua" w:hAnsi="Book Antiqua"/>
          <w:sz w:val="24"/>
          <w:szCs w:val="24"/>
          <w:lang w:val="en-US"/>
        </w:rPr>
        <w:t>p</w:t>
      </w:r>
      <w:r w:rsidR="00B30246" w:rsidRPr="00A8469B">
        <w:rPr>
          <w:rFonts w:ascii="Book Antiqua" w:hAnsi="Book Antiqua"/>
          <w:sz w:val="24"/>
          <w:szCs w:val="24"/>
          <w:lang w:val="en-US"/>
        </w:rPr>
        <w:t>VW</w:t>
      </w:r>
      <w:proofErr w:type="spellEnd"/>
      <w:r w:rsidR="00B30246" w:rsidRPr="00A8469B">
        <w:rPr>
          <w:rFonts w:ascii="Book Antiqua" w:hAnsi="Book Antiqua"/>
          <w:sz w:val="24"/>
          <w:szCs w:val="24"/>
          <w:lang w:val="en-US"/>
        </w:rPr>
        <w:t>-MSC</w:t>
      </w:r>
      <w:r w:rsidR="00E515D8" w:rsidRPr="00A8469B">
        <w:rPr>
          <w:rFonts w:ascii="Book Antiqua" w:hAnsi="Book Antiqua"/>
          <w:sz w:val="24"/>
          <w:szCs w:val="24"/>
          <w:lang w:val="en-US"/>
        </w:rPr>
        <w:t>s</w:t>
      </w:r>
      <w:r w:rsidR="00D02B8F" w:rsidRPr="00A8469B">
        <w:rPr>
          <w:rFonts w:ascii="Book Antiqua" w:hAnsi="Book Antiqua"/>
          <w:sz w:val="24"/>
          <w:szCs w:val="24"/>
          <w:lang w:val="en-US"/>
        </w:rPr>
        <w:t>,</w:t>
      </w:r>
      <w:r w:rsidR="00B30246" w:rsidRPr="00A8469B">
        <w:rPr>
          <w:rFonts w:ascii="Book Antiqua" w:hAnsi="Book Antiqua"/>
          <w:sz w:val="24"/>
          <w:szCs w:val="24"/>
          <w:lang w:val="en-US"/>
        </w:rPr>
        <w:t xml:space="preserve"> </w:t>
      </w:r>
      <w:r w:rsidR="00D02B8F" w:rsidRPr="00A8469B">
        <w:rPr>
          <w:rFonts w:ascii="Book Antiqua" w:hAnsi="Book Antiqua"/>
          <w:sz w:val="24"/>
          <w:szCs w:val="24"/>
          <w:lang w:val="en-US"/>
        </w:rPr>
        <w:t>along with</w:t>
      </w:r>
      <w:r w:rsidR="00C30EE1" w:rsidRPr="00A8469B">
        <w:rPr>
          <w:rFonts w:ascii="Book Antiqua" w:hAnsi="Book Antiqua"/>
          <w:sz w:val="24"/>
          <w:szCs w:val="24"/>
          <w:lang w:val="en-US"/>
        </w:rPr>
        <w:t xml:space="preserve"> </w:t>
      </w:r>
      <w:r w:rsidR="00D02B8F" w:rsidRPr="00A8469B">
        <w:rPr>
          <w:rFonts w:ascii="Book Antiqua" w:hAnsi="Book Antiqua"/>
          <w:sz w:val="24"/>
          <w:szCs w:val="24"/>
          <w:lang w:val="en-US"/>
        </w:rPr>
        <w:t xml:space="preserve">a </w:t>
      </w:r>
      <w:r w:rsidR="00C30EE1" w:rsidRPr="00A8469B">
        <w:rPr>
          <w:rFonts w:ascii="Book Antiqua" w:hAnsi="Book Antiqua"/>
          <w:sz w:val="24"/>
          <w:szCs w:val="24"/>
          <w:lang w:val="en-US"/>
        </w:rPr>
        <w:t>MSC</w:t>
      </w:r>
      <w:r w:rsidR="00D02B8F" w:rsidRPr="00A8469B">
        <w:rPr>
          <w:rFonts w:ascii="Book Antiqua" w:hAnsi="Book Antiqua"/>
          <w:sz w:val="24"/>
          <w:szCs w:val="24"/>
          <w:lang w:val="en-US"/>
        </w:rPr>
        <w:t>-like immune</w:t>
      </w:r>
      <w:r w:rsidR="00C30EE1" w:rsidRPr="00A8469B">
        <w:rPr>
          <w:rFonts w:ascii="Book Antiqua" w:hAnsi="Book Antiqua"/>
          <w:sz w:val="24"/>
          <w:szCs w:val="24"/>
          <w:lang w:val="en-US"/>
        </w:rPr>
        <w:t xml:space="preserve"> profile, </w:t>
      </w:r>
      <w:r w:rsidR="00B30246" w:rsidRPr="00A8469B">
        <w:rPr>
          <w:rFonts w:ascii="Book Antiqua" w:hAnsi="Book Antiqua"/>
          <w:sz w:val="24"/>
          <w:szCs w:val="24"/>
          <w:lang w:val="en-US"/>
        </w:rPr>
        <w:t xml:space="preserve">exhibited an intrinsic pro-angiogenic </w:t>
      </w:r>
      <w:r w:rsidR="001671FB" w:rsidRPr="00A8469B">
        <w:rPr>
          <w:rFonts w:ascii="Book Antiqua" w:hAnsi="Book Antiqua"/>
          <w:sz w:val="24"/>
          <w:szCs w:val="24"/>
          <w:lang w:val="en-US"/>
        </w:rPr>
        <w:t>features</w:t>
      </w:r>
      <w:r w:rsidR="00C30EE1" w:rsidRPr="00A8469B">
        <w:rPr>
          <w:rFonts w:ascii="Book Antiqua" w:hAnsi="Book Antiqua"/>
          <w:sz w:val="24"/>
          <w:szCs w:val="24"/>
          <w:lang w:val="en-US"/>
        </w:rPr>
        <w:t xml:space="preserve"> in previous studies</w:t>
      </w:r>
      <w:r w:rsidR="00CB59EE"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{"citationItems":[{"id":"ITEM-1","itemData":{"DOI":"10.1152/ajpcell.00112.2013","ISSN":"0363-6143","PMID":"24304832","abstract":"Several studies have already described the presence of specialized niches of precursor cells in vasculature wall, and it has been shown that these populations share several features with mesenchymal stromal cells (MSCs). Considering the relevance of MSCs in the cardiovascular physiopathology and regenerative medicine, and the usefulness of the pig animal model in this field, we reported a new method for MSC-like cell isolation from pig aorta. Filling the vessel with a collagenase solution for 40 min, all endothelial cells were detached and discarded and then collagenase treatment was repeated for 4 h to digest approximately one-third of the tunica media. The ability of our method to select a population of MSC-like cells from tunica media could be ascribed in part to the elimination of contaminant cells from the intimal layer and in part to the overnight culture in the high antibiotic/antimycotic condition and to the starvation step. Aortic-derived cells show an elongated, spindle shape, fibroblast-like morphology, as reported for MSCs, stain positively for CD44, CD56, CD90, and CD105; stain negatively for CD34 and CD45; and express CD73 mRNA. Moreover, these cells show the classical mesenchymal trilineage differentiation potential. Under our in vitro culture conditions, aortic-derived cells share some phenotypical features with pericytes and are able to take part in the formation of network-like structures if cocultured with human umbilical vein endothelial cells. In conclusion, our work reports a simple and highly suitable method for obtaining large numbers of precursor MSC-like cells derived from the porcine aortic wall.","author":[{"dropping-particle":"","family":"Zaniboni","given":"A.","non-dropping-particle":"","parse-names":false,"suffix":""},{"dropping-particle":"","family":"Bernardini","given":"C.","non-dropping-particle":"","parse-names":false,"suffix":""},{"dropping-particle":"","family":"Alessandri","given":"M.","non-dropping-particle":"","parse-names":false,"suffix":""},{"dropping-particle":"","family":"Mangano","given":"C.","non-dropping-particle":"","parse-names":false,"suffix":""},{"dropping-particle":"","family":"Zannoni","given":"A.","non-dropping-particle":"","parse-names":false,"suffix":""},{"dropping-particle":"","family":"Bianchi","given":"F.","non-dropping-particle":"","parse-names":false,"suffix":""},{"dropping-particle":"","family":"Sarli","given":"G.","non-dropping-particle":"","parse-names":false,"suffix":""},{"dropping-particle":"","family":"Calza","given":"L.","non-dropping-particle":"","parse-names":false,"suffix":""},{"dropping-particle":"","family":"Bacci","given":"M. L.","non-dropping-particle":"","parse-names":false,"suffix":""},{"dropping-particle":"","family":"Forni","given":"M.","non-dropping-particle":"","parse-names":false,"suffix":""}],"container-title":"AJP: Cell Physiology","id":"ITEM-1","issued":{"date-parts":[["2014"]]},"title":"Cells derived from porcine aorta tunica media show mesenchymal stromal-like cell properties in in vitro culture","type":"article-journal"},"uris":["http://www.mendeley.com/documents/?uuid=2343804e-8aec-406e-a083-127532ff5f49"]},{"id":"ITEM-2","itemData":{"DOI":"10.1152/ajpcell.00049.2015","ISSN":"1522-1563 (Electronic)","PMID":"26135800","abstract":"Recent findings suggest that progenitor and multipotent mesenchymal stromal cells (MSCs) are associated with vascular niches. Cells displaying mesenchymal properties and differentiating to whole components of a functional blood vessel, including endothelial and smooth muscle cells, can be defined as vascular stem cells (VSCs). Recently, we isolated a population of porcine aortic vascular precursor cells (pAVPCs), which have MSC- and pericyte-like properties. The aim of the present work was to investigate whether pAVPCs possess VSC-like properties and assess their differentiation potential toward endothelial and smooth muscle lineages. pAVPCs, maintained in a specific pericyte growth medium, were cultured in high-glucose DMEM + 10% FBS (long-term medium, LTM) or in human endothelial serum-free medium + 5% FBS and 50 ng/ml of hVEGF (endothelial differentiation medium, EDM). After 21 days of culture in LTM, pAVPCs showed an elongated fibroblast-like morphology, and they seem to organize in cord-like structures. qPCR analysis of smooth muscle markers [alpha-smooth muscle actin (alpha-SMA), calponin, and smooth muscle myosin (SMM) heavy chain] showed a significant increment of the transcripts, and immunofluorescence analysis confirmed the presence of alpha-SMA and SMM proteins. After 21 days of culture in EDM, pAVPCs displayed an endothelial cell-like morphology and revealed the upregulation of the expression of endothelial markers (CD31, vascular endothelial-cadherin, von Willebrand factor, and endothelial nitric oxide synthase) showing the CD31-typical pattern. In conclusion, pAVPCs could be defined as a VSC-like population considering that, if they are maintained in a specific pericyte medium, they express MSC markers, and they have, in addition to the classical mesenchymal trilineage differentiation potential, the capacity to differentiate in vitro toward the smooth muscle and the endothelial cell phenotypes.","author":[{"dropping-particle":"","family":"Zaniboni","given":"Andrea","non-dropping-particle":"","parse-names":false,"suffix":""},{"dropping-particle":"","family":"Bernardini","given":"Chiara","non-dropping-particle":"","parse-names":false,"suffix":""},{"dropping-particle":"","family":"Bertocchi","given":"Martina","non-dropping-particle":"","parse-names":false,"suffix":""},{"dropping-particle":"","family":"Zannoni","given":"Augusta","non-dropping-particle":"","parse-names":false,"suffix":""},{"dropping-particle":"","family":"Bianchi","given":"Francesca","non-dropping-particle":"","parse-names":false,"suffix":""},{"dropping-particle":"","family":"Avallone","given":"Giancarlo","non-dropping-particle":"","parse-names":false,"suffix":""},{"dropping-particle":"","family":"Mangano","given":"Chiara","non-dropping-particle":"","parse-names":false,"suffix":""},{"dropping-particle":"","family":"Sarli","given":"Giuseppe","non-dropping-particle":"","parse-names":false,"suffix":""},{"dropping-particle":"","family":"Calza","given":"Laura","non-dropping-particle":"","parse-names":false,"suffix":""},{"dropping-particle":"","family":"Bacci","given":"Maria Laura","non-dropping-particle":"","parse-names":false,"suffix":""},{"dropping-particle":"","family":"Forni","given":"Monica","non-dropping-particle":"","parse-names":false,"suffix":""}],"container-title":"American journal of physiology. Cell physiology","id":"ITEM-2","issue":"5","issued":{"date-parts":[["2015","9"]]},"language":"eng","page":"C320-31","publisher-place":"United States","title":"In vitro differentiation of porcine aortic vascular precursor cells to endothelial and vascular smooth muscle cells.","type":"article-journal","volume":"309"},"uris":["http://www.mendeley.com/documents/?uuid=9d76d145-0f60-4f1c-9da4-d4e5b3c100ed"]}],"mendeley":{"formattedCitation":"&lt;sup&gt;[19,26]&lt;/sup&gt;","plainTextFormattedCitation":"[19,26]","previouslyFormattedCitation":"&lt;sup&gt;[19,25]&lt;/sup&gt;"},"properties":{"noteIndex":0},"schema":"https://github.com/citation-style-language/schema/raw/master/csl-citation.json"}</w:instrText>
      </w:r>
      <w:r w:rsidR="00CB59EE"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[19,26]</w:t>
      </w:r>
      <w:r w:rsidR="00CB59EE" w:rsidRPr="00A8469B">
        <w:rPr>
          <w:rFonts w:ascii="Book Antiqua" w:hAnsi="Book Antiqua"/>
          <w:sz w:val="24"/>
          <w:szCs w:val="24"/>
          <w:lang w:val="en-US"/>
        </w:rPr>
        <w:fldChar w:fldCharType="end"/>
      </w:r>
      <w:r w:rsidR="00B30246" w:rsidRPr="00A8469B">
        <w:rPr>
          <w:rFonts w:ascii="Book Antiqua" w:hAnsi="Book Antiqua"/>
          <w:sz w:val="24"/>
          <w:szCs w:val="24"/>
          <w:lang w:val="en-US"/>
        </w:rPr>
        <w:t>.</w:t>
      </w:r>
      <w:r w:rsidR="00E2236F" w:rsidRPr="00A8469B">
        <w:rPr>
          <w:rFonts w:ascii="Book Antiqua" w:hAnsi="Book Antiqua"/>
          <w:sz w:val="24"/>
          <w:szCs w:val="24"/>
          <w:lang w:val="en-US"/>
        </w:rPr>
        <w:t xml:space="preserve"> </w:t>
      </w:r>
      <w:r w:rsidR="00A551EB" w:rsidRPr="00A8469B">
        <w:rPr>
          <w:rFonts w:ascii="Book Antiqua" w:hAnsi="Book Antiqua"/>
          <w:sz w:val="24"/>
          <w:szCs w:val="24"/>
          <w:lang w:val="en-US"/>
        </w:rPr>
        <w:t>In addition, b</w:t>
      </w:r>
      <w:r w:rsidR="00A22E83" w:rsidRPr="00A8469B">
        <w:rPr>
          <w:rFonts w:ascii="Book Antiqua" w:hAnsi="Book Antiqua"/>
          <w:sz w:val="24"/>
          <w:szCs w:val="24"/>
          <w:lang w:val="en-US"/>
        </w:rPr>
        <w:t>oth LPS and MSC</w:t>
      </w:r>
      <w:r w:rsidR="00E515D8" w:rsidRPr="00A8469B">
        <w:rPr>
          <w:rFonts w:ascii="Book Antiqua" w:hAnsi="Book Antiqua"/>
          <w:sz w:val="24"/>
          <w:szCs w:val="24"/>
          <w:lang w:val="en-US"/>
        </w:rPr>
        <w:t>s</w:t>
      </w:r>
      <w:r w:rsidR="00A22E83" w:rsidRPr="00A8469B">
        <w:rPr>
          <w:rFonts w:ascii="Book Antiqua" w:hAnsi="Book Antiqua"/>
          <w:sz w:val="24"/>
          <w:szCs w:val="24"/>
          <w:lang w:val="en-US"/>
        </w:rPr>
        <w:t xml:space="preserve"> </w:t>
      </w:r>
      <w:r w:rsidR="001039C5" w:rsidRPr="00A8469B">
        <w:rPr>
          <w:rFonts w:ascii="Book Antiqua" w:hAnsi="Book Antiqua"/>
          <w:sz w:val="24"/>
          <w:szCs w:val="24"/>
          <w:lang w:val="en-US"/>
        </w:rPr>
        <w:t xml:space="preserve">promote the activation of </w:t>
      </w:r>
      <w:r w:rsidR="006F60B8" w:rsidRPr="00A8469B">
        <w:rPr>
          <w:rFonts w:ascii="Book Antiqua" w:hAnsi="Book Antiqua"/>
          <w:sz w:val="24"/>
          <w:szCs w:val="24"/>
          <w:lang w:val="en-US"/>
        </w:rPr>
        <w:t xml:space="preserve">glial cells </w:t>
      </w:r>
      <w:r w:rsidR="00FD3444" w:rsidRPr="00A8469B">
        <w:rPr>
          <w:rFonts w:ascii="Book Antiqua" w:hAnsi="Book Antiqua"/>
          <w:sz w:val="24"/>
          <w:szCs w:val="24"/>
          <w:lang w:val="en-US"/>
        </w:rPr>
        <w:t>in brain</w:t>
      </w:r>
      <w:r w:rsidR="00A551EB" w:rsidRPr="00A8469B">
        <w:rPr>
          <w:rFonts w:ascii="Book Antiqua" w:hAnsi="Book Antiqua"/>
          <w:sz w:val="24"/>
          <w:szCs w:val="24"/>
          <w:lang w:val="en-US"/>
        </w:rPr>
        <w:t>-</w:t>
      </w:r>
      <w:r w:rsidR="00FD3444" w:rsidRPr="00A8469B">
        <w:rPr>
          <w:rFonts w:ascii="Book Antiqua" w:hAnsi="Book Antiqua"/>
          <w:sz w:val="24"/>
          <w:szCs w:val="24"/>
          <w:lang w:val="en-US"/>
        </w:rPr>
        <w:t xml:space="preserve">derived </w:t>
      </w:r>
      <w:r w:rsidR="00673807" w:rsidRPr="00A8469B">
        <w:rPr>
          <w:rFonts w:ascii="Book Antiqua" w:hAnsi="Book Antiqua"/>
          <w:sz w:val="24"/>
          <w:szCs w:val="24"/>
          <w:lang w:val="en-US"/>
        </w:rPr>
        <w:t>ganglia</w:t>
      </w:r>
      <w:r w:rsidR="00583865" w:rsidRPr="00A8469B">
        <w:rPr>
          <w:rFonts w:ascii="Book Antiqua" w:hAnsi="Book Antiqua"/>
          <w:sz w:val="24"/>
          <w:szCs w:val="24"/>
          <w:lang w:val="en-US"/>
        </w:rPr>
        <w:t>.</w:t>
      </w:r>
      <w:r w:rsidR="00A22E83" w:rsidRPr="00A8469B">
        <w:rPr>
          <w:rFonts w:ascii="Book Antiqua" w:hAnsi="Book Antiqua"/>
          <w:sz w:val="24"/>
          <w:szCs w:val="24"/>
          <w:lang w:val="en-US"/>
        </w:rPr>
        <w:t xml:space="preserve"> </w:t>
      </w:r>
      <w:r w:rsidR="007B1039" w:rsidRPr="00A8469B">
        <w:rPr>
          <w:rFonts w:ascii="Book Antiqua" w:hAnsi="Book Antiqua"/>
          <w:sz w:val="24"/>
          <w:szCs w:val="24"/>
          <w:lang w:val="en-US"/>
        </w:rPr>
        <w:t>In particular, a</w:t>
      </w:r>
      <w:r w:rsidR="00583865" w:rsidRPr="00A8469B">
        <w:rPr>
          <w:rFonts w:ascii="Book Antiqua" w:hAnsi="Book Antiqua"/>
          <w:sz w:val="24"/>
          <w:szCs w:val="24"/>
          <w:lang w:val="en-US"/>
        </w:rPr>
        <w:t xml:space="preserve"> recent </w:t>
      </w:r>
      <w:r w:rsidR="00A22E83" w:rsidRPr="00A8469B">
        <w:rPr>
          <w:rFonts w:ascii="Book Antiqua" w:hAnsi="Book Antiqua"/>
          <w:sz w:val="24"/>
          <w:szCs w:val="24"/>
          <w:lang w:val="en-US"/>
        </w:rPr>
        <w:t>stud</w:t>
      </w:r>
      <w:r w:rsidR="00583865" w:rsidRPr="00A8469B">
        <w:rPr>
          <w:rFonts w:ascii="Book Antiqua" w:hAnsi="Book Antiqua"/>
          <w:sz w:val="24"/>
          <w:szCs w:val="24"/>
          <w:lang w:val="en-US"/>
        </w:rPr>
        <w:t>y</w:t>
      </w:r>
      <w:r w:rsidR="00A22E83" w:rsidRPr="00A8469B">
        <w:rPr>
          <w:rFonts w:ascii="Book Antiqua" w:hAnsi="Book Antiqua"/>
          <w:sz w:val="24"/>
          <w:szCs w:val="24"/>
          <w:lang w:val="en-US"/>
        </w:rPr>
        <w:t xml:space="preserve"> </w:t>
      </w:r>
      <w:r w:rsidR="007B1039" w:rsidRPr="00A8469B">
        <w:rPr>
          <w:rFonts w:ascii="Book Antiqua" w:hAnsi="Book Antiqua"/>
          <w:i/>
          <w:sz w:val="24"/>
          <w:szCs w:val="24"/>
          <w:lang w:val="en-US"/>
        </w:rPr>
        <w:t>in vitro</w:t>
      </w:r>
      <w:r w:rsidR="007B1039" w:rsidRPr="00A8469B">
        <w:rPr>
          <w:rFonts w:ascii="Book Antiqua" w:hAnsi="Book Antiqua"/>
          <w:sz w:val="24"/>
          <w:szCs w:val="24"/>
          <w:lang w:val="en-US"/>
        </w:rPr>
        <w:t xml:space="preserve"> </w:t>
      </w:r>
      <w:r w:rsidR="00A22E83" w:rsidRPr="00A8469B">
        <w:rPr>
          <w:rFonts w:ascii="Book Antiqua" w:hAnsi="Book Antiqua"/>
          <w:sz w:val="24"/>
          <w:szCs w:val="24"/>
          <w:lang w:val="en-US"/>
        </w:rPr>
        <w:t xml:space="preserve">described the induction of glia proliferation </w:t>
      </w:r>
      <w:r w:rsidR="006F60B8" w:rsidRPr="00A8469B">
        <w:rPr>
          <w:rFonts w:ascii="Book Antiqua" w:hAnsi="Book Antiqua"/>
          <w:sz w:val="24"/>
          <w:szCs w:val="24"/>
          <w:lang w:val="en-US"/>
        </w:rPr>
        <w:t xml:space="preserve">induced </w:t>
      </w:r>
      <w:r w:rsidR="00F1583A" w:rsidRPr="00A8469B">
        <w:rPr>
          <w:rFonts w:ascii="Book Antiqua" w:hAnsi="Book Antiqua"/>
          <w:sz w:val="24"/>
          <w:szCs w:val="24"/>
          <w:lang w:val="en-US"/>
        </w:rPr>
        <w:t xml:space="preserve">by Wharton-jelly-derived </w:t>
      </w:r>
      <w:r w:rsidR="00A22E83" w:rsidRPr="00A8469B">
        <w:rPr>
          <w:rFonts w:ascii="Book Antiqua" w:hAnsi="Book Antiqua"/>
          <w:sz w:val="24"/>
          <w:szCs w:val="24"/>
          <w:lang w:val="en-US"/>
        </w:rPr>
        <w:t>MSC</w:t>
      </w:r>
      <w:r w:rsidR="00E515D8" w:rsidRPr="00A8469B">
        <w:rPr>
          <w:rFonts w:ascii="Book Antiqua" w:hAnsi="Book Antiqua"/>
          <w:sz w:val="24"/>
          <w:szCs w:val="24"/>
          <w:lang w:val="en-US"/>
        </w:rPr>
        <w:t>s</w:t>
      </w:r>
      <w:r w:rsidR="00A22E83"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{"citationItems":[{"id":"ITEM-1","itemData":{"DOI":"10.1016/j.jcyt.2017.03.075","ISSN":"14772566","abstract":"Background aims Wharton's jelly mesenchymal stromal cells (WJ-MSCs) might be ideal candidates to treat perinatal brain damage. Their secretome has been shown to have beneficial effects on neuroregeneration, in part through interaction with neural progenitor cells (NPCs). However, it remains unclear whether cell-to-cell contact decisively contributes to this positive effect. The objective of this study was to elucidate the mechanism through which differentiation in NPCs is triggered after exposure to WJ-MSCs. Furthermore, given that WJ-MSCs can be derived from term (tWJ-MSCs) or preterm (ptWJ-MSCs) deliveries and that WJ-MSCs might be used for transplantations independent of gestational age, the influence of tWJ-MSCs versus ptWJ-MSCs on the differentiation capacities of NPCs was studied. Methods The effect of tWJ-MSCs and ptWJ-MSCs on the expression of neuroglial markers in NPCs was assessed in co-culture (CC), conditioned medium (CM) or transwell CC experiments by immunocytochemistry, real-time polymerase chain reaction and Western blot. Additionally, mass spectrometry was used to study their secretomes. Results NPCs showed an increased expression of glial markers after CC with WJ-MSCs or exposure to WJ-MSC-CMs. CC had a more prominent effect on the expression of glial markers compared with CM or transwell CCs. tWJ-MSCs more strongly induced the expression of mature oligodendroglial markers compared with ptWJ-MSCs. A possible role in enhancing this maturation could be attributed to the laminin α2-subunit. Conclusions Cell-to-cell contact between WJ-MSCs and NPCs induces oligodendrogenesis on NPCs, whereas trophic factor secretion is sufficient to promote astrogenesis. Thus, transplanting WJ-MSCs may promote endogenous neuroregeneration in perinatal brain damage.","author":[{"dropping-particle":"","family":"Oppliger","given":"Byron","non-dropping-particle":"","parse-names":false,"suffix":""},{"dropping-particle":"","family":"Joerger-Messerli","given":"Marianne S.","non-dropping-particle":"","parse-names":false,"suffix":""},{"dropping-particle":"","family":"Simillion","given":"Cedric","non-dropping-particle":"","parse-names":false,"suffix":""},{"dropping-particle":"","family":"Mueller","given":"Martin","non-dropping-particle":"","parse-names":false,"suffix":""},{"dropping-particle":"V.","family":"Surbek","given":"Daniel","non-dropping-particle":"","parse-names":false,"suffix":""},{"dropping-particle":"","family":"Schoeberlein","given":"Andreina","non-dropping-particle":"","parse-names":false,"suffix":""}],"container-title":"Cytotherapy","id":"ITEM-1","issued":{"date-parts":[["2017"]]},"title":"Mesenchymal stromal cells from umbilical cord Wharton's jelly trigger oligodendroglial differentiation in neural progenitor cells through cell-to-cell contact","type":"article-journal"},"uris":["http://www.mendeley.com/documents/?uuid=50421b26-c313-4af8-b989-8852378a04e0"]}],"mendeley":{"formattedCitation":"&lt;sup&gt;[36]&lt;/sup&gt;","plainTextFormattedCitation":"[36]","previouslyFormattedCitation":"&lt;sup&gt;[35]&lt;/sup&gt;"},"properties":{"noteIndex":0},"schema":"https://github.com/citation-style-language/schema/raw/master/csl-citation.json"}</w:instrText>
      </w:r>
      <w:r w:rsidR="00A22E83"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[36]</w:t>
      </w:r>
      <w:r w:rsidR="00A22E83" w:rsidRPr="00A8469B">
        <w:rPr>
          <w:rFonts w:ascii="Book Antiqua" w:hAnsi="Book Antiqua"/>
          <w:sz w:val="24"/>
          <w:szCs w:val="24"/>
          <w:lang w:val="en-US"/>
        </w:rPr>
        <w:fldChar w:fldCharType="end"/>
      </w:r>
      <w:r w:rsidR="000A25B9" w:rsidRPr="00A8469B">
        <w:rPr>
          <w:rFonts w:ascii="Book Antiqua" w:hAnsi="Book Antiqua"/>
          <w:sz w:val="24"/>
          <w:szCs w:val="24"/>
          <w:lang w:val="en-US"/>
        </w:rPr>
        <w:t xml:space="preserve">, while </w:t>
      </w:r>
      <w:r w:rsidR="003D72AC" w:rsidRPr="00A8469B">
        <w:rPr>
          <w:rFonts w:ascii="Book Antiqua" w:hAnsi="Book Antiqua"/>
          <w:i/>
          <w:sz w:val="24"/>
          <w:szCs w:val="24"/>
          <w:lang w:val="en-US"/>
        </w:rPr>
        <w:t>in vivo</w:t>
      </w:r>
      <w:r w:rsidR="003D72AC" w:rsidRPr="00A8469B">
        <w:rPr>
          <w:rFonts w:ascii="Book Antiqua" w:hAnsi="Book Antiqua"/>
          <w:sz w:val="24"/>
          <w:szCs w:val="24"/>
          <w:lang w:val="en-US"/>
        </w:rPr>
        <w:t xml:space="preserve"> injection of LPS</w:t>
      </w:r>
      <w:r w:rsidR="000A25B9" w:rsidRPr="00A8469B">
        <w:rPr>
          <w:rFonts w:ascii="Book Antiqua" w:hAnsi="Book Antiqua"/>
          <w:sz w:val="24"/>
          <w:szCs w:val="24"/>
          <w:lang w:val="en-US"/>
        </w:rPr>
        <w:t xml:space="preserve"> induced </w:t>
      </w:r>
      <w:r w:rsidR="00CE21F4" w:rsidRPr="00A8469B">
        <w:rPr>
          <w:rFonts w:ascii="Book Antiqua" w:hAnsi="Book Antiqua"/>
          <w:sz w:val="24"/>
          <w:szCs w:val="24"/>
          <w:lang w:val="en-US"/>
        </w:rPr>
        <w:t>an</w:t>
      </w:r>
      <w:r w:rsidR="00583865" w:rsidRPr="00A8469B">
        <w:rPr>
          <w:rFonts w:ascii="Book Antiqua" w:hAnsi="Book Antiqua"/>
          <w:sz w:val="24"/>
          <w:szCs w:val="24"/>
          <w:lang w:val="en-US"/>
        </w:rPr>
        <w:t xml:space="preserve"> overexpression of </w:t>
      </w:r>
      <w:r w:rsidR="009F064E" w:rsidRPr="00A8469B">
        <w:rPr>
          <w:rFonts w:ascii="Book Antiqua" w:hAnsi="Book Antiqua"/>
          <w:sz w:val="24"/>
          <w:szCs w:val="24"/>
          <w:lang w:val="en-US"/>
        </w:rPr>
        <w:t xml:space="preserve">the glial marker </w:t>
      </w:r>
      <w:r w:rsidR="00583865" w:rsidRPr="00A8469B">
        <w:rPr>
          <w:rFonts w:ascii="Book Antiqua" w:hAnsi="Book Antiqua"/>
          <w:sz w:val="24"/>
          <w:szCs w:val="24"/>
          <w:lang w:val="en-US"/>
        </w:rPr>
        <w:t xml:space="preserve">GFAP </w:t>
      </w:r>
      <w:r w:rsidR="00CE21F4" w:rsidRPr="00A8469B">
        <w:rPr>
          <w:rFonts w:ascii="Book Antiqua" w:hAnsi="Book Antiqua"/>
          <w:sz w:val="24"/>
          <w:szCs w:val="24"/>
          <w:lang w:val="en-US"/>
        </w:rPr>
        <w:t>in brain tissue</w:t>
      </w:r>
      <w:r w:rsidR="00583865"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{"citationItems":[{"id":"ITEM-1","itemData":{"DOI":"10.1016/j.bbi.2016.11.011","ISBN":"0889-1591","ISSN":"10902139","PMID":"27847282","abstract":"Objective Preterm brain injury is a major cause of disability in later life, and may result in motor, cognitive and behavioural impairment for which no treatment is currently available. The aetiology is considered as multifactorial, and one underlying key player is inflammation leading to white and grey matter injury. Extracellular vesicles secreted by mesenchymal stem/stromal cells (MSC-EVs) have shown therapeutic potential in regenerative medicine. Here, we investigated the effects of MSC-EV treatment on brain microstructure and maturation, inflammatory processes and long-time outcome in a rodent model of inflammation-induced brain injury. Methods 3-Day-old Wistar rats (P3) were intraperitoneally injected with 0.25 mg/kg lipopolysaccharide or saline and treated with two repetitive doses of 1 × 108cell equivalents of MSC-EVs per kg bodyweight. Cellular degeneration and reactive gliosis at P5 and myelination at P11 were evaluated by immunohistochemistry and western blot. Long-term cognitive and motor function was assessed by behavioural testing. Diffusion tensor imaging at P125 evaluated long-term microstructural white matter alterations. Results MSC-EV treatment significantly ameliorated inflammation-induced neuronal cellular degeneration reduced microgliosis and prevented reactive astrogliosis. Short-term myelination deficits and long-term microstructural abnormalities of the white matter were restored by MSC-EV administration. Morphological effects of MSC-EV treatment resulted in improved long-lasting cognitive functions Interpretation MSC-EVs ameliorate inflammation-induced cellular damage in a rat model of preterm brain injury. MSC-EVs may serve as a novel therapeutic option by prevention of neuronal cell death, restoration of white matter microstructure, reduction of gliosis and long-term functional improvement.","author":[{"dropping-particle":"","family":"Drommelschmidt","given":"Karla","non-dropping-particle":"","parse-names":false,"suffix":""},{"dropping-particle":"","family":"Serdar","given":"Meray","non-dropping-particle":"","parse-names":false,"suffix":""},{"dropping-particle":"","family":"Bendix","given":"Ivo","non-dropping-particle":"","parse-names":false,"suffix":""},{"dropping-particle":"","family":"Herz","given":"Josephine","non-dropping-particle":"","parse-names":false,"suffix":""},{"dropping-particle":"","family":"Bertling","given":"Frederik","non-dropping-particle":"","parse-names":false,"suffix":""},{"dropping-particle":"","family":"Prager","given":"Sebastian","non-dropping-particle":"","parse-names":false,"suffix":""},{"dropping-particle":"","family":"Keller","given":"Matthias","non-dropping-particle":"","parse-names":false,"suffix":""},{"dropping-particle":"","family":"Ludwig","given":"Anna Kristin","non-dropping-particle":"","parse-names":false,"suffix":""},{"dropping-particle":"","family":"Duhan","given":"Vikas","non-dropping-particle":"","parse-names":false,"suffix":""},{"dropping-particle":"","family":"Radtke","given":"Stefan","non-dropping-particle":"","parse-names":false,"suffix":""},{"dropping-particle":"","family":"Miroschedji","given":"Kyra","non-dropping-particle":"de","parse-names":false,"suffix":""},{"dropping-particle":"","family":"Horn","given":"Peter A.","non-dropping-particle":"","parse-names":false,"suffix":""},{"dropping-particle":"","family":"Looij","given":"Yohan","non-dropping-particle":"van de","parse-names":false,"suffix":""},{"dropping-particle":"","family":"Giebel","given":"Bernd","non-dropping-particle":"","parse-names":false,"suffix":""},{"dropping-particle":"","family":"Felderhoff-Müser","given":"Ursula","non-dropping-particle":"","parse-names":false,"suffix":""}],"container-title":"Brain, Behavior, and Immunity","id":"ITEM-1","issued":{"date-parts":[["2017"]]},"page":"220-232","title":"Mesenchymal stem cell-derived extracellular vesicles ameliorate inflammation-induced preterm brain injury","type":"article-journal","volume":"60"},"uris":["http://www.mendeley.com/documents/?uuid=5ca1cb37-edd6-4abb-8c5b-d7b75b5786e3"]}],"mendeley":{"formattedCitation":"&lt;sup&gt;[37]&lt;/sup&gt;","plainTextFormattedCitation":"[37]","previouslyFormattedCitation":"&lt;sup&gt;[36]&lt;/sup&gt;"},"properties":{"noteIndex":0},"schema":"https://github.com/citation-style-language/schema/raw/master/csl-citation.json"}</w:instrText>
      </w:r>
      <w:r w:rsidR="00583865"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[37]</w:t>
      </w:r>
      <w:r w:rsidR="00583865" w:rsidRPr="00A8469B">
        <w:rPr>
          <w:rFonts w:ascii="Book Antiqua" w:hAnsi="Book Antiqua"/>
          <w:sz w:val="24"/>
          <w:szCs w:val="24"/>
          <w:lang w:val="en-US"/>
        </w:rPr>
        <w:fldChar w:fldCharType="end"/>
      </w:r>
      <w:r w:rsidR="00583865" w:rsidRPr="00A8469B">
        <w:rPr>
          <w:rFonts w:ascii="Book Antiqua" w:hAnsi="Book Antiqua"/>
          <w:sz w:val="24"/>
          <w:szCs w:val="24"/>
          <w:lang w:val="en-US"/>
        </w:rPr>
        <w:t xml:space="preserve">. </w:t>
      </w:r>
      <w:r w:rsidR="00B31FB6" w:rsidRPr="00A8469B">
        <w:rPr>
          <w:rFonts w:ascii="Book Antiqua" w:hAnsi="Book Antiqua"/>
          <w:sz w:val="24"/>
          <w:szCs w:val="24"/>
          <w:lang w:val="en-US"/>
        </w:rPr>
        <w:t>Interestingly</w:t>
      </w:r>
      <w:r w:rsidR="00C00D92" w:rsidRPr="00A8469B">
        <w:rPr>
          <w:rFonts w:ascii="Book Antiqua" w:hAnsi="Book Antiqua"/>
          <w:sz w:val="24"/>
          <w:szCs w:val="24"/>
          <w:lang w:val="en-US"/>
        </w:rPr>
        <w:t xml:space="preserve">, we observed a substantial variation of </w:t>
      </w:r>
      <w:r w:rsidR="00FD3444" w:rsidRPr="00A8469B">
        <w:rPr>
          <w:rFonts w:ascii="Book Antiqua" w:hAnsi="Book Antiqua"/>
          <w:sz w:val="24"/>
          <w:szCs w:val="24"/>
          <w:lang w:val="en-US"/>
        </w:rPr>
        <w:t>this cell population</w:t>
      </w:r>
      <w:r w:rsidR="00C00D92" w:rsidRPr="00A8469B">
        <w:rPr>
          <w:rFonts w:ascii="Book Antiqua" w:hAnsi="Book Antiqua"/>
          <w:sz w:val="24"/>
          <w:szCs w:val="24"/>
          <w:lang w:val="en-US"/>
        </w:rPr>
        <w:t xml:space="preserve"> in </w:t>
      </w:r>
      <w:r w:rsidR="00B30C1C" w:rsidRPr="00A8469B">
        <w:rPr>
          <w:rFonts w:ascii="Book Antiqua" w:hAnsi="Book Antiqua"/>
          <w:sz w:val="24"/>
          <w:szCs w:val="24"/>
          <w:lang w:val="en-US"/>
        </w:rPr>
        <w:t xml:space="preserve">swine </w:t>
      </w:r>
      <w:r w:rsidR="00C00D92" w:rsidRPr="00A8469B">
        <w:rPr>
          <w:rFonts w:ascii="Book Antiqua" w:hAnsi="Book Antiqua"/>
          <w:sz w:val="24"/>
          <w:szCs w:val="24"/>
          <w:lang w:val="en-US"/>
        </w:rPr>
        <w:t xml:space="preserve">but not in </w:t>
      </w:r>
      <w:r w:rsidR="00D529E3" w:rsidRPr="00A8469B">
        <w:rPr>
          <w:rFonts w:ascii="Book Antiqua" w:hAnsi="Book Antiqua"/>
          <w:sz w:val="24"/>
          <w:szCs w:val="24"/>
          <w:lang w:val="en-US"/>
        </w:rPr>
        <w:t>guinea pig</w:t>
      </w:r>
      <w:r w:rsidR="00C00D92" w:rsidRPr="00A8469B">
        <w:rPr>
          <w:rFonts w:ascii="Book Antiqua" w:hAnsi="Book Antiqua"/>
          <w:sz w:val="24"/>
          <w:szCs w:val="24"/>
          <w:lang w:val="en-US"/>
        </w:rPr>
        <w:t xml:space="preserve"> primary</w:t>
      </w:r>
      <w:r w:rsidR="00B31FB6" w:rsidRPr="00A8469B">
        <w:rPr>
          <w:rFonts w:ascii="Book Antiqua" w:hAnsi="Book Antiqua"/>
          <w:sz w:val="24"/>
          <w:szCs w:val="24"/>
          <w:lang w:val="en-US"/>
        </w:rPr>
        <w:t xml:space="preserve"> cultures</w:t>
      </w:r>
      <w:r w:rsidR="008B763D" w:rsidRPr="00A8469B">
        <w:rPr>
          <w:rFonts w:ascii="Book Antiqua" w:hAnsi="Book Antiqua"/>
          <w:sz w:val="24"/>
          <w:szCs w:val="24"/>
          <w:lang w:val="en-US"/>
        </w:rPr>
        <w:t xml:space="preserve">. </w:t>
      </w:r>
      <w:r w:rsidR="00382DF3" w:rsidRPr="00A8469B">
        <w:rPr>
          <w:rFonts w:ascii="Book Antiqua" w:hAnsi="Book Antiqua"/>
          <w:sz w:val="24"/>
          <w:szCs w:val="24"/>
          <w:lang w:val="en-US"/>
        </w:rPr>
        <w:t>Allegedly, t</w:t>
      </w:r>
      <w:r w:rsidR="008B763D" w:rsidRPr="00A8469B">
        <w:rPr>
          <w:rFonts w:ascii="Book Antiqua" w:hAnsi="Book Antiqua"/>
          <w:sz w:val="24"/>
          <w:szCs w:val="24"/>
          <w:lang w:val="en-US"/>
        </w:rPr>
        <w:t xml:space="preserve">his might be due to the </w:t>
      </w:r>
      <w:r w:rsidR="00BB4AAB" w:rsidRPr="00A8469B">
        <w:rPr>
          <w:rFonts w:ascii="Book Antiqua" w:hAnsi="Book Antiqua"/>
          <w:sz w:val="24"/>
          <w:szCs w:val="24"/>
          <w:lang w:val="en-US"/>
        </w:rPr>
        <w:t>specie</w:t>
      </w:r>
      <w:r w:rsidR="00F30759" w:rsidRPr="00A8469B">
        <w:rPr>
          <w:rFonts w:ascii="Book Antiqua" w:hAnsi="Book Antiqua"/>
          <w:sz w:val="24"/>
          <w:szCs w:val="24"/>
          <w:lang w:val="en-US"/>
        </w:rPr>
        <w:t>s</w:t>
      </w:r>
      <w:r w:rsidR="008B763D" w:rsidRPr="00A8469B">
        <w:rPr>
          <w:rFonts w:ascii="Book Antiqua" w:hAnsi="Book Antiqua"/>
          <w:sz w:val="24"/>
          <w:szCs w:val="24"/>
          <w:lang w:val="en-US"/>
        </w:rPr>
        <w:t xml:space="preserve"> correspondence of </w:t>
      </w:r>
      <w:r w:rsidR="00E355B6" w:rsidRPr="00A8469B">
        <w:rPr>
          <w:rFonts w:ascii="Book Antiqua" w:hAnsi="Book Antiqua"/>
          <w:sz w:val="24"/>
          <w:szCs w:val="24"/>
          <w:lang w:val="en-US"/>
        </w:rPr>
        <w:t xml:space="preserve">porcine enteric </w:t>
      </w:r>
      <w:r w:rsidR="00311688" w:rsidRPr="00A8469B">
        <w:rPr>
          <w:rFonts w:ascii="Book Antiqua" w:hAnsi="Book Antiqua"/>
          <w:sz w:val="24"/>
          <w:szCs w:val="24"/>
          <w:lang w:val="en-US"/>
        </w:rPr>
        <w:t>glia</w:t>
      </w:r>
      <w:r w:rsidR="008B763D" w:rsidRPr="00A8469B">
        <w:rPr>
          <w:rFonts w:ascii="Book Antiqua" w:hAnsi="Book Antiqua"/>
          <w:sz w:val="24"/>
          <w:szCs w:val="24"/>
          <w:lang w:val="en-US"/>
        </w:rPr>
        <w:t xml:space="preserve"> with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382DF3" w:rsidRPr="00A8469B">
        <w:rPr>
          <w:rFonts w:ascii="Book Antiqua" w:hAnsi="Book Antiqua"/>
          <w:sz w:val="24"/>
          <w:szCs w:val="24"/>
          <w:lang w:val="en-US"/>
        </w:rPr>
        <w:t>, which woul</w:t>
      </w:r>
      <w:r w:rsidR="00573358" w:rsidRPr="00A8469B">
        <w:rPr>
          <w:rFonts w:ascii="Book Antiqua" w:hAnsi="Book Antiqua"/>
          <w:sz w:val="24"/>
          <w:szCs w:val="24"/>
          <w:lang w:val="en-US"/>
        </w:rPr>
        <w:t xml:space="preserve">d reflect the </w:t>
      </w:r>
      <w:r w:rsidR="00D93720" w:rsidRPr="00A8469B">
        <w:rPr>
          <w:rFonts w:ascii="Book Antiqua" w:hAnsi="Book Antiqua"/>
          <w:sz w:val="24"/>
          <w:szCs w:val="24"/>
          <w:lang w:val="en-US"/>
        </w:rPr>
        <w:t xml:space="preserve">phylogenetic </w:t>
      </w:r>
      <w:r w:rsidR="00573358" w:rsidRPr="00A8469B">
        <w:rPr>
          <w:rFonts w:ascii="Book Antiqua" w:hAnsi="Book Antiqua"/>
          <w:sz w:val="24"/>
          <w:szCs w:val="24"/>
          <w:lang w:val="en-US"/>
        </w:rPr>
        <w:t>differences</w:t>
      </w:r>
      <w:r w:rsidR="00382DF3" w:rsidRPr="00A8469B">
        <w:rPr>
          <w:rFonts w:ascii="Book Antiqua" w:hAnsi="Book Antiqua"/>
          <w:sz w:val="24"/>
          <w:szCs w:val="24"/>
          <w:lang w:val="en-US"/>
        </w:rPr>
        <w:t xml:space="preserve"> </w:t>
      </w:r>
      <w:r w:rsidR="00D93720" w:rsidRPr="00A8469B">
        <w:rPr>
          <w:rFonts w:ascii="Book Antiqua" w:hAnsi="Book Antiqua"/>
          <w:sz w:val="24"/>
          <w:szCs w:val="24"/>
          <w:lang w:val="en-US"/>
        </w:rPr>
        <w:t>previously reported</w:t>
      </w:r>
      <w:r w:rsidR="00573358" w:rsidRPr="00A8469B">
        <w:rPr>
          <w:rFonts w:ascii="Book Antiqua" w:hAnsi="Book Antiqua"/>
          <w:sz w:val="24"/>
          <w:szCs w:val="24"/>
          <w:lang w:val="en-US"/>
        </w:rPr>
        <w:t xml:space="preserve"> </w:t>
      </w:r>
      <w:r w:rsidR="00382DF3" w:rsidRPr="00A8469B">
        <w:rPr>
          <w:rFonts w:ascii="Book Antiqua" w:hAnsi="Book Antiqua"/>
          <w:sz w:val="24"/>
          <w:szCs w:val="24"/>
          <w:lang w:val="en-US"/>
        </w:rPr>
        <w:t>in signa</w:t>
      </w:r>
      <w:r w:rsidR="00573358" w:rsidRPr="00A8469B">
        <w:rPr>
          <w:rFonts w:ascii="Book Antiqua" w:hAnsi="Book Antiqua"/>
          <w:sz w:val="24"/>
          <w:szCs w:val="24"/>
          <w:lang w:val="en-US"/>
        </w:rPr>
        <w:t>l</w:t>
      </w:r>
      <w:r w:rsidR="00382DF3" w:rsidRPr="00A8469B">
        <w:rPr>
          <w:rFonts w:ascii="Book Antiqua" w:hAnsi="Book Antiqua"/>
          <w:sz w:val="24"/>
          <w:szCs w:val="24"/>
          <w:lang w:val="en-US"/>
        </w:rPr>
        <w:t xml:space="preserve">ing </w:t>
      </w:r>
      <w:r w:rsidR="00573358" w:rsidRPr="00A8469B">
        <w:rPr>
          <w:rFonts w:ascii="Book Antiqua" w:hAnsi="Book Antiqua"/>
          <w:sz w:val="24"/>
          <w:szCs w:val="24"/>
          <w:lang w:val="en-US"/>
        </w:rPr>
        <w:t>modalities for</w:t>
      </w:r>
      <w:r w:rsidR="00D93720" w:rsidRPr="00A8469B">
        <w:rPr>
          <w:rFonts w:ascii="Book Antiqua" w:hAnsi="Book Antiqua"/>
          <w:sz w:val="24"/>
          <w:szCs w:val="24"/>
          <w:lang w:val="en-US"/>
        </w:rPr>
        <w:t xml:space="preserve"> MSC</w:t>
      </w:r>
      <w:r w:rsidR="00573358" w:rsidRPr="00A8469B">
        <w:rPr>
          <w:rFonts w:ascii="Book Antiqua" w:hAnsi="Book Antiqua"/>
          <w:sz w:val="24"/>
          <w:szCs w:val="24"/>
          <w:lang w:val="en-US"/>
        </w:rPr>
        <w:t xml:space="preserve"> immunomodulation</w:t>
      </w:r>
      <w:r w:rsidR="00D93720" w:rsidRPr="00A8469B">
        <w:rPr>
          <w:rFonts w:ascii="Book Antiqua" w:hAnsi="Book Antiqua"/>
          <w:sz w:val="24"/>
          <w:szCs w:val="24"/>
          <w:lang w:val="en-US"/>
        </w:rPr>
        <w:fldChar w:fldCharType="begin" w:fldLock="1"/>
      </w:r>
      <w:r w:rsidR="00616024" w:rsidRPr="00A8469B">
        <w:rPr>
          <w:rFonts w:ascii="Book Antiqua" w:hAnsi="Book Antiqua"/>
          <w:sz w:val="24"/>
          <w:szCs w:val="24"/>
          <w:highlight w:val="yellow"/>
          <w:lang w:val="en-US"/>
        </w:rPr>
        <w:instrText>ADDIN CSL_CITATION {"citationItems":[{"id":"ITEM-1","itemData":{"PMID":"19544427","abstract":"Bone marrow-derived mesenchymal stem cells (MSCs) hold great promise for treating immune disorders because of their immunoregulatory capacity, but the mechanism remains controversial. As we show here, the mechanism of MSC-mediated immunosuppression varies among different species. Immunosuppression by human- or monkey-derived MSCs is mediated by indoleamine 2,3-dioxygenase (IDO), whereas mouse MSCs utilize nitric oxide, under the same culture conditions. When the expression of IDO and inducible nitric oxide synthase (iNOS) were examined in human and mouse MSCs after stimulation with their respective inflammatory cytokines, we found that human MSCs expressed extremely high levels of IDO, and very low levels of iNOS, whereas mouse MSCs expressed abundant iNOS and very little IDO. Immunosuppression by human MSCs was not intrinsic, but was induced by inflammatory cytokines and was chemokine-dependent, as it is in mouse. These findings provide critical information about the immunosuppression of MSCs and for better application of MSCs in treating immune disorders","author":[{"dropping-particle":"","family":"Ren","given":"G","non-dropping-particle":"","parse-names":false,"suffix":""},{"dropping-particle":"","family":"Su","given":"J","non-dropping-particle":"","parse-names":false,"suffix":""},{"dropping-particle":"","family":"Zhang","given":"L","non-dropping-particle":"","parse-names":false,"suffix":""},{"dropping-particle":"","family":"Zhao","given":"X","non-dropping-particle":"","parse-names":false,"suffix":""},{"dropping-particle":"","family":"Ling","given":"W","non-dropping-particle":"","parse-names":false,"suffix":""},{"dropping-particle":"","family":"L'huillie","given":"A","non-dropping-particle":"","parse-names":false,"suffix":""},{"dropping-particle":"","family":"Zhang","given":"J","non-dropping-particle":"","parse-names":false,"suffix":""},{"dropping-particle":"","family":"Lu","given":"Y","non-dropping-particle":"","parse-names":false,"suffix":""},{"dropping-particle":"","family":"Roberts","given":"A I","non-dropping-particle":"","parse-names":false,"suffix":""},{"dropping-particle":"","family":"Ji","given":"W","non-dropping-particle":"","parse-names":false,"suffix":""},{"dropping-particle":"","family":"Zhang","given":"H","non-dropping-particle":"","parse-names":false,"suffix":""},{"dropping-particle":"","family":"Rabson","given":"A B","non-dropping-particle":"","parse-names":false,"suffix":""},{"dropping-particle":"","family":"Shi","given":"Y","non-dropping-particle":"","parse-names":false,"suffix":""}],"container-title":"Stem Cells","id":"ITEM-1","issue":"1549-4918 (Electronic)","issued":{"date-parts":[["2009","8"]]},"language":"eng PT - Journal Article PT - Research Support, N.I.H., Extramural PT - Research Support, Non-U.S. Gov't PT - Research Support, U.S. Gov't, Non-P.H.S","note":"DA - 20090901\n\n0 (Cytokines)\n\n0 (Indoleamine-Pyrrole 2,3,-Dioxygenase)\n\n31C4KY9ESH (Nitric Oxide)\n\nEC 1.14.13.39 (Nitric Oxide Synthase Type II)\nSB - IM","page":"1954-1962","publisher-place":"Department of Molecular Genetics, Microbiology and Immunology, Robert Wood Johnson Medical School-University of Medicine and Dentistry of New Jersey, Piscataway, New Jersey, USA","title":"Species variation in the mechanisms of mesenchymal stem cell-mediated immunosuppression","type":"article-journal","volume":"27"},"uris":["http://www.mendeley.com/documents/?uuid=f0876f63-87f8-4a80-98a6-eb5f7653a020"]}],"mendeley":{"formattedCitation":"&lt;sup&gt;[38]&lt;/sup&gt;","plainTextFormattedCitation":"[38]","previouslyFormattedCitation":"&lt;sup&gt;[37]&lt;/sup&gt;"},"properties":{"noteIndex":0},"schema":"https://github.com/citation-style-language/schema/raw/master/csl-citation.json"}</w:instrText>
      </w:r>
      <w:r w:rsidR="00D93720"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w:t>
      </w:r>
      <w:bookmarkStart w:id="46" w:name="_GoBack"/>
      <w:r w:rsidR="00616024" w:rsidRPr="00A8469B">
        <w:rPr>
          <w:rFonts w:ascii="Book Antiqua" w:hAnsi="Book Antiqua"/>
          <w:noProof/>
          <w:sz w:val="24"/>
          <w:szCs w:val="24"/>
          <w:vertAlign w:val="superscript"/>
          <w:lang w:val="en-US"/>
        </w:rPr>
        <w:t>38]</w:t>
      </w:r>
      <w:bookmarkEnd w:id="46"/>
      <w:r w:rsidR="00D93720" w:rsidRPr="00A8469B">
        <w:rPr>
          <w:rFonts w:ascii="Book Antiqua" w:hAnsi="Book Antiqua"/>
          <w:sz w:val="24"/>
          <w:szCs w:val="24"/>
          <w:lang w:val="en-US"/>
        </w:rPr>
        <w:fldChar w:fldCharType="end"/>
      </w:r>
      <w:r w:rsidR="00C00D92" w:rsidRPr="00A8469B">
        <w:rPr>
          <w:rFonts w:ascii="Book Antiqua" w:hAnsi="Book Antiqua"/>
          <w:sz w:val="24"/>
          <w:szCs w:val="24"/>
          <w:lang w:val="en-US"/>
        </w:rPr>
        <w:t>.</w:t>
      </w:r>
      <w:r w:rsidR="00D93720" w:rsidRPr="00A8469B">
        <w:rPr>
          <w:rFonts w:ascii="Book Antiqua" w:hAnsi="Book Antiqua"/>
          <w:sz w:val="24"/>
          <w:szCs w:val="24"/>
          <w:lang w:val="en-US"/>
        </w:rPr>
        <w:t xml:space="preserve"> </w:t>
      </w:r>
      <w:r w:rsidR="0087574B" w:rsidRPr="00A8469B">
        <w:rPr>
          <w:rFonts w:ascii="Book Antiqua" w:hAnsi="Book Antiqua"/>
          <w:sz w:val="24"/>
          <w:szCs w:val="24"/>
          <w:lang w:val="en-US"/>
        </w:rPr>
        <w:t xml:space="preserve">Indeed, in humans, non-human primates and pigs, </w:t>
      </w:r>
      <w:r w:rsidR="00F1583A" w:rsidRPr="00A8469B">
        <w:rPr>
          <w:rFonts w:ascii="Book Antiqua" w:hAnsi="Book Antiqua"/>
          <w:sz w:val="24"/>
          <w:szCs w:val="24"/>
          <w:lang w:val="en-US"/>
        </w:rPr>
        <w:t xml:space="preserve">immunomodulation </w:t>
      </w:r>
      <w:r w:rsidR="00D42AC6" w:rsidRPr="00A8469B">
        <w:rPr>
          <w:rFonts w:ascii="Book Antiqua" w:hAnsi="Book Antiqua"/>
          <w:sz w:val="24"/>
          <w:szCs w:val="24"/>
          <w:lang w:val="en-US"/>
        </w:rPr>
        <w:t>is</w:t>
      </w:r>
      <w:r w:rsidR="00F1583A" w:rsidRPr="00A8469B">
        <w:rPr>
          <w:rFonts w:ascii="Book Antiqua" w:hAnsi="Book Antiqua"/>
          <w:sz w:val="24"/>
          <w:szCs w:val="24"/>
          <w:lang w:val="en-US"/>
        </w:rPr>
        <w:t xml:space="preserve"> a mechanism dependent by</w:t>
      </w:r>
      <w:r w:rsidR="00D42AC6" w:rsidRPr="00A8469B">
        <w:rPr>
          <w:rFonts w:ascii="Book Antiqua" w:hAnsi="Book Antiqua"/>
          <w:sz w:val="24"/>
          <w:szCs w:val="24"/>
          <w:lang w:val="en-US"/>
        </w:rPr>
        <w:t xml:space="preserve"> </w:t>
      </w:r>
      <w:r w:rsidR="0087574B" w:rsidRPr="00A8469B">
        <w:rPr>
          <w:rFonts w:ascii="Book Antiqua" w:hAnsi="Book Antiqua"/>
          <w:sz w:val="24"/>
          <w:szCs w:val="24"/>
          <w:lang w:val="en-US"/>
        </w:rPr>
        <w:t>indoleamine 2,3-dioxygenase</w:t>
      </w:r>
      <w:r w:rsidR="00F1583A" w:rsidRPr="00A8469B">
        <w:rPr>
          <w:rFonts w:ascii="Book Antiqua" w:hAnsi="Book Antiqua"/>
          <w:sz w:val="24"/>
          <w:szCs w:val="24"/>
          <w:lang w:val="en-US"/>
        </w:rPr>
        <w:t xml:space="preserve"> secretion</w:t>
      </w:r>
      <w:r w:rsidR="00D42AC6" w:rsidRPr="00A8469B">
        <w:rPr>
          <w:rFonts w:ascii="Book Antiqua" w:hAnsi="Book Antiqua"/>
          <w:sz w:val="24"/>
          <w:szCs w:val="24"/>
          <w:lang w:val="en-US"/>
        </w:rPr>
        <w:t xml:space="preserve"> </w:t>
      </w:r>
      <w:r w:rsidR="0087574B" w:rsidRPr="00A8469B">
        <w:rPr>
          <w:rFonts w:ascii="Book Antiqua" w:hAnsi="Book Antiqua"/>
          <w:sz w:val="24"/>
          <w:szCs w:val="24"/>
          <w:lang w:val="en-US"/>
        </w:rPr>
        <w:t xml:space="preserve">whereas </w:t>
      </w:r>
      <w:r w:rsidR="00D42AC6" w:rsidRPr="00A8469B">
        <w:rPr>
          <w:rFonts w:ascii="Book Antiqua" w:hAnsi="Book Antiqua"/>
          <w:sz w:val="24"/>
          <w:szCs w:val="24"/>
          <w:lang w:val="en-US"/>
        </w:rPr>
        <w:t xml:space="preserve">in rodents </w:t>
      </w:r>
      <w:r w:rsidR="00F1583A" w:rsidRPr="00A8469B">
        <w:rPr>
          <w:rFonts w:ascii="Book Antiqua" w:hAnsi="Book Antiqua"/>
          <w:sz w:val="24"/>
          <w:szCs w:val="24"/>
          <w:lang w:val="en-US"/>
        </w:rPr>
        <w:t xml:space="preserve">the same mechanism </w:t>
      </w:r>
      <w:r w:rsidR="00D42AC6" w:rsidRPr="00A8469B">
        <w:rPr>
          <w:rFonts w:ascii="Book Antiqua" w:hAnsi="Book Antiqua"/>
          <w:sz w:val="24"/>
          <w:szCs w:val="24"/>
          <w:lang w:val="en-US"/>
        </w:rPr>
        <w:t xml:space="preserve">is associated </w:t>
      </w:r>
      <w:r w:rsidR="009D35AC" w:rsidRPr="00A8469B">
        <w:rPr>
          <w:rFonts w:ascii="Book Antiqua" w:hAnsi="Book Antiqua"/>
          <w:sz w:val="24"/>
          <w:szCs w:val="24"/>
          <w:lang w:val="en-US"/>
        </w:rPr>
        <w:t xml:space="preserve">with </w:t>
      </w:r>
      <w:r w:rsidR="0087574B" w:rsidRPr="00A8469B">
        <w:rPr>
          <w:rFonts w:ascii="Book Antiqua" w:hAnsi="Book Antiqua"/>
          <w:sz w:val="24"/>
          <w:szCs w:val="24"/>
          <w:lang w:val="en-US"/>
        </w:rPr>
        <w:t xml:space="preserve">inducible </w:t>
      </w:r>
      <w:r w:rsidR="0040303B" w:rsidRPr="00A8469B">
        <w:rPr>
          <w:rFonts w:ascii="Book Antiqua" w:hAnsi="Book Antiqua"/>
          <w:sz w:val="24"/>
          <w:szCs w:val="24"/>
          <w:lang w:val="en-US"/>
        </w:rPr>
        <w:t xml:space="preserve">nitric oxide synthase </w:t>
      </w:r>
      <w:r w:rsidR="009D35AC" w:rsidRPr="00A8469B">
        <w:rPr>
          <w:rFonts w:ascii="Book Antiqua" w:hAnsi="Book Antiqua"/>
          <w:sz w:val="24"/>
          <w:szCs w:val="24"/>
          <w:lang w:val="en-US"/>
        </w:rPr>
        <w:t xml:space="preserve">expression </w:t>
      </w:r>
      <w:r w:rsidR="0087574B" w:rsidRPr="00A8469B">
        <w:rPr>
          <w:rFonts w:ascii="Book Antiqua" w:hAnsi="Book Antiqua"/>
          <w:sz w:val="24"/>
          <w:szCs w:val="24"/>
          <w:lang w:val="en-US"/>
        </w:rPr>
        <w:t>and nitric oxide production</w:t>
      </w:r>
      <w:r w:rsidR="0087574B" w:rsidRPr="00A8469B">
        <w:rPr>
          <w:rFonts w:ascii="Book Antiqua" w:hAnsi="Book Antiqua"/>
          <w:sz w:val="24"/>
          <w:szCs w:val="24"/>
          <w:lang w:val="en-US"/>
        </w:rPr>
        <w:fldChar w:fldCharType="begin" w:fldLock="1"/>
      </w:r>
      <w:r w:rsidR="00616024" w:rsidRPr="00A8469B">
        <w:rPr>
          <w:rFonts w:ascii="Book Antiqua" w:hAnsi="Book Antiqua"/>
          <w:sz w:val="24"/>
          <w:szCs w:val="24"/>
          <w:lang w:val="en-US"/>
        </w:rPr>
        <w:instrText>ADDIN CSL_CITATION {"citationItems":[{"id":"ITEM-1","itemData":{"PMID":"24162664","abstract":"Mammalian mesenchymal stem cells (MSCs) have been shown to be strongly immunosuppressive in both animal disease models and human clinical trials. We have reported that the key molecule mediating immunosuppression by MSCs is species dependent: indoleamine 2,3-dioxygenase (IDO) in human and inducible nitric oxide synthase (iNOS) in mouse. In the present study, we isolated MSCs from several mammalian species, each of a different genus, and investigated the involvement of IDO and iNOS during MSC-mediated immunosuppression. The characterization of MSCs from different species was by adherence to tissue culture plastic, morphology, specific marker expression, and differentiation potential. On the basis of the inducibility of IDO and iNOS by inflammatory cytokines in MSCs, the tested mammalian species fall into two distinct groups: IDO utilizers and iNOS utilizers. MSCs from monkey, pig, and human employ IDO to suppress immune responses, whereas MSCs from mouse, rat, rabbit, and hamster utilize iNOS. Interestingly, based on the limited number of species tested, the iNOS-utilizing species all belong to the phylogenetic clade, Glires. Although the evolutionary significance of this divergence is not known, we believe that this study provides critical guidance for choosing appropriate animal models for preclinical studies of MSCs","author":[{"dropping-particle":"","family":"Su","given":"J","non-dropping-particle":"","parse-names":false,"suffix":""},{"dropping-particle":"","family":"Chen","given":"X","non-dropping-particle":"","parse-names":false,"suffix":""},{"dropping-particle":"","family":"Huang","given":"Y","non-dropping-particle":"","parse-names":false,"suffix":""},{"dropping-particle":"","family":"Li","given":"W","non-dropping-particle":"","parse-names":false,"suffix":""},{"dropping-particle":"","family":"Li","given":"J","non-dropping-particle":"","parse-names":false,"suffix":""},{"dropping-particle":"","family":"Cao","given":"K","non-dropping-particle":"","parse-names":false,"suffix":""},{"dropping-particle":"","family":"Cao","given":"G","non-dropping-particle":"","parse-names":false,"suffix":""},{"dropping-particle":"","family":"Zhang","given":"L","non-dropping-particle":"","parse-names":false,"suffix":""},{"dropping-particle":"","family":"Li","given":"F","non-dropping-particle":"","parse-names":false,"suffix":""},{"dropping-particle":"","family":"Roberts","given":"A I","non-dropping-particle":"","parse-names":false,"suffix":""},{"dropping-particle":"","family":"Kang","given":"H","non-dropping-particle":"","parse-names":false,"suffix":""},{"dropping-particle":"","family":"Yu","given":"P","non-dropping-particle":"","parse-names":false,"suffix":""},{"dropping-particle":"","family":"Ren","given":"G","non-dropping-particle":"","parse-names":false,"suffix":""},{"dropping-particle":"","family":"Ji","given":"W","non-dropping-particle":"","parse-names":false,"suffix":""},{"dropping-particle":"","family":"Wang","given":"Y","non-dropping-particle":"","parse-names":false,"suffix":""},{"dropping-particle":"","family":"Shi","given":"Y","non-dropping-particle":"","parse-names":false,"suffix":""}],"container-title":"Cell Death.Differ.","id":"ITEM-1","issue":"1476-5403 (Electronic)","issued":{"date-parts":[["2014","3"]]},"language":"eng PT - Journal Article PT - Research Support, Non-U.S. Gov't","note":"DA - 20140210\n\n0 (Indoleamine-Pyrrole 2,3,-Dioxygenase)\n\nEC 1.14.13.39 (Nitric Oxide Synthase Type II)\nSB - IM","page":"388-396","publisher-place":"Key Laboratory of Stem Cell Biology, Institute of Health Sciences, Shanghai Institutes for Biological Sciences, Chinese Academy of Sciences/Shanghai Jiao Tong University School of Medicine, 225 South Chongqing Road, Shanghai 200025, China Key Laboratory o","title":"Phylogenetic distinction of iNOS and IDO function in mesenchymal stem cell-mediated immunosuppression in mammalian species","type":"article-journal","volume":"21"},"uris":["http://www.mendeley.com/documents/?uuid=0ff8be07-5bc1-4e93-84b6-ae7dacc9d36f"]},{"id":"ITEM-2","itemData":{"DOI":"10.1002/stem.118","ISBN":"1549-4918 (Electronic) 1066-5099 (Linking)","ISSN":"10665099","PMID":"19544427","abstract":"Bone marrow-derived mesenchymal stem cells (MSCs) hold great promise for treating immune disorders because of their immunoregulatory capacity, but the mechanism remains controversial. As we show here, the mechanism of MSC-mediated immunosuppression varies among different species. Immunosuppression by human- or monkey-derived MSCs is mediated by indoleamine 2,3-dioxygenase (IDO), whereas mouse MSCs utilize nitric oxide, under the same culture conditions. When the expression of IDO and inducible nitric oxide synthase (iNOS) were examined in human and mouse MSCs after stimulation with their respective inflammatory cytokines, we found that human MSCs expressed extremely high levels of IDO, and very low levels of iNOS, whereas mouse MSCs expressed abundant iNOS and very little IDO. Immunosuppression by human MSCs was not intrinsic, but was induced by inflammatory cytokines and was chemokine-dependent, as it is in mouse. These findings provide critical information about the immunosuppression of MSCs and for better application of MSCs in treating immune disorders.","author":[{"dropping-particle":"","family":"Ren","given":"Guangwen","non-dropping-particle":"","parse-names":false,"suffix":""},{"dropping-particle":"","family":"Su","given":"Juanjuan","non-dropping-particle":"","parse-names":false,"suffix":""},{"dropping-particle":"","family":"Zhang","given":"Liying","non-dropping-particle":"","parse-names":false,"suffix":""},{"dropping-particle":"","family":"Zhao","given":"Xin","non-dropping-particle":"","parse-names":false,"suffix":""},{"dropping-particle":"","family":"Ling","given":"Weifang","non-dropping-particle":"","parse-names":false,"suffix":""},{"dropping-particle":"","family":"L'Huillie","given":"Andrew","non-dropping-particle":"","parse-names":false,"suffix":""},{"dropping-particle":"","family":"Zhang","given":"Jimin","non-dropping-particle":"","parse-names":false,"suffix":""},{"dropping-particle":"","family":"Lu","given":"Yongqing","non-dropping-particle":"","parse-names":false,"suffix":""},{"dropping-particle":"","family":"Roberts","given":"Arthur I.","non-dropping-particle":"","parse-names":false,"suffix":""},{"dropping-particle":"","family":"Ji","given":"Weizhi","non-dropping-particle":"","parse-names":false,"suffix":""},{"dropping-particle":"","family":"Zhang","given":"Huatang","non-dropping-particle":"","parse-names":false,"suffix":""},{"dropping-particle":"","family":"Rabson","given":"Arnold B.","non-dropping-particle":"","parse-names":false,"suffix":""},{"dropping-particle":"","family":"Shi","given":"Yufang","non-dropping-particle":"","parse-names":false,"suffix":""}],"container-title":"Stem Cells","id":"ITEM-2","issued":{"date-parts":[["2009"]]},"title":"Species variation in the mechanisms of mesenchymal stem cell-mediated immunosuppression","type":"article-journal"},"uris":["http://www.mendeley.com/documents/?uuid=68f5cadd-befc-41a3-a94c-8ee18c928c6b"]}],"mendeley":{"formattedCitation":"&lt;sup&gt;[21,39]&lt;/sup&gt;","plainTextFormattedCitation":"[21,39]","previouslyFormattedCitation":"&lt;sup&gt;[20,38]&lt;/sup&gt;"},"properties":{"noteIndex":0},"schema":"https://github.com/citation-style-language/schema/raw/master/csl-citation.json"}</w:instrText>
      </w:r>
      <w:r w:rsidR="0087574B" w:rsidRPr="00A8469B">
        <w:rPr>
          <w:rFonts w:ascii="Book Antiqua" w:hAnsi="Book Antiqua"/>
          <w:sz w:val="24"/>
          <w:szCs w:val="24"/>
          <w:lang w:val="en-US"/>
        </w:rPr>
        <w:fldChar w:fldCharType="separate"/>
      </w:r>
      <w:r w:rsidR="00616024" w:rsidRPr="00A8469B">
        <w:rPr>
          <w:rFonts w:ascii="Book Antiqua" w:hAnsi="Book Antiqua"/>
          <w:noProof/>
          <w:sz w:val="24"/>
          <w:szCs w:val="24"/>
          <w:vertAlign w:val="superscript"/>
          <w:lang w:val="en-US"/>
        </w:rPr>
        <w:t>[21,3</w:t>
      </w:r>
      <w:r w:rsidR="00694DCD">
        <w:rPr>
          <w:rFonts w:ascii="Book Antiqua" w:hAnsi="Book Antiqua"/>
          <w:noProof/>
          <w:sz w:val="24"/>
          <w:szCs w:val="24"/>
          <w:vertAlign w:val="superscript"/>
          <w:lang w:val="en-US"/>
        </w:rPr>
        <w:t>8</w:t>
      </w:r>
      <w:r w:rsidR="00616024" w:rsidRPr="00A8469B">
        <w:rPr>
          <w:rFonts w:ascii="Book Antiqua" w:hAnsi="Book Antiqua"/>
          <w:noProof/>
          <w:sz w:val="24"/>
          <w:szCs w:val="24"/>
          <w:vertAlign w:val="superscript"/>
          <w:lang w:val="en-US"/>
        </w:rPr>
        <w:t>]</w:t>
      </w:r>
      <w:r w:rsidR="0087574B" w:rsidRPr="00A8469B">
        <w:rPr>
          <w:rFonts w:ascii="Book Antiqua" w:hAnsi="Book Antiqua"/>
          <w:sz w:val="24"/>
          <w:szCs w:val="24"/>
          <w:lang w:val="en-US"/>
        </w:rPr>
        <w:fldChar w:fldCharType="end"/>
      </w:r>
      <w:r w:rsidR="0087574B" w:rsidRPr="00A8469B">
        <w:rPr>
          <w:rFonts w:ascii="Book Antiqua" w:hAnsi="Book Antiqua"/>
          <w:sz w:val="24"/>
          <w:szCs w:val="24"/>
          <w:lang w:val="en-US"/>
        </w:rPr>
        <w:t>.</w:t>
      </w:r>
      <w:r w:rsidR="0040303B">
        <w:rPr>
          <w:rFonts w:ascii="Book Antiqua" w:hAnsi="Book Antiqua" w:hint="eastAsia"/>
          <w:sz w:val="24"/>
          <w:szCs w:val="24"/>
          <w:lang w:val="en-US" w:eastAsia="zh-CN"/>
        </w:rPr>
        <w:t xml:space="preserve"> </w:t>
      </w:r>
      <w:r w:rsidR="00BE7CB3" w:rsidRPr="00A8469B">
        <w:rPr>
          <w:rFonts w:ascii="Book Antiqua" w:hAnsi="Book Antiqua"/>
          <w:sz w:val="24"/>
          <w:szCs w:val="24"/>
          <w:lang w:val="en-US"/>
        </w:rPr>
        <w:t>Whether</w:t>
      </w:r>
      <w:r w:rsidR="00EC23A9" w:rsidRPr="00A8469B">
        <w:rPr>
          <w:rFonts w:ascii="Book Antiqua" w:hAnsi="Book Antiqua"/>
          <w:sz w:val="24"/>
          <w:szCs w:val="24"/>
          <w:lang w:val="en-US"/>
        </w:rPr>
        <w:t xml:space="preserve"> </w:t>
      </w:r>
      <w:r w:rsidR="00967710" w:rsidRPr="00A8469B">
        <w:rPr>
          <w:rFonts w:ascii="Book Antiqua" w:hAnsi="Book Antiqua"/>
          <w:sz w:val="24"/>
          <w:szCs w:val="24"/>
          <w:lang w:val="en-US"/>
        </w:rPr>
        <w:t xml:space="preserve">the observed </w:t>
      </w:r>
      <w:r w:rsidR="00EC23A9" w:rsidRPr="00A8469B">
        <w:rPr>
          <w:rFonts w:ascii="Book Antiqua" w:hAnsi="Book Antiqua"/>
          <w:sz w:val="24"/>
          <w:szCs w:val="24"/>
          <w:lang w:val="en-US"/>
        </w:rPr>
        <w:t xml:space="preserve">increase in number and shape </w:t>
      </w:r>
      <w:r w:rsidR="009C591B" w:rsidRPr="00A8469B">
        <w:rPr>
          <w:rFonts w:ascii="Book Antiqua" w:hAnsi="Book Antiqua"/>
          <w:sz w:val="24"/>
          <w:szCs w:val="24"/>
          <w:lang w:val="en-US"/>
        </w:rPr>
        <w:t>of glial cell</w:t>
      </w:r>
      <w:r w:rsidR="00A35AA0" w:rsidRPr="00A8469B">
        <w:rPr>
          <w:rFonts w:ascii="Book Antiqua" w:hAnsi="Book Antiqua"/>
          <w:sz w:val="24"/>
          <w:szCs w:val="24"/>
          <w:lang w:val="en-US"/>
        </w:rPr>
        <w:t>s</w:t>
      </w:r>
      <w:r w:rsidR="009C591B" w:rsidRPr="00A8469B">
        <w:rPr>
          <w:rFonts w:ascii="Book Antiqua" w:hAnsi="Book Antiqua"/>
          <w:sz w:val="24"/>
          <w:szCs w:val="24"/>
          <w:lang w:val="en-US"/>
        </w:rPr>
        <w:t xml:space="preserve"> </w:t>
      </w:r>
      <w:r w:rsidR="00573358" w:rsidRPr="00A8469B">
        <w:rPr>
          <w:rFonts w:ascii="Book Antiqua" w:hAnsi="Book Antiqua"/>
          <w:sz w:val="24"/>
          <w:szCs w:val="24"/>
          <w:lang w:val="en-US"/>
        </w:rPr>
        <w:t>should be</w:t>
      </w:r>
      <w:r w:rsidR="00EC23A9" w:rsidRPr="00A8469B">
        <w:rPr>
          <w:rFonts w:ascii="Book Antiqua" w:hAnsi="Book Antiqua"/>
          <w:sz w:val="24"/>
          <w:szCs w:val="24"/>
          <w:lang w:val="en-US"/>
        </w:rPr>
        <w:t xml:space="preserve"> associated </w:t>
      </w:r>
      <w:r w:rsidR="00F30759" w:rsidRPr="00A8469B">
        <w:rPr>
          <w:rFonts w:ascii="Book Antiqua" w:hAnsi="Book Antiqua"/>
          <w:sz w:val="24"/>
          <w:szCs w:val="24"/>
          <w:lang w:val="en-US"/>
        </w:rPr>
        <w:t>with</w:t>
      </w:r>
      <w:r w:rsidR="00EC23A9" w:rsidRPr="00A8469B">
        <w:rPr>
          <w:rFonts w:ascii="Book Antiqua" w:hAnsi="Book Antiqua"/>
          <w:sz w:val="24"/>
          <w:szCs w:val="24"/>
          <w:lang w:val="en-US"/>
        </w:rPr>
        <w:t xml:space="preserve"> a </w:t>
      </w:r>
      <w:r w:rsidR="00967710" w:rsidRPr="00A8469B">
        <w:rPr>
          <w:rFonts w:ascii="Book Antiqua" w:hAnsi="Book Antiqua"/>
          <w:sz w:val="24"/>
          <w:szCs w:val="24"/>
          <w:lang w:val="en-US"/>
        </w:rPr>
        <w:t>compensative</w:t>
      </w:r>
      <w:r w:rsidR="00573358" w:rsidRPr="00A8469B">
        <w:rPr>
          <w:rFonts w:ascii="Book Antiqua" w:hAnsi="Book Antiqua"/>
          <w:sz w:val="24"/>
          <w:szCs w:val="24"/>
          <w:lang w:val="en-US"/>
        </w:rPr>
        <w:t>/</w:t>
      </w:r>
      <w:r w:rsidR="00EC23A9" w:rsidRPr="00A8469B">
        <w:rPr>
          <w:rFonts w:ascii="Book Antiqua" w:hAnsi="Book Antiqua"/>
          <w:sz w:val="24"/>
          <w:szCs w:val="24"/>
          <w:lang w:val="en-US"/>
        </w:rPr>
        <w:t xml:space="preserve">therapeutic rather than a noxious </w:t>
      </w:r>
      <w:r w:rsidR="00EC23A9" w:rsidRPr="00A8469B">
        <w:rPr>
          <w:rFonts w:ascii="Book Antiqua" w:hAnsi="Book Antiqua"/>
          <w:i/>
          <w:sz w:val="24"/>
          <w:szCs w:val="24"/>
          <w:lang w:val="en-US"/>
        </w:rPr>
        <w:t>stimulus</w:t>
      </w:r>
      <w:r w:rsidR="00EC23A9" w:rsidRPr="00A8469B">
        <w:rPr>
          <w:rFonts w:ascii="Book Antiqua" w:hAnsi="Book Antiqua"/>
          <w:sz w:val="24"/>
          <w:szCs w:val="24"/>
          <w:lang w:val="en-US"/>
        </w:rPr>
        <w:t xml:space="preserve"> should be addressed by further investigations on </w:t>
      </w:r>
      <w:r w:rsidR="00967710" w:rsidRPr="00A8469B">
        <w:rPr>
          <w:rFonts w:ascii="Book Antiqua" w:hAnsi="Book Antiqua"/>
          <w:sz w:val="24"/>
          <w:szCs w:val="24"/>
          <w:lang w:val="en-US"/>
        </w:rPr>
        <w:t xml:space="preserve">cytokine </w:t>
      </w:r>
      <w:r w:rsidR="00EC23A9" w:rsidRPr="00A8469B">
        <w:rPr>
          <w:rFonts w:ascii="Book Antiqua" w:hAnsi="Book Antiqua"/>
          <w:sz w:val="24"/>
          <w:szCs w:val="24"/>
          <w:lang w:val="en-US"/>
        </w:rPr>
        <w:t>expression pattern</w:t>
      </w:r>
      <w:r w:rsidR="00F30759" w:rsidRPr="00A8469B">
        <w:rPr>
          <w:rFonts w:ascii="Book Antiqua" w:hAnsi="Book Antiqua"/>
          <w:sz w:val="24"/>
          <w:szCs w:val="24"/>
          <w:lang w:val="en-US"/>
        </w:rPr>
        <w:t>s</w:t>
      </w:r>
      <w:r w:rsidR="00EC23A9" w:rsidRPr="00A8469B">
        <w:rPr>
          <w:rFonts w:ascii="Book Antiqua" w:hAnsi="Book Antiqua"/>
          <w:sz w:val="24"/>
          <w:szCs w:val="24"/>
          <w:lang w:val="en-US"/>
        </w:rPr>
        <w:t>.</w:t>
      </w:r>
      <w:r w:rsidR="009C591B" w:rsidRPr="00A8469B">
        <w:rPr>
          <w:rFonts w:ascii="Book Antiqua" w:hAnsi="Book Antiqua"/>
          <w:sz w:val="24"/>
          <w:szCs w:val="24"/>
          <w:lang w:val="en-US"/>
        </w:rPr>
        <w:t xml:space="preserve"> In this sense, an exhaustive characterization of molecular mechanisms activated by MSC-derived bioactive molecule</w:t>
      </w:r>
      <w:r w:rsidR="00A35AA0" w:rsidRPr="00A8469B">
        <w:rPr>
          <w:rFonts w:ascii="Book Antiqua" w:hAnsi="Book Antiqua"/>
          <w:sz w:val="24"/>
          <w:szCs w:val="24"/>
          <w:lang w:val="en-US"/>
        </w:rPr>
        <w:t>s</w:t>
      </w:r>
      <w:r w:rsidR="009C591B" w:rsidRPr="00A8469B">
        <w:rPr>
          <w:rFonts w:ascii="Book Antiqua" w:hAnsi="Book Antiqua"/>
          <w:sz w:val="24"/>
          <w:szCs w:val="24"/>
          <w:lang w:val="en-US"/>
        </w:rPr>
        <w:t xml:space="preserve"> was beyond the scope of our analysis</w:t>
      </w:r>
      <w:r w:rsidR="00C00D92" w:rsidRPr="00A8469B">
        <w:rPr>
          <w:rFonts w:ascii="Book Antiqua" w:hAnsi="Book Antiqua"/>
          <w:sz w:val="24"/>
          <w:szCs w:val="24"/>
          <w:lang w:val="en-US"/>
        </w:rPr>
        <w:t>.</w:t>
      </w:r>
      <w:r w:rsidR="006979EF" w:rsidRPr="00A8469B">
        <w:rPr>
          <w:rFonts w:ascii="Book Antiqua" w:hAnsi="Book Antiqua"/>
          <w:sz w:val="24"/>
          <w:szCs w:val="24"/>
          <w:lang w:val="en-US"/>
        </w:rPr>
        <w:t xml:space="preserve"> </w:t>
      </w:r>
    </w:p>
    <w:p w14:paraId="6A9BE619" w14:textId="2CE54D7A" w:rsidR="00B54B59" w:rsidRPr="00A8469B" w:rsidRDefault="006979EF" w:rsidP="0040303B">
      <w:pPr>
        <w:spacing w:after="0" w:line="360" w:lineRule="auto"/>
        <w:ind w:firstLineChars="100" w:firstLine="240"/>
        <w:jc w:val="both"/>
        <w:rPr>
          <w:rFonts w:ascii="Book Antiqua" w:hAnsi="Book Antiqua"/>
          <w:sz w:val="24"/>
          <w:szCs w:val="24"/>
          <w:lang w:val="en-US"/>
        </w:rPr>
      </w:pPr>
      <w:r w:rsidRPr="00A8469B">
        <w:rPr>
          <w:rFonts w:ascii="Book Antiqua" w:hAnsi="Book Antiqua"/>
          <w:sz w:val="24"/>
          <w:szCs w:val="24"/>
          <w:lang w:val="en-US"/>
        </w:rPr>
        <w:t xml:space="preserve">Taken together, these lines of evidence </w:t>
      </w:r>
      <w:r w:rsidR="00033744" w:rsidRPr="00A8469B">
        <w:rPr>
          <w:rFonts w:ascii="Book Antiqua" w:hAnsi="Book Antiqua"/>
          <w:sz w:val="24"/>
          <w:szCs w:val="24"/>
          <w:lang w:val="en-US"/>
        </w:rPr>
        <w:t>suggest</w:t>
      </w:r>
      <w:r w:rsidRPr="00A8469B">
        <w:rPr>
          <w:rFonts w:ascii="Book Antiqua" w:hAnsi="Book Antiqua"/>
          <w:sz w:val="24"/>
          <w:szCs w:val="24"/>
          <w:lang w:val="en-US"/>
        </w:rPr>
        <w:t xml:space="preserve"> an </w:t>
      </w:r>
      <w:r w:rsidR="00033744" w:rsidRPr="00A8469B">
        <w:rPr>
          <w:rFonts w:ascii="Book Antiqua" w:hAnsi="Book Antiqua"/>
          <w:sz w:val="24"/>
          <w:szCs w:val="24"/>
          <w:lang w:val="en-US"/>
        </w:rPr>
        <w:t xml:space="preserve">effect of </w:t>
      </w:r>
      <w:proofErr w:type="spellStart"/>
      <w:r w:rsidR="0009791C" w:rsidRPr="00A8469B">
        <w:rPr>
          <w:rFonts w:ascii="Book Antiqua" w:hAnsi="Book Antiqua"/>
          <w:sz w:val="24"/>
          <w:szCs w:val="24"/>
          <w:lang w:val="en-US"/>
        </w:rPr>
        <w:t>pVW</w:t>
      </w:r>
      <w:proofErr w:type="spellEnd"/>
      <w:r w:rsidR="0009791C" w:rsidRPr="00A8469B">
        <w:rPr>
          <w:rFonts w:ascii="Book Antiqua" w:hAnsi="Book Antiqua"/>
          <w:sz w:val="24"/>
          <w:szCs w:val="24"/>
          <w:lang w:val="en-US"/>
        </w:rPr>
        <w:t>-MSCs</w:t>
      </w:r>
      <w:r w:rsidR="00033744" w:rsidRPr="00A8469B">
        <w:rPr>
          <w:rFonts w:ascii="Book Antiqua" w:hAnsi="Book Antiqua"/>
          <w:sz w:val="24"/>
          <w:szCs w:val="24"/>
          <w:lang w:val="en-US"/>
        </w:rPr>
        <w:t xml:space="preserve"> mediators on </w:t>
      </w:r>
      <w:r w:rsidRPr="00A8469B">
        <w:rPr>
          <w:rFonts w:ascii="Book Antiqua" w:hAnsi="Book Antiqua"/>
          <w:sz w:val="24"/>
          <w:szCs w:val="24"/>
          <w:lang w:val="en-US"/>
        </w:rPr>
        <w:t>glial</w:t>
      </w:r>
      <w:r w:rsidR="00033744" w:rsidRPr="00A8469B">
        <w:rPr>
          <w:rFonts w:ascii="Book Antiqua" w:hAnsi="Book Antiqua"/>
          <w:sz w:val="24"/>
          <w:szCs w:val="24"/>
          <w:lang w:val="en-US"/>
        </w:rPr>
        <w:t xml:space="preserve"> cells</w:t>
      </w:r>
      <w:r w:rsidRPr="00A8469B">
        <w:rPr>
          <w:rFonts w:ascii="Book Antiqua" w:hAnsi="Book Antiqua"/>
          <w:sz w:val="24"/>
          <w:szCs w:val="24"/>
          <w:lang w:val="en-US"/>
        </w:rPr>
        <w:t xml:space="preserve"> </w:t>
      </w:r>
      <w:r w:rsidR="00573358" w:rsidRPr="00A8469B">
        <w:rPr>
          <w:rFonts w:ascii="Book Antiqua" w:hAnsi="Book Antiqua"/>
          <w:sz w:val="24"/>
          <w:szCs w:val="24"/>
          <w:lang w:val="en-US"/>
        </w:rPr>
        <w:t>promoting neuronal remodeling and</w:t>
      </w:r>
      <w:r w:rsidR="0096695C" w:rsidRPr="00A8469B">
        <w:rPr>
          <w:rFonts w:ascii="Book Antiqua" w:hAnsi="Book Antiqua"/>
          <w:sz w:val="24"/>
          <w:szCs w:val="24"/>
          <w:lang w:val="en-US"/>
        </w:rPr>
        <w:t xml:space="preserve"> </w:t>
      </w:r>
      <w:r w:rsidR="008B43A2" w:rsidRPr="00A8469B">
        <w:rPr>
          <w:rFonts w:ascii="Book Antiqua" w:hAnsi="Book Antiqua"/>
          <w:sz w:val="24"/>
          <w:szCs w:val="24"/>
          <w:lang w:val="en-US"/>
        </w:rPr>
        <w:t xml:space="preserve">confirm the paramount role of </w:t>
      </w:r>
      <w:r w:rsidR="00CE21F4" w:rsidRPr="00A8469B">
        <w:rPr>
          <w:rFonts w:ascii="Book Antiqua" w:hAnsi="Book Antiqua"/>
          <w:sz w:val="24"/>
          <w:szCs w:val="24"/>
          <w:lang w:val="en-US"/>
        </w:rPr>
        <w:t xml:space="preserve">this cell type </w:t>
      </w:r>
      <w:r w:rsidR="008B43A2" w:rsidRPr="00A8469B">
        <w:rPr>
          <w:rFonts w:ascii="Book Antiqua" w:hAnsi="Book Antiqua"/>
          <w:sz w:val="24"/>
          <w:szCs w:val="24"/>
          <w:lang w:val="en-US"/>
        </w:rPr>
        <w:t xml:space="preserve">in modulating immune-mediated changes of </w:t>
      </w:r>
      <w:r w:rsidR="00D02B8F" w:rsidRPr="00A8469B">
        <w:rPr>
          <w:rFonts w:ascii="Book Antiqua" w:hAnsi="Book Antiqua"/>
          <w:sz w:val="24"/>
          <w:szCs w:val="24"/>
          <w:lang w:val="en-US"/>
        </w:rPr>
        <w:t xml:space="preserve">the </w:t>
      </w:r>
      <w:r w:rsidR="00E26526">
        <w:rPr>
          <w:rFonts w:ascii="Book Antiqua" w:hAnsi="Book Antiqua"/>
          <w:sz w:val="24"/>
          <w:szCs w:val="24"/>
          <w:lang w:val="en-US"/>
        </w:rPr>
        <w:t>ENS</w:t>
      </w:r>
      <w:r w:rsidR="00967710" w:rsidRPr="00A8469B">
        <w:rPr>
          <w:rFonts w:ascii="Book Antiqua" w:hAnsi="Book Antiqua"/>
          <w:sz w:val="24"/>
          <w:szCs w:val="24"/>
          <w:lang w:val="en-US"/>
        </w:rPr>
        <w:t>.</w:t>
      </w:r>
      <w:r w:rsidR="008B43A2" w:rsidRPr="00A8469B">
        <w:rPr>
          <w:rFonts w:ascii="Book Antiqua" w:hAnsi="Book Antiqua"/>
          <w:sz w:val="24"/>
          <w:szCs w:val="24"/>
          <w:lang w:val="en-US"/>
        </w:rPr>
        <w:t xml:space="preserve"> </w:t>
      </w:r>
      <w:r w:rsidR="00967710" w:rsidRPr="00A8469B">
        <w:rPr>
          <w:rFonts w:ascii="Book Antiqua" w:hAnsi="Book Antiqua"/>
          <w:sz w:val="24"/>
          <w:szCs w:val="24"/>
          <w:lang w:val="en-US"/>
        </w:rPr>
        <w:t xml:space="preserve">A further characterization of the type of glial cells involved in these changes is warranted. Moreover, the </w:t>
      </w:r>
      <w:r w:rsidR="009F064E" w:rsidRPr="00A8469B">
        <w:rPr>
          <w:rFonts w:ascii="Book Antiqua" w:hAnsi="Book Antiqua"/>
          <w:sz w:val="24"/>
          <w:szCs w:val="24"/>
          <w:lang w:val="en-US"/>
        </w:rPr>
        <w:t xml:space="preserve">observed </w:t>
      </w:r>
      <w:r w:rsidR="00967710" w:rsidRPr="00A8469B">
        <w:rPr>
          <w:rFonts w:ascii="Book Antiqua" w:hAnsi="Book Antiqua"/>
          <w:sz w:val="24"/>
          <w:szCs w:val="24"/>
          <w:lang w:val="en-US"/>
        </w:rPr>
        <w:t>interspecies difference</w:t>
      </w:r>
      <w:r w:rsidR="009F064E" w:rsidRPr="00A8469B">
        <w:rPr>
          <w:rFonts w:ascii="Book Antiqua" w:hAnsi="Book Antiqua"/>
          <w:sz w:val="24"/>
          <w:szCs w:val="24"/>
          <w:lang w:val="en-US"/>
        </w:rPr>
        <w:t>s</w:t>
      </w:r>
      <w:r w:rsidR="00967710" w:rsidRPr="00A8469B">
        <w:rPr>
          <w:rFonts w:ascii="Book Antiqua" w:hAnsi="Book Antiqua"/>
          <w:sz w:val="24"/>
          <w:szCs w:val="24"/>
          <w:lang w:val="en-US"/>
        </w:rPr>
        <w:t xml:space="preserve"> sh</w:t>
      </w:r>
      <w:r w:rsidR="009C591B" w:rsidRPr="00A8469B">
        <w:rPr>
          <w:rFonts w:ascii="Book Antiqua" w:hAnsi="Book Antiqua"/>
          <w:sz w:val="24"/>
          <w:szCs w:val="24"/>
          <w:lang w:val="en-US"/>
        </w:rPr>
        <w:t xml:space="preserve">ould be </w:t>
      </w:r>
      <w:r w:rsidR="00967710" w:rsidRPr="00A8469B">
        <w:rPr>
          <w:rFonts w:ascii="Book Antiqua" w:hAnsi="Book Antiqua"/>
          <w:sz w:val="24"/>
          <w:szCs w:val="24"/>
          <w:lang w:val="en-US"/>
        </w:rPr>
        <w:t>taken in</w:t>
      </w:r>
      <w:r w:rsidR="0064249A" w:rsidRPr="00A8469B">
        <w:rPr>
          <w:rFonts w:ascii="Book Antiqua" w:hAnsi="Book Antiqua"/>
          <w:sz w:val="24"/>
          <w:szCs w:val="24"/>
          <w:lang w:val="en-US"/>
        </w:rPr>
        <w:t>to</w:t>
      </w:r>
      <w:r w:rsidR="00967710" w:rsidRPr="00A8469B">
        <w:rPr>
          <w:rFonts w:ascii="Book Antiqua" w:hAnsi="Book Antiqua"/>
          <w:sz w:val="24"/>
          <w:szCs w:val="24"/>
          <w:lang w:val="en-US"/>
        </w:rPr>
        <w:t xml:space="preserve"> consideration in </w:t>
      </w:r>
      <w:r w:rsidR="00F30759" w:rsidRPr="00A8469B">
        <w:rPr>
          <w:rFonts w:ascii="Book Antiqua" w:hAnsi="Book Antiqua"/>
          <w:sz w:val="24"/>
          <w:szCs w:val="24"/>
          <w:lang w:val="en-US"/>
        </w:rPr>
        <w:t>future</w:t>
      </w:r>
      <w:r w:rsidR="00967710" w:rsidRPr="00A8469B">
        <w:rPr>
          <w:rFonts w:ascii="Book Antiqua" w:hAnsi="Book Antiqua"/>
          <w:sz w:val="24"/>
          <w:szCs w:val="24"/>
          <w:lang w:val="en-US"/>
        </w:rPr>
        <w:t xml:space="preserve"> investigations of immune-mediated response to M</w:t>
      </w:r>
      <w:r w:rsidR="00635803" w:rsidRPr="00A8469B">
        <w:rPr>
          <w:rFonts w:ascii="Book Antiqua" w:hAnsi="Book Antiqua"/>
          <w:sz w:val="24"/>
          <w:szCs w:val="24"/>
          <w:lang w:val="en-US"/>
        </w:rPr>
        <w:t>SC</w:t>
      </w:r>
      <w:r w:rsidR="00E515D8" w:rsidRPr="00A8469B">
        <w:rPr>
          <w:rFonts w:ascii="Book Antiqua" w:hAnsi="Book Antiqua"/>
          <w:sz w:val="24"/>
          <w:szCs w:val="24"/>
          <w:lang w:val="en-US"/>
        </w:rPr>
        <w:t>s</w:t>
      </w:r>
      <w:r w:rsidR="00635803" w:rsidRPr="00A8469B">
        <w:rPr>
          <w:rFonts w:ascii="Book Antiqua" w:hAnsi="Book Antiqua"/>
          <w:sz w:val="24"/>
          <w:szCs w:val="24"/>
          <w:lang w:val="en-US"/>
        </w:rPr>
        <w:t xml:space="preserve"> </w:t>
      </w:r>
      <w:proofErr w:type="spellStart"/>
      <w:r w:rsidR="00635803" w:rsidRPr="00A8469B">
        <w:rPr>
          <w:rFonts w:ascii="Book Antiqua" w:hAnsi="Book Antiqua"/>
          <w:sz w:val="24"/>
          <w:szCs w:val="24"/>
          <w:lang w:val="en-US"/>
        </w:rPr>
        <w:t>secretome</w:t>
      </w:r>
      <w:proofErr w:type="spellEnd"/>
      <w:r w:rsidR="00635803" w:rsidRPr="00A8469B">
        <w:rPr>
          <w:rFonts w:ascii="Book Antiqua" w:hAnsi="Book Antiqua"/>
          <w:sz w:val="24"/>
          <w:szCs w:val="24"/>
          <w:lang w:val="en-US"/>
        </w:rPr>
        <w:t xml:space="preserve"> in </w:t>
      </w:r>
      <w:proofErr w:type="gramStart"/>
      <w:r w:rsidR="00635803" w:rsidRPr="00A8469B">
        <w:rPr>
          <w:rFonts w:ascii="Book Antiqua" w:hAnsi="Book Antiqua"/>
          <w:sz w:val="24"/>
          <w:szCs w:val="24"/>
          <w:lang w:val="en-US"/>
        </w:rPr>
        <w:t>rodents</w:t>
      </w:r>
      <w:proofErr w:type="gramEnd"/>
      <w:r w:rsidR="00635803" w:rsidRPr="00A8469B">
        <w:rPr>
          <w:rFonts w:ascii="Book Antiqua" w:hAnsi="Book Antiqua"/>
          <w:sz w:val="24"/>
          <w:szCs w:val="24"/>
          <w:lang w:val="en-US"/>
        </w:rPr>
        <w:t xml:space="preserve"> models.</w:t>
      </w:r>
    </w:p>
    <w:p w14:paraId="390226F1" w14:textId="77777777" w:rsidR="0040303B" w:rsidRPr="00A8469B" w:rsidRDefault="0040303B" w:rsidP="0040303B">
      <w:pPr>
        <w:spacing w:after="0" w:line="360" w:lineRule="auto"/>
        <w:jc w:val="both"/>
        <w:rPr>
          <w:rFonts w:ascii="Book Antiqua" w:hAnsi="Book Antiqua"/>
          <w:sz w:val="24"/>
          <w:szCs w:val="24"/>
          <w:lang w:val="en-US"/>
        </w:rPr>
      </w:pPr>
    </w:p>
    <w:p w14:paraId="146C3C61" w14:textId="77777777" w:rsidR="0040303B" w:rsidRPr="0040303B" w:rsidRDefault="0040303B" w:rsidP="0040303B">
      <w:pPr>
        <w:spacing w:after="0" w:line="360" w:lineRule="auto"/>
        <w:jc w:val="both"/>
        <w:rPr>
          <w:rFonts w:ascii="Book Antiqua" w:hAnsi="Book Antiqua"/>
          <w:b/>
          <w:sz w:val="24"/>
          <w:szCs w:val="24"/>
          <w:lang w:val="en-US"/>
        </w:rPr>
      </w:pPr>
      <w:r w:rsidRPr="0040303B">
        <w:rPr>
          <w:rFonts w:ascii="Book Antiqua" w:hAnsi="Book Antiqua"/>
          <w:b/>
          <w:sz w:val="24"/>
          <w:szCs w:val="24"/>
          <w:lang w:val="en-US"/>
        </w:rPr>
        <w:t>ARTICLE HIGHLIGHTS</w:t>
      </w:r>
    </w:p>
    <w:p w14:paraId="17551E72" w14:textId="5F9A8208" w:rsidR="0040303B" w:rsidRPr="00A8469B" w:rsidRDefault="0040303B" w:rsidP="0040303B">
      <w:pPr>
        <w:spacing w:after="0" w:line="360" w:lineRule="auto"/>
        <w:jc w:val="both"/>
        <w:rPr>
          <w:rFonts w:ascii="Book Antiqua" w:hAnsi="Book Antiqua"/>
          <w:sz w:val="24"/>
          <w:szCs w:val="24"/>
          <w:lang w:val="en-US"/>
        </w:rPr>
      </w:pPr>
      <w:r w:rsidRPr="00A8469B">
        <w:rPr>
          <w:rFonts w:ascii="Book Antiqua" w:hAnsi="Book Antiqua"/>
          <w:b/>
          <w:i/>
          <w:sz w:val="24"/>
          <w:szCs w:val="24"/>
          <w:lang w:val="en-US"/>
        </w:rPr>
        <w:lastRenderedPageBreak/>
        <w:t>Research background</w:t>
      </w:r>
    </w:p>
    <w:p w14:paraId="377DC0A6" w14:textId="08A3CAB6" w:rsidR="0040303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There is growing interest on mesenchymal stromal cells (MSC) as a novel therapeutic strategy to treat auto-immune and inflammatory diseases. However, identifying optimal MSC sources and limited reliability of current experimental models still represent a challenge in this field. Pigs represent more closely human physiology and an accessible resource for </w:t>
      </w:r>
      <w:r w:rsidRPr="00A8469B">
        <w:rPr>
          <w:rFonts w:ascii="Book Antiqua" w:hAnsi="Book Antiqua"/>
          <w:i/>
          <w:sz w:val="24"/>
          <w:szCs w:val="24"/>
          <w:lang w:val="en-US"/>
        </w:rPr>
        <w:t>ex vivo</w:t>
      </w:r>
      <w:r w:rsidRPr="00A8469B">
        <w:rPr>
          <w:rFonts w:ascii="Book Antiqua" w:hAnsi="Book Antiqua"/>
          <w:sz w:val="24"/>
          <w:szCs w:val="24"/>
          <w:lang w:val="en-US"/>
        </w:rPr>
        <w:t xml:space="preserve"> procedures. Recently, our group isolated a population of pericytes from porcine aortic wall with an MSC profile, currently cited as porcine vascular wall-</w:t>
      </w:r>
      <w:r>
        <w:rPr>
          <w:rFonts w:ascii="Book Antiqua" w:hAnsi="Book Antiqua"/>
          <w:sz w:val="24"/>
          <w:szCs w:val="24"/>
          <w:lang w:val="en-US"/>
        </w:rPr>
        <w:t>MSC</w:t>
      </w:r>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-MSC).</w:t>
      </w:r>
    </w:p>
    <w:p w14:paraId="71653AE5" w14:textId="77777777" w:rsidR="0040303B" w:rsidRDefault="0040303B" w:rsidP="0040303B">
      <w:pPr>
        <w:spacing w:after="0" w:line="360" w:lineRule="auto"/>
        <w:jc w:val="both"/>
        <w:rPr>
          <w:rFonts w:ascii="Book Antiqua" w:hAnsi="Book Antiqua"/>
          <w:b/>
          <w:i/>
          <w:sz w:val="24"/>
          <w:szCs w:val="24"/>
          <w:lang w:val="en-US"/>
        </w:rPr>
      </w:pPr>
    </w:p>
    <w:p w14:paraId="6E5473D9" w14:textId="50553F2B"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Research motivation</w:t>
      </w:r>
    </w:p>
    <w:p w14:paraId="38ED39FA" w14:textId="22F6C78E" w:rsidR="0040303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Inflammatory bowel diseases (IBDs), comprising the two major forms ulcerative colitis and Crohn’s disease, are characterized by an aberrant immune response leading to severe damage of the intestinal wall and functioning. Current trials are evaluating the application of cell-based therapies for the treatment of IBDs. The present study describes the effect of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-MSC-conditioned medium (CM) on enteric ganglia in two </w:t>
      </w:r>
      <w:proofErr w:type="gramStart"/>
      <w:r w:rsidRPr="00A8469B">
        <w:rPr>
          <w:rFonts w:ascii="Book Antiqua" w:hAnsi="Book Antiqua"/>
          <w:i/>
          <w:sz w:val="24"/>
          <w:szCs w:val="24"/>
          <w:lang w:val="en-US"/>
        </w:rPr>
        <w:t>ex</w:t>
      </w:r>
      <w:proofErr w:type="gramEnd"/>
      <w:r w:rsidRPr="00A8469B">
        <w:rPr>
          <w:rFonts w:ascii="Book Antiqua" w:hAnsi="Book Antiqua"/>
          <w:i/>
          <w:sz w:val="24"/>
          <w:szCs w:val="24"/>
          <w:lang w:val="en-US"/>
        </w:rPr>
        <w:t xml:space="preserve"> vivo</w:t>
      </w:r>
      <w:r w:rsidRPr="00A8469B">
        <w:rPr>
          <w:rFonts w:ascii="Book Antiqua" w:hAnsi="Book Antiqua"/>
          <w:sz w:val="24"/>
          <w:szCs w:val="24"/>
          <w:lang w:val="en-US"/>
        </w:rPr>
        <w:t xml:space="preserve"> models of IBDs in order to investigate a potential development of MSC-based treatment of IBDs.</w:t>
      </w:r>
    </w:p>
    <w:p w14:paraId="6193D2A8" w14:textId="77777777" w:rsidR="0040303B" w:rsidRDefault="0040303B" w:rsidP="0040303B">
      <w:pPr>
        <w:spacing w:after="0" w:line="360" w:lineRule="auto"/>
        <w:jc w:val="both"/>
        <w:rPr>
          <w:rFonts w:ascii="Book Antiqua" w:hAnsi="Book Antiqua"/>
          <w:sz w:val="24"/>
          <w:szCs w:val="24"/>
          <w:lang w:val="en-US"/>
        </w:rPr>
      </w:pPr>
    </w:p>
    <w:p w14:paraId="7FD60641" w14:textId="21AF6A75"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Research objective</w:t>
      </w:r>
    </w:p>
    <w:p w14:paraId="50BAF508" w14:textId="16B67E25" w:rsidR="0040303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To evaluate the effect of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w:t>
      </w:r>
      <w:proofErr w:type="spellStart"/>
      <w:r w:rsidRPr="00A8469B">
        <w:rPr>
          <w:rFonts w:ascii="Book Antiqua" w:hAnsi="Book Antiqua"/>
          <w:sz w:val="24"/>
          <w:szCs w:val="24"/>
          <w:lang w:val="en-US"/>
        </w:rPr>
        <w:t>secretome</w:t>
      </w:r>
      <w:proofErr w:type="spellEnd"/>
      <w:r w:rsidRPr="00A8469B">
        <w:rPr>
          <w:rFonts w:ascii="Book Antiqua" w:hAnsi="Book Antiqua"/>
          <w:sz w:val="24"/>
          <w:szCs w:val="24"/>
          <w:lang w:val="en-US"/>
        </w:rPr>
        <w:t xml:space="preserve"> on survival and differentiation of enteric ganglionic cells isolated by guinea pigs (GPEG) and pigs (PEG) and exposed to lipopolysaccharide </w:t>
      </w:r>
      <w:r>
        <w:rPr>
          <w:rFonts w:ascii="Book Antiqua" w:hAnsi="Book Antiqua"/>
          <w:sz w:val="24"/>
          <w:szCs w:val="24"/>
          <w:lang w:val="en-US"/>
        </w:rPr>
        <w:t>(</w:t>
      </w:r>
      <w:r w:rsidRPr="00A8469B">
        <w:rPr>
          <w:rFonts w:ascii="Book Antiqua" w:hAnsi="Book Antiqua"/>
          <w:sz w:val="24"/>
          <w:szCs w:val="24"/>
          <w:lang w:val="en-US"/>
        </w:rPr>
        <w:t>LPS</w:t>
      </w:r>
      <w:r>
        <w:rPr>
          <w:rFonts w:ascii="Book Antiqua" w:hAnsi="Book Antiqua"/>
          <w:sz w:val="24"/>
          <w:szCs w:val="24"/>
          <w:lang w:val="en-US"/>
        </w:rPr>
        <w:t>)</w:t>
      </w:r>
      <w:r w:rsidRPr="00A8469B">
        <w:rPr>
          <w:rFonts w:ascii="Book Antiqua" w:hAnsi="Book Antiqua"/>
          <w:sz w:val="24"/>
          <w:szCs w:val="24"/>
          <w:lang w:val="en-US"/>
        </w:rPr>
        <w:t xml:space="preserve">. </w:t>
      </w:r>
    </w:p>
    <w:p w14:paraId="0F462FC6" w14:textId="77777777" w:rsidR="0040303B" w:rsidRPr="00A8469B" w:rsidRDefault="0040303B" w:rsidP="0040303B">
      <w:pPr>
        <w:spacing w:after="0" w:line="360" w:lineRule="auto"/>
        <w:jc w:val="both"/>
        <w:rPr>
          <w:rFonts w:ascii="Book Antiqua" w:hAnsi="Book Antiqua"/>
          <w:sz w:val="24"/>
          <w:szCs w:val="24"/>
          <w:lang w:val="en-US"/>
        </w:rPr>
      </w:pPr>
    </w:p>
    <w:p w14:paraId="2F5712D7" w14:textId="77777777"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Research methods</w:t>
      </w:r>
    </w:p>
    <w:p w14:paraId="3A7AA144" w14:textId="77777777" w:rsidR="0040303B" w:rsidRPr="00A8469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The expression of standard MSC markers in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were assessed by flow cytometry. Increasing concentration of LPS were tested in both GPEG and PEG cultures. CM derived by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cultures were added alone or in combination with 1µg of LPS in GPEG and PEG cultures. Ganglionic cells were double-stained with antibodies directed to the pan-neuronal marker, </w:t>
      </w:r>
      <w:proofErr w:type="spellStart"/>
      <w:r w:rsidRPr="00A8469B">
        <w:rPr>
          <w:rFonts w:ascii="Book Antiqua" w:hAnsi="Book Antiqua"/>
          <w:sz w:val="24"/>
          <w:szCs w:val="24"/>
          <w:lang w:val="en-US"/>
        </w:rPr>
        <w:t>HuD</w:t>
      </w:r>
      <w:proofErr w:type="spellEnd"/>
      <w:r w:rsidRPr="00A8469B">
        <w:rPr>
          <w:rFonts w:ascii="Book Antiqua" w:hAnsi="Book Antiqua"/>
          <w:sz w:val="24"/>
          <w:szCs w:val="24"/>
          <w:lang w:val="en-US"/>
        </w:rPr>
        <w:t xml:space="preserve"> and the glial fibrillary acidic protein, GFAP. Cell count and morphometric analysis were performed to determine changes of neuronal and glial population. </w:t>
      </w:r>
    </w:p>
    <w:p w14:paraId="3925539A" w14:textId="77777777" w:rsidR="0040303B" w:rsidRDefault="0040303B" w:rsidP="0040303B">
      <w:pPr>
        <w:spacing w:after="0" w:line="360" w:lineRule="auto"/>
        <w:jc w:val="both"/>
        <w:rPr>
          <w:rFonts w:ascii="Book Antiqua" w:hAnsi="Book Antiqua"/>
          <w:b/>
          <w:i/>
          <w:sz w:val="24"/>
          <w:szCs w:val="24"/>
          <w:lang w:val="en-US"/>
        </w:rPr>
      </w:pPr>
    </w:p>
    <w:p w14:paraId="0D897B68" w14:textId="72120A62" w:rsidR="0040303B" w:rsidRPr="00A8469B" w:rsidRDefault="0040303B" w:rsidP="0040303B">
      <w:pPr>
        <w:spacing w:after="0" w:line="360" w:lineRule="auto"/>
        <w:jc w:val="both"/>
        <w:rPr>
          <w:rFonts w:ascii="Book Antiqua" w:hAnsi="Book Antiqua"/>
          <w:sz w:val="24"/>
          <w:szCs w:val="24"/>
          <w:lang w:val="en-US"/>
        </w:rPr>
      </w:pPr>
      <w:r w:rsidRPr="00A8469B">
        <w:rPr>
          <w:rFonts w:ascii="Book Antiqua" w:hAnsi="Book Antiqua"/>
          <w:b/>
          <w:i/>
          <w:sz w:val="24"/>
          <w:szCs w:val="24"/>
          <w:lang w:val="en-US"/>
        </w:rPr>
        <w:t>Research results</w:t>
      </w:r>
    </w:p>
    <w:p w14:paraId="6E50061E" w14:textId="77777777" w:rsidR="0040303B" w:rsidRPr="00A8469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lastRenderedPageBreak/>
        <w:t xml:space="preserve">Guinea-pig neurons and glial cells decreased and increased respectively in response to high concentrations of LPS. These changes were not observed in pig primary cultures.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w:t>
      </w:r>
      <w:proofErr w:type="spellStart"/>
      <w:r w:rsidRPr="00A8469B">
        <w:rPr>
          <w:rFonts w:ascii="Book Antiqua" w:hAnsi="Book Antiqua"/>
          <w:sz w:val="24"/>
          <w:szCs w:val="24"/>
          <w:lang w:val="en-US"/>
        </w:rPr>
        <w:t>secretome</w:t>
      </w:r>
      <w:proofErr w:type="spellEnd"/>
      <w:r w:rsidRPr="00A8469B">
        <w:rPr>
          <w:rFonts w:ascii="Book Antiqua" w:hAnsi="Book Antiqua"/>
          <w:sz w:val="24"/>
          <w:szCs w:val="24"/>
          <w:lang w:val="en-US"/>
        </w:rPr>
        <w:t xml:space="preserve"> increased the number and differentiation of glial cells compared to neurons with a more pronounced effect in PEG and in combination with LPS. </w:t>
      </w:r>
    </w:p>
    <w:p w14:paraId="26D5AADD" w14:textId="77777777" w:rsidR="0040303B" w:rsidRDefault="0040303B" w:rsidP="0040303B">
      <w:pPr>
        <w:spacing w:after="0" w:line="360" w:lineRule="auto"/>
        <w:jc w:val="both"/>
        <w:rPr>
          <w:rFonts w:ascii="Book Antiqua" w:hAnsi="Book Antiqua"/>
          <w:b/>
          <w:i/>
          <w:sz w:val="24"/>
          <w:szCs w:val="24"/>
          <w:lang w:val="en-US"/>
        </w:rPr>
      </w:pPr>
    </w:p>
    <w:p w14:paraId="0F0795BA" w14:textId="68051A7A"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Research conclusions</w:t>
      </w:r>
    </w:p>
    <w:p w14:paraId="3107B88B" w14:textId="77777777" w:rsidR="0040303B" w:rsidRPr="00A8469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These data showed a higher resilience of pig enteric ganglia to the main bacterial product LPS compared to guinea pig and a higher responsiveness of glial cells to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-MSC secreted mediators.</w:t>
      </w:r>
    </w:p>
    <w:p w14:paraId="5ED67AEF" w14:textId="77777777" w:rsidR="0040303B" w:rsidRDefault="0040303B" w:rsidP="0040303B">
      <w:pPr>
        <w:spacing w:after="0" w:line="360" w:lineRule="auto"/>
        <w:jc w:val="both"/>
        <w:rPr>
          <w:rFonts w:ascii="Book Antiqua" w:hAnsi="Book Antiqua"/>
          <w:b/>
          <w:i/>
          <w:sz w:val="24"/>
          <w:szCs w:val="24"/>
          <w:lang w:val="en-US"/>
        </w:rPr>
      </w:pPr>
    </w:p>
    <w:p w14:paraId="103F7A46" w14:textId="6E08B361"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b/>
          <w:i/>
          <w:sz w:val="24"/>
          <w:szCs w:val="24"/>
          <w:lang w:val="en-US"/>
        </w:rPr>
        <w:t>Research perspectives</w:t>
      </w:r>
    </w:p>
    <w:p w14:paraId="6E4297BC" w14:textId="6F3BA778" w:rsidR="0040303B" w:rsidRPr="00A8469B" w:rsidRDefault="0040303B" w:rsidP="0040303B">
      <w:pPr>
        <w:spacing w:after="0" w:line="360" w:lineRule="auto"/>
        <w:jc w:val="both"/>
        <w:rPr>
          <w:rFonts w:ascii="Book Antiqua" w:hAnsi="Book Antiqua"/>
          <w:b/>
          <w:i/>
          <w:sz w:val="24"/>
          <w:szCs w:val="24"/>
          <w:lang w:val="en-US"/>
        </w:rPr>
      </w:pPr>
      <w:r w:rsidRPr="00A8469B">
        <w:rPr>
          <w:rFonts w:ascii="Book Antiqua" w:hAnsi="Book Antiqua"/>
          <w:sz w:val="24"/>
          <w:szCs w:val="24"/>
          <w:lang w:val="en-US"/>
        </w:rPr>
        <w:t xml:space="preserve">Neuro-immune changes induced by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represent an essential aspect in the development of cell-based therapies. Further studies are warranted to investigate inter-species differences of </w:t>
      </w:r>
      <w:proofErr w:type="spellStart"/>
      <w:r w:rsidRPr="00A8469B">
        <w:rPr>
          <w:rFonts w:ascii="Book Antiqua" w:hAnsi="Book Antiqua"/>
          <w:sz w:val="24"/>
          <w:szCs w:val="24"/>
          <w:lang w:val="en-US"/>
        </w:rPr>
        <w:t>pVW</w:t>
      </w:r>
      <w:proofErr w:type="spellEnd"/>
      <w:r w:rsidRPr="00A8469B">
        <w:rPr>
          <w:rFonts w:ascii="Book Antiqua" w:hAnsi="Book Antiqua"/>
          <w:sz w:val="24"/>
          <w:szCs w:val="24"/>
          <w:lang w:val="en-US"/>
        </w:rPr>
        <w:t xml:space="preserve">-MSC </w:t>
      </w:r>
      <w:proofErr w:type="spellStart"/>
      <w:r w:rsidRPr="00A8469B">
        <w:rPr>
          <w:rFonts w:ascii="Book Antiqua" w:hAnsi="Book Antiqua"/>
          <w:sz w:val="24"/>
          <w:szCs w:val="24"/>
          <w:lang w:val="en-US"/>
        </w:rPr>
        <w:t>secretome</w:t>
      </w:r>
      <w:proofErr w:type="spellEnd"/>
      <w:r w:rsidRPr="00A8469B">
        <w:rPr>
          <w:rFonts w:ascii="Book Antiqua" w:hAnsi="Book Antiqua"/>
          <w:sz w:val="24"/>
          <w:szCs w:val="24"/>
          <w:lang w:val="en-US"/>
        </w:rPr>
        <w:t>.</w:t>
      </w:r>
    </w:p>
    <w:p w14:paraId="0BC3EC01" w14:textId="48C44515" w:rsidR="0040303B" w:rsidRDefault="0040303B" w:rsidP="0040303B">
      <w:pPr>
        <w:spacing w:after="0" w:line="360" w:lineRule="auto"/>
        <w:jc w:val="both"/>
        <w:rPr>
          <w:rFonts w:ascii="Book Antiqua" w:hAnsi="Book Antiqua"/>
          <w:sz w:val="24"/>
          <w:szCs w:val="24"/>
          <w:lang w:val="en-US"/>
        </w:rPr>
      </w:pPr>
    </w:p>
    <w:p w14:paraId="7D1CF4D6" w14:textId="77777777" w:rsidR="0040303B" w:rsidRPr="0040303B" w:rsidRDefault="0040303B" w:rsidP="0040303B">
      <w:pPr>
        <w:spacing w:after="0" w:line="360" w:lineRule="auto"/>
        <w:jc w:val="both"/>
        <w:rPr>
          <w:rFonts w:ascii="Book Antiqua" w:hAnsi="Book Antiqua"/>
          <w:b/>
          <w:sz w:val="24"/>
          <w:szCs w:val="24"/>
          <w:lang w:val="en-US"/>
        </w:rPr>
      </w:pPr>
      <w:r w:rsidRPr="0040303B">
        <w:rPr>
          <w:rFonts w:ascii="Book Antiqua" w:hAnsi="Book Antiqua"/>
          <w:b/>
          <w:sz w:val="24"/>
          <w:szCs w:val="24"/>
          <w:lang w:val="en-US"/>
        </w:rPr>
        <w:t>ACKNOWLEDGEMENTS</w:t>
      </w:r>
    </w:p>
    <w:p w14:paraId="5AE9A336" w14:textId="77777777" w:rsidR="0040303B" w:rsidRDefault="0040303B" w:rsidP="0040303B">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Professor </w:t>
      </w:r>
      <w:proofErr w:type="spellStart"/>
      <w:r w:rsidRPr="00A8469B">
        <w:rPr>
          <w:rFonts w:ascii="Book Antiqua" w:hAnsi="Book Antiqua"/>
          <w:sz w:val="24"/>
          <w:szCs w:val="24"/>
          <w:lang w:val="en-US"/>
        </w:rPr>
        <w:t>Patrizia</w:t>
      </w:r>
      <w:proofErr w:type="spellEnd"/>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Hrelia</w:t>
      </w:r>
      <w:proofErr w:type="spellEnd"/>
      <w:r w:rsidRPr="00A8469B">
        <w:rPr>
          <w:rFonts w:ascii="Book Antiqua" w:hAnsi="Book Antiqua"/>
          <w:sz w:val="24"/>
          <w:szCs w:val="24"/>
          <w:lang w:val="en-US"/>
        </w:rPr>
        <w:t xml:space="preserve"> (Department of Pharmacology and Biotechnology, University of Bologna) kindly provided access to the imaging facility (Zeiss Imager M1 microscope and </w:t>
      </w:r>
      <w:proofErr w:type="spellStart"/>
      <w:r w:rsidRPr="00A8469B">
        <w:rPr>
          <w:rFonts w:ascii="Book Antiqua" w:hAnsi="Book Antiqua"/>
          <w:sz w:val="24"/>
          <w:szCs w:val="24"/>
          <w:lang w:val="en-US"/>
        </w:rPr>
        <w:t>AxioVision</w:t>
      </w:r>
      <w:proofErr w:type="spellEnd"/>
      <w:r w:rsidRPr="00A8469B">
        <w:rPr>
          <w:rFonts w:ascii="Book Antiqua" w:hAnsi="Book Antiqua"/>
          <w:sz w:val="24"/>
          <w:szCs w:val="24"/>
          <w:lang w:val="en-US"/>
        </w:rPr>
        <w:t xml:space="preserve"> software). Doctor Alberto </w:t>
      </w:r>
      <w:proofErr w:type="spellStart"/>
      <w:r w:rsidRPr="00A8469B">
        <w:rPr>
          <w:rFonts w:ascii="Book Antiqua" w:hAnsi="Book Antiqua"/>
          <w:sz w:val="24"/>
          <w:szCs w:val="24"/>
          <w:lang w:val="en-US"/>
        </w:rPr>
        <w:t>Elmi</w:t>
      </w:r>
      <w:proofErr w:type="spellEnd"/>
      <w:r w:rsidRPr="00A8469B">
        <w:rPr>
          <w:rFonts w:ascii="Book Antiqua" w:hAnsi="Book Antiqua"/>
          <w:sz w:val="24"/>
          <w:szCs w:val="24"/>
          <w:lang w:val="en-US"/>
        </w:rPr>
        <w:t xml:space="preserve"> kindly gave his support for the statistical analysis.</w:t>
      </w:r>
    </w:p>
    <w:p w14:paraId="2C9B1304" w14:textId="543558DE" w:rsidR="0040303B" w:rsidRDefault="0040303B" w:rsidP="0040303B">
      <w:pPr>
        <w:spacing w:after="0" w:line="360" w:lineRule="auto"/>
        <w:jc w:val="both"/>
        <w:rPr>
          <w:rFonts w:ascii="Book Antiqua" w:hAnsi="Book Antiqua"/>
          <w:sz w:val="24"/>
          <w:szCs w:val="24"/>
          <w:lang w:val="en-US"/>
        </w:rPr>
      </w:pPr>
    </w:p>
    <w:p w14:paraId="1D9F2361" w14:textId="502736FE" w:rsidR="0040303B" w:rsidRDefault="0040303B">
      <w:pPr>
        <w:rPr>
          <w:rFonts w:ascii="Book Antiqua" w:hAnsi="Book Antiqua"/>
          <w:sz w:val="24"/>
          <w:szCs w:val="24"/>
          <w:lang w:val="en-US"/>
        </w:rPr>
      </w:pPr>
      <w:r>
        <w:rPr>
          <w:rFonts w:ascii="Book Antiqua" w:hAnsi="Book Antiqua"/>
          <w:sz w:val="24"/>
          <w:szCs w:val="24"/>
          <w:lang w:val="en-US"/>
        </w:rPr>
        <w:br w:type="page"/>
      </w:r>
    </w:p>
    <w:p w14:paraId="76419AA2" w14:textId="77777777" w:rsidR="0040303B" w:rsidRPr="0040303B" w:rsidRDefault="0040303B" w:rsidP="0040303B">
      <w:pPr>
        <w:widowControl w:val="0"/>
        <w:autoSpaceDE w:val="0"/>
        <w:autoSpaceDN w:val="0"/>
        <w:adjustRightInd w:val="0"/>
        <w:spacing w:after="0" w:line="360" w:lineRule="auto"/>
        <w:jc w:val="both"/>
        <w:rPr>
          <w:rFonts w:ascii="Book Antiqua" w:hAnsi="Book Antiqua"/>
          <w:b/>
          <w:sz w:val="24"/>
          <w:szCs w:val="24"/>
          <w:lang w:val="en-US"/>
        </w:rPr>
      </w:pPr>
      <w:r w:rsidRPr="0040303B">
        <w:rPr>
          <w:rFonts w:ascii="Book Antiqua" w:hAnsi="Book Antiqua"/>
          <w:b/>
          <w:sz w:val="24"/>
          <w:szCs w:val="24"/>
          <w:lang w:val="en-US"/>
        </w:rPr>
        <w:lastRenderedPageBreak/>
        <w:t>REFERENCES</w:t>
      </w:r>
    </w:p>
    <w:p w14:paraId="6770463B"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 </w:t>
      </w:r>
      <w:r w:rsidRPr="00FB4FF0">
        <w:rPr>
          <w:rFonts w:ascii="Book Antiqua" w:eastAsia="DengXian" w:hAnsi="Book Antiqua" w:cs="Times New Roman"/>
          <w:b/>
          <w:kern w:val="2"/>
          <w:sz w:val="24"/>
          <w:szCs w:val="24"/>
          <w:lang w:val="en-US" w:eastAsia="zh-CN"/>
        </w:rPr>
        <w:t>Baumgart DC</w:t>
      </w:r>
      <w:r w:rsidRPr="00FB4FF0">
        <w:rPr>
          <w:rFonts w:ascii="Book Antiqua" w:eastAsia="DengXian" w:hAnsi="Book Antiqua" w:cs="Times New Roman"/>
          <w:kern w:val="2"/>
          <w:sz w:val="24"/>
          <w:szCs w:val="24"/>
          <w:lang w:val="en-US" w:eastAsia="zh-CN"/>
        </w:rPr>
        <w:t xml:space="preserve">, Carding SR. Inflammatory bowel disease: Cause and immunobiology. </w:t>
      </w:r>
      <w:r w:rsidRPr="00FB4FF0">
        <w:rPr>
          <w:rFonts w:ascii="Book Antiqua" w:eastAsia="DengXian" w:hAnsi="Book Antiqua" w:cs="Times New Roman"/>
          <w:i/>
          <w:kern w:val="2"/>
          <w:sz w:val="24"/>
          <w:szCs w:val="24"/>
          <w:lang w:val="en-US" w:eastAsia="zh-CN"/>
        </w:rPr>
        <w:t>Lancet</w:t>
      </w:r>
      <w:r w:rsidRPr="00FB4FF0">
        <w:rPr>
          <w:rFonts w:ascii="Book Antiqua" w:eastAsia="DengXian" w:hAnsi="Book Antiqua" w:cs="Times New Roman"/>
          <w:kern w:val="2"/>
          <w:sz w:val="24"/>
          <w:szCs w:val="24"/>
          <w:lang w:val="en-US" w:eastAsia="zh-CN"/>
        </w:rPr>
        <w:t xml:space="preserve"> 2007; </w:t>
      </w:r>
      <w:r w:rsidRPr="00FB4FF0">
        <w:rPr>
          <w:rFonts w:ascii="Book Antiqua" w:eastAsia="DengXian" w:hAnsi="Book Antiqua" w:cs="Times New Roman"/>
          <w:b/>
          <w:kern w:val="2"/>
          <w:sz w:val="24"/>
          <w:szCs w:val="24"/>
          <w:lang w:val="en-US" w:eastAsia="zh-CN"/>
        </w:rPr>
        <w:t>369</w:t>
      </w:r>
      <w:r w:rsidRPr="00FB4FF0">
        <w:rPr>
          <w:rFonts w:ascii="Book Antiqua" w:eastAsia="DengXian" w:hAnsi="Book Antiqua" w:cs="Times New Roman"/>
          <w:kern w:val="2"/>
          <w:sz w:val="24"/>
          <w:szCs w:val="24"/>
          <w:lang w:val="en-US" w:eastAsia="zh-CN"/>
        </w:rPr>
        <w:t>: 1627-1640 [PMID: 17499605 DOI: 10.1016/S0140-6736(07)60750-8]</w:t>
      </w:r>
    </w:p>
    <w:p w14:paraId="59433E71"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 </w:t>
      </w:r>
      <w:r w:rsidRPr="00FB4FF0">
        <w:rPr>
          <w:rFonts w:ascii="Book Antiqua" w:eastAsia="DengXian" w:hAnsi="Book Antiqua" w:cs="Times New Roman"/>
          <w:b/>
          <w:kern w:val="2"/>
          <w:sz w:val="24"/>
          <w:szCs w:val="24"/>
          <w:lang w:val="en-US" w:eastAsia="zh-CN"/>
        </w:rPr>
        <w:t>Salim SY</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Söderholm</w:t>
      </w:r>
      <w:proofErr w:type="spellEnd"/>
      <w:r w:rsidRPr="00FB4FF0">
        <w:rPr>
          <w:rFonts w:ascii="Book Antiqua" w:eastAsia="DengXian" w:hAnsi="Book Antiqua" w:cs="Times New Roman"/>
          <w:kern w:val="2"/>
          <w:sz w:val="24"/>
          <w:szCs w:val="24"/>
          <w:lang w:val="en-US" w:eastAsia="zh-CN"/>
        </w:rPr>
        <w:t xml:space="preserve"> JD. Importance of disrupted intestinal barrier in inflammatory bowel diseases. </w:t>
      </w:r>
      <w:proofErr w:type="spellStart"/>
      <w:r w:rsidRPr="00FB4FF0">
        <w:rPr>
          <w:rFonts w:ascii="Book Antiqua" w:eastAsia="DengXian" w:hAnsi="Book Antiqua" w:cs="Times New Roman"/>
          <w:i/>
          <w:kern w:val="2"/>
          <w:sz w:val="24"/>
          <w:szCs w:val="24"/>
          <w:lang w:val="en-US" w:eastAsia="zh-CN"/>
        </w:rPr>
        <w:t>Inflamm</w:t>
      </w:r>
      <w:proofErr w:type="spellEnd"/>
      <w:r w:rsidRPr="00FB4FF0">
        <w:rPr>
          <w:rFonts w:ascii="Book Antiqua" w:eastAsia="DengXian" w:hAnsi="Book Antiqua" w:cs="Times New Roman"/>
          <w:i/>
          <w:kern w:val="2"/>
          <w:sz w:val="24"/>
          <w:szCs w:val="24"/>
          <w:lang w:val="en-US" w:eastAsia="zh-CN"/>
        </w:rPr>
        <w:t xml:space="preserve"> Bowel Dis</w:t>
      </w:r>
      <w:r w:rsidRPr="00FB4FF0">
        <w:rPr>
          <w:rFonts w:ascii="Book Antiqua" w:eastAsia="DengXian" w:hAnsi="Book Antiqua" w:cs="Times New Roman"/>
          <w:kern w:val="2"/>
          <w:sz w:val="24"/>
          <w:szCs w:val="24"/>
          <w:lang w:val="en-US" w:eastAsia="zh-CN"/>
        </w:rPr>
        <w:t xml:space="preserve"> 2011; </w:t>
      </w:r>
      <w:r w:rsidRPr="00FB4FF0">
        <w:rPr>
          <w:rFonts w:ascii="Book Antiqua" w:eastAsia="DengXian" w:hAnsi="Book Antiqua" w:cs="Times New Roman"/>
          <w:b/>
          <w:kern w:val="2"/>
          <w:sz w:val="24"/>
          <w:szCs w:val="24"/>
          <w:lang w:val="en-US" w:eastAsia="zh-CN"/>
        </w:rPr>
        <w:t>17</w:t>
      </w:r>
      <w:r w:rsidRPr="00FB4FF0">
        <w:rPr>
          <w:rFonts w:ascii="Book Antiqua" w:eastAsia="DengXian" w:hAnsi="Book Antiqua" w:cs="Times New Roman"/>
          <w:kern w:val="2"/>
          <w:sz w:val="24"/>
          <w:szCs w:val="24"/>
          <w:lang w:val="en-US" w:eastAsia="zh-CN"/>
        </w:rPr>
        <w:t>: 362-381 [PMID: 20725949 DOI: 10.1002/ibd.21403]</w:t>
      </w:r>
    </w:p>
    <w:p w14:paraId="03BF5C4E"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 </w:t>
      </w:r>
      <w:proofErr w:type="spellStart"/>
      <w:r w:rsidRPr="00FB4FF0">
        <w:rPr>
          <w:rFonts w:ascii="Book Antiqua" w:eastAsia="DengXian" w:hAnsi="Book Antiqua" w:cs="Times New Roman"/>
          <w:b/>
          <w:kern w:val="2"/>
          <w:sz w:val="24"/>
          <w:szCs w:val="24"/>
          <w:lang w:val="en-US" w:eastAsia="zh-CN"/>
        </w:rPr>
        <w:t>Cleynen</w:t>
      </w:r>
      <w:proofErr w:type="spellEnd"/>
      <w:r w:rsidRPr="00FB4FF0">
        <w:rPr>
          <w:rFonts w:ascii="Book Antiqua" w:eastAsia="DengXian" w:hAnsi="Book Antiqua" w:cs="Times New Roman"/>
          <w:b/>
          <w:kern w:val="2"/>
          <w:sz w:val="24"/>
          <w:szCs w:val="24"/>
          <w:lang w:val="en-US" w:eastAsia="zh-CN"/>
        </w:rPr>
        <w:t xml:space="preserve"> I</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Vermeire</w:t>
      </w:r>
      <w:proofErr w:type="spellEnd"/>
      <w:r w:rsidRPr="00FB4FF0">
        <w:rPr>
          <w:rFonts w:ascii="Book Antiqua" w:eastAsia="DengXian" w:hAnsi="Book Antiqua" w:cs="Times New Roman"/>
          <w:kern w:val="2"/>
          <w:sz w:val="24"/>
          <w:szCs w:val="24"/>
          <w:lang w:val="en-US" w:eastAsia="zh-CN"/>
        </w:rPr>
        <w:t xml:space="preserve"> S. The genetic architecture of inflammatory bowel disease: Past, present and future. </w:t>
      </w:r>
      <w:proofErr w:type="spellStart"/>
      <w:r w:rsidRPr="00FB4FF0">
        <w:rPr>
          <w:rFonts w:ascii="Book Antiqua" w:eastAsia="DengXian" w:hAnsi="Book Antiqua" w:cs="Times New Roman"/>
          <w:i/>
          <w:kern w:val="2"/>
          <w:sz w:val="24"/>
          <w:szCs w:val="24"/>
          <w:lang w:val="en-US" w:eastAsia="zh-CN"/>
        </w:rPr>
        <w:t>Curr</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Opin</w:t>
      </w:r>
      <w:proofErr w:type="spellEnd"/>
      <w:r w:rsidRPr="00FB4FF0">
        <w:rPr>
          <w:rFonts w:ascii="Book Antiqua" w:eastAsia="DengXian" w:hAnsi="Book Antiqua" w:cs="Times New Roman"/>
          <w:i/>
          <w:kern w:val="2"/>
          <w:sz w:val="24"/>
          <w:szCs w:val="24"/>
          <w:lang w:val="en-US" w:eastAsia="zh-CN"/>
        </w:rPr>
        <w:t xml:space="preserve"> Gastroenterol</w:t>
      </w:r>
      <w:r w:rsidRPr="00FB4FF0">
        <w:rPr>
          <w:rFonts w:ascii="Book Antiqua" w:eastAsia="DengXian" w:hAnsi="Book Antiqua" w:cs="Times New Roman"/>
          <w:kern w:val="2"/>
          <w:sz w:val="24"/>
          <w:szCs w:val="24"/>
          <w:lang w:val="en-US" w:eastAsia="zh-CN"/>
        </w:rPr>
        <w:t xml:space="preserve"> 2015; </w:t>
      </w:r>
      <w:r w:rsidRPr="00FB4FF0">
        <w:rPr>
          <w:rFonts w:ascii="Book Antiqua" w:eastAsia="DengXian" w:hAnsi="Book Antiqua" w:cs="Times New Roman"/>
          <w:b/>
          <w:kern w:val="2"/>
          <w:sz w:val="24"/>
          <w:szCs w:val="24"/>
          <w:lang w:val="en-US" w:eastAsia="zh-CN"/>
        </w:rPr>
        <w:t>31</w:t>
      </w:r>
      <w:r w:rsidRPr="00FB4FF0">
        <w:rPr>
          <w:rFonts w:ascii="Book Antiqua" w:eastAsia="DengXian" w:hAnsi="Book Antiqua" w:cs="Times New Roman"/>
          <w:kern w:val="2"/>
          <w:sz w:val="24"/>
          <w:szCs w:val="24"/>
          <w:lang w:val="en-US" w:eastAsia="zh-CN"/>
        </w:rPr>
        <w:t>: 456-463 [PMID: 26444824 DOI: 10.1097/MOG.0000000000000215]</w:t>
      </w:r>
    </w:p>
    <w:p w14:paraId="5F44DB59"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4 </w:t>
      </w:r>
      <w:proofErr w:type="spellStart"/>
      <w:r w:rsidRPr="00FB4FF0">
        <w:rPr>
          <w:rFonts w:ascii="Book Antiqua" w:eastAsia="DengXian" w:hAnsi="Book Antiqua" w:cs="Times New Roman"/>
          <w:b/>
          <w:kern w:val="2"/>
          <w:sz w:val="24"/>
          <w:szCs w:val="24"/>
          <w:lang w:val="en-US" w:eastAsia="zh-CN"/>
        </w:rPr>
        <w:t>Vasina</w:t>
      </w:r>
      <w:proofErr w:type="spellEnd"/>
      <w:r w:rsidRPr="00FB4FF0">
        <w:rPr>
          <w:rFonts w:ascii="Book Antiqua" w:eastAsia="DengXian" w:hAnsi="Book Antiqua" w:cs="Times New Roman"/>
          <w:b/>
          <w:kern w:val="2"/>
          <w:sz w:val="24"/>
          <w:szCs w:val="24"/>
          <w:lang w:val="en-US" w:eastAsia="zh-CN"/>
        </w:rPr>
        <w:t xml:space="preserve"> V</w:t>
      </w:r>
      <w:r w:rsidRPr="00FB4FF0">
        <w:rPr>
          <w:rFonts w:ascii="Book Antiqua" w:eastAsia="DengXian" w:hAnsi="Book Antiqua" w:cs="Times New Roman"/>
          <w:kern w:val="2"/>
          <w:sz w:val="24"/>
          <w:szCs w:val="24"/>
          <w:lang w:val="en-US" w:eastAsia="zh-CN"/>
        </w:rPr>
        <w:t xml:space="preserve">, Barbara G, </w:t>
      </w:r>
      <w:proofErr w:type="spellStart"/>
      <w:r w:rsidRPr="00FB4FF0">
        <w:rPr>
          <w:rFonts w:ascii="Book Antiqua" w:eastAsia="DengXian" w:hAnsi="Book Antiqua" w:cs="Times New Roman"/>
          <w:kern w:val="2"/>
          <w:sz w:val="24"/>
          <w:szCs w:val="24"/>
          <w:lang w:val="en-US" w:eastAsia="zh-CN"/>
        </w:rPr>
        <w:t>Talamonti</w:t>
      </w:r>
      <w:proofErr w:type="spellEnd"/>
      <w:r w:rsidRPr="00FB4FF0">
        <w:rPr>
          <w:rFonts w:ascii="Book Antiqua" w:eastAsia="DengXian" w:hAnsi="Book Antiqua" w:cs="Times New Roman"/>
          <w:kern w:val="2"/>
          <w:sz w:val="24"/>
          <w:szCs w:val="24"/>
          <w:lang w:val="en-US" w:eastAsia="zh-CN"/>
        </w:rPr>
        <w:t xml:space="preserve"> L, </w:t>
      </w:r>
      <w:proofErr w:type="spellStart"/>
      <w:r w:rsidRPr="00FB4FF0">
        <w:rPr>
          <w:rFonts w:ascii="Book Antiqua" w:eastAsia="DengXian" w:hAnsi="Book Antiqua" w:cs="Times New Roman"/>
          <w:kern w:val="2"/>
          <w:sz w:val="24"/>
          <w:szCs w:val="24"/>
          <w:lang w:val="en-US" w:eastAsia="zh-CN"/>
        </w:rPr>
        <w:t>Stanghellini</w:t>
      </w:r>
      <w:proofErr w:type="spellEnd"/>
      <w:r w:rsidRPr="00FB4FF0">
        <w:rPr>
          <w:rFonts w:ascii="Book Antiqua" w:eastAsia="DengXian" w:hAnsi="Book Antiqua" w:cs="Times New Roman"/>
          <w:kern w:val="2"/>
          <w:sz w:val="24"/>
          <w:szCs w:val="24"/>
          <w:lang w:val="en-US" w:eastAsia="zh-CN"/>
        </w:rPr>
        <w:t xml:space="preserve"> V, </w:t>
      </w:r>
      <w:proofErr w:type="spellStart"/>
      <w:r w:rsidRPr="00FB4FF0">
        <w:rPr>
          <w:rFonts w:ascii="Book Antiqua" w:eastAsia="DengXian" w:hAnsi="Book Antiqua" w:cs="Times New Roman"/>
          <w:kern w:val="2"/>
          <w:sz w:val="24"/>
          <w:szCs w:val="24"/>
          <w:lang w:val="en-US" w:eastAsia="zh-CN"/>
        </w:rPr>
        <w:t>Corinaldesi</w:t>
      </w:r>
      <w:proofErr w:type="spellEnd"/>
      <w:r w:rsidRPr="00FB4FF0">
        <w:rPr>
          <w:rFonts w:ascii="Book Antiqua" w:eastAsia="DengXian" w:hAnsi="Book Antiqua" w:cs="Times New Roman"/>
          <w:kern w:val="2"/>
          <w:sz w:val="24"/>
          <w:szCs w:val="24"/>
          <w:lang w:val="en-US" w:eastAsia="zh-CN"/>
        </w:rPr>
        <w:t xml:space="preserve"> R, </w:t>
      </w:r>
      <w:proofErr w:type="spellStart"/>
      <w:r w:rsidRPr="00FB4FF0">
        <w:rPr>
          <w:rFonts w:ascii="Book Antiqua" w:eastAsia="DengXian" w:hAnsi="Book Antiqua" w:cs="Times New Roman"/>
          <w:kern w:val="2"/>
          <w:sz w:val="24"/>
          <w:szCs w:val="24"/>
          <w:lang w:val="en-US" w:eastAsia="zh-CN"/>
        </w:rPr>
        <w:t>Tonini</w:t>
      </w:r>
      <w:proofErr w:type="spellEnd"/>
      <w:r w:rsidRPr="00FB4FF0">
        <w:rPr>
          <w:rFonts w:ascii="Book Antiqua" w:eastAsia="DengXian" w:hAnsi="Book Antiqua" w:cs="Times New Roman"/>
          <w:kern w:val="2"/>
          <w:sz w:val="24"/>
          <w:szCs w:val="24"/>
          <w:lang w:val="en-US" w:eastAsia="zh-CN"/>
        </w:rPr>
        <w:t xml:space="preserve"> M, De Ponti F, De Giorgio R. Enteric neuroplasticity evoked by inflammation. </w:t>
      </w:r>
      <w:proofErr w:type="spellStart"/>
      <w:r w:rsidRPr="00FB4FF0">
        <w:rPr>
          <w:rFonts w:ascii="Book Antiqua" w:eastAsia="DengXian" w:hAnsi="Book Antiqua" w:cs="Times New Roman"/>
          <w:i/>
          <w:kern w:val="2"/>
          <w:sz w:val="24"/>
          <w:szCs w:val="24"/>
          <w:lang w:val="en-US" w:eastAsia="zh-CN"/>
        </w:rPr>
        <w:t>Auton</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Neurosci</w:t>
      </w:r>
      <w:proofErr w:type="spellEnd"/>
      <w:r w:rsidRPr="00FB4FF0">
        <w:rPr>
          <w:rFonts w:ascii="Book Antiqua" w:eastAsia="DengXian" w:hAnsi="Book Antiqua" w:cs="Times New Roman"/>
          <w:kern w:val="2"/>
          <w:sz w:val="24"/>
          <w:szCs w:val="24"/>
          <w:lang w:val="en-US" w:eastAsia="zh-CN"/>
        </w:rPr>
        <w:t xml:space="preserve"> 2006; </w:t>
      </w:r>
      <w:r w:rsidRPr="00FB4FF0">
        <w:rPr>
          <w:rFonts w:ascii="Book Antiqua" w:eastAsia="DengXian" w:hAnsi="Book Antiqua" w:cs="Times New Roman"/>
          <w:b/>
          <w:kern w:val="2"/>
          <w:sz w:val="24"/>
          <w:szCs w:val="24"/>
          <w:lang w:val="en-US" w:eastAsia="zh-CN"/>
        </w:rPr>
        <w:t>126-127</w:t>
      </w:r>
      <w:r w:rsidRPr="00FB4FF0">
        <w:rPr>
          <w:rFonts w:ascii="Book Antiqua" w:eastAsia="DengXian" w:hAnsi="Book Antiqua" w:cs="Times New Roman"/>
          <w:kern w:val="2"/>
          <w:sz w:val="24"/>
          <w:szCs w:val="24"/>
          <w:lang w:val="en-US" w:eastAsia="zh-CN"/>
        </w:rPr>
        <w:t>: 264-272 [PMID: 16624634 DOI: 10.1016/j.autneu.2006.02.025]</w:t>
      </w:r>
    </w:p>
    <w:p w14:paraId="6F9FDC51"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5 </w:t>
      </w:r>
      <w:r w:rsidRPr="00FB4FF0">
        <w:rPr>
          <w:rFonts w:ascii="Book Antiqua" w:eastAsia="DengXian" w:hAnsi="Book Antiqua" w:cs="Times New Roman"/>
          <w:b/>
          <w:kern w:val="2"/>
          <w:sz w:val="24"/>
          <w:szCs w:val="24"/>
          <w:lang w:val="en-US" w:eastAsia="zh-CN"/>
        </w:rPr>
        <w:t>Sherman LS</w:t>
      </w:r>
      <w:r w:rsidRPr="00FB4FF0">
        <w:rPr>
          <w:rFonts w:ascii="Book Antiqua" w:eastAsia="DengXian" w:hAnsi="Book Antiqua" w:cs="Times New Roman"/>
          <w:kern w:val="2"/>
          <w:sz w:val="24"/>
          <w:szCs w:val="24"/>
          <w:lang w:val="en-US" w:eastAsia="zh-CN"/>
        </w:rPr>
        <w:t xml:space="preserve">, Shaker M, </w:t>
      </w:r>
      <w:proofErr w:type="spellStart"/>
      <w:r w:rsidRPr="00FB4FF0">
        <w:rPr>
          <w:rFonts w:ascii="Book Antiqua" w:eastAsia="DengXian" w:hAnsi="Book Antiqua" w:cs="Times New Roman"/>
          <w:kern w:val="2"/>
          <w:sz w:val="24"/>
          <w:szCs w:val="24"/>
          <w:lang w:val="en-US" w:eastAsia="zh-CN"/>
        </w:rPr>
        <w:t>Mariotti</w:t>
      </w:r>
      <w:proofErr w:type="spellEnd"/>
      <w:r w:rsidRPr="00FB4FF0">
        <w:rPr>
          <w:rFonts w:ascii="Book Antiqua" w:eastAsia="DengXian" w:hAnsi="Book Antiqua" w:cs="Times New Roman"/>
          <w:kern w:val="2"/>
          <w:sz w:val="24"/>
          <w:szCs w:val="24"/>
          <w:lang w:val="en-US" w:eastAsia="zh-CN"/>
        </w:rPr>
        <w:t xml:space="preserve"> V, Rameshwar P. Mesenchymal stromal/stem cells in drug therapy: New perspective. </w:t>
      </w:r>
      <w:proofErr w:type="spellStart"/>
      <w:r w:rsidRPr="00FB4FF0">
        <w:rPr>
          <w:rFonts w:ascii="Book Antiqua" w:eastAsia="DengXian" w:hAnsi="Book Antiqua" w:cs="Times New Roman"/>
          <w:i/>
          <w:kern w:val="2"/>
          <w:sz w:val="24"/>
          <w:szCs w:val="24"/>
          <w:lang w:val="en-US" w:eastAsia="zh-CN"/>
        </w:rPr>
        <w:t>Cytotherapy</w:t>
      </w:r>
      <w:proofErr w:type="spellEnd"/>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19</w:t>
      </w:r>
      <w:r w:rsidRPr="00FB4FF0">
        <w:rPr>
          <w:rFonts w:ascii="Book Antiqua" w:eastAsia="DengXian" w:hAnsi="Book Antiqua" w:cs="Times New Roman"/>
          <w:kern w:val="2"/>
          <w:sz w:val="24"/>
          <w:szCs w:val="24"/>
          <w:lang w:val="en-US" w:eastAsia="zh-CN"/>
        </w:rPr>
        <w:t>: 19-27 [PMID: 27765601 DOI: 10.1016/j.jcyt.2016.09.007]</w:t>
      </w:r>
    </w:p>
    <w:p w14:paraId="62D3FA59"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6 </w:t>
      </w:r>
      <w:r w:rsidRPr="00FB4FF0">
        <w:rPr>
          <w:rFonts w:ascii="Book Antiqua" w:eastAsia="DengXian" w:hAnsi="Book Antiqua" w:cs="Times New Roman"/>
          <w:b/>
          <w:kern w:val="2"/>
          <w:sz w:val="24"/>
          <w:szCs w:val="24"/>
          <w:lang w:val="en-US" w:eastAsia="zh-CN"/>
        </w:rPr>
        <w:t>Ma S</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Xie</w:t>
      </w:r>
      <w:proofErr w:type="spellEnd"/>
      <w:r w:rsidRPr="00FB4FF0">
        <w:rPr>
          <w:rFonts w:ascii="Book Antiqua" w:eastAsia="DengXian" w:hAnsi="Book Antiqua" w:cs="Times New Roman"/>
          <w:kern w:val="2"/>
          <w:sz w:val="24"/>
          <w:szCs w:val="24"/>
          <w:lang w:val="en-US" w:eastAsia="zh-CN"/>
        </w:rPr>
        <w:t xml:space="preserve"> N, Li W, Yuan B, Shi Y, Wang Y. Immunobiology of mesenchymal stem cells. </w:t>
      </w:r>
      <w:r w:rsidRPr="00FB4FF0">
        <w:rPr>
          <w:rFonts w:ascii="Book Antiqua" w:eastAsia="DengXian" w:hAnsi="Book Antiqua" w:cs="Times New Roman"/>
          <w:i/>
          <w:kern w:val="2"/>
          <w:sz w:val="24"/>
          <w:szCs w:val="24"/>
          <w:lang w:val="en-US" w:eastAsia="zh-CN"/>
        </w:rPr>
        <w:t>Cell Death Differ</w:t>
      </w:r>
      <w:r w:rsidRPr="00FB4FF0">
        <w:rPr>
          <w:rFonts w:ascii="Book Antiqua" w:eastAsia="DengXian" w:hAnsi="Book Antiqua" w:cs="Times New Roman"/>
          <w:kern w:val="2"/>
          <w:sz w:val="24"/>
          <w:szCs w:val="24"/>
          <w:lang w:val="en-US" w:eastAsia="zh-CN"/>
        </w:rPr>
        <w:t xml:space="preserve"> 2014; </w:t>
      </w:r>
      <w:r w:rsidRPr="00FB4FF0">
        <w:rPr>
          <w:rFonts w:ascii="Book Antiqua" w:eastAsia="DengXian" w:hAnsi="Book Antiqua" w:cs="Times New Roman"/>
          <w:b/>
          <w:kern w:val="2"/>
          <w:sz w:val="24"/>
          <w:szCs w:val="24"/>
          <w:lang w:val="en-US" w:eastAsia="zh-CN"/>
        </w:rPr>
        <w:t>21</w:t>
      </w:r>
      <w:r w:rsidRPr="00FB4FF0">
        <w:rPr>
          <w:rFonts w:ascii="Book Antiqua" w:eastAsia="DengXian" w:hAnsi="Book Antiqua" w:cs="Times New Roman"/>
          <w:kern w:val="2"/>
          <w:sz w:val="24"/>
          <w:szCs w:val="24"/>
          <w:lang w:val="en-US" w:eastAsia="zh-CN"/>
        </w:rPr>
        <w:t>: 216-225 [PMID: 24185619 DOI: 10.1038/cdd.2013.158]</w:t>
      </w:r>
    </w:p>
    <w:p w14:paraId="793809F6"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7 </w:t>
      </w:r>
      <w:r w:rsidRPr="00FB4FF0">
        <w:rPr>
          <w:rFonts w:ascii="Book Antiqua" w:eastAsia="DengXian" w:hAnsi="Book Antiqua" w:cs="Times New Roman"/>
          <w:b/>
          <w:kern w:val="2"/>
          <w:sz w:val="24"/>
          <w:szCs w:val="24"/>
          <w:lang w:val="en-US" w:eastAsia="zh-CN"/>
        </w:rPr>
        <w:t>Waterman RS</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Tomchuck</w:t>
      </w:r>
      <w:proofErr w:type="spellEnd"/>
      <w:r w:rsidRPr="00FB4FF0">
        <w:rPr>
          <w:rFonts w:ascii="Book Antiqua" w:eastAsia="DengXian" w:hAnsi="Book Antiqua" w:cs="Times New Roman"/>
          <w:kern w:val="2"/>
          <w:sz w:val="24"/>
          <w:szCs w:val="24"/>
          <w:lang w:val="en-US" w:eastAsia="zh-CN"/>
        </w:rPr>
        <w:t xml:space="preserve"> SL, </w:t>
      </w:r>
      <w:proofErr w:type="spellStart"/>
      <w:r w:rsidRPr="00FB4FF0">
        <w:rPr>
          <w:rFonts w:ascii="Book Antiqua" w:eastAsia="DengXian" w:hAnsi="Book Antiqua" w:cs="Times New Roman"/>
          <w:kern w:val="2"/>
          <w:sz w:val="24"/>
          <w:szCs w:val="24"/>
          <w:lang w:val="en-US" w:eastAsia="zh-CN"/>
        </w:rPr>
        <w:t>Henkle</w:t>
      </w:r>
      <w:proofErr w:type="spellEnd"/>
      <w:r w:rsidRPr="00FB4FF0">
        <w:rPr>
          <w:rFonts w:ascii="Book Antiqua" w:eastAsia="DengXian" w:hAnsi="Book Antiqua" w:cs="Times New Roman"/>
          <w:kern w:val="2"/>
          <w:sz w:val="24"/>
          <w:szCs w:val="24"/>
          <w:lang w:val="en-US" w:eastAsia="zh-CN"/>
        </w:rPr>
        <w:t xml:space="preserve"> SL, Betancourt AM. A new mesenchymal stem cell (MSC) paradigm: Polarization into a pro-inflammatory MSC1 or an Immunosuppressive MSC2 phenotype. </w:t>
      </w:r>
      <w:proofErr w:type="spellStart"/>
      <w:r w:rsidRPr="00FB4FF0">
        <w:rPr>
          <w:rFonts w:ascii="Book Antiqua" w:eastAsia="DengXian" w:hAnsi="Book Antiqua" w:cs="Times New Roman"/>
          <w:i/>
          <w:kern w:val="2"/>
          <w:sz w:val="24"/>
          <w:szCs w:val="24"/>
          <w:lang w:val="en-US" w:eastAsia="zh-CN"/>
        </w:rPr>
        <w:t>PLoS</w:t>
      </w:r>
      <w:proofErr w:type="spellEnd"/>
      <w:r w:rsidRPr="00FB4FF0">
        <w:rPr>
          <w:rFonts w:ascii="Book Antiqua" w:eastAsia="DengXian" w:hAnsi="Book Antiqua" w:cs="Times New Roman"/>
          <w:i/>
          <w:kern w:val="2"/>
          <w:sz w:val="24"/>
          <w:szCs w:val="24"/>
          <w:lang w:val="en-US" w:eastAsia="zh-CN"/>
        </w:rPr>
        <w:t xml:space="preserve"> One</w:t>
      </w:r>
      <w:r w:rsidRPr="00FB4FF0">
        <w:rPr>
          <w:rFonts w:ascii="Book Antiqua" w:eastAsia="DengXian" w:hAnsi="Book Antiqua" w:cs="Times New Roman"/>
          <w:kern w:val="2"/>
          <w:sz w:val="24"/>
          <w:szCs w:val="24"/>
          <w:lang w:val="en-US" w:eastAsia="zh-CN"/>
        </w:rPr>
        <w:t xml:space="preserve"> 2010; </w:t>
      </w:r>
      <w:r w:rsidRPr="00FB4FF0">
        <w:rPr>
          <w:rFonts w:ascii="Book Antiqua" w:eastAsia="DengXian" w:hAnsi="Book Antiqua" w:cs="Times New Roman"/>
          <w:b/>
          <w:kern w:val="2"/>
          <w:sz w:val="24"/>
          <w:szCs w:val="24"/>
          <w:lang w:val="en-US" w:eastAsia="zh-CN"/>
        </w:rPr>
        <w:t>5</w:t>
      </w:r>
      <w:r w:rsidRPr="00FB4FF0">
        <w:rPr>
          <w:rFonts w:ascii="Book Antiqua" w:eastAsia="DengXian" w:hAnsi="Book Antiqua" w:cs="Times New Roman"/>
          <w:kern w:val="2"/>
          <w:sz w:val="24"/>
          <w:szCs w:val="24"/>
          <w:lang w:val="en-US" w:eastAsia="zh-CN"/>
        </w:rPr>
        <w:t>: e10088 [PMID: 20436665 DOI: 10.1371/journal.pone.0010088]</w:t>
      </w:r>
    </w:p>
    <w:p w14:paraId="75E31634"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8 </w:t>
      </w:r>
      <w:proofErr w:type="spellStart"/>
      <w:r w:rsidRPr="00FB4FF0">
        <w:rPr>
          <w:rFonts w:ascii="Book Antiqua" w:eastAsia="DengXian" w:hAnsi="Book Antiqua" w:cs="Times New Roman"/>
          <w:b/>
          <w:kern w:val="2"/>
          <w:sz w:val="24"/>
          <w:szCs w:val="24"/>
          <w:lang w:val="en-US" w:eastAsia="zh-CN"/>
        </w:rPr>
        <w:t>Rashedi</w:t>
      </w:r>
      <w:proofErr w:type="spellEnd"/>
      <w:r w:rsidRPr="00FB4FF0">
        <w:rPr>
          <w:rFonts w:ascii="Book Antiqua" w:eastAsia="DengXian" w:hAnsi="Book Antiqua" w:cs="Times New Roman"/>
          <w:b/>
          <w:kern w:val="2"/>
          <w:sz w:val="24"/>
          <w:szCs w:val="24"/>
          <w:lang w:val="en-US" w:eastAsia="zh-CN"/>
        </w:rPr>
        <w:t xml:space="preserve"> I</w:t>
      </w:r>
      <w:r w:rsidRPr="00FB4FF0">
        <w:rPr>
          <w:rFonts w:ascii="Book Antiqua" w:eastAsia="DengXian" w:hAnsi="Book Antiqua" w:cs="Times New Roman"/>
          <w:kern w:val="2"/>
          <w:sz w:val="24"/>
          <w:szCs w:val="24"/>
          <w:lang w:val="en-US" w:eastAsia="zh-CN"/>
        </w:rPr>
        <w:t>, Gómez-</w:t>
      </w:r>
      <w:proofErr w:type="spellStart"/>
      <w:r w:rsidRPr="00FB4FF0">
        <w:rPr>
          <w:rFonts w:ascii="Book Antiqua" w:eastAsia="DengXian" w:hAnsi="Book Antiqua" w:cs="Times New Roman"/>
          <w:kern w:val="2"/>
          <w:sz w:val="24"/>
          <w:szCs w:val="24"/>
          <w:lang w:val="en-US" w:eastAsia="zh-CN"/>
        </w:rPr>
        <w:t>Aristizábal</w:t>
      </w:r>
      <w:proofErr w:type="spellEnd"/>
      <w:r w:rsidRPr="00FB4FF0">
        <w:rPr>
          <w:rFonts w:ascii="Book Antiqua" w:eastAsia="DengXian" w:hAnsi="Book Antiqua" w:cs="Times New Roman"/>
          <w:kern w:val="2"/>
          <w:sz w:val="24"/>
          <w:szCs w:val="24"/>
          <w:lang w:val="en-US" w:eastAsia="zh-CN"/>
        </w:rPr>
        <w:t xml:space="preserve"> A, Wang XH, Viswanathan S, Keating A. TLR3 or TLR4 Activation Enhances Mesenchymal Stromal Cell-Mediated </w:t>
      </w:r>
      <w:proofErr w:type="spellStart"/>
      <w:r w:rsidRPr="00FB4FF0">
        <w:rPr>
          <w:rFonts w:ascii="Book Antiqua" w:eastAsia="DengXian" w:hAnsi="Book Antiqua" w:cs="Times New Roman"/>
          <w:kern w:val="2"/>
          <w:sz w:val="24"/>
          <w:szCs w:val="24"/>
          <w:lang w:val="en-US" w:eastAsia="zh-CN"/>
        </w:rPr>
        <w:t>Treg</w:t>
      </w:r>
      <w:proofErr w:type="spellEnd"/>
      <w:r w:rsidRPr="00FB4FF0">
        <w:rPr>
          <w:rFonts w:ascii="Book Antiqua" w:eastAsia="DengXian" w:hAnsi="Book Antiqua" w:cs="Times New Roman"/>
          <w:kern w:val="2"/>
          <w:sz w:val="24"/>
          <w:szCs w:val="24"/>
          <w:lang w:val="en-US" w:eastAsia="zh-CN"/>
        </w:rPr>
        <w:t xml:space="preserve"> Induction via Notch Signaling. </w:t>
      </w:r>
      <w:r w:rsidRPr="00FB4FF0">
        <w:rPr>
          <w:rFonts w:ascii="Book Antiqua" w:eastAsia="DengXian" w:hAnsi="Book Antiqua" w:cs="Times New Roman"/>
          <w:i/>
          <w:kern w:val="2"/>
          <w:sz w:val="24"/>
          <w:szCs w:val="24"/>
          <w:lang w:val="en-US" w:eastAsia="zh-CN"/>
        </w:rPr>
        <w:t>Stem Cells</w:t>
      </w:r>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35</w:t>
      </w:r>
      <w:r w:rsidRPr="00FB4FF0">
        <w:rPr>
          <w:rFonts w:ascii="Book Antiqua" w:eastAsia="DengXian" w:hAnsi="Book Antiqua" w:cs="Times New Roman"/>
          <w:kern w:val="2"/>
          <w:sz w:val="24"/>
          <w:szCs w:val="24"/>
          <w:lang w:val="en-US" w:eastAsia="zh-CN"/>
        </w:rPr>
        <w:t>: 265-275 [PMID: 27571579 DOI: 10.1002/stem.2485]</w:t>
      </w:r>
    </w:p>
    <w:p w14:paraId="23D7C234"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9 </w:t>
      </w:r>
      <w:proofErr w:type="spellStart"/>
      <w:r w:rsidRPr="00FB4FF0">
        <w:rPr>
          <w:rFonts w:ascii="Book Antiqua" w:eastAsia="DengXian" w:hAnsi="Book Antiqua" w:cs="Times New Roman"/>
          <w:b/>
          <w:kern w:val="2"/>
          <w:sz w:val="24"/>
          <w:szCs w:val="24"/>
          <w:lang w:val="en-US" w:eastAsia="zh-CN"/>
        </w:rPr>
        <w:t>Najar</w:t>
      </w:r>
      <w:proofErr w:type="spellEnd"/>
      <w:r w:rsidRPr="00FB4FF0">
        <w:rPr>
          <w:rFonts w:ascii="Book Antiqua" w:eastAsia="DengXian" w:hAnsi="Book Antiqua" w:cs="Times New Roman"/>
          <w:b/>
          <w:kern w:val="2"/>
          <w:sz w:val="24"/>
          <w:szCs w:val="24"/>
          <w:lang w:val="en-US" w:eastAsia="zh-CN"/>
        </w:rPr>
        <w:t xml:space="preserve"> M</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Krayem</w:t>
      </w:r>
      <w:proofErr w:type="spellEnd"/>
      <w:r w:rsidRPr="00FB4FF0">
        <w:rPr>
          <w:rFonts w:ascii="Book Antiqua" w:eastAsia="DengXian" w:hAnsi="Book Antiqua" w:cs="Times New Roman"/>
          <w:kern w:val="2"/>
          <w:sz w:val="24"/>
          <w:szCs w:val="24"/>
          <w:lang w:val="en-US" w:eastAsia="zh-CN"/>
        </w:rPr>
        <w:t xml:space="preserve"> M, Meuleman N, </w:t>
      </w:r>
      <w:proofErr w:type="spellStart"/>
      <w:r w:rsidRPr="00FB4FF0">
        <w:rPr>
          <w:rFonts w:ascii="Book Antiqua" w:eastAsia="DengXian" w:hAnsi="Book Antiqua" w:cs="Times New Roman"/>
          <w:kern w:val="2"/>
          <w:sz w:val="24"/>
          <w:szCs w:val="24"/>
          <w:lang w:val="en-US" w:eastAsia="zh-CN"/>
        </w:rPr>
        <w:t>Bron</w:t>
      </w:r>
      <w:proofErr w:type="spellEnd"/>
      <w:r w:rsidRPr="00FB4FF0">
        <w:rPr>
          <w:rFonts w:ascii="Book Antiqua" w:eastAsia="DengXian" w:hAnsi="Book Antiqua" w:cs="Times New Roman"/>
          <w:kern w:val="2"/>
          <w:sz w:val="24"/>
          <w:szCs w:val="24"/>
          <w:lang w:val="en-US" w:eastAsia="zh-CN"/>
        </w:rPr>
        <w:t xml:space="preserve"> D, </w:t>
      </w:r>
      <w:proofErr w:type="spellStart"/>
      <w:r w:rsidRPr="00FB4FF0">
        <w:rPr>
          <w:rFonts w:ascii="Book Antiqua" w:eastAsia="DengXian" w:hAnsi="Book Antiqua" w:cs="Times New Roman"/>
          <w:kern w:val="2"/>
          <w:sz w:val="24"/>
          <w:szCs w:val="24"/>
          <w:lang w:val="en-US" w:eastAsia="zh-CN"/>
        </w:rPr>
        <w:t>Lagneaux</w:t>
      </w:r>
      <w:proofErr w:type="spellEnd"/>
      <w:r w:rsidRPr="00FB4FF0">
        <w:rPr>
          <w:rFonts w:ascii="Book Antiqua" w:eastAsia="DengXian" w:hAnsi="Book Antiqua" w:cs="Times New Roman"/>
          <w:kern w:val="2"/>
          <w:sz w:val="24"/>
          <w:szCs w:val="24"/>
          <w:lang w:val="en-US" w:eastAsia="zh-CN"/>
        </w:rPr>
        <w:t xml:space="preserve"> L. Mesenchymal Stromal Cells and Toll-Like Receptor Priming: A Critical Review. </w:t>
      </w:r>
      <w:r w:rsidRPr="00FB4FF0">
        <w:rPr>
          <w:rFonts w:ascii="Book Antiqua" w:eastAsia="DengXian" w:hAnsi="Book Antiqua" w:cs="Times New Roman"/>
          <w:i/>
          <w:kern w:val="2"/>
          <w:sz w:val="24"/>
          <w:szCs w:val="24"/>
          <w:lang w:val="en-US" w:eastAsia="zh-CN"/>
        </w:rPr>
        <w:t xml:space="preserve">Immune </w:t>
      </w:r>
      <w:proofErr w:type="spellStart"/>
      <w:r w:rsidRPr="00FB4FF0">
        <w:rPr>
          <w:rFonts w:ascii="Book Antiqua" w:eastAsia="DengXian" w:hAnsi="Book Antiqua" w:cs="Times New Roman"/>
          <w:i/>
          <w:kern w:val="2"/>
          <w:sz w:val="24"/>
          <w:szCs w:val="24"/>
          <w:lang w:val="en-US" w:eastAsia="zh-CN"/>
        </w:rPr>
        <w:t>Netw</w:t>
      </w:r>
      <w:proofErr w:type="spellEnd"/>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17</w:t>
      </w:r>
      <w:r w:rsidRPr="00FB4FF0">
        <w:rPr>
          <w:rFonts w:ascii="Book Antiqua" w:eastAsia="DengXian" w:hAnsi="Book Antiqua" w:cs="Times New Roman"/>
          <w:kern w:val="2"/>
          <w:sz w:val="24"/>
          <w:szCs w:val="24"/>
          <w:lang w:val="en-US" w:eastAsia="zh-CN"/>
        </w:rPr>
        <w:t>: 89-102 [PMID: 28458620 DOI: 10.4110/in.2017.17.2.89]</w:t>
      </w:r>
    </w:p>
    <w:p w14:paraId="2741FB5E"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10 </w:t>
      </w:r>
      <w:proofErr w:type="spellStart"/>
      <w:r w:rsidRPr="00FB4FF0">
        <w:rPr>
          <w:rFonts w:ascii="Book Antiqua" w:eastAsia="DengXian" w:hAnsi="Book Antiqua" w:cs="Times New Roman"/>
          <w:b/>
          <w:kern w:val="2"/>
          <w:sz w:val="24"/>
          <w:szCs w:val="24"/>
          <w:lang w:val="en-US" w:eastAsia="zh-CN"/>
        </w:rPr>
        <w:t>Rafei</w:t>
      </w:r>
      <w:proofErr w:type="spellEnd"/>
      <w:r w:rsidRPr="00FB4FF0">
        <w:rPr>
          <w:rFonts w:ascii="Book Antiqua" w:eastAsia="DengXian" w:hAnsi="Book Antiqua" w:cs="Times New Roman"/>
          <w:b/>
          <w:kern w:val="2"/>
          <w:sz w:val="24"/>
          <w:szCs w:val="24"/>
          <w:lang w:val="en-US" w:eastAsia="zh-CN"/>
        </w:rPr>
        <w:t xml:space="preserve"> M</w:t>
      </w:r>
      <w:r w:rsidRPr="00FB4FF0">
        <w:rPr>
          <w:rFonts w:ascii="Book Antiqua" w:eastAsia="DengXian" w:hAnsi="Book Antiqua" w:cs="Times New Roman"/>
          <w:kern w:val="2"/>
          <w:sz w:val="24"/>
          <w:szCs w:val="24"/>
          <w:lang w:val="en-US" w:eastAsia="zh-CN"/>
        </w:rPr>
        <w:t>, Campeau PM, Aguilar-</w:t>
      </w:r>
      <w:proofErr w:type="spellStart"/>
      <w:r w:rsidRPr="00FB4FF0">
        <w:rPr>
          <w:rFonts w:ascii="Book Antiqua" w:eastAsia="DengXian" w:hAnsi="Book Antiqua" w:cs="Times New Roman"/>
          <w:kern w:val="2"/>
          <w:sz w:val="24"/>
          <w:szCs w:val="24"/>
          <w:lang w:val="en-US" w:eastAsia="zh-CN"/>
        </w:rPr>
        <w:t>Mahecha</w:t>
      </w:r>
      <w:proofErr w:type="spellEnd"/>
      <w:r w:rsidRPr="00FB4FF0">
        <w:rPr>
          <w:rFonts w:ascii="Book Antiqua" w:eastAsia="DengXian" w:hAnsi="Book Antiqua" w:cs="Times New Roman"/>
          <w:kern w:val="2"/>
          <w:sz w:val="24"/>
          <w:szCs w:val="24"/>
          <w:lang w:val="en-US" w:eastAsia="zh-CN"/>
        </w:rPr>
        <w:t xml:space="preserve"> A, Buchanan M, Williams P, Birman E, Yuan S, Young YK, Boivin MN, </w:t>
      </w:r>
      <w:proofErr w:type="spellStart"/>
      <w:r w:rsidRPr="00FB4FF0">
        <w:rPr>
          <w:rFonts w:ascii="Book Antiqua" w:eastAsia="DengXian" w:hAnsi="Book Antiqua" w:cs="Times New Roman"/>
          <w:kern w:val="2"/>
          <w:sz w:val="24"/>
          <w:szCs w:val="24"/>
          <w:lang w:val="en-US" w:eastAsia="zh-CN"/>
        </w:rPr>
        <w:t>Forner</w:t>
      </w:r>
      <w:proofErr w:type="spellEnd"/>
      <w:r w:rsidRPr="00FB4FF0">
        <w:rPr>
          <w:rFonts w:ascii="Book Antiqua" w:eastAsia="DengXian" w:hAnsi="Book Antiqua" w:cs="Times New Roman"/>
          <w:kern w:val="2"/>
          <w:sz w:val="24"/>
          <w:szCs w:val="24"/>
          <w:lang w:val="en-US" w:eastAsia="zh-CN"/>
        </w:rPr>
        <w:t xml:space="preserve"> K, </w:t>
      </w:r>
      <w:proofErr w:type="spellStart"/>
      <w:r w:rsidRPr="00FB4FF0">
        <w:rPr>
          <w:rFonts w:ascii="Book Antiqua" w:eastAsia="DengXian" w:hAnsi="Book Antiqua" w:cs="Times New Roman"/>
          <w:kern w:val="2"/>
          <w:sz w:val="24"/>
          <w:szCs w:val="24"/>
          <w:lang w:val="en-US" w:eastAsia="zh-CN"/>
        </w:rPr>
        <w:t>Basik</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Galipeau</w:t>
      </w:r>
      <w:proofErr w:type="spellEnd"/>
      <w:r w:rsidRPr="00FB4FF0">
        <w:rPr>
          <w:rFonts w:ascii="Book Antiqua" w:eastAsia="DengXian" w:hAnsi="Book Antiqua" w:cs="Times New Roman"/>
          <w:kern w:val="2"/>
          <w:sz w:val="24"/>
          <w:szCs w:val="24"/>
          <w:lang w:val="en-US" w:eastAsia="zh-CN"/>
        </w:rPr>
        <w:t xml:space="preserve"> J. Mesenchymal stromal cells ameliorate experimental autoimmune encephalomyelitis by inhibiting CD4 Th17 T cells in a CC chemokine ligand 2-dependent manner. </w:t>
      </w:r>
      <w:r w:rsidRPr="00FB4FF0">
        <w:rPr>
          <w:rFonts w:ascii="Book Antiqua" w:eastAsia="DengXian" w:hAnsi="Book Antiqua" w:cs="Times New Roman"/>
          <w:i/>
          <w:kern w:val="2"/>
          <w:sz w:val="24"/>
          <w:szCs w:val="24"/>
          <w:lang w:val="en-US" w:eastAsia="zh-CN"/>
        </w:rPr>
        <w:t>J Immunol</w:t>
      </w:r>
      <w:r w:rsidRPr="00FB4FF0">
        <w:rPr>
          <w:rFonts w:ascii="Book Antiqua" w:eastAsia="DengXian" w:hAnsi="Book Antiqua" w:cs="Times New Roman"/>
          <w:kern w:val="2"/>
          <w:sz w:val="24"/>
          <w:szCs w:val="24"/>
          <w:lang w:val="en-US" w:eastAsia="zh-CN"/>
        </w:rPr>
        <w:t xml:space="preserve"> 2009; </w:t>
      </w:r>
      <w:r w:rsidRPr="00FB4FF0">
        <w:rPr>
          <w:rFonts w:ascii="Book Antiqua" w:eastAsia="DengXian" w:hAnsi="Book Antiqua" w:cs="Times New Roman"/>
          <w:b/>
          <w:kern w:val="2"/>
          <w:sz w:val="24"/>
          <w:szCs w:val="24"/>
          <w:lang w:val="en-US" w:eastAsia="zh-CN"/>
        </w:rPr>
        <w:t>182</w:t>
      </w:r>
      <w:r w:rsidRPr="00FB4FF0">
        <w:rPr>
          <w:rFonts w:ascii="Book Antiqua" w:eastAsia="DengXian" w:hAnsi="Book Antiqua" w:cs="Times New Roman"/>
          <w:kern w:val="2"/>
          <w:sz w:val="24"/>
          <w:szCs w:val="24"/>
          <w:lang w:val="en-US" w:eastAsia="zh-CN"/>
        </w:rPr>
        <w:t>: 5994-6002 [PMID: 19414750 DOI: 10.4049/jimmunol.0803962]</w:t>
      </w:r>
    </w:p>
    <w:p w14:paraId="2954FAA6"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highlight w:val="yellow"/>
          <w:lang w:val="en-US" w:eastAsia="zh-CN"/>
        </w:rPr>
        <w:lastRenderedPageBreak/>
        <w:t>11 UCSF Clinical Trials. Evaluation of PROCHYMAL® for Treatment-refractory Moderate-to-severe Crohn’s Disease [accessed 2019 Feb 28]. Available from: https://clinicaltrials.ucsf.edu/trial/NCT01233960</w:t>
      </w:r>
    </w:p>
    <w:p w14:paraId="3C20804E"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highlight w:val="yellow"/>
          <w:lang w:val="en-US" w:eastAsia="zh-CN"/>
        </w:rPr>
        <w:t xml:space="preserve">12 </w:t>
      </w:r>
      <w:r w:rsidRPr="00FB4FF0">
        <w:rPr>
          <w:rFonts w:ascii="Book Antiqua" w:eastAsia="DengXian" w:hAnsi="Book Antiqua" w:cs="Times New Roman"/>
          <w:bCs/>
          <w:kern w:val="2"/>
          <w:sz w:val="24"/>
          <w:szCs w:val="24"/>
          <w:highlight w:val="yellow"/>
          <w:lang w:val="en-US" w:eastAsia="zh-CN"/>
        </w:rPr>
        <w:t xml:space="preserve">European Medicines Agency. Summary of Opinion (initial </w:t>
      </w:r>
      <w:proofErr w:type="spellStart"/>
      <w:r w:rsidRPr="00FB4FF0">
        <w:rPr>
          <w:rFonts w:ascii="Book Antiqua" w:eastAsia="DengXian" w:hAnsi="Book Antiqua" w:cs="Times New Roman"/>
          <w:bCs/>
          <w:kern w:val="2"/>
          <w:sz w:val="24"/>
          <w:szCs w:val="24"/>
          <w:highlight w:val="yellow"/>
          <w:lang w:val="en-US" w:eastAsia="zh-CN"/>
        </w:rPr>
        <w:t>authorisation</w:t>
      </w:r>
      <w:proofErr w:type="spellEnd"/>
      <w:r w:rsidRPr="00FB4FF0">
        <w:rPr>
          <w:rFonts w:ascii="Book Antiqua" w:eastAsia="DengXian" w:hAnsi="Book Antiqua" w:cs="Times New Roman"/>
          <w:bCs/>
          <w:kern w:val="2"/>
          <w:sz w:val="24"/>
          <w:szCs w:val="24"/>
          <w:highlight w:val="yellow"/>
          <w:lang w:val="en-US" w:eastAsia="zh-CN"/>
        </w:rPr>
        <w:t>) -</w:t>
      </w:r>
      <w:proofErr w:type="spellStart"/>
      <w:r w:rsidRPr="00FB4FF0">
        <w:rPr>
          <w:rFonts w:ascii="Book Antiqua" w:eastAsia="DengXian" w:hAnsi="Book Antiqua" w:cs="Times New Roman"/>
          <w:bCs/>
          <w:kern w:val="2"/>
          <w:sz w:val="24"/>
          <w:szCs w:val="24"/>
          <w:highlight w:val="yellow"/>
          <w:lang w:val="en-US" w:eastAsia="zh-CN"/>
        </w:rPr>
        <w:t>Alofisel</w:t>
      </w:r>
      <w:proofErr w:type="spellEnd"/>
      <w:r w:rsidRPr="00FB4FF0">
        <w:rPr>
          <w:rFonts w:ascii="Book Antiqua" w:eastAsia="DengXian" w:hAnsi="Book Antiqua" w:cs="Times New Roman"/>
          <w:bCs/>
          <w:kern w:val="2"/>
          <w:sz w:val="24"/>
          <w:szCs w:val="24"/>
          <w:highlight w:val="yellow"/>
          <w:lang w:val="en-US" w:eastAsia="zh-CN"/>
        </w:rPr>
        <w:t xml:space="preserve"> [Internet],</w:t>
      </w:r>
      <w:r w:rsidRPr="00FB4FF0">
        <w:rPr>
          <w:rFonts w:ascii="Book Antiqua" w:eastAsia="DengXian" w:hAnsi="Book Antiqua" w:cs="Times New Roman"/>
          <w:kern w:val="2"/>
          <w:sz w:val="24"/>
          <w:szCs w:val="24"/>
          <w:highlight w:val="yellow"/>
          <w:lang w:val="en-US" w:eastAsia="zh-CN"/>
        </w:rPr>
        <w:t xml:space="preserve"> 2017. [cited 2018 Jan 17]. Available from: http://www.ema.europa.eu/docs/en_GB/document_library/Summary_of_opinion_-_Initial_authorisation/human/004258/WC500240363.pdf</w:t>
      </w:r>
    </w:p>
    <w:p w14:paraId="45E70D8C"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13 </w:t>
      </w:r>
      <w:r w:rsidRPr="00FB4FF0">
        <w:rPr>
          <w:rFonts w:ascii="Book Antiqua" w:eastAsia="DengXian" w:hAnsi="Book Antiqua" w:cs="Times New Roman"/>
          <w:b/>
          <w:kern w:val="2"/>
          <w:sz w:val="24"/>
          <w:szCs w:val="24"/>
          <w:lang w:val="en-US" w:eastAsia="zh-CN"/>
        </w:rPr>
        <w:t>Karp JM</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Leng</w:t>
      </w:r>
      <w:proofErr w:type="spellEnd"/>
      <w:r w:rsidRPr="00FB4FF0">
        <w:rPr>
          <w:rFonts w:ascii="Book Antiqua" w:eastAsia="DengXian" w:hAnsi="Book Antiqua" w:cs="Times New Roman"/>
          <w:kern w:val="2"/>
          <w:sz w:val="24"/>
          <w:szCs w:val="24"/>
          <w:lang w:val="en-US" w:eastAsia="zh-CN"/>
        </w:rPr>
        <w:t xml:space="preserve"> Teo GS. Mesenchymal stem cell homing: The devil is in the details. </w:t>
      </w:r>
      <w:r w:rsidRPr="00FB4FF0">
        <w:rPr>
          <w:rFonts w:ascii="Book Antiqua" w:eastAsia="DengXian" w:hAnsi="Book Antiqua" w:cs="Times New Roman"/>
          <w:i/>
          <w:kern w:val="2"/>
          <w:sz w:val="24"/>
          <w:szCs w:val="24"/>
          <w:lang w:val="en-US" w:eastAsia="zh-CN"/>
        </w:rPr>
        <w:t>Cell Stem Cell</w:t>
      </w:r>
      <w:r w:rsidRPr="00FB4FF0">
        <w:rPr>
          <w:rFonts w:ascii="Book Antiqua" w:eastAsia="DengXian" w:hAnsi="Book Antiqua" w:cs="Times New Roman"/>
          <w:kern w:val="2"/>
          <w:sz w:val="24"/>
          <w:szCs w:val="24"/>
          <w:lang w:val="en-US" w:eastAsia="zh-CN"/>
        </w:rPr>
        <w:t xml:space="preserve"> 2009; </w:t>
      </w:r>
      <w:r w:rsidRPr="00FB4FF0">
        <w:rPr>
          <w:rFonts w:ascii="Book Antiqua" w:eastAsia="DengXian" w:hAnsi="Book Antiqua" w:cs="Times New Roman"/>
          <w:b/>
          <w:kern w:val="2"/>
          <w:sz w:val="24"/>
          <w:szCs w:val="24"/>
          <w:lang w:val="en-US" w:eastAsia="zh-CN"/>
        </w:rPr>
        <w:t>4</w:t>
      </w:r>
      <w:r w:rsidRPr="00FB4FF0">
        <w:rPr>
          <w:rFonts w:ascii="Book Antiqua" w:eastAsia="DengXian" w:hAnsi="Book Antiqua" w:cs="Times New Roman"/>
          <w:kern w:val="2"/>
          <w:sz w:val="24"/>
          <w:szCs w:val="24"/>
          <w:lang w:val="en-US" w:eastAsia="zh-CN"/>
        </w:rPr>
        <w:t>: 206-216 [PMID: 19265660 DOI: 10.1016/j.stem.2009.02.001]</w:t>
      </w:r>
    </w:p>
    <w:p w14:paraId="4BFF8C33" w14:textId="393DC18A"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14 </w:t>
      </w:r>
      <w:r w:rsidRPr="00FB4FF0">
        <w:rPr>
          <w:rFonts w:ascii="Book Antiqua" w:eastAsia="DengXian" w:hAnsi="Book Antiqua" w:cs="Times New Roman"/>
          <w:b/>
          <w:kern w:val="2"/>
          <w:sz w:val="24"/>
          <w:szCs w:val="24"/>
          <w:lang w:val="en-US" w:eastAsia="zh-CN"/>
        </w:rPr>
        <w:t>Watanabe S</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Arimura</w:t>
      </w:r>
      <w:proofErr w:type="spellEnd"/>
      <w:r w:rsidRPr="00FB4FF0">
        <w:rPr>
          <w:rFonts w:ascii="Book Antiqua" w:eastAsia="DengXian" w:hAnsi="Book Antiqua" w:cs="Times New Roman"/>
          <w:kern w:val="2"/>
          <w:sz w:val="24"/>
          <w:szCs w:val="24"/>
          <w:lang w:val="en-US" w:eastAsia="zh-CN"/>
        </w:rPr>
        <w:t xml:space="preserve"> Y, </w:t>
      </w:r>
      <w:proofErr w:type="spellStart"/>
      <w:r w:rsidRPr="00FB4FF0">
        <w:rPr>
          <w:rFonts w:ascii="Book Antiqua" w:eastAsia="DengXian" w:hAnsi="Book Antiqua" w:cs="Times New Roman"/>
          <w:kern w:val="2"/>
          <w:sz w:val="24"/>
          <w:szCs w:val="24"/>
          <w:lang w:val="en-US" w:eastAsia="zh-CN"/>
        </w:rPr>
        <w:t>Nagaishi</w:t>
      </w:r>
      <w:proofErr w:type="spellEnd"/>
      <w:r w:rsidRPr="00FB4FF0">
        <w:rPr>
          <w:rFonts w:ascii="Book Antiqua" w:eastAsia="DengXian" w:hAnsi="Book Antiqua" w:cs="Times New Roman"/>
          <w:kern w:val="2"/>
          <w:sz w:val="24"/>
          <w:szCs w:val="24"/>
          <w:lang w:val="en-US" w:eastAsia="zh-CN"/>
        </w:rPr>
        <w:t xml:space="preserve"> K, </w:t>
      </w:r>
      <w:proofErr w:type="spellStart"/>
      <w:r w:rsidRPr="00FB4FF0">
        <w:rPr>
          <w:rFonts w:ascii="Book Antiqua" w:eastAsia="DengXian" w:hAnsi="Book Antiqua" w:cs="Times New Roman"/>
          <w:kern w:val="2"/>
          <w:sz w:val="24"/>
          <w:szCs w:val="24"/>
          <w:lang w:val="en-US" w:eastAsia="zh-CN"/>
        </w:rPr>
        <w:t>Isshiki</w:t>
      </w:r>
      <w:proofErr w:type="spellEnd"/>
      <w:r w:rsidRPr="00FB4FF0">
        <w:rPr>
          <w:rFonts w:ascii="Book Antiqua" w:eastAsia="DengXian" w:hAnsi="Book Antiqua" w:cs="Times New Roman"/>
          <w:kern w:val="2"/>
          <w:sz w:val="24"/>
          <w:szCs w:val="24"/>
          <w:lang w:val="en-US" w:eastAsia="zh-CN"/>
        </w:rPr>
        <w:t xml:space="preserve"> H, Onodera K, </w:t>
      </w:r>
      <w:proofErr w:type="spellStart"/>
      <w:r w:rsidRPr="00FB4FF0">
        <w:rPr>
          <w:rFonts w:ascii="Book Antiqua" w:eastAsia="DengXian" w:hAnsi="Book Antiqua" w:cs="Times New Roman"/>
          <w:kern w:val="2"/>
          <w:sz w:val="24"/>
          <w:szCs w:val="24"/>
          <w:lang w:val="en-US" w:eastAsia="zh-CN"/>
        </w:rPr>
        <w:t>Nasuno</w:t>
      </w:r>
      <w:proofErr w:type="spellEnd"/>
      <w:r w:rsidRPr="00FB4FF0">
        <w:rPr>
          <w:rFonts w:ascii="Book Antiqua" w:eastAsia="DengXian" w:hAnsi="Book Antiqua" w:cs="Times New Roman"/>
          <w:kern w:val="2"/>
          <w:sz w:val="24"/>
          <w:szCs w:val="24"/>
          <w:lang w:val="en-US" w:eastAsia="zh-CN"/>
        </w:rPr>
        <w:t xml:space="preserve"> M, Yamashita K, </w:t>
      </w:r>
      <w:proofErr w:type="spellStart"/>
      <w:r w:rsidRPr="00FB4FF0">
        <w:rPr>
          <w:rFonts w:ascii="Book Antiqua" w:eastAsia="DengXian" w:hAnsi="Book Antiqua" w:cs="Times New Roman"/>
          <w:kern w:val="2"/>
          <w:sz w:val="24"/>
          <w:szCs w:val="24"/>
          <w:lang w:val="en-US" w:eastAsia="zh-CN"/>
        </w:rPr>
        <w:t>Idogawa</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Naishiro</w:t>
      </w:r>
      <w:proofErr w:type="spellEnd"/>
      <w:r w:rsidRPr="00FB4FF0">
        <w:rPr>
          <w:rFonts w:ascii="Book Antiqua" w:eastAsia="DengXian" w:hAnsi="Book Antiqua" w:cs="Times New Roman"/>
          <w:kern w:val="2"/>
          <w:sz w:val="24"/>
          <w:szCs w:val="24"/>
          <w:lang w:val="en-US" w:eastAsia="zh-CN"/>
        </w:rPr>
        <w:t xml:space="preserve"> Y, Murata M, Adachi Y, </w:t>
      </w:r>
      <w:proofErr w:type="spellStart"/>
      <w:r w:rsidRPr="00FB4FF0">
        <w:rPr>
          <w:rFonts w:ascii="Book Antiqua" w:eastAsia="DengXian" w:hAnsi="Book Antiqua" w:cs="Times New Roman"/>
          <w:kern w:val="2"/>
          <w:sz w:val="24"/>
          <w:szCs w:val="24"/>
          <w:lang w:val="en-US" w:eastAsia="zh-CN"/>
        </w:rPr>
        <w:t>Fujimiya</w:t>
      </w:r>
      <w:proofErr w:type="spellEnd"/>
      <w:r w:rsidRPr="00FB4FF0">
        <w:rPr>
          <w:rFonts w:ascii="Book Antiqua" w:eastAsia="DengXian" w:hAnsi="Book Antiqua" w:cs="Times New Roman"/>
          <w:kern w:val="2"/>
          <w:sz w:val="24"/>
          <w:szCs w:val="24"/>
          <w:lang w:val="en-US" w:eastAsia="zh-CN"/>
        </w:rPr>
        <w:t xml:space="preserve"> M, Imai K, </w:t>
      </w:r>
      <w:proofErr w:type="spellStart"/>
      <w:r w:rsidRPr="00FB4FF0">
        <w:rPr>
          <w:rFonts w:ascii="Book Antiqua" w:eastAsia="DengXian" w:hAnsi="Book Antiqua" w:cs="Times New Roman"/>
          <w:kern w:val="2"/>
          <w:sz w:val="24"/>
          <w:szCs w:val="24"/>
          <w:lang w:val="en-US" w:eastAsia="zh-CN"/>
        </w:rPr>
        <w:t>Shinomura</w:t>
      </w:r>
      <w:proofErr w:type="spellEnd"/>
      <w:r w:rsidRPr="00FB4FF0">
        <w:rPr>
          <w:rFonts w:ascii="Book Antiqua" w:eastAsia="DengXian" w:hAnsi="Book Antiqua" w:cs="Times New Roman"/>
          <w:kern w:val="2"/>
          <w:sz w:val="24"/>
          <w:szCs w:val="24"/>
          <w:lang w:val="en-US" w:eastAsia="zh-CN"/>
        </w:rPr>
        <w:t xml:space="preserve"> Y. Conditioned mesenchymal stem cells produce pleiotropic gut trophic factors. </w:t>
      </w:r>
      <w:r w:rsidRPr="00FB4FF0">
        <w:rPr>
          <w:rFonts w:ascii="Book Antiqua" w:eastAsia="DengXian" w:hAnsi="Book Antiqua" w:cs="Times New Roman"/>
          <w:i/>
          <w:kern w:val="2"/>
          <w:sz w:val="24"/>
          <w:szCs w:val="24"/>
          <w:lang w:val="en-US" w:eastAsia="zh-CN"/>
        </w:rPr>
        <w:t>J Gastroenterol</w:t>
      </w:r>
      <w:r w:rsidR="001E55B3">
        <w:rPr>
          <w:rFonts w:ascii="Book Antiqua" w:eastAsia="DengXian" w:hAnsi="Book Antiqua" w:cs="Times New Roman"/>
          <w:kern w:val="2"/>
          <w:sz w:val="24"/>
          <w:szCs w:val="24"/>
          <w:lang w:val="en-US" w:eastAsia="zh-CN"/>
        </w:rPr>
        <w:t xml:space="preserve"> </w:t>
      </w:r>
      <w:r w:rsidRPr="00FB4FF0">
        <w:rPr>
          <w:rFonts w:ascii="Book Antiqua" w:eastAsia="DengXian" w:hAnsi="Book Antiqua" w:cs="Times New Roman"/>
          <w:kern w:val="2"/>
          <w:sz w:val="24"/>
          <w:szCs w:val="24"/>
          <w:lang w:val="en-US" w:eastAsia="zh-CN"/>
        </w:rPr>
        <w:t xml:space="preserve">2014; </w:t>
      </w:r>
      <w:r w:rsidRPr="00FB4FF0">
        <w:rPr>
          <w:rFonts w:ascii="Book Antiqua" w:eastAsia="DengXian" w:hAnsi="Book Antiqua" w:cs="Times New Roman"/>
          <w:b/>
          <w:kern w:val="2"/>
          <w:sz w:val="24"/>
          <w:szCs w:val="24"/>
          <w:lang w:val="en-US" w:eastAsia="zh-CN"/>
        </w:rPr>
        <w:t>49</w:t>
      </w:r>
      <w:r w:rsidRPr="00FB4FF0">
        <w:rPr>
          <w:rFonts w:ascii="Book Antiqua" w:eastAsia="DengXian" w:hAnsi="Book Antiqua" w:cs="Times New Roman"/>
          <w:kern w:val="2"/>
          <w:sz w:val="24"/>
          <w:szCs w:val="24"/>
          <w:lang w:val="en-US" w:eastAsia="zh-CN"/>
        </w:rPr>
        <w:t>: 270-282 [PMID: 24217964 DOI: 10.1007/s00535-013-0901-3]</w:t>
      </w:r>
    </w:p>
    <w:p w14:paraId="25B2604A"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15 </w:t>
      </w:r>
      <w:proofErr w:type="spellStart"/>
      <w:r w:rsidRPr="00FB4FF0">
        <w:rPr>
          <w:rFonts w:ascii="Book Antiqua" w:eastAsia="DengXian" w:hAnsi="Book Antiqua" w:cs="Times New Roman"/>
          <w:b/>
          <w:kern w:val="2"/>
          <w:sz w:val="24"/>
          <w:szCs w:val="24"/>
          <w:lang w:val="en-US" w:eastAsia="zh-CN"/>
        </w:rPr>
        <w:t>Harting</w:t>
      </w:r>
      <w:proofErr w:type="spellEnd"/>
      <w:r w:rsidRPr="00FB4FF0">
        <w:rPr>
          <w:rFonts w:ascii="Book Antiqua" w:eastAsia="DengXian" w:hAnsi="Book Antiqua" w:cs="Times New Roman"/>
          <w:b/>
          <w:kern w:val="2"/>
          <w:sz w:val="24"/>
          <w:szCs w:val="24"/>
          <w:lang w:val="en-US" w:eastAsia="zh-CN"/>
        </w:rPr>
        <w:t xml:space="preserve"> MT</w:t>
      </w:r>
      <w:r w:rsidRPr="00FB4FF0">
        <w:rPr>
          <w:rFonts w:ascii="Book Antiqua" w:eastAsia="DengXian" w:hAnsi="Book Antiqua" w:cs="Times New Roman"/>
          <w:kern w:val="2"/>
          <w:sz w:val="24"/>
          <w:szCs w:val="24"/>
          <w:lang w:val="en-US" w:eastAsia="zh-CN"/>
        </w:rPr>
        <w:t xml:space="preserve">, Srivastava AK, </w:t>
      </w:r>
      <w:proofErr w:type="spellStart"/>
      <w:r w:rsidRPr="00FB4FF0">
        <w:rPr>
          <w:rFonts w:ascii="Book Antiqua" w:eastAsia="DengXian" w:hAnsi="Book Antiqua" w:cs="Times New Roman"/>
          <w:kern w:val="2"/>
          <w:sz w:val="24"/>
          <w:szCs w:val="24"/>
          <w:lang w:val="en-US" w:eastAsia="zh-CN"/>
        </w:rPr>
        <w:t>Zhaorigetu</w:t>
      </w:r>
      <w:proofErr w:type="spellEnd"/>
      <w:r w:rsidRPr="00FB4FF0">
        <w:rPr>
          <w:rFonts w:ascii="Book Antiqua" w:eastAsia="DengXian" w:hAnsi="Book Antiqua" w:cs="Times New Roman"/>
          <w:kern w:val="2"/>
          <w:sz w:val="24"/>
          <w:szCs w:val="24"/>
          <w:lang w:val="en-US" w:eastAsia="zh-CN"/>
        </w:rPr>
        <w:t xml:space="preserve"> S, Bair H, </w:t>
      </w:r>
      <w:proofErr w:type="spellStart"/>
      <w:r w:rsidRPr="00FB4FF0">
        <w:rPr>
          <w:rFonts w:ascii="Book Antiqua" w:eastAsia="DengXian" w:hAnsi="Book Antiqua" w:cs="Times New Roman"/>
          <w:kern w:val="2"/>
          <w:sz w:val="24"/>
          <w:szCs w:val="24"/>
          <w:lang w:val="en-US" w:eastAsia="zh-CN"/>
        </w:rPr>
        <w:t>Prabhakara</w:t>
      </w:r>
      <w:proofErr w:type="spellEnd"/>
      <w:r w:rsidRPr="00FB4FF0">
        <w:rPr>
          <w:rFonts w:ascii="Book Antiqua" w:eastAsia="DengXian" w:hAnsi="Book Antiqua" w:cs="Times New Roman"/>
          <w:kern w:val="2"/>
          <w:sz w:val="24"/>
          <w:szCs w:val="24"/>
          <w:lang w:val="en-US" w:eastAsia="zh-CN"/>
        </w:rPr>
        <w:t xml:space="preserve"> KS, Toledano Furman NE, </w:t>
      </w:r>
      <w:proofErr w:type="spellStart"/>
      <w:r w:rsidRPr="00FB4FF0">
        <w:rPr>
          <w:rFonts w:ascii="Book Antiqua" w:eastAsia="DengXian" w:hAnsi="Book Antiqua" w:cs="Times New Roman"/>
          <w:kern w:val="2"/>
          <w:sz w:val="24"/>
          <w:szCs w:val="24"/>
          <w:lang w:val="en-US" w:eastAsia="zh-CN"/>
        </w:rPr>
        <w:t>Vykoukal</w:t>
      </w:r>
      <w:proofErr w:type="spellEnd"/>
      <w:r w:rsidRPr="00FB4FF0">
        <w:rPr>
          <w:rFonts w:ascii="Book Antiqua" w:eastAsia="DengXian" w:hAnsi="Book Antiqua" w:cs="Times New Roman"/>
          <w:kern w:val="2"/>
          <w:sz w:val="24"/>
          <w:szCs w:val="24"/>
          <w:lang w:val="en-US" w:eastAsia="zh-CN"/>
        </w:rPr>
        <w:t xml:space="preserve"> JV, </w:t>
      </w:r>
      <w:proofErr w:type="spellStart"/>
      <w:r w:rsidRPr="00FB4FF0">
        <w:rPr>
          <w:rFonts w:ascii="Book Antiqua" w:eastAsia="DengXian" w:hAnsi="Book Antiqua" w:cs="Times New Roman"/>
          <w:kern w:val="2"/>
          <w:sz w:val="24"/>
          <w:szCs w:val="24"/>
          <w:lang w:val="en-US" w:eastAsia="zh-CN"/>
        </w:rPr>
        <w:t>Ruppert</w:t>
      </w:r>
      <w:proofErr w:type="spellEnd"/>
      <w:r w:rsidRPr="00FB4FF0">
        <w:rPr>
          <w:rFonts w:ascii="Book Antiqua" w:eastAsia="DengXian" w:hAnsi="Book Antiqua" w:cs="Times New Roman"/>
          <w:kern w:val="2"/>
          <w:sz w:val="24"/>
          <w:szCs w:val="24"/>
          <w:lang w:val="en-US" w:eastAsia="zh-CN"/>
        </w:rPr>
        <w:t xml:space="preserve"> KA, Cox CS Jr, Olson SD. Inflammation-Stimulated Mesenchymal Stromal Cell-Derived Extracellular Vesicles Attenuate Inflammation. </w:t>
      </w:r>
      <w:r w:rsidRPr="00FB4FF0">
        <w:rPr>
          <w:rFonts w:ascii="Book Antiqua" w:eastAsia="DengXian" w:hAnsi="Book Antiqua" w:cs="Times New Roman"/>
          <w:i/>
          <w:kern w:val="2"/>
          <w:sz w:val="24"/>
          <w:szCs w:val="24"/>
          <w:lang w:val="en-US" w:eastAsia="zh-CN"/>
        </w:rPr>
        <w:t>Stem Cells</w:t>
      </w:r>
      <w:r w:rsidRPr="00FB4FF0">
        <w:rPr>
          <w:rFonts w:ascii="Book Antiqua" w:eastAsia="DengXian" w:hAnsi="Book Antiqua" w:cs="Times New Roman"/>
          <w:kern w:val="2"/>
          <w:sz w:val="24"/>
          <w:szCs w:val="24"/>
          <w:lang w:val="en-US" w:eastAsia="zh-CN"/>
        </w:rPr>
        <w:t xml:space="preserve"> 2018; </w:t>
      </w:r>
      <w:r w:rsidRPr="00FB4FF0">
        <w:rPr>
          <w:rFonts w:ascii="Book Antiqua" w:eastAsia="DengXian" w:hAnsi="Book Antiqua" w:cs="Times New Roman"/>
          <w:b/>
          <w:kern w:val="2"/>
          <w:sz w:val="24"/>
          <w:szCs w:val="24"/>
          <w:lang w:val="en-US" w:eastAsia="zh-CN"/>
        </w:rPr>
        <w:t>36</w:t>
      </w:r>
      <w:r w:rsidRPr="00FB4FF0">
        <w:rPr>
          <w:rFonts w:ascii="Book Antiqua" w:eastAsia="DengXian" w:hAnsi="Book Antiqua" w:cs="Times New Roman"/>
          <w:kern w:val="2"/>
          <w:sz w:val="24"/>
          <w:szCs w:val="24"/>
          <w:lang w:val="en-US" w:eastAsia="zh-CN"/>
        </w:rPr>
        <w:t>: 79-90 [PMID: 29076623 DOI: 10.1002/stem.2730]</w:t>
      </w:r>
    </w:p>
    <w:p w14:paraId="4724AF9A"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16 </w:t>
      </w:r>
      <w:proofErr w:type="spellStart"/>
      <w:r w:rsidRPr="00FB4FF0">
        <w:rPr>
          <w:rFonts w:ascii="Book Antiqua" w:eastAsia="DengXian" w:hAnsi="Book Antiqua" w:cs="Times New Roman"/>
          <w:b/>
          <w:kern w:val="2"/>
          <w:sz w:val="24"/>
          <w:szCs w:val="24"/>
          <w:lang w:val="en-US" w:eastAsia="zh-CN"/>
        </w:rPr>
        <w:t>Eirin</w:t>
      </w:r>
      <w:proofErr w:type="spellEnd"/>
      <w:r w:rsidRPr="00FB4FF0">
        <w:rPr>
          <w:rFonts w:ascii="Book Antiqua" w:eastAsia="DengXian" w:hAnsi="Book Antiqua" w:cs="Times New Roman"/>
          <w:b/>
          <w:kern w:val="2"/>
          <w:sz w:val="24"/>
          <w:szCs w:val="24"/>
          <w:lang w:val="en-US" w:eastAsia="zh-CN"/>
        </w:rPr>
        <w:t xml:space="preserve"> A</w:t>
      </w:r>
      <w:r w:rsidRPr="00FB4FF0">
        <w:rPr>
          <w:rFonts w:ascii="Book Antiqua" w:eastAsia="DengXian" w:hAnsi="Book Antiqua" w:cs="Times New Roman"/>
          <w:kern w:val="2"/>
          <w:sz w:val="24"/>
          <w:szCs w:val="24"/>
          <w:lang w:val="en-US" w:eastAsia="zh-CN"/>
        </w:rPr>
        <w:t xml:space="preserve">, Zhu XY, </w:t>
      </w:r>
      <w:proofErr w:type="spellStart"/>
      <w:r w:rsidRPr="00FB4FF0">
        <w:rPr>
          <w:rFonts w:ascii="Book Antiqua" w:eastAsia="DengXian" w:hAnsi="Book Antiqua" w:cs="Times New Roman"/>
          <w:kern w:val="2"/>
          <w:sz w:val="24"/>
          <w:szCs w:val="24"/>
          <w:lang w:val="en-US" w:eastAsia="zh-CN"/>
        </w:rPr>
        <w:t>Puranik</w:t>
      </w:r>
      <w:proofErr w:type="spellEnd"/>
      <w:r w:rsidRPr="00FB4FF0">
        <w:rPr>
          <w:rFonts w:ascii="Book Antiqua" w:eastAsia="DengXian" w:hAnsi="Book Antiqua" w:cs="Times New Roman"/>
          <w:kern w:val="2"/>
          <w:sz w:val="24"/>
          <w:szCs w:val="24"/>
          <w:lang w:val="en-US" w:eastAsia="zh-CN"/>
        </w:rPr>
        <w:t xml:space="preserve"> AS, Tang H, </w:t>
      </w:r>
      <w:proofErr w:type="spellStart"/>
      <w:r w:rsidRPr="00FB4FF0">
        <w:rPr>
          <w:rFonts w:ascii="Book Antiqua" w:eastAsia="DengXian" w:hAnsi="Book Antiqua" w:cs="Times New Roman"/>
          <w:kern w:val="2"/>
          <w:sz w:val="24"/>
          <w:szCs w:val="24"/>
          <w:lang w:val="en-US" w:eastAsia="zh-CN"/>
        </w:rPr>
        <w:t>McGurren</w:t>
      </w:r>
      <w:proofErr w:type="spellEnd"/>
      <w:r w:rsidRPr="00FB4FF0">
        <w:rPr>
          <w:rFonts w:ascii="Book Antiqua" w:eastAsia="DengXian" w:hAnsi="Book Antiqua" w:cs="Times New Roman"/>
          <w:kern w:val="2"/>
          <w:sz w:val="24"/>
          <w:szCs w:val="24"/>
          <w:lang w:val="en-US" w:eastAsia="zh-CN"/>
        </w:rPr>
        <w:t xml:space="preserve"> KA, van </w:t>
      </w:r>
      <w:proofErr w:type="spellStart"/>
      <w:r w:rsidRPr="00FB4FF0">
        <w:rPr>
          <w:rFonts w:ascii="Book Antiqua" w:eastAsia="DengXian" w:hAnsi="Book Antiqua" w:cs="Times New Roman"/>
          <w:kern w:val="2"/>
          <w:sz w:val="24"/>
          <w:szCs w:val="24"/>
          <w:lang w:val="en-US" w:eastAsia="zh-CN"/>
        </w:rPr>
        <w:t>Wijnen</w:t>
      </w:r>
      <w:proofErr w:type="spellEnd"/>
      <w:r w:rsidRPr="00FB4FF0">
        <w:rPr>
          <w:rFonts w:ascii="Book Antiqua" w:eastAsia="DengXian" w:hAnsi="Book Antiqua" w:cs="Times New Roman"/>
          <w:kern w:val="2"/>
          <w:sz w:val="24"/>
          <w:szCs w:val="24"/>
          <w:lang w:val="en-US" w:eastAsia="zh-CN"/>
        </w:rPr>
        <w:t xml:space="preserve"> AJ, </w:t>
      </w:r>
      <w:proofErr w:type="spellStart"/>
      <w:r w:rsidRPr="00FB4FF0">
        <w:rPr>
          <w:rFonts w:ascii="Book Antiqua" w:eastAsia="DengXian" w:hAnsi="Book Antiqua" w:cs="Times New Roman"/>
          <w:kern w:val="2"/>
          <w:sz w:val="24"/>
          <w:szCs w:val="24"/>
          <w:lang w:val="en-US" w:eastAsia="zh-CN"/>
        </w:rPr>
        <w:t>Lerman</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Lerman</w:t>
      </w:r>
      <w:proofErr w:type="spellEnd"/>
      <w:r w:rsidRPr="00FB4FF0">
        <w:rPr>
          <w:rFonts w:ascii="Book Antiqua" w:eastAsia="DengXian" w:hAnsi="Book Antiqua" w:cs="Times New Roman"/>
          <w:kern w:val="2"/>
          <w:sz w:val="24"/>
          <w:szCs w:val="24"/>
          <w:lang w:val="en-US" w:eastAsia="zh-CN"/>
        </w:rPr>
        <w:t xml:space="preserve"> LO. Mesenchymal stem cell-derived extracellular vesicles attenuate kidney inflammation. </w:t>
      </w:r>
      <w:r w:rsidRPr="00FB4FF0">
        <w:rPr>
          <w:rFonts w:ascii="Book Antiqua" w:eastAsia="DengXian" w:hAnsi="Book Antiqua" w:cs="Times New Roman"/>
          <w:i/>
          <w:kern w:val="2"/>
          <w:sz w:val="24"/>
          <w:szCs w:val="24"/>
          <w:lang w:val="en-US" w:eastAsia="zh-CN"/>
        </w:rPr>
        <w:t>Kidney Int</w:t>
      </w:r>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92</w:t>
      </w:r>
      <w:r w:rsidRPr="00FB4FF0">
        <w:rPr>
          <w:rFonts w:ascii="Book Antiqua" w:eastAsia="DengXian" w:hAnsi="Book Antiqua" w:cs="Times New Roman"/>
          <w:kern w:val="2"/>
          <w:sz w:val="24"/>
          <w:szCs w:val="24"/>
          <w:lang w:val="en-US" w:eastAsia="zh-CN"/>
        </w:rPr>
        <w:t>: 114-124 [PMID: 28242034 DOI: 10.1016/j.kint.2016.12.023]</w:t>
      </w:r>
    </w:p>
    <w:p w14:paraId="6571940A"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17 </w:t>
      </w:r>
      <w:proofErr w:type="spellStart"/>
      <w:r w:rsidRPr="00FB4FF0">
        <w:rPr>
          <w:rFonts w:ascii="Book Antiqua" w:eastAsia="DengXian" w:hAnsi="Book Antiqua" w:cs="Times New Roman"/>
          <w:b/>
          <w:kern w:val="2"/>
          <w:sz w:val="24"/>
          <w:szCs w:val="24"/>
          <w:lang w:val="en-US" w:eastAsia="zh-CN"/>
        </w:rPr>
        <w:t>Börger</w:t>
      </w:r>
      <w:proofErr w:type="spellEnd"/>
      <w:r w:rsidRPr="00FB4FF0">
        <w:rPr>
          <w:rFonts w:ascii="Book Antiqua" w:eastAsia="DengXian" w:hAnsi="Book Antiqua" w:cs="Times New Roman"/>
          <w:b/>
          <w:kern w:val="2"/>
          <w:sz w:val="24"/>
          <w:szCs w:val="24"/>
          <w:lang w:val="en-US" w:eastAsia="zh-CN"/>
        </w:rPr>
        <w:t xml:space="preserve"> V</w:t>
      </w:r>
      <w:r w:rsidRPr="00FB4FF0">
        <w:rPr>
          <w:rFonts w:ascii="Book Antiqua" w:eastAsia="DengXian" w:hAnsi="Book Antiqua" w:cs="Times New Roman"/>
          <w:kern w:val="2"/>
          <w:sz w:val="24"/>
          <w:szCs w:val="24"/>
          <w:lang w:val="en-US" w:eastAsia="zh-CN"/>
        </w:rPr>
        <w:t xml:space="preserve">, Bremer M, Ferrer-Tur R, </w:t>
      </w:r>
      <w:proofErr w:type="spellStart"/>
      <w:r w:rsidRPr="00FB4FF0">
        <w:rPr>
          <w:rFonts w:ascii="Book Antiqua" w:eastAsia="DengXian" w:hAnsi="Book Antiqua" w:cs="Times New Roman"/>
          <w:kern w:val="2"/>
          <w:sz w:val="24"/>
          <w:szCs w:val="24"/>
          <w:lang w:val="en-US" w:eastAsia="zh-CN"/>
        </w:rPr>
        <w:t>Gockeln</w:t>
      </w:r>
      <w:proofErr w:type="spellEnd"/>
      <w:r w:rsidRPr="00FB4FF0">
        <w:rPr>
          <w:rFonts w:ascii="Book Antiqua" w:eastAsia="DengXian" w:hAnsi="Book Antiqua" w:cs="Times New Roman"/>
          <w:kern w:val="2"/>
          <w:sz w:val="24"/>
          <w:szCs w:val="24"/>
          <w:lang w:val="en-US" w:eastAsia="zh-CN"/>
        </w:rPr>
        <w:t xml:space="preserve"> L, </w:t>
      </w:r>
      <w:proofErr w:type="spellStart"/>
      <w:r w:rsidRPr="00FB4FF0">
        <w:rPr>
          <w:rFonts w:ascii="Book Antiqua" w:eastAsia="DengXian" w:hAnsi="Book Antiqua" w:cs="Times New Roman"/>
          <w:kern w:val="2"/>
          <w:sz w:val="24"/>
          <w:szCs w:val="24"/>
          <w:lang w:val="en-US" w:eastAsia="zh-CN"/>
        </w:rPr>
        <w:t>Stambouli</w:t>
      </w:r>
      <w:proofErr w:type="spellEnd"/>
      <w:r w:rsidRPr="00FB4FF0">
        <w:rPr>
          <w:rFonts w:ascii="Book Antiqua" w:eastAsia="DengXian" w:hAnsi="Book Antiqua" w:cs="Times New Roman"/>
          <w:kern w:val="2"/>
          <w:sz w:val="24"/>
          <w:szCs w:val="24"/>
          <w:lang w:val="en-US" w:eastAsia="zh-CN"/>
        </w:rPr>
        <w:t xml:space="preserve"> O, </w:t>
      </w:r>
      <w:proofErr w:type="spellStart"/>
      <w:r w:rsidRPr="00FB4FF0">
        <w:rPr>
          <w:rFonts w:ascii="Book Antiqua" w:eastAsia="DengXian" w:hAnsi="Book Antiqua" w:cs="Times New Roman"/>
          <w:kern w:val="2"/>
          <w:sz w:val="24"/>
          <w:szCs w:val="24"/>
          <w:lang w:val="en-US" w:eastAsia="zh-CN"/>
        </w:rPr>
        <w:t>Becic</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Giebel</w:t>
      </w:r>
      <w:proofErr w:type="spellEnd"/>
      <w:r w:rsidRPr="00FB4FF0">
        <w:rPr>
          <w:rFonts w:ascii="Book Antiqua" w:eastAsia="DengXian" w:hAnsi="Book Antiqua" w:cs="Times New Roman"/>
          <w:kern w:val="2"/>
          <w:sz w:val="24"/>
          <w:szCs w:val="24"/>
          <w:lang w:val="en-US" w:eastAsia="zh-CN"/>
        </w:rPr>
        <w:t xml:space="preserve"> B. Mesenchymal Stem/Stromal Cell-Derived Extracellular Vesicles and Their Potential as Novel Immunomodulatory Therapeutic Agents. </w:t>
      </w:r>
      <w:r w:rsidRPr="00FB4FF0">
        <w:rPr>
          <w:rFonts w:ascii="Book Antiqua" w:eastAsia="DengXian" w:hAnsi="Book Antiqua" w:cs="Times New Roman"/>
          <w:i/>
          <w:kern w:val="2"/>
          <w:sz w:val="24"/>
          <w:szCs w:val="24"/>
          <w:lang w:val="en-US" w:eastAsia="zh-CN"/>
        </w:rPr>
        <w:t>Int J Mol Sci</w:t>
      </w:r>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18</w:t>
      </w:r>
      <w:r w:rsidRPr="00FB4FF0">
        <w:rPr>
          <w:rFonts w:ascii="Book Antiqua" w:eastAsia="DengXian" w:hAnsi="Book Antiqua" w:cs="Times New Roman"/>
          <w:kern w:val="2"/>
          <w:sz w:val="24"/>
          <w:szCs w:val="24"/>
          <w:lang w:val="en-US" w:eastAsia="zh-CN"/>
        </w:rPr>
        <w:t xml:space="preserve"> [PMID: 28684664 DOI: 10.3390/ijms18071450]</w:t>
      </w:r>
    </w:p>
    <w:p w14:paraId="51492F74"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18 </w:t>
      </w:r>
      <w:proofErr w:type="spellStart"/>
      <w:r w:rsidRPr="00FB4FF0">
        <w:rPr>
          <w:rFonts w:ascii="Book Antiqua" w:eastAsia="DengXian" w:hAnsi="Book Antiqua" w:cs="Times New Roman"/>
          <w:b/>
          <w:kern w:val="2"/>
          <w:sz w:val="24"/>
          <w:szCs w:val="24"/>
          <w:lang w:val="en-US" w:eastAsia="zh-CN"/>
        </w:rPr>
        <w:t>Dominici</w:t>
      </w:r>
      <w:proofErr w:type="spellEnd"/>
      <w:r w:rsidRPr="00FB4FF0">
        <w:rPr>
          <w:rFonts w:ascii="Book Antiqua" w:eastAsia="DengXian" w:hAnsi="Book Antiqua" w:cs="Times New Roman"/>
          <w:b/>
          <w:kern w:val="2"/>
          <w:sz w:val="24"/>
          <w:szCs w:val="24"/>
          <w:lang w:val="en-US" w:eastAsia="zh-CN"/>
        </w:rPr>
        <w:t xml:space="preserve"> M</w:t>
      </w:r>
      <w:r w:rsidRPr="00FB4FF0">
        <w:rPr>
          <w:rFonts w:ascii="Book Antiqua" w:eastAsia="DengXian" w:hAnsi="Book Antiqua" w:cs="Times New Roman"/>
          <w:kern w:val="2"/>
          <w:sz w:val="24"/>
          <w:szCs w:val="24"/>
          <w:lang w:val="en-US" w:eastAsia="zh-CN"/>
        </w:rPr>
        <w:t xml:space="preserve">, Le Blanc K, Mueller I, </w:t>
      </w:r>
      <w:proofErr w:type="spellStart"/>
      <w:r w:rsidRPr="00FB4FF0">
        <w:rPr>
          <w:rFonts w:ascii="Book Antiqua" w:eastAsia="DengXian" w:hAnsi="Book Antiqua" w:cs="Times New Roman"/>
          <w:kern w:val="2"/>
          <w:sz w:val="24"/>
          <w:szCs w:val="24"/>
          <w:lang w:val="en-US" w:eastAsia="zh-CN"/>
        </w:rPr>
        <w:t>Slaper-Cortenbach</w:t>
      </w:r>
      <w:proofErr w:type="spellEnd"/>
      <w:r w:rsidRPr="00FB4FF0">
        <w:rPr>
          <w:rFonts w:ascii="Book Antiqua" w:eastAsia="DengXian" w:hAnsi="Book Antiqua" w:cs="Times New Roman"/>
          <w:kern w:val="2"/>
          <w:sz w:val="24"/>
          <w:szCs w:val="24"/>
          <w:lang w:val="en-US" w:eastAsia="zh-CN"/>
        </w:rPr>
        <w:t xml:space="preserve"> I, Marini F, Krause D, Deans R, Keating A, </w:t>
      </w:r>
      <w:proofErr w:type="spellStart"/>
      <w:r w:rsidRPr="00FB4FF0">
        <w:rPr>
          <w:rFonts w:ascii="Book Antiqua" w:eastAsia="DengXian" w:hAnsi="Book Antiqua" w:cs="Times New Roman"/>
          <w:kern w:val="2"/>
          <w:sz w:val="24"/>
          <w:szCs w:val="24"/>
          <w:lang w:val="en-US" w:eastAsia="zh-CN"/>
        </w:rPr>
        <w:t>Prockop</w:t>
      </w:r>
      <w:proofErr w:type="spellEnd"/>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Dj</w:t>
      </w:r>
      <w:proofErr w:type="spellEnd"/>
      <w:r w:rsidRPr="00FB4FF0">
        <w:rPr>
          <w:rFonts w:ascii="Book Antiqua" w:eastAsia="DengXian" w:hAnsi="Book Antiqua" w:cs="Times New Roman"/>
          <w:kern w:val="2"/>
          <w:sz w:val="24"/>
          <w:szCs w:val="24"/>
          <w:lang w:val="en-US" w:eastAsia="zh-CN"/>
        </w:rPr>
        <w:t xml:space="preserve">, Horwitz E. Minimal criteria for defining multipotent mesenchymal stromal cells. The International Society for Cellular Therapy position statement. </w:t>
      </w:r>
      <w:proofErr w:type="spellStart"/>
      <w:r w:rsidRPr="00FB4FF0">
        <w:rPr>
          <w:rFonts w:ascii="Book Antiqua" w:eastAsia="DengXian" w:hAnsi="Book Antiqua" w:cs="Times New Roman"/>
          <w:i/>
          <w:kern w:val="2"/>
          <w:sz w:val="24"/>
          <w:szCs w:val="24"/>
          <w:lang w:val="en-US" w:eastAsia="zh-CN"/>
        </w:rPr>
        <w:t>Cytotherapy</w:t>
      </w:r>
      <w:proofErr w:type="spellEnd"/>
      <w:r w:rsidRPr="00FB4FF0">
        <w:rPr>
          <w:rFonts w:ascii="Book Antiqua" w:eastAsia="DengXian" w:hAnsi="Book Antiqua" w:cs="Times New Roman"/>
          <w:kern w:val="2"/>
          <w:sz w:val="24"/>
          <w:szCs w:val="24"/>
          <w:lang w:val="en-US" w:eastAsia="zh-CN"/>
        </w:rPr>
        <w:t xml:space="preserve"> 2006; </w:t>
      </w:r>
      <w:r w:rsidRPr="00FB4FF0">
        <w:rPr>
          <w:rFonts w:ascii="Book Antiqua" w:eastAsia="DengXian" w:hAnsi="Book Antiqua" w:cs="Times New Roman"/>
          <w:b/>
          <w:kern w:val="2"/>
          <w:sz w:val="24"/>
          <w:szCs w:val="24"/>
          <w:lang w:val="en-US" w:eastAsia="zh-CN"/>
        </w:rPr>
        <w:t>8</w:t>
      </w:r>
      <w:r w:rsidRPr="00FB4FF0">
        <w:rPr>
          <w:rFonts w:ascii="Book Antiqua" w:eastAsia="DengXian" w:hAnsi="Book Antiqua" w:cs="Times New Roman"/>
          <w:kern w:val="2"/>
          <w:sz w:val="24"/>
          <w:szCs w:val="24"/>
          <w:lang w:val="en-US" w:eastAsia="zh-CN"/>
        </w:rPr>
        <w:t>: 315-317 [PMID: 16923606 DOI: 10.1080/14653240600855905]</w:t>
      </w:r>
    </w:p>
    <w:p w14:paraId="7FAE5D96"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19 </w:t>
      </w:r>
      <w:proofErr w:type="spellStart"/>
      <w:r w:rsidRPr="00FB4FF0">
        <w:rPr>
          <w:rFonts w:ascii="Book Antiqua" w:eastAsia="DengXian" w:hAnsi="Book Antiqua" w:cs="Times New Roman"/>
          <w:b/>
          <w:kern w:val="2"/>
          <w:sz w:val="24"/>
          <w:szCs w:val="24"/>
          <w:lang w:val="en-US" w:eastAsia="zh-CN"/>
        </w:rPr>
        <w:t>Zaniboni</w:t>
      </w:r>
      <w:proofErr w:type="spellEnd"/>
      <w:r w:rsidRPr="00FB4FF0">
        <w:rPr>
          <w:rFonts w:ascii="Book Antiqua" w:eastAsia="DengXian" w:hAnsi="Book Antiqua" w:cs="Times New Roman"/>
          <w:b/>
          <w:kern w:val="2"/>
          <w:sz w:val="24"/>
          <w:szCs w:val="24"/>
          <w:lang w:val="en-US" w:eastAsia="zh-CN"/>
        </w:rPr>
        <w:t xml:space="preserve"> A</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Bernardini</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Alessandri</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Mangano</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Zannoni</w:t>
      </w:r>
      <w:proofErr w:type="spellEnd"/>
      <w:r w:rsidRPr="00FB4FF0">
        <w:rPr>
          <w:rFonts w:ascii="Book Antiqua" w:eastAsia="DengXian" w:hAnsi="Book Antiqua" w:cs="Times New Roman"/>
          <w:kern w:val="2"/>
          <w:sz w:val="24"/>
          <w:szCs w:val="24"/>
          <w:lang w:val="en-US" w:eastAsia="zh-CN"/>
        </w:rPr>
        <w:t xml:space="preserve"> A, Bianchi F, </w:t>
      </w:r>
      <w:proofErr w:type="spellStart"/>
      <w:r w:rsidRPr="00FB4FF0">
        <w:rPr>
          <w:rFonts w:ascii="Book Antiqua" w:eastAsia="DengXian" w:hAnsi="Book Antiqua" w:cs="Times New Roman"/>
          <w:kern w:val="2"/>
          <w:sz w:val="24"/>
          <w:szCs w:val="24"/>
          <w:lang w:val="en-US" w:eastAsia="zh-CN"/>
        </w:rPr>
        <w:t>Sarli</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Calzà</w:t>
      </w:r>
      <w:proofErr w:type="spellEnd"/>
      <w:r w:rsidRPr="00FB4FF0">
        <w:rPr>
          <w:rFonts w:ascii="Book Antiqua" w:eastAsia="DengXian" w:hAnsi="Book Antiqua" w:cs="Times New Roman"/>
          <w:kern w:val="2"/>
          <w:sz w:val="24"/>
          <w:szCs w:val="24"/>
          <w:lang w:val="en-US" w:eastAsia="zh-CN"/>
        </w:rPr>
        <w:t xml:space="preserve"> L, </w:t>
      </w:r>
      <w:proofErr w:type="spellStart"/>
      <w:r w:rsidRPr="00FB4FF0">
        <w:rPr>
          <w:rFonts w:ascii="Book Antiqua" w:eastAsia="DengXian" w:hAnsi="Book Antiqua" w:cs="Times New Roman"/>
          <w:kern w:val="2"/>
          <w:sz w:val="24"/>
          <w:szCs w:val="24"/>
          <w:lang w:val="en-US" w:eastAsia="zh-CN"/>
        </w:rPr>
        <w:t>Bacci</w:t>
      </w:r>
      <w:proofErr w:type="spellEnd"/>
      <w:r w:rsidRPr="00FB4FF0">
        <w:rPr>
          <w:rFonts w:ascii="Book Antiqua" w:eastAsia="DengXian" w:hAnsi="Book Antiqua" w:cs="Times New Roman"/>
          <w:kern w:val="2"/>
          <w:sz w:val="24"/>
          <w:szCs w:val="24"/>
          <w:lang w:val="en-US" w:eastAsia="zh-CN"/>
        </w:rPr>
        <w:t xml:space="preserve"> ML, </w:t>
      </w:r>
      <w:proofErr w:type="spellStart"/>
      <w:r w:rsidRPr="00FB4FF0">
        <w:rPr>
          <w:rFonts w:ascii="Book Antiqua" w:eastAsia="DengXian" w:hAnsi="Book Antiqua" w:cs="Times New Roman"/>
          <w:kern w:val="2"/>
          <w:sz w:val="24"/>
          <w:szCs w:val="24"/>
          <w:lang w:val="en-US" w:eastAsia="zh-CN"/>
        </w:rPr>
        <w:t>Forni</w:t>
      </w:r>
      <w:proofErr w:type="spellEnd"/>
      <w:r w:rsidRPr="00FB4FF0">
        <w:rPr>
          <w:rFonts w:ascii="Book Antiqua" w:eastAsia="DengXian" w:hAnsi="Book Antiqua" w:cs="Times New Roman"/>
          <w:kern w:val="2"/>
          <w:sz w:val="24"/>
          <w:szCs w:val="24"/>
          <w:lang w:val="en-US" w:eastAsia="zh-CN"/>
        </w:rPr>
        <w:t xml:space="preserve"> M. Cells derived from porcine aorta tunica media show mesenchymal stromal-like cell properties in in vitro culture. </w:t>
      </w:r>
      <w:r w:rsidRPr="00FB4FF0">
        <w:rPr>
          <w:rFonts w:ascii="Book Antiqua" w:eastAsia="DengXian" w:hAnsi="Book Antiqua" w:cs="Times New Roman"/>
          <w:i/>
          <w:kern w:val="2"/>
          <w:sz w:val="24"/>
          <w:szCs w:val="24"/>
          <w:lang w:val="en-US" w:eastAsia="zh-CN"/>
        </w:rPr>
        <w:t xml:space="preserve">Am J </w:t>
      </w:r>
      <w:proofErr w:type="spellStart"/>
      <w:r w:rsidRPr="00FB4FF0">
        <w:rPr>
          <w:rFonts w:ascii="Book Antiqua" w:eastAsia="DengXian" w:hAnsi="Book Antiqua" w:cs="Times New Roman"/>
          <w:i/>
          <w:kern w:val="2"/>
          <w:sz w:val="24"/>
          <w:szCs w:val="24"/>
          <w:lang w:val="en-US" w:eastAsia="zh-CN"/>
        </w:rPr>
        <w:t>Physiol</w:t>
      </w:r>
      <w:proofErr w:type="spellEnd"/>
      <w:r w:rsidRPr="00FB4FF0">
        <w:rPr>
          <w:rFonts w:ascii="Book Antiqua" w:eastAsia="DengXian" w:hAnsi="Book Antiqua" w:cs="Times New Roman"/>
          <w:i/>
          <w:kern w:val="2"/>
          <w:sz w:val="24"/>
          <w:szCs w:val="24"/>
          <w:lang w:val="en-US" w:eastAsia="zh-CN"/>
        </w:rPr>
        <w:t xml:space="preserve"> Cell </w:t>
      </w:r>
      <w:proofErr w:type="spellStart"/>
      <w:r w:rsidRPr="00FB4FF0">
        <w:rPr>
          <w:rFonts w:ascii="Book Antiqua" w:eastAsia="DengXian" w:hAnsi="Book Antiqua" w:cs="Times New Roman"/>
          <w:i/>
          <w:kern w:val="2"/>
          <w:sz w:val="24"/>
          <w:szCs w:val="24"/>
          <w:lang w:val="en-US" w:eastAsia="zh-CN"/>
        </w:rPr>
        <w:t>Physiol</w:t>
      </w:r>
      <w:proofErr w:type="spellEnd"/>
      <w:r w:rsidRPr="00FB4FF0">
        <w:rPr>
          <w:rFonts w:ascii="Book Antiqua" w:eastAsia="DengXian" w:hAnsi="Book Antiqua" w:cs="Times New Roman"/>
          <w:kern w:val="2"/>
          <w:sz w:val="24"/>
          <w:szCs w:val="24"/>
          <w:lang w:val="en-US" w:eastAsia="zh-CN"/>
        </w:rPr>
        <w:t xml:space="preserve"> 2014; </w:t>
      </w:r>
      <w:r w:rsidRPr="00FB4FF0">
        <w:rPr>
          <w:rFonts w:ascii="Book Antiqua" w:eastAsia="DengXian" w:hAnsi="Book Antiqua" w:cs="Times New Roman"/>
          <w:b/>
          <w:kern w:val="2"/>
          <w:sz w:val="24"/>
          <w:szCs w:val="24"/>
          <w:lang w:val="en-US" w:eastAsia="zh-CN"/>
        </w:rPr>
        <w:lastRenderedPageBreak/>
        <w:t>306</w:t>
      </w:r>
      <w:r w:rsidRPr="00FB4FF0">
        <w:rPr>
          <w:rFonts w:ascii="Book Antiqua" w:eastAsia="DengXian" w:hAnsi="Book Antiqua" w:cs="Times New Roman"/>
          <w:kern w:val="2"/>
          <w:sz w:val="24"/>
          <w:szCs w:val="24"/>
          <w:lang w:val="en-US" w:eastAsia="zh-CN"/>
        </w:rPr>
        <w:t>: C322-C333 [PMID: 24304832 DOI: 10.1152/ajpcell.00112.2013]</w:t>
      </w:r>
    </w:p>
    <w:p w14:paraId="5F494BA3"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20 </w:t>
      </w:r>
      <w:proofErr w:type="spellStart"/>
      <w:r w:rsidRPr="00FB4FF0">
        <w:rPr>
          <w:rFonts w:ascii="Book Antiqua" w:eastAsia="DengXian" w:hAnsi="Book Antiqua" w:cs="Times New Roman"/>
          <w:b/>
          <w:kern w:val="2"/>
          <w:sz w:val="24"/>
          <w:szCs w:val="24"/>
          <w:lang w:val="en-US" w:eastAsia="zh-CN"/>
        </w:rPr>
        <w:t>Nesci</w:t>
      </w:r>
      <w:proofErr w:type="spellEnd"/>
      <w:r w:rsidRPr="00FB4FF0">
        <w:rPr>
          <w:rFonts w:ascii="Book Antiqua" w:eastAsia="DengXian" w:hAnsi="Book Antiqua" w:cs="Times New Roman"/>
          <w:b/>
          <w:kern w:val="2"/>
          <w:sz w:val="24"/>
          <w:szCs w:val="24"/>
          <w:lang w:val="en-US" w:eastAsia="zh-CN"/>
        </w:rPr>
        <w:t xml:space="preserve"> S</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Bernardini</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Salaroli</w:t>
      </w:r>
      <w:proofErr w:type="spellEnd"/>
      <w:r w:rsidRPr="00FB4FF0">
        <w:rPr>
          <w:rFonts w:ascii="Book Antiqua" w:eastAsia="DengXian" w:hAnsi="Book Antiqua" w:cs="Times New Roman"/>
          <w:kern w:val="2"/>
          <w:sz w:val="24"/>
          <w:szCs w:val="24"/>
          <w:lang w:val="en-US" w:eastAsia="zh-CN"/>
        </w:rPr>
        <w:t xml:space="preserve"> R, </w:t>
      </w:r>
      <w:proofErr w:type="spellStart"/>
      <w:r w:rsidRPr="00FB4FF0">
        <w:rPr>
          <w:rFonts w:ascii="Book Antiqua" w:eastAsia="DengXian" w:hAnsi="Book Antiqua" w:cs="Times New Roman"/>
          <w:kern w:val="2"/>
          <w:sz w:val="24"/>
          <w:szCs w:val="24"/>
          <w:lang w:val="en-US" w:eastAsia="zh-CN"/>
        </w:rPr>
        <w:t>Zannoni</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Trombetti</w:t>
      </w:r>
      <w:proofErr w:type="spellEnd"/>
      <w:r w:rsidRPr="00FB4FF0">
        <w:rPr>
          <w:rFonts w:ascii="Book Antiqua" w:eastAsia="DengXian" w:hAnsi="Book Antiqua" w:cs="Times New Roman"/>
          <w:kern w:val="2"/>
          <w:sz w:val="24"/>
          <w:szCs w:val="24"/>
          <w:lang w:val="en-US" w:eastAsia="zh-CN"/>
        </w:rPr>
        <w:t xml:space="preserve"> F, Ventrella V, </w:t>
      </w:r>
      <w:proofErr w:type="spellStart"/>
      <w:r w:rsidRPr="00FB4FF0">
        <w:rPr>
          <w:rFonts w:ascii="Book Antiqua" w:eastAsia="DengXian" w:hAnsi="Book Antiqua" w:cs="Times New Roman"/>
          <w:kern w:val="2"/>
          <w:sz w:val="24"/>
          <w:szCs w:val="24"/>
          <w:lang w:val="en-US" w:eastAsia="zh-CN"/>
        </w:rPr>
        <w:t>Pagliarani</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Forni</w:t>
      </w:r>
      <w:proofErr w:type="spellEnd"/>
      <w:r w:rsidRPr="00FB4FF0">
        <w:rPr>
          <w:rFonts w:ascii="Book Antiqua" w:eastAsia="DengXian" w:hAnsi="Book Antiqua" w:cs="Times New Roman"/>
          <w:kern w:val="2"/>
          <w:sz w:val="24"/>
          <w:szCs w:val="24"/>
          <w:lang w:val="en-US" w:eastAsia="zh-CN"/>
        </w:rPr>
        <w:t xml:space="preserve"> M. Characterization of metabolic profiles and lipopolysaccharide effects on porcine vascular wall mesenchymal stem cells. </w:t>
      </w:r>
      <w:r w:rsidRPr="00FB4FF0">
        <w:rPr>
          <w:rFonts w:ascii="Book Antiqua" w:eastAsia="DengXian" w:hAnsi="Book Antiqua" w:cs="Times New Roman"/>
          <w:i/>
          <w:kern w:val="2"/>
          <w:sz w:val="24"/>
          <w:szCs w:val="24"/>
          <w:lang w:val="en-US" w:eastAsia="zh-CN"/>
        </w:rPr>
        <w:t xml:space="preserve">J Cell </w:t>
      </w:r>
      <w:proofErr w:type="spellStart"/>
      <w:r w:rsidRPr="00FB4FF0">
        <w:rPr>
          <w:rFonts w:ascii="Book Antiqua" w:eastAsia="DengXian" w:hAnsi="Book Antiqua" w:cs="Times New Roman"/>
          <w:i/>
          <w:kern w:val="2"/>
          <w:sz w:val="24"/>
          <w:szCs w:val="24"/>
          <w:lang w:val="en-US" w:eastAsia="zh-CN"/>
        </w:rPr>
        <w:t>Physiol</w:t>
      </w:r>
      <w:proofErr w:type="spellEnd"/>
      <w:r w:rsidRPr="00FB4FF0">
        <w:rPr>
          <w:rFonts w:ascii="Book Antiqua" w:eastAsia="DengXian" w:hAnsi="Book Antiqua" w:cs="Times New Roman"/>
          <w:kern w:val="2"/>
          <w:sz w:val="24"/>
          <w:szCs w:val="24"/>
          <w:lang w:val="en-US" w:eastAsia="zh-CN"/>
        </w:rPr>
        <w:t xml:space="preserve"> 2019 [PMID: 30825197 DOI: 10.1002/jcp.28429]</w:t>
      </w:r>
    </w:p>
    <w:p w14:paraId="19E787B4"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21 </w:t>
      </w:r>
      <w:proofErr w:type="spellStart"/>
      <w:r w:rsidRPr="00FB4FF0">
        <w:rPr>
          <w:rFonts w:ascii="Book Antiqua" w:eastAsia="DengXian" w:hAnsi="Book Antiqua" w:cs="Times New Roman"/>
          <w:b/>
          <w:kern w:val="2"/>
          <w:sz w:val="24"/>
          <w:szCs w:val="24"/>
          <w:lang w:val="en-US" w:eastAsia="zh-CN"/>
        </w:rPr>
        <w:t>Su</w:t>
      </w:r>
      <w:proofErr w:type="spellEnd"/>
      <w:r w:rsidRPr="00FB4FF0">
        <w:rPr>
          <w:rFonts w:ascii="Book Antiqua" w:eastAsia="DengXian" w:hAnsi="Book Antiqua" w:cs="Times New Roman"/>
          <w:b/>
          <w:kern w:val="2"/>
          <w:sz w:val="24"/>
          <w:szCs w:val="24"/>
          <w:lang w:val="en-US" w:eastAsia="zh-CN"/>
        </w:rPr>
        <w:t xml:space="preserve"> J</w:t>
      </w:r>
      <w:r w:rsidRPr="00FB4FF0">
        <w:rPr>
          <w:rFonts w:ascii="Book Antiqua" w:eastAsia="DengXian" w:hAnsi="Book Antiqua" w:cs="Times New Roman"/>
          <w:kern w:val="2"/>
          <w:sz w:val="24"/>
          <w:szCs w:val="24"/>
          <w:lang w:val="en-US" w:eastAsia="zh-CN"/>
        </w:rPr>
        <w:t xml:space="preserve">, Chen X, Huang Y, Li W, Li J, Cao K, Cao G, Zhang L, Li F, Roberts AI, Kang H, Yu P, Ren G, Ji W, Wang Y, Shi Y. Phylogenetic distinction of </w:t>
      </w:r>
      <w:proofErr w:type="spellStart"/>
      <w:r w:rsidRPr="00FB4FF0">
        <w:rPr>
          <w:rFonts w:ascii="Book Antiqua" w:eastAsia="DengXian" w:hAnsi="Book Antiqua" w:cs="Times New Roman"/>
          <w:kern w:val="2"/>
          <w:sz w:val="24"/>
          <w:szCs w:val="24"/>
          <w:lang w:val="en-US" w:eastAsia="zh-CN"/>
        </w:rPr>
        <w:t>iNOS</w:t>
      </w:r>
      <w:proofErr w:type="spellEnd"/>
      <w:r w:rsidRPr="00FB4FF0">
        <w:rPr>
          <w:rFonts w:ascii="Book Antiqua" w:eastAsia="DengXian" w:hAnsi="Book Antiqua" w:cs="Times New Roman"/>
          <w:kern w:val="2"/>
          <w:sz w:val="24"/>
          <w:szCs w:val="24"/>
          <w:lang w:val="en-US" w:eastAsia="zh-CN"/>
        </w:rPr>
        <w:t xml:space="preserve"> and IDO function in mesenchymal stem cell-mediated immunosuppression in mammalian species. </w:t>
      </w:r>
      <w:r w:rsidRPr="00FB4FF0">
        <w:rPr>
          <w:rFonts w:ascii="Book Antiqua" w:eastAsia="DengXian" w:hAnsi="Book Antiqua" w:cs="Times New Roman"/>
          <w:i/>
          <w:kern w:val="2"/>
          <w:sz w:val="24"/>
          <w:szCs w:val="24"/>
          <w:lang w:val="en-US" w:eastAsia="zh-CN"/>
        </w:rPr>
        <w:t>Cell Death Differ</w:t>
      </w:r>
      <w:r w:rsidRPr="00FB4FF0">
        <w:rPr>
          <w:rFonts w:ascii="Book Antiqua" w:eastAsia="DengXian" w:hAnsi="Book Antiqua" w:cs="Times New Roman"/>
          <w:kern w:val="2"/>
          <w:sz w:val="24"/>
          <w:szCs w:val="24"/>
          <w:lang w:val="en-US" w:eastAsia="zh-CN"/>
        </w:rPr>
        <w:t xml:space="preserve"> 2014; </w:t>
      </w:r>
      <w:r w:rsidRPr="00FB4FF0">
        <w:rPr>
          <w:rFonts w:ascii="Book Antiqua" w:eastAsia="DengXian" w:hAnsi="Book Antiqua" w:cs="Times New Roman"/>
          <w:b/>
          <w:kern w:val="2"/>
          <w:sz w:val="24"/>
          <w:szCs w:val="24"/>
          <w:lang w:val="en-US" w:eastAsia="zh-CN"/>
        </w:rPr>
        <w:t>21</w:t>
      </w:r>
      <w:r w:rsidRPr="00FB4FF0">
        <w:rPr>
          <w:rFonts w:ascii="Book Antiqua" w:eastAsia="DengXian" w:hAnsi="Book Antiqua" w:cs="Times New Roman"/>
          <w:kern w:val="2"/>
          <w:sz w:val="24"/>
          <w:szCs w:val="24"/>
          <w:lang w:val="en-US" w:eastAsia="zh-CN"/>
        </w:rPr>
        <w:t>: 388-396 [PMID: 24162664 DOI: 10.1038/cdd.2013.149]</w:t>
      </w:r>
    </w:p>
    <w:p w14:paraId="624DD5E9"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highlight w:val="yellow"/>
          <w:lang w:val="en-US" w:eastAsia="zh-CN"/>
        </w:rPr>
        <w:t xml:space="preserve">22 </w:t>
      </w:r>
      <w:r w:rsidRPr="00FB4FF0">
        <w:rPr>
          <w:rFonts w:ascii="Book Antiqua" w:eastAsia="DengXian" w:hAnsi="Book Antiqua" w:cs="Times New Roman"/>
          <w:b/>
          <w:kern w:val="2"/>
          <w:sz w:val="24"/>
          <w:szCs w:val="24"/>
          <w:highlight w:val="yellow"/>
          <w:lang w:val="en-US" w:eastAsia="zh-CN"/>
        </w:rPr>
        <w:t>Russell WMS,</w:t>
      </w:r>
      <w:r w:rsidRPr="00FB4FF0">
        <w:rPr>
          <w:rFonts w:ascii="Book Antiqua" w:eastAsia="DengXian" w:hAnsi="Book Antiqua" w:cs="Times New Roman"/>
          <w:kern w:val="2"/>
          <w:sz w:val="24"/>
          <w:szCs w:val="24"/>
          <w:highlight w:val="yellow"/>
          <w:lang w:val="en-US" w:eastAsia="zh-CN"/>
        </w:rPr>
        <w:t xml:space="preserve"> Burch RL. The Principles of Humane Experimental Technique. 1959. Available from: http://altweb.jhsph.edu/pubs/books/humane_exp/het-toc</w:t>
      </w:r>
    </w:p>
    <w:p w14:paraId="5F143D76"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23 </w:t>
      </w:r>
      <w:proofErr w:type="spellStart"/>
      <w:r w:rsidRPr="00FB4FF0">
        <w:rPr>
          <w:rFonts w:ascii="Book Antiqua" w:eastAsia="DengXian" w:hAnsi="Book Antiqua" w:cs="Times New Roman"/>
          <w:b/>
          <w:kern w:val="2"/>
          <w:sz w:val="24"/>
          <w:szCs w:val="24"/>
          <w:lang w:val="en-US" w:eastAsia="zh-CN"/>
        </w:rPr>
        <w:t>Romagnoli</w:t>
      </w:r>
      <w:proofErr w:type="spellEnd"/>
      <w:r w:rsidRPr="00FB4FF0">
        <w:rPr>
          <w:rFonts w:ascii="Book Antiqua" w:eastAsia="DengXian" w:hAnsi="Book Antiqua" w:cs="Times New Roman"/>
          <w:b/>
          <w:kern w:val="2"/>
          <w:sz w:val="24"/>
          <w:szCs w:val="24"/>
          <w:lang w:val="en-US" w:eastAsia="zh-CN"/>
        </w:rPr>
        <w:t xml:space="preserve"> N</w:t>
      </w:r>
      <w:r w:rsidRPr="00FB4FF0">
        <w:rPr>
          <w:rFonts w:ascii="Book Antiqua" w:eastAsia="DengXian" w:hAnsi="Book Antiqua" w:cs="Times New Roman"/>
          <w:kern w:val="2"/>
          <w:sz w:val="24"/>
          <w:szCs w:val="24"/>
          <w:lang w:val="en-US" w:eastAsia="zh-CN"/>
        </w:rPr>
        <w:t xml:space="preserve">, Ventrella D, </w:t>
      </w:r>
      <w:proofErr w:type="spellStart"/>
      <w:r w:rsidRPr="00FB4FF0">
        <w:rPr>
          <w:rFonts w:ascii="Book Antiqua" w:eastAsia="DengXian" w:hAnsi="Book Antiqua" w:cs="Times New Roman"/>
          <w:kern w:val="2"/>
          <w:sz w:val="24"/>
          <w:szCs w:val="24"/>
          <w:lang w:val="en-US" w:eastAsia="zh-CN"/>
        </w:rPr>
        <w:t>Giunti</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Dondi</w:t>
      </w:r>
      <w:proofErr w:type="spellEnd"/>
      <w:r w:rsidRPr="00FB4FF0">
        <w:rPr>
          <w:rFonts w:ascii="Book Antiqua" w:eastAsia="DengXian" w:hAnsi="Book Antiqua" w:cs="Times New Roman"/>
          <w:kern w:val="2"/>
          <w:sz w:val="24"/>
          <w:szCs w:val="24"/>
          <w:lang w:val="en-US" w:eastAsia="zh-CN"/>
        </w:rPr>
        <w:t xml:space="preserve"> F, Sorrentino NC, </w:t>
      </w:r>
      <w:proofErr w:type="spellStart"/>
      <w:r w:rsidRPr="00FB4FF0">
        <w:rPr>
          <w:rFonts w:ascii="Book Antiqua" w:eastAsia="DengXian" w:hAnsi="Book Antiqua" w:cs="Times New Roman"/>
          <w:kern w:val="2"/>
          <w:sz w:val="24"/>
          <w:szCs w:val="24"/>
          <w:lang w:val="en-US" w:eastAsia="zh-CN"/>
        </w:rPr>
        <w:t>Fraldi</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Surace</w:t>
      </w:r>
      <w:proofErr w:type="spellEnd"/>
      <w:r w:rsidRPr="00FB4FF0">
        <w:rPr>
          <w:rFonts w:ascii="Book Antiqua" w:eastAsia="DengXian" w:hAnsi="Book Antiqua" w:cs="Times New Roman"/>
          <w:kern w:val="2"/>
          <w:sz w:val="24"/>
          <w:szCs w:val="24"/>
          <w:lang w:val="en-US" w:eastAsia="zh-CN"/>
        </w:rPr>
        <w:t xml:space="preserve"> EM, </w:t>
      </w:r>
      <w:proofErr w:type="spellStart"/>
      <w:r w:rsidRPr="00FB4FF0">
        <w:rPr>
          <w:rFonts w:ascii="Book Antiqua" w:eastAsia="DengXian" w:hAnsi="Book Antiqua" w:cs="Times New Roman"/>
          <w:kern w:val="2"/>
          <w:sz w:val="24"/>
          <w:szCs w:val="24"/>
          <w:lang w:val="en-US" w:eastAsia="zh-CN"/>
        </w:rPr>
        <w:t>Bacci</w:t>
      </w:r>
      <w:proofErr w:type="spellEnd"/>
      <w:r w:rsidRPr="00FB4FF0">
        <w:rPr>
          <w:rFonts w:ascii="Book Antiqua" w:eastAsia="DengXian" w:hAnsi="Book Antiqua" w:cs="Times New Roman"/>
          <w:kern w:val="2"/>
          <w:sz w:val="24"/>
          <w:szCs w:val="24"/>
          <w:lang w:val="en-US" w:eastAsia="zh-CN"/>
        </w:rPr>
        <w:t xml:space="preserve"> ML. Access to cerebrospinal fluid in piglets via the cisterna magna: Optimization and description of the technique. </w:t>
      </w:r>
      <w:r w:rsidRPr="00FB4FF0">
        <w:rPr>
          <w:rFonts w:ascii="Book Antiqua" w:eastAsia="DengXian" w:hAnsi="Book Antiqua" w:cs="Times New Roman"/>
          <w:i/>
          <w:kern w:val="2"/>
          <w:sz w:val="24"/>
          <w:szCs w:val="24"/>
          <w:lang w:val="en-US" w:eastAsia="zh-CN"/>
        </w:rPr>
        <w:t xml:space="preserve">Lab </w:t>
      </w:r>
      <w:proofErr w:type="spellStart"/>
      <w:r w:rsidRPr="00FB4FF0">
        <w:rPr>
          <w:rFonts w:ascii="Book Antiqua" w:eastAsia="DengXian" w:hAnsi="Book Antiqua" w:cs="Times New Roman"/>
          <w:i/>
          <w:kern w:val="2"/>
          <w:sz w:val="24"/>
          <w:szCs w:val="24"/>
          <w:lang w:val="en-US" w:eastAsia="zh-CN"/>
        </w:rPr>
        <w:t>Anim</w:t>
      </w:r>
      <w:proofErr w:type="spellEnd"/>
      <w:r w:rsidRPr="00FB4FF0">
        <w:rPr>
          <w:rFonts w:ascii="Book Antiqua" w:eastAsia="DengXian" w:hAnsi="Book Antiqua" w:cs="Times New Roman"/>
          <w:kern w:val="2"/>
          <w:sz w:val="24"/>
          <w:szCs w:val="24"/>
          <w:lang w:val="en-US" w:eastAsia="zh-CN"/>
        </w:rPr>
        <w:t xml:space="preserve"> 2014; </w:t>
      </w:r>
      <w:r w:rsidRPr="00FB4FF0">
        <w:rPr>
          <w:rFonts w:ascii="Book Antiqua" w:eastAsia="DengXian" w:hAnsi="Book Antiqua" w:cs="Times New Roman"/>
          <w:b/>
          <w:kern w:val="2"/>
          <w:sz w:val="24"/>
          <w:szCs w:val="24"/>
          <w:lang w:val="en-US" w:eastAsia="zh-CN"/>
        </w:rPr>
        <w:t>48</w:t>
      </w:r>
      <w:r w:rsidRPr="00FB4FF0">
        <w:rPr>
          <w:rFonts w:ascii="Book Antiqua" w:eastAsia="DengXian" w:hAnsi="Book Antiqua" w:cs="Times New Roman"/>
          <w:kern w:val="2"/>
          <w:sz w:val="24"/>
          <w:szCs w:val="24"/>
          <w:lang w:val="en-US" w:eastAsia="zh-CN"/>
        </w:rPr>
        <w:t>: 345-348 [PMID: 24968696 DOI: 10.1177/0023677214540881]</w:t>
      </w:r>
    </w:p>
    <w:p w14:paraId="2686AE56"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24 </w:t>
      </w:r>
      <w:r w:rsidRPr="00FB4FF0">
        <w:rPr>
          <w:rFonts w:ascii="Book Antiqua" w:eastAsia="DengXian" w:hAnsi="Book Antiqua" w:cs="Times New Roman"/>
          <w:b/>
          <w:kern w:val="2"/>
          <w:sz w:val="24"/>
          <w:szCs w:val="24"/>
          <w:lang w:val="en-US" w:eastAsia="zh-CN"/>
        </w:rPr>
        <w:t>Kugler EM</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Mazzuoli</w:t>
      </w:r>
      <w:proofErr w:type="spellEnd"/>
      <w:r w:rsidRPr="00FB4FF0">
        <w:rPr>
          <w:rFonts w:ascii="Book Antiqua" w:eastAsia="DengXian" w:hAnsi="Book Antiqua" w:cs="Times New Roman"/>
          <w:kern w:val="2"/>
          <w:sz w:val="24"/>
          <w:szCs w:val="24"/>
          <w:lang w:val="en-US" w:eastAsia="zh-CN"/>
        </w:rPr>
        <w:t xml:space="preserve"> G, Demir IE, Ceyhan GO, Zeller F, </w:t>
      </w:r>
      <w:proofErr w:type="spellStart"/>
      <w:r w:rsidRPr="00FB4FF0">
        <w:rPr>
          <w:rFonts w:ascii="Book Antiqua" w:eastAsia="DengXian" w:hAnsi="Book Antiqua" w:cs="Times New Roman"/>
          <w:kern w:val="2"/>
          <w:sz w:val="24"/>
          <w:szCs w:val="24"/>
          <w:lang w:val="en-US" w:eastAsia="zh-CN"/>
        </w:rPr>
        <w:t>Schemann</w:t>
      </w:r>
      <w:proofErr w:type="spellEnd"/>
      <w:r w:rsidRPr="00FB4FF0">
        <w:rPr>
          <w:rFonts w:ascii="Book Antiqua" w:eastAsia="DengXian" w:hAnsi="Book Antiqua" w:cs="Times New Roman"/>
          <w:kern w:val="2"/>
          <w:sz w:val="24"/>
          <w:szCs w:val="24"/>
          <w:lang w:val="en-US" w:eastAsia="zh-CN"/>
        </w:rPr>
        <w:t xml:space="preserve"> M. Activity of protease-activated receptors in primary cultured human myenteric neurons. </w:t>
      </w:r>
      <w:r w:rsidRPr="00FB4FF0">
        <w:rPr>
          <w:rFonts w:ascii="Book Antiqua" w:eastAsia="DengXian" w:hAnsi="Book Antiqua" w:cs="Times New Roman"/>
          <w:i/>
          <w:kern w:val="2"/>
          <w:sz w:val="24"/>
          <w:szCs w:val="24"/>
          <w:lang w:val="en-US" w:eastAsia="zh-CN"/>
        </w:rPr>
        <w:t xml:space="preserve">Front </w:t>
      </w:r>
      <w:proofErr w:type="spellStart"/>
      <w:r w:rsidRPr="00FB4FF0">
        <w:rPr>
          <w:rFonts w:ascii="Book Antiqua" w:eastAsia="DengXian" w:hAnsi="Book Antiqua" w:cs="Times New Roman"/>
          <w:i/>
          <w:kern w:val="2"/>
          <w:sz w:val="24"/>
          <w:szCs w:val="24"/>
          <w:lang w:val="en-US" w:eastAsia="zh-CN"/>
        </w:rPr>
        <w:t>Neurosci</w:t>
      </w:r>
      <w:proofErr w:type="spellEnd"/>
      <w:r w:rsidRPr="00FB4FF0">
        <w:rPr>
          <w:rFonts w:ascii="Book Antiqua" w:eastAsia="DengXian" w:hAnsi="Book Antiqua" w:cs="Times New Roman"/>
          <w:kern w:val="2"/>
          <w:sz w:val="24"/>
          <w:szCs w:val="24"/>
          <w:lang w:val="en-US" w:eastAsia="zh-CN"/>
        </w:rPr>
        <w:t xml:space="preserve"> 2012; </w:t>
      </w:r>
      <w:r w:rsidRPr="00FB4FF0">
        <w:rPr>
          <w:rFonts w:ascii="Book Antiqua" w:eastAsia="DengXian" w:hAnsi="Book Antiqua" w:cs="Times New Roman"/>
          <w:b/>
          <w:kern w:val="2"/>
          <w:sz w:val="24"/>
          <w:szCs w:val="24"/>
          <w:lang w:val="en-US" w:eastAsia="zh-CN"/>
        </w:rPr>
        <w:t>6</w:t>
      </w:r>
      <w:r w:rsidRPr="00FB4FF0">
        <w:rPr>
          <w:rFonts w:ascii="Book Antiqua" w:eastAsia="DengXian" w:hAnsi="Book Antiqua" w:cs="Times New Roman"/>
          <w:kern w:val="2"/>
          <w:sz w:val="24"/>
          <w:szCs w:val="24"/>
          <w:lang w:val="en-US" w:eastAsia="zh-CN"/>
        </w:rPr>
        <w:t>: 133 [PMID: 22988431 DOI: 10.3389/fnins.2012.00133]</w:t>
      </w:r>
    </w:p>
    <w:p w14:paraId="17DAE440"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25 </w:t>
      </w:r>
      <w:r w:rsidRPr="00FB4FF0">
        <w:rPr>
          <w:rFonts w:ascii="Book Antiqua" w:eastAsia="DengXian" w:hAnsi="Book Antiqua" w:cs="Times New Roman"/>
          <w:b/>
          <w:kern w:val="2"/>
          <w:sz w:val="24"/>
          <w:szCs w:val="24"/>
          <w:lang w:val="en-US" w:eastAsia="zh-CN"/>
        </w:rPr>
        <w:t>Schäfer KH</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Saffrey</w:t>
      </w:r>
      <w:proofErr w:type="spellEnd"/>
      <w:r w:rsidRPr="00FB4FF0">
        <w:rPr>
          <w:rFonts w:ascii="Book Antiqua" w:eastAsia="DengXian" w:hAnsi="Book Antiqua" w:cs="Times New Roman"/>
          <w:kern w:val="2"/>
          <w:sz w:val="24"/>
          <w:szCs w:val="24"/>
          <w:lang w:val="en-US" w:eastAsia="zh-CN"/>
        </w:rPr>
        <w:t xml:space="preserve"> MJ, </w:t>
      </w:r>
      <w:proofErr w:type="spellStart"/>
      <w:r w:rsidRPr="00FB4FF0">
        <w:rPr>
          <w:rFonts w:ascii="Book Antiqua" w:eastAsia="DengXian" w:hAnsi="Book Antiqua" w:cs="Times New Roman"/>
          <w:kern w:val="2"/>
          <w:sz w:val="24"/>
          <w:szCs w:val="24"/>
          <w:lang w:val="en-US" w:eastAsia="zh-CN"/>
        </w:rPr>
        <w:t>Burnstock</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Mestres</w:t>
      </w:r>
      <w:proofErr w:type="spellEnd"/>
      <w:r w:rsidRPr="00FB4FF0">
        <w:rPr>
          <w:rFonts w:ascii="Book Antiqua" w:eastAsia="DengXian" w:hAnsi="Book Antiqua" w:cs="Times New Roman"/>
          <w:kern w:val="2"/>
          <w:sz w:val="24"/>
          <w:szCs w:val="24"/>
          <w:lang w:val="en-US" w:eastAsia="zh-CN"/>
        </w:rPr>
        <w:t xml:space="preserve">-Ventura P. A new method for the isolation of myenteric plexus from the newborn rat gastrointestinal tract. </w:t>
      </w:r>
      <w:r w:rsidRPr="00FB4FF0">
        <w:rPr>
          <w:rFonts w:ascii="Book Antiqua" w:eastAsia="DengXian" w:hAnsi="Book Antiqua" w:cs="Times New Roman"/>
          <w:i/>
          <w:kern w:val="2"/>
          <w:sz w:val="24"/>
          <w:szCs w:val="24"/>
          <w:lang w:val="en-US" w:eastAsia="zh-CN"/>
        </w:rPr>
        <w:t xml:space="preserve">Brain Res Brain Res </w:t>
      </w:r>
      <w:proofErr w:type="spellStart"/>
      <w:r w:rsidRPr="00FB4FF0">
        <w:rPr>
          <w:rFonts w:ascii="Book Antiqua" w:eastAsia="DengXian" w:hAnsi="Book Antiqua" w:cs="Times New Roman"/>
          <w:i/>
          <w:kern w:val="2"/>
          <w:sz w:val="24"/>
          <w:szCs w:val="24"/>
          <w:lang w:val="en-US" w:eastAsia="zh-CN"/>
        </w:rPr>
        <w:t>Protoc</w:t>
      </w:r>
      <w:proofErr w:type="spellEnd"/>
      <w:r w:rsidRPr="00FB4FF0">
        <w:rPr>
          <w:rFonts w:ascii="Book Antiqua" w:eastAsia="DengXian" w:hAnsi="Book Antiqua" w:cs="Times New Roman"/>
          <w:kern w:val="2"/>
          <w:sz w:val="24"/>
          <w:szCs w:val="24"/>
          <w:lang w:val="en-US" w:eastAsia="zh-CN"/>
        </w:rPr>
        <w:t xml:space="preserve"> 1997; </w:t>
      </w:r>
      <w:r w:rsidRPr="00FB4FF0">
        <w:rPr>
          <w:rFonts w:ascii="Book Antiqua" w:eastAsia="DengXian" w:hAnsi="Book Antiqua" w:cs="Times New Roman"/>
          <w:b/>
          <w:kern w:val="2"/>
          <w:sz w:val="24"/>
          <w:szCs w:val="24"/>
          <w:lang w:val="en-US" w:eastAsia="zh-CN"/>
        </w:rPr>
        <w:t>1</w:t>
      </w:r>
      <w:r w:rsidRPr="00FB4FF0">
        <w:rPr>
          <w:rFonts w:ascii="Book Antiqua" w:eastAsia="DengXian" w:hAnsi="Book Antiqua" w:cs="Times New Roman"/>
          <w:kern w:val="2"/>
          <w:sz w:val="24"/>
          <w:szCs w:val="24"/>
          <w:lang w:val="en-US" w:eastAsia="zh-CN"/>
        </w:rPr>
        <w:t>: 109-113 [PMID: 9385071 DOI: 10.1016/S1385-299</w:t>
      </w:r>
      <w:proofErr w:type="gramStart"/>
      <w:r w:rsidRPr="00FB4FF0">
        <w:rPr>
          <w:rFonts w:ascii="Book Antiqua" w:eastAsia="DengXian" w:hAnsi="Book Antiqua" w:cs="Times New Roman"/>
          <w:kern w:val="2"/>
          <w:sz w:val="24"/>
          <w:szCs w:val="24"/>
          <w:lang w:val="en-US" w:eastAsia="zh-CN"/>
        </w:rPr>
        <w:t>X(</w:t>
      </w:r>
      <w:proofErr w:type="gramEnd"/>
      <w:r w:rsidRPr="00FB4FF0">
        <w:rPr>
          <w:rFonts w:ascii="Book Antiqua" w:eastAsia="DengXian" w:hAnsi="Book Antiqua" w:cs="Times New Roman"/>
          <w:kern w:val="2"/>
          <w:sz w:val="24"/>
          <w:szCs w:val="24"/>
          <w:lang w:val="en-US" w:eastAsia="zh-CN"/>
        </w:rPr>
        <w:t>96)00017-7]</w:t>
      </w:r>
    </w:p>
    <w:p w14:paraId="437317E8"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26 </w:t>
      </w:r>
      <w:proofErr w:type="spellStart"/>
      <w:r w:rsidRPr="00FB4FF0">
        <w:rPr>
          <w:rFonts w:ascii="Book Antiqua" w:eastAsia="DengXian" w:hAnsi="Book Antiqua" w:cs="Times New Roman"/>
          <w:b/>
          <w:kern w:val="2"/>
          <w:sz w:val="24"/>
          <w:szCs w:val="24"/>
          <w:lang w:val="en-US" w:eastAsia="zh-CN"/>
        </w:rPr>
        <w:t>Zaniboni</w:t>
      </w:r>
      <w:proofErr w:type="spellEnd"/>
      <w:r w:rsidRPr="00FB4FF0">
        <w:rPr>
          <w:rFonts w:ascii="Book Antiqua" w:eastAsia="DengXian" w:hAnsi="Book Antiqua" w:cs="Times New Roman"/>
          <w:b/>
          <w:kern w:val="2"/>
          <w:sz w:val="24"/>
          <w:szCs w:val="24"/>
          <w:lang w:val="en-US" w:eastAsia="zh-CN"/>
        </w:rPr>
        <w:t xml:space="preserve"> A</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Bernardini</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Bertocchi</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Zannoni</w:t>
      </w:r>
      <w:proofErr w:type="spellEnd"/>
      <w:r w:rsidRPr="00FB4FF0">
        <w:rPr>
          <w:rFonts w:ascii="Book Antiqua" w:eastAsia="DengXian" w:hAnsi="Book Antiqua" w:cs="Times New Roman"/>
          <w:kern w:val="2"/>
          <w:sz w:val="24"/>
          <w:szCs w:val="24"/>
          <w:lang w:val="en-US" w:eastAsia="zh-CN"/>
        </w:rPr>
        <w:t xml:space="preserve"> A, Bianchi F, </w:t>
      </w:r>
      <w:proofErr w:type="spellStart"/>
      <w:r w:rsidRPr="00FB4FF0">
        <w:rPr>
          <w:rFonts w:ascii="Book Antiqua" w:eastAsia="DengXian" w:hAnsi="Book Antiqua" w:cs="Times New Roman"/>
          <w:kern w:val="2"/>
          <w:sz w:val="24"/>
          <w:szCs w:val="24"/>
          <w:lang w:val="en-US" w:eastAsia="zh-CN"/>
        </w:rPr>
        <w:t>Avallone</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Mangano</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Sarli</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Calzà</w:t>
      </w:r>
      <w:proofErr w:type="spellEnd"/>
      <w:r w:rsidRPr="00FB4FF0">
        <w:rPr>
          <w:rFonts w:ascii="Book Antiqua" w:eastAsia="DengXian" w:hAnsi="Book Antiqua" w:cs="Times New Roman"/>
          <w:kern w:val="2"/>
          <w:sz w:val="24"/>
          <w:szCs w:val="24"/>
          <w:lang w:val="en-US" w:eastAsia="zh-CN"/>
        </w:rPr>
        <w:t xml:space="preserve"> L, </w:t>
      </w:r>
      <w:proofErr w:type="spellStart"/>
      <w:r w:rsidRPr="00FB4FF0">
        <w:rPr>
          <w:rFonts w:ascii="Book Antiqua" w:eastAsia="DengXian" w:hAnsi="Book Antiqua" w:cs="Times New Roman"/>
          <w:kern w:val="2"/>
          <w:sz w:val="24"/>
          <w:szCs w:val="24"/>
          <w:lang w:val="en-US" w:eastAsia="zh-CN"/>
        </w:rPr>
        <w:t>Bacci</w:t>
      </w:r>
      <w:proofErr w:type="spellEnd"/>
      <w:r w:rsidRPr="00FB4FF0">
        <w:rPr>
          <w:rFonts w:ascii="Book Antiqua" w:eastAsia="DengXian" w:hAnsi="Book Antiqua" w:cs="Times New Roman"/>
          <w:kern w:val="2"/>
          <w:sz w:val="24"/>
          <w:szCs w:val="24"/>
          <w:lang w:val="en-US" w:eastAsia="zh-CN"/>
        </w:rPr>
        <w:t xml:space="preserve"> ML, </w:t>
      </w:r>
      <w:proofErr w:type="spellStart"/>
      <w:r w:rsidRPr="00FB4FF0">
        <w:rPr>
          <w:rFonts w:ascii="Book Antiqua" w:eastAsia="DengXian" w:hAnsi="Book Antiqua" w:cs="Times New Roman"/>
          <w:kern w:val="2"/>
          <w:sz w:val="24"/>
          <w:szCs w:val="24"/>
          <w:lang w:val="en-US" w:eastAsia="zh-CN"/>
        </w:rPr>
        <w:t>Forni</w:t>
      </w:r>
      <w:proofErr w:type="spellEnd"/>
      <w:r w:rsidRPr="00FB4FF0">
        <w:rPr>
          <w:rFonts w:ascii="Book Antiqua" w:eastAsia="DengXian" w:hAnsi="Book Antiqua" w:cs="Times New Roman"/>
          <w:kern w:val="2"/>
          <w:sz w:val="24"/>
          <w:szCs w:val="24"/>
          <w:lang w:val="en-US" w:eastAsia="zh-CN"/>
        </w:rPr>
        <w:t xml:space="preserve"> M. In vitro differentiation of porcine aortic vascular precursor cells to endothelial and vascular smooth muscle cells. </w:t>
      </w:r>
      <w:r w:rsidRPr="00FB4FF0">
        <w:rPr>
          <w:rFonts w:ascii="Book Antiqua" w:eastAsia="DengXian" w:hAnsi="Book Antiqua" w:cs="Times New Roman"/>
          <w:i/>
          <w:kern w:val="2"/>
          <w:sz w:val="24"/>
          <w:szCs w:val="24"/>
          <w:lang w:val="en-US" w:eastAsia="zh-CN"/>
        </w:rPr>
        <w:t xml:space="preserve">Am J </w:t>
      </w:r>
      <w:proofErr w:type="spellStart"/>
      <w:r w:rsidRPr="00FB4FF0">
        <w:rPr>
          <w:rFonts w:ascii="Book Antiqua" w:eastAsia="DengXian" w:hAnsi="Book Antiqua" w:cs="Times New Roman"/>
          <w:i/>
          <w:kern w:val="2"/>
          <w:sz w:val="24"/>
          <w:szCs w:val="24"/>
          <w:lang w:val="en-US" w:eastAsia="zh-CN"/>
        </w:rPr>
        <w:t>Physiol</w:t>
      </w:r>
      <w:proofErr w:type="spellEnd"/>
      <w:r w:rsidRPr="00FB4FF0">
        <w:rPr>
          <w:rFonts w:ascii="Book Antiqua" w:eastAsia="DengXian" w:hAnsi="Book Antiqua" w:cs="Times New Roman"/>
          <w:i/>
          <w:kern w:val="2"/>
          <w:sz w:val="24"/>
          <w:szCs w:val="24"/>
          <w:lang w:val="en-US" w:eastAsia="zh-CN"/>
        </w:rPr>
        <w:t xml:space="preserve"> Cell </w:t>
      </w:r>
      <w:proofErr w:type="spellStart"/>
      <w:r w:rsidRPr="00FB4FF0">
        <w:rPr>
          <w:rFonts w:ascii="Book Antiqua" w:eastAsia="DengXian" w:hAnsi="Book Antiqua" w:cs="Times New Roman"/>
          <w:i/>
          <w:kern w:val="2"/>
          <w:sz w:val="24"/>
          <w:szCs w:val="24"/>
          <w:lang w:val="en-US" w:eastAsia="zh-CN"/>
        </w:rPr>
        <w:t>Physiol</w:t>
      </w:r>
      <w:proofErr w:type="spellEnd"/>
      <w:r w:rsidRPr="00FB4FF0">
        <w:rPr>
          <w:rFonts w:ascii="Book Antiqua" w:eastAsia="DengXian" w:hAnsi="Book Antiqua" w:cs="Times New Roman"/>
          <w:kern w:val="2"/>
          <w:sz w:val="24"/>
          <w:szCs w:val="24"/>
          <w:lang w:val="en-US" w:eastAsia="zh-CN"/>
        </w:rPr>
        <w:t xml:space="preserve"> 2015; </w:t>
      </w:r>
      <w:r w:rsidRPr="00FB4FF0">
        <w:rPr>
          <w:rFonts w:ascii="Book Antiqua" w:eastAsia="DengXian" w:hAnsi="Book Antiqua" w:cs="Times New Roman"/>
          <w:b/>
          <w:kern w:val="2"/>
          <w:sz w:val="24"/>
          <w:szCs w:val="24"/>
          <w:lang w:val="en-US" w:eastAsia="zh-CN"/>
        </w:rPr>
        <w:t>309</w:t>
      </w:r>
      <w:r w:rsidRPr="00FB4FF0">
        <w:rPr>
          <w:rFonts w:ascii="Book Antiqua" w:eastAsia="DengXian" w:hAnsi="Book Antiqua" w:cs="Times New Roman"/>
          <w:kern w:val="2"/>
          <w:sz w:val="24"/>
          <w:szCs w:val="24"/>
          <w:lang w:val="en-US" w:eastAsia="zh-CN"/>
        </w:rPr>
        <w:t>: C320-C331 [PMID: 26135800 DOI: 10.1152/ajpcell.00049.2015]</w:t>
      </w:r>
    </w:p>
    <w:p w14:paraId="31690303"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27 </w:t>
      </w:r>
      <w:r w:rsidRPr="00FB4FF0">
        <w:rPr>
          <w:rFonts w:ascii="Book Antiqua" w:eastAsia="DengXian" w:hAnsi="Book Antiqua" w:cs="Times New Roman"/>
          <w:b/>
          <w:kern w:val="2"/>
          <w:sz w:val="24"/>
          <w:szCs w:val="24"/>
          <w:lang w:val="en-US" w:eastAsia="zh-CN"/>
        </w:rPr>
        <w:t>Kim HJ</w:t>
      </w:r>
      <w:r w:rsidRPr="00FB4FF0">
        <w:rPr>
          <w:rFonts w:ascii="Book Antiqua" w:eastAsia="DengXian" w:hAnsi="Book Antiqua" w:cs="Times New Roman"/>
          <w:kern w:val="2"/>
          <w:sz w:val="24"/>
          <w:szCs w:val="24"/>
          <w:lang w:val="en-US" w:eastAsia="zh-CN"/>
        </w:rPr>
        <w:t xml:space="preserve">, Shaker MR, Cho B, Cho HM, Kim H, Kim JY, Sun W. Dynamin-related protein 1 controls the migration and neuronal differentiation of subventricular zone-derived neural progenitor cells. </w:t>
      </w:r>
      <w:r w:rsidRPr="00FB4FF0">
        <w:rPr>
          <w:rFonts w:ascii="Book Antiqua" w:eastAsia="DengXian" w:hAnsi="Book Antiqua" w:cs="Times New Roman"/>
          <w:i/>
          <w:kern w:val="2"/>
          <w:sz w:val="24"/>
          <w:szCs w:val="24"/>
          <w:lang w:val="en-US" w:eastAsia="zh-CN"/>
        </w:rPr>
        <w:t>Sci Rep</w:t>
      </w:r>
      <w:r w:rsidRPr="00FB4FF0">
        <w:rPr>
          <w:rFonts w:ascii="Book Antiqua" w:eastAsia="DengXian" w:hAnsi="Book Antiqua" w:cs="Times New Roman"/>
          <w:kern w:val="2"/>
          <w:sz w:val="24"/>
          <w:szCs w:val="24"/>
          <w:lang w:val="en-US" w:eastAsia="zh-CN"/>
        </w:rPr>
        <w:t xml:space="preserve"> 2015; </w:t>
      </w:r>
      <w:r w:rsidRPr="00FB4FF0">
        <w:rPr>
          <w:rFonts w:ascii="Book Antiqua" w:eastAsia="DengXian" w:hAnsi="Book Antiqua" w:cs="Times New Roman"/>
          <w:b/>
          <w:kern w:val="2"/>
          <w:sz w:val="24"/>
          <w:szCs w:val="24"/>
          <w:lang w:val="en-US" w:eastAsia="zh-CN"/>
        </w:rPr>
        <w:t>5</w:t>
      </w:r>
      <w:r w:rsidRPr="00FB4FF0">
        <w:rPr>
          <w:rFonts w:ascii="Book Antiqua" w:eastAsia="DengXian" w:hAnsi="Book Antiqua" w:cs="Times New Roman"/>
          <w:kern w:val="2"/>
          <w:sz w:val="24"/>
          <w:szCs w:val="24"/>
          <w:lang w:val="en-US" w:eastAsia="zh-CN"/>
        </w:rPr>
        <w:t>: 15962 [PMID: 26514444 DOI: 10.1038/srep15962]</w:t>
      </w:r>
    </w:p>
    <w:p w14:paraId="24A55ADD"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28 </w:t>
      </w:r>
      <w:r w:rsidRPr="00FB4FF0">
        <w:rPr>
          <w:rFonts w:ascii="Book Antiqua" w:eastAsia="DengXian" w:hAnsi="Book Antiqua" w:cs="Times New Roman"/>
          <w:b/>
          <w:kern w:val="2"/>
          <w:sz w:val="24"/>
          <w:szCs w:val="24"/>
          <w:lang w:val="en-US" w:eastAsia="zh-CN"/>
        </w:rPr>
        <w:t xml:space="preserve">di </w:t>
      </w:r>
      <w:proofErr w:type="spellStart"/>
      <w:r w:rsidRPr="00FB4FF0">
        <w:rPr>
          <w:rFonts w:ascii="Book Antiqua" w:eastAsia="DengXian" w:hAnsi="Book Antiqua" w:cs="Times New Roman"/>
          <w:b/>
          <w:kern w:val="2"/>
          <w:sz w:val="24"/>
          <w:szCs w:val="24"/>
          <w:lang w:val="en-US" w:eastAsia="zh-CN"/>
        </w:rPr>
        <w:t>Giancamillo</w:t>
      </w:r>
      <w:proofErr w:type="spellEnd"/>
      <w:r w:rsidRPr="00FB4FF0">
        <w:rPr>
          <w:rFonts w:ascii="Book Antiqua" w:eastAsia="DengXian" w:hAnsi="Book Antiqua" w:cs="Times New Roman"/>
          <w:b/>
          <w:kern w:val="2"/>
          <w:sz w:val="24"/>
          <w:szCs w:val="24"/>
          <w:lang w:val="en-US" w:eastAsia="zh-CN"/>
        </w:rPr>
        <w:t xml:space="preserve"> A</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Vitari</w:t>
      </w:r>
      <w:proofErr w:type="spellEnd"/>
      <w:r w:rsidRPr="00FB4FF0">
        <w:rPr>
          <w:rFonts w:ascii="Book Antiqua" w:eastAsia="DengXian" w:hAnsi="Book Antiqua" w:cs="Times New Roman"/>
          <w:kern w:val="2"/>
          <w:sz w:val="24"/>
          <w:szCs w:val="24"/>
          <w:lang w:val="en-US" w:eastAsia="zh-CN"/>
        </w:rPr>
        <w:t xml:space="preserve"> F, </w:t>
      </w:r>
      <w:proofErr w:type="spellStart"/>
      <w:r w:rsidRPr="00FB4FF0">
        <w:rPr>
          <w:rFonts w:ascii="Book Antiqua" w:eastAsia="DengXian" w:hAnsi="Book Antiqua" w:cs="Times New Roman"/>
          <w:kern w:val="2"/>
          <w:sz w:val="24"/>
          <w:szCs w:val="24"/>
          <w:lang w:val="en-US" w:eastAsia="zh-CN"/>
        </w:rPr>
        <w:t>Bosi</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Savoini</w:t>
      </w:r>
      <w:proofErr w:type="spellEnd"/>
      <w:r w:rsidRPr="00FB4FF0">
        <w:rPr>
          <w:rFonts w:ascii="Book Antiqua" w:eastAsia="DengXian" w:hAnsi="Book Antiqua" w:cs="Times New Roman"/>
          <w:kern w:val="2"/>
          <w:sz w:val="24"/>
          <w:szCs w:val="24"/>
          <w:lang w:val="en-US" w:eastAsia="zh-CN"/>
        </w:rPr>
        <w:t xml:space="preserve"> G, </w:t>
      </w:r>
      <w:proofErr w:type="spellStart"/>
      <w:r w:rsidRPr="00FB4FF0">
        <w:rPr>
          <w:rFonts w:ascii="Book Antiqua" w:eastAsia="DengXian" w:hAnsi="Book Antiqua" w:cs="Times New Roman"/>
          <w:kern w:val="2"/>
          <w:sz w:val="24"/>
          <w:szCs w:val="24"/>
          <w:lang w:val="en-US" w:eastAsia="zh-CN"/>
        </w:rPr>
        <w:t>Domeneghini</w:t>
      </w:r>
      <w:proofErr w:type="spellEnd"/>
      <w:r w:rsidRPr="00FB4FF0">
        <w:rPr>
          <w:rFonts w:ascii="Book Antiqua" w:eastAsia="DengXian" w:hAnsi="Book Antiqua" w:cs="Times New Roman"/>
          <w:kern w:val="2"/>
          <w:sz w:val="24"/>
          <w:szCs w:val="24"/>
          <w:lang w:val="en-US" w:eastAsia="zh-CN"/>
        </w:rPr>
        <w:t xml:space="preserve"> C. The chemical code of porcine enteric neurons and the number of enteric glial cells are altered by dietary probiotics. </w:t>
      </w:r>
      <w:proofErr w:type="spellStart"/>
      <w:r w:rsidRPr="00FB4FF0">
        <w:rPr>
          <w:rFonts w:ascii="Book Antiqua" w:eastAsia="DengXian" w:hAnsi="Book Antiqua" w:cs="Times New Roman"/>
          <w:i/>
          <w:kern w:val="2"/>
          <w:sz w:val="24"/>
          <w:szCs w:val="24"/>
          <w:lang w:val="en-US" w:eastAsia="zh-CN"/>
        </w:rPr>
        <w:t>Neurogastroenterol</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Motil</w:t>
      </w:r>
      <w:proofErr w:type="spellEnd"/>
      <w:r w:rsidRPr="00FB4FF0">
        <w:rPr>
          <w:rFonts w:ascii="Book Antiqua" w:eastAsia="DengXian" w:hAnsi="Book Antiqua" w:cs="Times New Roman"/>
          <w:kern w:val="2"/>
          <w:sz w:val="24"/>
          <w:szCs w:val="24"/>
          <w:lang w:val="en-US" w:eastAsia="zh-CN"/>
        </w:rPr>
        <w:t xml:space="preserve"> 2010; </w:t>
      </w:r>
      <w:r w:rsidRPr="00FB4FF0">
        <w:rPr>
          <w:rFonts w:ascii="Book Antiqua" w:eastAsia="DengXian" w:hAnsi="Book Antiqua" w:cs="Times New Roman"/>
          <w:b/>
          <w:kern w:val="2"/>
          <w:sz w:val="24"/>
          <w:szCs w:val="24"/>
          <w:lang w:val="en-US" w:eastAsia="zh-CN"/>
        </w:rPr>
        <w:t>22</w:t>
      </w:r>
      <w:r w:rsidRPr="00FB4FF0">
        <w:rPr>
          <w:rFonts w:ascii="Book Antiqua" w:eastAsia="DengXian" w:hAnsi="Book Antiqua" w:cs="Times New Roman"/>
          <w:kern w:val="2"/>
          <w:sz w:val="24"/>
          <w:szCs w:val="24"/>
          <w:lang w:val="en-US" w:eastAsia="zh-CN"/>
        </w:rPr>
        <w:t>: e271-e278 [PMID: 20524986 DOI: 10.1111/j.1365-2982.</w:t>
      </w:r>
      <w:proofErr w:type="gramStart"/>
      <w:r w:rsidRPr="00FB4FF0">
        <w:rPr>
          <w:rFonts w:ascii="Book Antiqua" w:eastAsia="DengXian" w:hAnsi="Book Antiqua" w:cs="Times New Roman"/>
          <w:kern w:val="2"/>
          <w:sz w:val="24"/>
          <w:szCs w:val="24"/>
          <w:lang w:val="en-US" w:eastAsia="zh-CN"/>
        </w:rPr>
        <w:t>2010.01529.x</w:t>
      </w:r>
      <w:proofErr w:type="gramEnd"/>
      <w:r w:rsidRPr="00FB4FF0">
        <w:rPr>
          <w:rFonts w:ascii="Book Antiqua" w:eastAsia="DengXian" w:hAnsi="Book Antiqua" w:cs="Times New Roman"/>
          <w:kern w:val="2"/>
          <w:sz w:val="24"/>
          <w:szCs w:val="24"/>
          <w:lang w:val="en-US" w:eastAsia="zh-CN"/>
        </w:rPr>
        <w:t>]</w:t>
      </w:r>
    </w:p>
    <w:p w14:paraId="769BA2C7"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lastRenderedPageBreak/>
        <w:t xml:space="preserve">29 </w:t>
      </w:r>
      <w:proofErr w:type="spellStart"/>
      <w:r w:rsidRPr="00FB4FF0">
        <w:rPr>
          <w:rFonts w:ascii="Book Antiqua" w:eastAsia="DengXian" w:hAnsi="Book Antiqua" w:cs="Times New Roman"/>
          <w:b/>
          <w:kern w:val="2"/>
          <w:sz w:val="24"/>
          <w:szCs w:val="24"/>
          <w:lang w:val="en-US" w:eastAsia="zh-CN"/>
        </w:rPr>
        <w:t>Gabella</w:t>
      </w:r>
      <w:proofErr w:type="spellEnd"/>
      <w:r w:rsidRPr="00FB4FF0">
        <w:rPr>
          <w:rFonts w:ascii="Book Antiqua" w:eastAsia="DengXian" w:hAnsi="Book Antiqua" w:cs="Times New Roman"/>
          <w:b/>
          <w:kern w:val="2"/>
          <w:sz w:val="24"/>
          <w:szCs w:val="24"/>
          <w:lang w:val="en-US" w:eastAsia="zh-CN"/>
        </w:rPr>
        <w:t xml:space="preserve"> G</w:t>
      </w:r>
      <w:r w:rsidRPr="00FB4FF0">
        <w:rPr>
          <w:rFonts w:ascii="Book Antiqua" w:eastAsia="DengXian" w:hAnsi="Book Antiqua" w:cs="Times New Roman"/>
          <w:kern w:val="2"/>
          <w:sz w:val="24"/>
          <w:szCs w:val="24"/>
          <w:lang w:val="en-US" w:eastAsia="zh-CN"/>
        </w:rPr>
        <w:t xml:space="preserve">, Trigg P. Size of neurons and glial cells in the enteric ganglia of mice, guinea-pigs, rabbits and sheep. </w:t>
      </w:r>
      <w:r w:rsidRPr="00FB4FF0">
        <w:rPr>
          <w:rFonts w:ascii="Book Antiqua" w:eastAsia="DengXian" w:hAnsi="Book Antiqua" w:cs="Times New Roman"/>
          <w:i/>
          <w:kern w:val="2"/>
          <w:sz w:val="24"/>
          <w:szCs w:val="24"/>
          <w:lang w:val="en-US" w:eastAsia="zh-CN"/>
        </w:rPr>
        <w:t xml:space="preserve">J </w:t>
      </w:r>
      <w:proofErr w:type="spellStart"/>
      <w:r w:rsidRPr="00FB4FF0">
        <w:rPr>
          <w:rFonts w:ascii="Book Antiqua" w:eastAsia="DengXian" w:hAnsi="Book Antiqua" w:cs="Times New Roman"/>
          <w:i/>
          <w:kern w:val="2"/>
          <w:sz w:val="24"/>
          <w:szCs w:val="24"/>
          <w:lang w:val="en-US" w:eastAsia="zh-CN"/>
        </w:rPr>
        <w:t>Neurocytol</w:t>
      </w:r>
      <w:proofErr w:type="spellEnd"/>
      <w:r w:rsidRPr="00FB4FF0">
        <w:rPr>
          <w:rFonts w:ascii="Book Antiqua" w:eastAsia="DengXian" w:hAnsi="Book Antiqua" w:cs="Times New Roman"/>
          <w:kern w:val="2"/>
          <w:sz w:val="24"/>
          <w:szCs w:val="24"/>
          <w:lang w:val="en-US" w:eastAsia="zh-CN"/>
        </w:rPr>
        <w:t xml:space="preserve"> 1984; </w:t>
      </w:r>
      <w:r w:rsidRPr="00FB4FF0">
        <w:rPr>
          <w:rFonts w:ascii="Book Antiqua" w:eastAsia="DengXian" w:hAnsi="Book Antiqua" w:cs="Times New Roman"/>
          <w:b/>
          <w:kern w:val="2"/>
          <w:sz w:val="24"/>
          <w:szCs w:val="24"/>
          <w:lang w:val="en-US" w:eastAsia="zh-CN"/>
        </w:rPr>
        <w:t>13</w:t>
      </w:r>
      <w:r w:rsidRPr="00FB4FF0">
        <w:rPr>
          <w:rFonts w:ascii="Book Antiqua" w:eastAsia="DengXian" w:hAnsi="Book Antiqua" w:cs="Times New Roman"/>
          <w:kern w:val="2"/>
          <w:sz w:val="24"/>
          <w:szCs w:val="24"/>
          <w:lang w:val="en-US" w:eastAsia="zh-CN"/>
        </w:rPr>
        <w:t>: 49-71 [PMID: 6707713 DOI: 10.1007/BF01148318]</w:t>
      </w:r>
    </w:p>
    <w:p w14:paraId="4BC0ABF8"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30 </w:t>
      </w:r>
      <w:r w:rsidRPr="00FB4FF0">
        <w:rPr>
          <w:rFonts w:ascii="Book Antiqua" w:eastAsia="DengXian" w:hAnsi="Book Antiqua" w:cs="Times New Roman"/>
          <w:b/>
          <w:kern w:val="2"/>
          <w:sz w:val="24"/>
          <w:szCs w:val="24"/>
          <w:lang w:val="en-US" w:eastAsia="zh-CN"/>
        </w:rPr>
        <w:t>Ippolito C</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Segnani</w:t>
      </w:r>
      <w:proofErr w:type="spellEnd"/>
      <w:r w:rsidRPr="00FB4FF0">
        <w:rPr>
          <w:rFonts w:ascii="Book Antiqua" w:eastAsia="DengXian" w:hAnsi="Book Antiqua" w:cs="Times New Roman"/>
          <w:kern w:val="2"/>
          <w:sz w:val="24"/>
          <w:szCs w:val="24"/>
          <w:lang w:val="en-US" w:eastAsia="zh-CN"/>
        </w:rPr>
        <w:t xml:space="preserve"> C, De Giorgio R, </w:t>
      </w:r>
      <w:proofErr w:type="spellStart"/>
      <w:r w:rsidRPr="00FB4FF0">
        <w:rPr>
          <w:rFonts w:ascii="Book Antiqua" w:eastAsia="DengXian" w:hAnsi="Book Antiqua" w:cs="Times New Roman"/>
          <w:kern w:val="2"/>
          <w:sz w:val="24"/>
          <w:szCs w:val="24"/>
          <w:lang w:val="en-US" w:eastAsia="zh-CN"/>
        </w:rPr>
        <w:t>Blandizzi</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Mattii</w:t>
      </w:r>
      <w:proofErr w:type="spellEnd"/>
      <w:r w:rsidRPr="00FB4FF0">
        <w:rPr>
          <w:rFonts w:ascii="Book Antiqua" w:eastAsia="DengXian" w:hAnsi="Book Antiqua" w:cs="Times New Roman"/>
          <w:kern w:val="2"/>
          <w:sz w:val="24"/>
          <w:szCs w:val="24"/>
          <w:lang w:val="en-US" w:eastAsia="zh-CN"/>
        </w:rPr>
        <w:t xml:space="preserve"> L, </w:t>
      </w:r>
      <w:proofErr w:type="spellStart"/>
      <w:r w:rsidRPr="00FB4FF0">
        <w:rPr>
          <w:rFonts w:ascii="Book Antiqua" w:eastAsia="DengXian" w:hAnsi="Book Antiqua" w:cs="Times New Roman"/>
          <w:kern w:val="2"/>
          <w:sz w:val="24"/>
          <w:szCs w:val="24"/>
          <w:lang w:val="en-US" w:eastAsia="zh-CN"/>
        </w:rPr>
        <w:t>Castagna</w:t>
      </w:r>
      <w:proofErr w:type="spellEnd"/>
      <w:r w:rsidRPr="00FB4FF0">
        <w:rPr>
          <w:rFonts w:ascii="Book Antiqua" w:eastAsia="DengXian" w:hAnsi="Book Antiqua" w:cs="Times New Roman"/>
          <w:kern w:val="2"/>
          <w:sz w:val="24"/>
          <w:szCs w:val="24"/>
          <w:lang w:val="en-US" w:eastAsia="zh-CN"/>
        </w:rPr>
        <w:t xml:space="preserve"> M, Moscato S, </w:t>
      </w:r>
      <w:proofErr w:type="spellStart"/>
      <w:r w:rsidRPr="00FB4FF0">
        <w:rPr>
          <w:rFonts w:ascii="Book Antiqua" w:eastAsia="DengXian" w:hAnsi="Book Antiqua" w:cs="Times New Roman"/>
          <w:kern w:val="2"/>
          <w:sz w:val="24"/>
          <w:szCs w:val="24"/>
          <w:lang w:val="en-US" w:eastAsia="zh-CN"/>
        </w:rPr>
        <w:t>Dolfi</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Bernardini</w:t>
      </w:r>
      <w:proofErr w:type="spellEnd"/>
      <w:r w:rsidRPr="00FB4FF0">
        <w:rPr>
          <w:rFonts w:ascii="Book Antiqua" w:eastAsia="DengXian" w:hAnsi="Book Antiqua" w:cs="Times New Roman"/>
          <w:kern w:val="2"/>
          <w:sz w:val="24"/>
          <w:szCs w:val="24"/>
          <w:lang w:val="en-US" w:eastAsia="zh-CN"/>
        </w:rPr>
        <w:t xml:space="preserve"> N. Quantitative evaluation of myenteric ganglion cells in normal human left colon: Implications for histopathological analysis. </w:t>
      </w:r>
      <w:r w:rsidRPr="00FB4FF0">
        <w:rPr>
          <w:rFonts w:ascii="Book Antiqua" w:eastAsia="DengXian" w:hAnsi="Book Antiqua" w:cs="Times New Roman"/>
          <w:i/>
          <w:kern w:val="2"/>
          <w:sz w:val="24"/>
          <w:szCs w:val="24"/>
          <w:lang w:val="en-US" w:eastAsia="zh-CN"/>
        </w:rPr>
        <w:t>Cell Tissue Res</w:t>
      </w:r>
      <w:r w:rsidRPr="00FB4FF0">
        <w:rPr>
          <w:rFonts w:ascii="Book Antiqua" w:eastAsia="DengXian" w:hAnsi="Book Antiqua" w:cs="Times New Roman"/>
          <w:kern w:val="2"/>
          <w:sz w:val="24"/>
          <w:szCs w:val="24"/>
          <w:lang w:val="en-US" w:eastAsia="zh-CN"/>
        </w:rPr>
        <w:t xml:space="preserve"> 2009; </w:t>
      </w:r>
      <w:r w:rsidRPr="00FB4FF0">
        <w:rPr>
          <w:rFonts w:ascii="Book Antiqua" w:eastAsia="DengXian" w:hAnsi="Book Antiqua" w:cs="Times New Roman"/>
          <w:b/>
          <w:kern w:val="2"/>
          <w:sz w:val="24"/>
          <w:szCs w:val="24"/>
          <w:lang w:val="en-US" w:eastAsia="zh-CN"/>
        </w:rPr>
        <w:t>336</w:t>
      </w:r>
      <w:r w:rsidRPr="00FB4FF0">
        <w:rPr>
          <w:rFonts w:ascii="Book Antiqua" w:eastAsia="DengXian" w:hAnsi="Book Antiqua" w:cs="Times New Roman"/>
          <w:kern w:val="2"/>
          <w:sz w:val="24"/>
          <w:szCs w:val="24"/>
          <w:lang w:val="en-US" w:eastAsia="zh-CN"/>
        </w:rPr>
        <w:t>: 191-201 [PMID: 19322590 DOI: 10.1007/s00441-009-0770-5]</w:t>
      </w:r>
    </w:p>
    <w:p w14:paraId="399236B7"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31 </w:t>
      </w:r>
      <w:r w:rsidRPr="00FB4FF0">
        <w:rPr>
          <w:rFonts w:ascii="Book Antiqua" w:eastAsia="DengXian" w:hAnsi="Book Antiqua" w:cs="Times New Roman"/>
          <w:b/>
          <w:kern w:val="2"/>
          <w:sz w:val="24"/>
          <w:szCs w:val="24"/>
          <w:lang w:val="en-US" w:eastAsia="zh-CN"/>
        </w:rPr>
        <w:t>Schuster A</w:t>
      </w:r>
      <w:r w:rsidRPr="00FB4FF0">
        <w:rPr>
          <w:rFonts w:ascii="Book Antiqua" w:eastAsia="DengXian" w:hAnsi="Book Antiqua" w:cs="Times New Roman"/>
          <w:kern w:val="2"/>
          <w:sz w:val="24"/>
          <w:szCs w:val="24"/>
          <w:lang w:val="en-US" w:eastAsia="zh-CN"/>
        </w:rPr>
        <w:t xml:space="preserve">, Klotz M, Schwab T, Di </w:t>
      </w:r>
      <w:proofErr w:type="spellStart"/>
      <w:r w:rsidRPr="00FB4FF0">
        <w:rPr>
          <w:rFonts w:ascii="Book Antiqua" w:eastAsia="DengXian" w:hAnsi="Book Antiqua" w:cs="Times New Roman"/>
          <w:kern w:val="2"/>
          <w:sz w:val="24"/>
          <w:szCs w:val="24"/>
          <w:lang w:val="en-US" w:eastAsia="zh-CN"/>
        </w:rPr>
        <w:t>Liddo</w:t>
      </w:r>
      <w:proofErr w:type="spellEnd"/>
      <w:r w:rsidRPr="00FB4FF0">
        <w:rPr>
          <w:rFonts w:ascii="Book Antiqua" w:eastAsia="DengXian" w:hAnsi="Book Antiqua" w:cs="Times New Roman"/>
          <w:kern w:val="2"/>
          <w:sz w:val="24"/>
          <w:szCs w:val="24"/>
          <w:lang w:val="en-US" w:eastAsia="zh-CN"/>
        </w:rPr>
        <w:t xml:space="preserve"> R, </w:t>
      </w:r>
      <w:proofErr w:type="spellStart"/>
      <w:r w:rsidRPr="00FB4FF0">
        <w:rPr>
          <w:rFonts w:ascii="Book Antiqua" w:eastAsia="DengXian" w:hAnsi="Book Antiqua" w:cs="Times New Roman"/>
          <w:kern w:val="2"/>
          <w:sz w:val="24"/>
          <w:szCs w:val="24"/>
          <w:lang w:val="en-US" w:eastAsia="zh-CN"/>
        </w:rPr>
        <w:t>Bertalot</w:t>
      </w:r>
      <w:proofErr w:type="spellEnd"/>
      <w:r w:rsidRPr="00FB4FF0">
        <w:rPr>
          <w:rFonts w:ascii="Book Antiqua" w:eastAsia="DengXian" w:hAnsi="Book Antiqua" w:cs="Times New Roman"/>
          <w:kern w:val="2"/>
          <w:sz w:val="24"/>
          <w:szCs w:val="24"/>
          <w:lang w:val="en-US" w:eastAsia="zh-CN"/>
        </w:rPr>
        <w:t xml:space="preserve"> T, </w:t>
      </w:r>
      <w:proofErr w:type="spellStart"/>
      <w:r w:rsidRPr="00FB4FF0">
        <w:rPr>
          <w:rFonts w:ascii="Book Antiqua" w:eastAsia="DengXian" w:hAnsi="Book Antiqua" w:cs="Times New Roman"/>
          <w:kern w:val="2"/>
          <w:sz w:val="24"/>
          <w:szCs w:val="24"/>
          <w:lang w:val="en-US" w:eastAsia="zh-CN"/>
        </w:rPr>
        <w:t>Schrenk</w:t>
      </w:r>
      <w:proofErr w:type="spellEnd"/>
      <w:r w:rsidRPr="00FB4FF0">
        <w:rPr>
          <w:rFonts w:ascii="Book Antiqua" w:eastAsia="DengXian" w:hAnsi="Book Antiqua" w:cs="Times New Roman"/>
          <w:kern w:val="2"/>
          <w:sz w:val="24"/>
          <w:szCs w:val="24"/>
          <w:lang w:val="en-US" w:eastAsia="zh-CN"/>
        </w:rPr>
        <w:t xml:space="preserve"> S, Martin M, Nguyen TD, Nguyen TN, </w:t>
      </w:r>
      <w:proofErr w:type="spellStart"/>
      <w:r w:rsidRPr="00FB4FF0">
        <w:rPr>
          <w:rFonts w:ascii="Book Antiqua" w:eastAsia="DengXian" w:hAnsi="Book Antiqua" w:cs="Times New Roman"/>
          <w:kern w:val="2"/>
          <w:sz w:val="24"/>
          <w:szCs w:val="24"/>
          <w:lang w:val="en-US" w:eastAsia="zh-CN"/>
        </w:rPr>
        <w:t>Gries</w:t>
      </w:r>
      <w:proofErr w:type="spellEnd"/>
      <w:r w:rsidRPr="00FB4FF0">
        <w:rPr>
          <w:rFonts w:ascii="Book Antiqua" w:eastAsia="DengXian" w:hAnsi="Book Antiqua" w:cs="Times New Roman"/>
          <w:kern w:val="2"/>
          <w:sz w:val="24"/>
          <w:szCs w:val="24"/>
          <w:lang w:val="en-US" w:eastAsia="zh-CN"/>
        </w:rPr>
        <w:t xml:space="preserve"> M, </w:t>
      </w:r>
      <w:proofErr w:type="spellStart"/>
      <w:r w:rsidRPr="00FB4FF0">
        <w:rPr>
          <w:rFonts w:ascii="Book Antiqua" w:eastAsia="DengXian" w:hAnsi="Book Antiqua" w:cs="Times New Roman"/>
          <w:kern w:val="2"/>
          <w:sz w:val="24"/>
          <w:szCs w:val="24"/>
          <w:lang w:val="en-US" w:eastAsia="zh-CN"/>
        </w:rPr>
        <w:t>Faßbender</w:t>
      </w:r>
      <w:proofErr w:type="spellEnd"/>
      <w:r w:rsidRPr="00FB4FF0">
        <w:rPr>
          <w:rFonts w:ascii="Book Antiqua" w:eastAsia="DengXian" w:hAnsi="Book Antiqua" w:cs="Times New Roman"/>
          <w:kern w:val="2"/>
          <w:sz w:val="24"/>
          <w:szCs w:val="24"/>
          <w:lang w:val="en-US" w:eastAsia="zh-CN"/>
        </w:rPr>
        <w:t xml:space="preserve"> K, </w:t>
      </w:r>
      <w:proofErr w:type="spellStart"/>
      <w:r w:rsidRPr="00FB4FF0">
        <w:rPr>
          <w:rFonts w:ascii="Book Antiqua" w:eastAsia="DengXian" w:hAnsi="Book Antiqua" w:cs="Times New Roman"/>
          <w:kern w:val="2"/>
          <w:sz w:val="24"/>
          <w:szCs w:val="24"/>
          <w:lang w:val="en-US" w:eastAsia="zh-CN"/>
        </w:rPr>
        <w:t>Conconi</w:t>
      </w:r>
      <w:proofErr w:type="spellEnd"/>
      <w:r w:rsidRPr="00FB4FF0">
        <w:rPr>
          <w:rFonts w:ascii="Book Antiqua" w:eastAsia="DengXian" w:hAnsi="Book Antiqua" w:cs="Times New Roman"/>
          <w:kern w:val="2"/>
          <w:sz w:val="24"/>
          <w:szCs w:val="24"/>
          <w:lang w:val="en-US" w:eastAsia="zh-CN"/>
        </w:rPr>
        <w:t xml:space="preserve"> MT, </w:t>
      </w:r>
      <w:proofErr w:type="spellStart"/>
      <w:r w:rsidRPr="00FB4FF0">
        <w:rPr>
          <w:rFonts w:ascii="Book Antiqua" w:eastAsia="DengXian" w:hAnsi="Book Antiqua" w:cs="Times New Roman"/>
          <w:kern w:val="2"/>
          <w:sz w:val="24"/>
          <w:szCs w:val="24"/>
          <w:lang w:val="en-US" w:eastAsia="zh-CN"/>
        </w:rPr>
        <w:t>Parnigotto</w:t>
      </w:r>
      <w:proofErr w:type="spellEnd"/>
      <w:r w:rsidRPr="00FB4FF0">
        <w:rPr>
          <w:rFonts w:ascii="Book Antiqua" w:eastAsia="DengXian" w:hAnsi="Book Antiqua" w:cs="Times New Roman"/>
          <w:kern w:val="2"/>
          <w:sz w:val="24"/>
          <w:szCs w:val="24"/>
          <w:lang w:val="en-US" w:eastAsia="zh-CN"/>
        </w:rPr>
        <w:t xml:space="preserve"> PP, Schäfer KH. Maintenance of the enteric stem cell niche by bacterial lipopolysaccharides? Evidence and perspectives. </w:t>
      </w:r>
      <w:r w:rsidRPr="00FB4FF0">
        <w:rPr>
          <w:rFonts w:ascii="Book Antiqua" w:eastAsia="DengXian" w:hAnsi="Book Antiqua" w:cs="Times New Roman"/>
          <w:i/>
          <w:kern w:val="2"/>
          <w:sz w:val="24"/>
          <w:szCs w:val="24"/>
          <w:lang w:val="en-US" w:eastAsia="zh-CN"/>
        </w:rPr>
        <w:t>J Cell Mol Med</w:t>
      </w:r>
      <w:r w:rsidRPr="00FB4FF0">
        <w:rPr>
          <w:rFonts w:ascii="Book Antiqua" w:eastAsia="DengXian" w:hAnsi="Book Antiqua" w:cs="Times New Roman"/>
          <w:kern w:val="2"/>
          <w:sz w:val="24"/>
          <w:szCs w:val="24"/>
          <w:lang w:val="en-US" w:eastAsia="zh-CN"/>
        </w:rPr>
        <w:t xml:space="preserve"> 2014; </w:t>
      </w:r>
      <w:r w:rsidRPr="00FB4FF0">
        <w:rPr>
          <w:rFonts w:ascii="Book Antiqua" w:eastAsia="DengXian" w:hAnsi="Book Antiqua" w:cs="Times New Roman"/>
          <w:b/>
          <w:kern w:val="2"/>
          <w:sz w:val="24"/>
          <w:szCs w:val="24"/>
          <w:lang w:val="en-US" w:eastAsia="zh-CN"/>
        </w:rPr>
        <w:t>18</w:t>
      </w:r>
      <w:r w:rsidRPr="00FB4FF0">
        <w:rPr>
          <w:rFonts w:ascii="Book Antiqua" w:eastAsia="DengXian" w:hAnsi="Book Antiqua" w:cs="Times New Roman"/>
          <w:kern w:val="2"/>
          <w:sz w:val="24"/>
          <w:szCs w:val="24"/>
          <w:lang w:val="en-US" w:eastAsia="zh-CN"/>
        </w:rPr>
        <w:t>: 1429-1443 [PMID: 24780093 DOI: 10.1111/jcmm.12292]</w:t>
      </w:r>
    </w:p>
    <w:p w14:paraId="3949DA5B"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32 </w:t>
      </w:r>
      <w:r w:rsidRPr="00FB4FF0">
        <w:rPr>
          <w:rFonts w:ascii="Book Antiqua" w:eastAsia="DengXian" w:hAnsi="Book Antiqua" w:cs="Times New Roman"/>
          <w:b/>
          <w:kern w:val="2"/>
          <w:sz w:val="24"/>
          <w:szCs w:val="24"/>
          <w:lang w:val="en-US" w:eastAsia="zh-CN"/>
        </w:rPr>
        <w:t>Chiang CE</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Luk</w:t>
      </w:r>
      <w:proofErr w:type="spellEnd"/>
      <w:r w:rsidRPr="00FB4FF0">
        <w:rPr>
          <w:rFonts w:ascii="Book Antiqua" w:eastAsia="DengXian" w:hAnsi="Book Antiqua" w:cs="Times New Roman"/>
          <w:kern w:val="2"/>
          <w:sz w:val="24"/>
          <w:szCs w:val="24"/>
          <w:lang w:val="en-US" w:eastAsia="zh-CN"/>
        </w:rPr>
        <w:t xml:space="preserve"> HN, Wang TM. Swelling-activated chloride current is activated in guinea pig cardiomyocytes from endotoxic shock. </w:t>
      </w:r>
      <w:r w:rsidRPr="00FB4FF0">
        <w:rPr>
          <w:rFonts w:ascii="Book Antiqua" w:eastAsia="DengXian" w:hAnsi="Book Antiqua" w:cs="Times New Roman"/>
          <w:i/>
          <w:kern w:val="2"/>
          <w:sz w:val="24"/>
          <w:szCs w:val="24"/>
          <w:lang w:val="en-US" w:eastAsia="zh-CN"/>
        </w:rPr>
        <w:t>Cardiovasc Res</w:t>
      </w:r>
      <w:r w:rsidRPr="00FB4FF0">
        <w:rPr>
          <w:rFonts w:ascii="Book Antiqua" w:eastAsia="DengXian" w:hAnsi="Book Antiqua" w:cs="Times New Roman"/>
          <w:kern w:val="2"/>
          <w:sz w:val="24"/>
          <w:szCs w:val="24"/>
          <w:lang w:val="en-US" w:eastAsia="zh-CN"/>
        </w:rPr>
        <w:t xml:space="preserve"> 2004; </w:t>
      </w:r>
      <w:r w:rsidRPr="00FB4FF0">
        <w:rPr>
          <w:rFonts w:ascii="Book Antiqua" w:eastAsia="DengXian" w:hAnsi="Book Antiqua" w:cs="Times New Roman"/>
          <w:b/>
          <w:kern w:val="2"/>
          <w:sz w:val="24"/>
          <w:szCs w:val="24"/>
          <w:lang w:val="en-US" w:eastAsia="zh-CN"/>
        </w:rPr>
        <w:t>62</w:t>
      </w:r>
      <w:r w:rsidRPr="00FB4FF0">
        <w:rPr>
          <w:rFonts w:ascii="Book Antiqua" w:eastAsia="DengXian" w:hAnsi="Book Antiqua" w:cs="Times New Roman"/>
          <w:kern w:val="2"/>
          <w:sz w:val="24"/>
          <w:szCs w:val="24"/>
          <w:lang w:val="en-US" w:eastAsia="zh-CN"/>
        </w:rPr>
        <w:t>: 96-104 [PMID: 15023556 DOI: 10.1016/j.cardiores.2004.01.007]</w:t>
      </w:r>
    </w:p>
    <w:p w14:paraId="614AA0A9"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33 </w:t>
      </w:r>
      <w:proofErr w:type="spellStart"/>
      <w:r w:rsidRPr="00FB4FF0">
        <w:rPr>
          <w:rFonts w:ascii="Book Antiqua" w:eastAsia="DengXian" w:hAnsi="Book Antiqua" w:cs="Times New Roman"/>
          <w:b/>
          <w:kern w:val="2"/>
          <w:sz w:val="24"/>
          <w:szCs w:val="24"/>
          <w:lang w:val="en-US" w:eastAsia="zh-CN"/>
        </w:rPr>
        <w:t>Forni</w:t>
      </w:r>
      <w:proofErr w:type="spellEnd"/>
      <w:r w:rsidRPr="00FB4FF0">
        <w:rPr>
          <w:rFonts w:ascii="Book Antiqua" w:eastAsia="DengXian" w:hAnsi="Book Antiqua" w:cs="Times New Roman"/>
          <w:b/>
          <w:kern w:val="2"/>
          <w:sz w:val="24"/>
          <w:szCs w:val="24"/>
          <w:lang w:val="en-US" w:eastAsia="zh-CN"/>
        </w:rPr>
        <w:t xml:space="preserve"> M</w:t>
      </w:r>
      <w:r w:rsidRPr="00FB4FF0">
        <w:rPr>
          <w:rFonts w:ascii="Book Antiqua" w:eastAsia="DengXian" w:hAnsi="Book Antiqua" w:cs="Times New Roman"/>
          <w:kern w:val="2"/>
          <w:sz w:val="24"/>
          <w:szCs w:val="24"/>
          <w:lang w:val="en-US" w:eastAsia="zh-CN"/>
        </w:rPr>
        <w:t xml:space="preserve">, Mazzola S, Ribeiro LA, </w:t>
      </w:r>
      <w:proofErr w:type="spellStart"/>
      <w:r w:rsidRPr="00FB4FF0">
        <w:rPr>
          <w:rFonts w:ascii="Book Antiqua" w:eastAsia="DengXian" w:hAnsi="Book Antiqua" w:cs="Times New Roman"/>
          <w:kern w:val="2"/>
          <w:sz w:val="24"/>
          <w:szCs w:val="24"/>
          <w:lang w:val="en-US" w:eastAsia="zh-CN"/>
        </w:rPr>
        <w:t>Pirrone</w:t>
      </w:r>
      <w:proofErr w:type="spellEnd"/>
      <w:r w:rsidRPr="00FB4FF0">
        <w:rPr>
          <w:rFonts w:ascii="Book Antiqua" w:eastAsia="DengXian" w:hAnsi="Book Antiqua" w:cs="Times New Roman"/>
          <w:kern w:val="2"/>
          <w:sz w:val="24"/>
          <w:szCs w:val="24"/>
          <w:lang w:val="en-US" w:eastAsia="zh-CN"/>
        </w:rPr>
        <w:t xml:space="preserve"> F, </w:t>
      </w:r>
      <w:proofErr w:type="spellStart"/>
      <w:r w:rsidRPr="00FB4FF0">
        <w:rPr>
          <w:rFonts w:ascii="Book Antiqua" w:eastAsia="DengXian" w:hAnsi="Book Antiqua" w:cs="Times New Roman"/>
          <w:kern w:val="2"/>
          <w:sz w:val="24"/>
          <w:szCs w:val="24"/>
          <w:lang w:val="en-US" w:eastAsia="zh-CN"/>
        </w:rPr>
        <w:t>Zannoni</w:t>
      </w:r>
      <w:proofErr w:type="spellEnd"/>
      <w:r w:rsidRPr="00FB4FF0">
        <w:rPr>
          <w:rFonts w:ascii="Book Antiqua" w:eastAsia="DengXian" w:hAnsi="Book Antiqua" w:cs="Times New Roman"/>
          <w:kern w:val="2"/>
          <w:sz w:val="24"/>
          <w:szCs w:val="24"/>
          <w:lang w:val="en-US" w:eastAsia="zh-CN"/>
        </w:rPr>
        <w:t xml:space="preserve"> A, </w:t>
      </w:r>
      <w:proofErr w:type="spellStart"/>
      <w:r w:rsidRPr="00FB4FF0">
        <w:rPr>
          <w:rFonts w:ascii="Book Antiqua" w:eastAsia="DengXian" w:hAnsi="Book Antiqua" w:cs="Times New Roman"/>
          <w:kern w:val="2"/>
          <w:sz w:val="24"/>
          <w:szCs w:val="24"/>
          <w:lang w:val="en-US" w:eastAsia="zh-CN"/>
        </w:rPr>
        <w:t>Bernardini</w:t>
      </w:r>
      <w:proofErr w:type="spellEnd"/>
      <w:r w:rsidRPr="00FB4FF0">
        <w:rPr>
          <w:rFonts w:ascii="Book Antiqua" w:eastAsia="DengXian" w:hAnsi="Book Antiqua" w:cs="Times New Roman"/>
          <w:kern w:val="2"/>
          <w:sz w:val="24"/>
          <w:szCs w:val="24"/>
          <w:lang w:val="en-US" w:eastAsia="zh-CN"/>
        </w:rPr>
        <w:t xml:space="preserve"> C, </w:t>
      </w:r>
      <w:proofErr w:type="spellStart"/>
      <w:r w:rsidRPr="00FB4FF0">
        <w:rPr>
          <w:rFonts w:ascii="Book Antiqua" w:eastAsia="DengXian" w:hAnsi="Book Antiqua" w:cs="Times New Roman"/>
          <w:kern w:val="2"/>
          <w:sz w:val="24"/>
          <w:szCs w:val="24"/>
          <w:lang w:val="en-US" w:eastAsia="zh-CN"/>
        </w:rPr>
        <w:t>Bacci</w:t>
      </w:r>
      <w:proofErr w:type="spellEnd"/>
      <w:r w:rsidRPr="00FB4FF0">
        <w:rPr>
          <w:rFonts w:ascii="Book Antiqua" w:eastAsia="DengXian" w:hAnsi="Book Antiqua" w:cs="Times New Roman"/>
          <w:kern w:val="2"/>
          <w:sz w:val="24"/>
          <w:szCs w:val="24"/>
          <w:lang w:val="en-US" w:eastAsia="zh-CN"/>
        </w:rPr>
        <w:t xml:space="preserve"> ML, Albertini M. Expression of endothelin-1 system in a pig model of endotoxic shock. </w:t>
      </w:r>
      <w:proofErr w:type="spellStart"/>
      <w:r w:rsidRPr="00FB4FF0">
        <w:rPr>
          <w:rFonts w:ascii="Book Antiqua" w:eastAsia="DengXian" w:hAnsi="Book Antiqua" w:cs="Times New Roman"/>
          <w:i/>
          <w:kern w:val="2"/>
          <w:sz w:val="24"/>
          <w:szCs w:val="24"/>
          <w:lang w:val="en-US" w:eastAsia="zh-CN"/>
        </w:rPr>
        <w:t>Regul</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Pept</w:t>
      </w:r>
      <w:proofErr w:type="spellEnd"/>
      <w:r w:rsidRPr="00FB4FF0">
        <w:rPr>
          <w:rFonts w:ascii="Book Antiqua" w:eastAsia="DengXian" w:hAnsi="Book Antiqua" w:cs="Times New Roman"/>
          <w:kern w:val="2"/>
          <w:sz w:val="24"/>
          <w:szCs w:val="24"/>
          <w:lang w:val="en-US" w:eastAsia="zh-CN"/>
        </w:rPr>
        <w:t xml:space="preserve"> 2005; </w:t>
      </w:r>
      <w:r w:rsidRPr="00FB4FF0">
        <w:rPr>
          <w:rFonts w:ascii="Book Antiqua" w:eastAsia="DengXian" w:hAnsi="Book Antiqua" w:cs="Times New Roman"/>
          <w:b/>
          <w:kern w:val="2"/>
          <w:sz w:val="24"/>
          <w:szCs w:val="24"/>
          <w:lang w:val="en-US" w:eastAsia="zh-CN"/>
        </w:rPr>
        <w:t>131</w:t>
      </w:r>
      <w:r w:rsidRPr="00FB4FF0">
        <w:rPr>
          <w:rFonts w:ascii="Book Antiqua" w:eastAsia="DengXian" w:hAnsi="Book Antiqua" w:cs="Times New Roman"/>
          <w:kern w:val="2"/>
          <w:sz w:val="24"/>
          <w:szCs w:val="24"/>
          <w:lang w:val="en-US" w:eastAsia="zh-CN"/>
        </w:rPr>
        <w:t>: 89-96 [PMID: 16043243 DOI: 10.1016/j.regpep.2005.07.001]</w:t>
      </w:r>
    </w:p>
    <w:p w14:paraId="070257CD"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34 </w:t>
      </w:r>
      <w:r w:rsidRPr="00FB4FF0">
        <w:rPr>
          <w:rFonts w:ascii="Book Antiqua" w:eastAsia="DengXian" w:hAnsi="Book Antiqua" w:cs="Times New Roman"/>
          <w:b/>
          <w:kern w:val="2"/>
          <w:sz w:val="24"/>
          <w:szCs w:val="24"/>
          <w:lang w:val="en-US" w:eastAsia="zh-CN"/>
        </w:rPr>
        <w:t>Sakuma R</w:t>
      </w:r>
      <w:r w:rsidRPr="00FB4FF0">
        <w:rPr>
          <w:rFonts w:ascii="Book Antiqua" w:eastAsia="DengXian" w:hAnsi="Book Antiqua" w:cs="Times New Roman"/>
          <w:kern w:val="2"/>
          <w:sz w:val="24"/>
          <w:szCs w:val="24"/>
          <w:lang w:val="en-US" w:eastAsia="zh-CN"/>
        </w:rPr>
        <w:t xml:space="preserve">, Kawahara M, Nakano-Doi A, Takahashi A, Tanaka Y, Narita A, </w:t>
      </w:r>
      <w:proofErr w:type="spellStart"/>
      <w:r w:rsidRPr="00FB4FF0">
        <w:rPr>
          <w:rFonts w:ascii="Book Antiqua" w:eastAsia="DengXian" w:hAnsi="Book Antiqua" w:cs="Times New Roman"/>
          <w:kern w:val="2"/>
          <w:sz w:val="24"/>
          <w:szCs w:val="24"/>
          <w:lang w:val="en-US" w:eastAsia="zh-CN"/>
        </w:rPr>
        <w:t>Kuwahara</w:t>
      </w:r>
      <w:proofErr w:type="spellEnd"/>
      <w:r w:rsidRPr="00FB4FF0">
        <w:rPr>
          <w:rFonts w:ascii="Book Antiqua" w:eastAsia="DengXian" w:hAnsi="Book Antiqua" w:cs="Times New Roman"/>
          <w:kern w:val="2"/>
          <w:sz w:val="24"/>
          <w:szCs w:val="24"/>
          <w:lang w:val="en-US" w:eastAsia="zh-CN"/>
        </w:rPr>
        <w:t xml:space="preserve">-Otani S, Hayakawa T, Yagi H, Matsuyama T, </w:t>
      </w:r>
      <w:proofErr w:type="spellStart"/>
      <w:r w:rsidRPr="00FB4FF0">
        <w:rPr>
          <w:rFonts w:ascii="Book Antiqua" w:eastAsia="DengXian" w:hAnsi="Book Antiqua" w:cs="Times New Roman"/>
          <w:kern w:val="2"/>
          <w:sz w:val="24"/>
          <w:szCs w:val="24"/>
          <w:lang w:val="en-US" w:eastAsia="zh-CN"/>
        </w:rPr>
        <w:t>Nakagomi</w:t>
      </w:r>
      <w:proofErr w:type="spellEnd"/>
      <w:r w:rsidRPr="00FB4FF0">
        <w:rPr>
          <w:rFonts w:ascii="Book Antiqua" w:eastAsia="DengXian" w:hAnsi="Book Antiqua" w:cs="Times New Roman"/>
          <w:kern w:val="2"/>
          <w:sz w:val="24"/>
          <w:szCs w:val="24"/>
          <w:lang w:val="en-US" w:eastAsia="zh-CN"/>
        </w:rPr>
        <w:t xml:space="preserve"> T. Brain pericytes serve as microglia-generating multipotent vascular stem cells following ischemic stroke. </w:t>
      </w:r>
      <w:r w:rsidRPr="00FB4FF0">
        <w:rPr>
          <w:rFonts w:ascii="Book Antiqua" w:eastAsia="DengXian" w:hAnsi="Book Antiqua" w:cs="Times New Roman"/>
          <w:i/>
          <w:kern w:val="2"/>
          <w:sz w:val="24"/>
          <w:szCs w:val="24"/>
          <w:lang w:val="en-US" w:eastAsia="zh-CN"/>
        </w:rPr>
        <w:t>J Neuroinflammation</w:t>
      </w:r>
      <w:r w:rsidRPr="00FB4FF0">
        <w:rPr>
          <w:rFonts w:ascii="Book Antiqua" w:eastAsia="DengXian" w:hAnsi="Book Antiqua" w:cs="Times New Roman"/>
          <w:kern w:val="2"/>
          <w:sz w:val="24"/>
          <w:szCs w:val="24"/>
          <w:lang w:val="en-US" w:eastAsia="zh-CN"/>
        </w:rPr>
        <w:t xml:space="preserve"> 2016; </w:t>
      </w:r>
      <w:r w:rsidRPr="00FB4FF0">
        <w:rPr>
          <w:rFonts w:ascii="Book Antiqua" w:eastAsia="DengXian" w:hAnsi="Book Antiqua" w:cs="Times New Roman"/>
          <w:b/>
          <w:kern w:val="2"/>
          <w:sz w:val="24"/>
          <w:szCs w:val="24"/>
          <w:lang w:val="en-US" w:eastAsia="zh-CN"/>
        </w:rPr>
        <w:t>13</w:t>
      </w:r>
      <w:r w:rsidRPr="00FB4FF0">
        <w:rPr>
          <w:rFonts w:ascii="Book Antiqua" w:eastAsia="DengXian" w:hAnsi="Book Antiqua" w:cs="Times New Roman"/>
          <w:kern w:val="2"/>
          <w:sz w:val="24"/>
          <w:szCs w:val="24"/>
          <w:lang w:val="en-US" w:eastAsia="zh-CN"/>
        </w:rPr>
        <w:t>: 57 [PMID: 26952098 DOI: 10.1186/s12974-016-0523-9]</w:t>
      </w:r>
    </w:p>
    <w:p w14:paraId="7FEF163B"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35 </w:t>
      </w:r>
      <w:proofErr w:type="spellStart"/>
      <w:r w:rsidRPr="00FB4FF0">
        <w:rPr>
          <w:rFonts w:ascii="Book Antiqua" w:eastAsia="DengXian" w:hAnsi="Book Antiqua" w:cs="Times New Roman"/>
          <w:b/>
          <w:kern w:val="2"/>
          <w:sz w:val="24"/>
          <w:szCs w:val="24"/>
          <w:lang w:val="en-US" w:eastAsia="zh-CN"/>
        </w:rPr>
        <w:t>Barón</w:t>
      </w:r>
      <w:proofErr w:type="spellEnd"/>
      <w:r w:rsidRPr="00FB4FF0">
        <w:rPr>
          <w:rFonts w:ascii="Book Antiqua" w:eastAsia="DengXian" w:hAnsi="Book Antiqua" w:cs="Times New Roman"/>
          <w:b/>
          <w:kern w:val="2"/>
          <w:sz w:val="24"/>
          <w:szCs w:val="24"/>
          <w:lang w:val="en-US" w:eastAsia="zh-CN"/>
        </w:rPr>
        <w:t xml:space="preserve"> M</w:t>
      </w:r>
      <w:r w:rsidRPr="00FB4FF0">
        <w:rPr>
          <w:rFonts w:ascii="Book Antiqua" w:eastAsia="DengXian" w:hAnsi="Book Antiqua" w:cs="Times New Roman"/>
          <w:kern w:val="2"/>
          <w:sz w:val="24"/>
          <w:szCs w:val="24"/>
          <w:lang w:val="en-US" w:eastAsia="zh-CN"/>
        </w:rPr>
        <w:t xml:space="preserve">, Gallego A. The relation of the microglia with the pericytes in the cat cerebral cortex. </w:t>
      </w:r>
      <w:r w:rsidRPr="00FB4FF0">
        <w:rPr>
          <w:rFonts w:ascii="Book Antiqua" w:eastAsia="DengXian" w:hAnsi="Book Antiqua" w:cs="Times New Roman"/>
          <w:i/>
          <w:kern w:val="2"/>
          <w:sz w:val="24"/>
          <w:szCs w:val="24"/>
          <w:lang w:val="en-US" w:eastAsia="zh-CN"/>
        </w:rPr>
        <w:t xml:space="preserve">Z </w:t>
      </w:r>
      <w:proofErr w:type="spellStart"/>
      <w:r w:rsidRPr="00FB4FF0">
        <w:rPr>
          <w:rFonts w:ascii="Book Antiqua" w:eastAsia="DengXian" w:hAnsi="Book Antiqua" w:cs="Times New Roman"/>
          <w:i/>
          <w:kern w:val="2"/>
          <w:sz w:val="24"/>
          <w:szCs w:val="24"/>
          <w:lang w:val="en-US" w:eastAsia="zh-CN"/>
        </w:rPr>
        <w:t>Zellforsch</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Mikrosk</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Anat</w:t>
      </w:r>
      <w:proofErr w:type="spellEnd"/>
      <w:r w:rsidRPr="00FB4FF0">
        <w:rPr>
          <w:rFonts w:ascii="Book Antiqua" w:eastAsia="DengXian" w:hAnsi="Book Antiqua" w:cs="Times New Roman"/>
          <w:kern w:val="2"/>
          <w:sz w:val="24"/>
          <w:szCs w:val="24"/>
          <w:lang w:val="en-US" w:eastAsia="zh-CN"/>
        </w:rPr>
        <w:t xml:space="preserve"> 1972; </w:t>
      </w:r>
      <w:r w:rsidRPr="00FB4FF0">
        <w:rPr>
          <w:rFonts w:ascii="Book Antiqua" w:eastAsia="DengXian" w:hAnsi="Book Antiqua" w:cs="Times New Roman"/>
          <w:b/>
          <w:kern w:val="2"/>
          <w:sz w:val="24"/>
          <w:szCs w:val="24"/>
          <w:lang w:val="en-US" w:eastAsia="zh-CN"/>
        </w:rPr>
        <w:t>128</w:t>
      </w:r>
      <w:r w:rsidRPr="00FB4FF0">
        <w:rPr>
          <w:rFonts w:ascii="Book Antiqua" w:eastAsia="DengXian" w:hAnsi="Book Antiqua" w:cs="Times New Roman"/>
          <w:kern w:val="2"/>
          <w:sz w:val="24"/>
          <w:szCs w:val="24"/>
          <w:lang w:val="en-US" w:eastAsia="zh-CN"/>
        </w:rPr>
        <w:t>: 42-57 [PMID: 4336601 DOI: 10.1007/BF00306887]</w:t>
      </w:r>
    </w:p>
    <w:p w14:paraId="1234CF92"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36 </w:t>
      </w:r>
      <w:proofErr w:type="spellStart"/>
      <w:r w:rsidRPr="00FB4FF0">
        <w:rPr>
          <w:rFonts w:ascii="Book Antiqua" w:eastAsia="DengXian" w:hAnsi="Book Antiqua" w:cs="Times New Roman"/>
          <w:b/>
          <w:kern w:val="2"/>
          <w:sz w:val="24"/>
          <w:szCs w:val="24"/>
          <w:lang w:val="en-US" w:eastAsia="zh-CN"/>
        </w:rPr>
        <w:t>Oppliger</w:t>
      </w:r>
      <w:proofErr w:type="spellEnd"/>
      <w:r w:rsidRPr="00FB4FF0">
        <w:rPr>
          <w:rFonts w:ascii="Book Antiqua" w:eastAsia="DengXian" w:hAnsi="Book Antiqua" w:cs="Times New Roman"/>
          <w:b/>
          <w:kern w:val="2"/>
          <w:sz w:val="24"/>
          <w:szCs w:val="24"/>
          <w:lang w:val="en-US" w:eastAsia="zh-CN"/>
        </w:rPr>
        <w:t xml:space="preserve"> B</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Joerger</w:t>
      </w:r>
      <w:proofErr w:type="spellEnd"/>
      <w:r w:rsidRPr="00FB4FF0">
        <w:rPr>
          <w:rFonts w:ascii="Book Antiqua" w:eastAsia="DengXian" w:hAnsi="Book Antiqua" w:cs="Times New Roman"/>
          <w:kern w:val="2"/>
          <w:sz w:val="24"/>
          <w:szCs w:val="24"/>
          <w:lang w:val="en-US" w:eastAsia="zh-CN"/>
        </w:rPr>
        <w:t xml:space="preserve">-Messerli MS, </w:t>
      </w:r>
      <w:proofErr w:type="spellStart"/>
      <w:r w:rsidRPr="00FB4FF0">
        <w:rPr>
          <w:rFonts w:ascii="Book Antiqua" w:eastAsia="DengXian" w:hAnsi="Book Antiqua" w:cs="Times New Roman"/>
          <w:kern w:val="2"/>
          <w:sz w:val="24"/>
          <w:szCs w:val="24"/>
          <w:lang w:val="en-US" w:eastAsia="zh-CN"/>
        </w:rPr>
        <w:t>Simillion</w:t>
      </w:r>
      <w:proofErr w:type="spellEnd"/>
      <w:r w:rsidRPr="00FB4FF0">
        <w:rPr>
          <w:rFonts w:ascii="Book Antiqua" w:eastAsia="DengXian" w:hAnsi="Book Antiqua" w:cs="Times New Roman"/>
          <w:kern w:val="2"/>
          <w:sz w:val="24"/>
          <w:szCs w:val="24"/>
          <w:lang w:val="en-US" w:eastAsia="zh-CN"/>
        </w:rPr>
        <w:t xml:space="preserve"> C, Mueller M, </w:t>
      </w:r>
      <w:proofErr w:type="spellStart"/>
      <w:r w:rsidRPr="00FB4FF0">
        <w:rPr>
          <w:rFonts w:ascii="Book Antiqua" w:eastAsia="DengXian" w:hAnsi="Book Antiqua" w:cs="Times New Roman"/>
          <w:kern w:val="2"/>
          <w:sz w:val="24"/>
          <w:szCs w:val="24"/>
          <w:lang w:val="en-US" w:eastAsia="zh-CN"/>
        </w:rPr>
        <w:t>Surbek</w:t>
      </w:r>
      <w:proofErr w:type="spellEnd"/>
      <w:r w:rsidRPr="00FB4FF0">
        <w:rPr>
          <w:rFonts w:ascii="Book Antiqua" w:eastAsia="DengXian" w:hAnsi="Book Antiqua" w:cs="Times New Roman"/>
          <w:kern w:val="2"/>
          <w:sz w:val="24"/>
          <w:szCs w:val="24"/>
          <w:lang w:val="en-US" w:eastAsia="zh-CN"/>
        </w:rPr>
        <w:t xml:space="preserve"> DV, </w:t>
      </w:r>
      <w:proofErr w:type="spellStart"/>
      <w:r w:rsidRPr="00FB4FF0">
        <w:rPr>
          <w:rFonts w:ascii="Book Antiqua" w:eastAsia="DengXian" w:hAnsi="Book Antiqua" w:cs="Times New Roman"/>
          <w:kern w:val="2"/>
          <w:sz w:val="24"/>
          <w:szCs w:val="24"/>
          <w:lang w:val="en-US" w:eastAsia="zh-CN"/>
        </w:rPr>
        <w:t>Schoeberlein</w:t>
      </w:r>
      <w:proofErr w:type="spellEnd"/>
      <w:r w:rsidRPr="00FB4FF0">
        <w:rPr>
          <w:rFonts w:ascii="Book Antiqua" w:eastAsia="DengXian" w:hAnsi="Book Antiqua" w:cs="Times New Roman"/>
          <w:kern w:val="2"/>
          <w:sz w:val="24"/>
          <w:szCs w:val="24"/>
          <w:lang w:val="en-US" w:eastAsia="zh-CN"/>
        </w:rPr>
        <w:t xml:space="preserve"> A. Mesenchymal stromal cells from umbilical cord Wharton's jelly trigger </w:t>
      </w:r>
      <w:proofErr w:type="spellStart"/>
      <w:r w:rsidRPr="00FB4FF0">
        <w:rPr>
          <w:rFonts w:ascii="Book Antiqua" w:eastAsia="DengXian" w:hAnsi="Book Antiqua" w:cs="Times New Roman"/>
          <w:kern w:val="2"/>
          <w:sz w:val="24"/>
          <w:szCs w:val="24"/>
          <w:lang w:val="en-US" w:eastAsia="zh-CN"/>
        </w:rPr>
        <w:t>oligodendroglial</w:t>
      </w:r>
      <w:proofErr w:type="spellEnd"/>
      <w:r w:rsidRPr="00FB4FF0">
        <w:rPr>
          <w:rFonts w:ascii="Book Antiqua" w:eastAsia="DengXian" w:hAnsi="Book Antiqua" w:cs="Times New Roman"/>
          <w:kern w:val="2"/>
          <w:sz w:val="24"/>
          <w:szCs w:val="24"/>
          <w:lang w:val="en-US" w:eastAsia="zh-CN"/>
        </w:rPr>
        <w:t xml:space="preserve"> differentiation in neural progenitor cells through cell-to-cell contact. </w:t>
      </w:r>
      <w:proofErr w:type="spellStart"/>
      <w:r w:rsidRPr="00FB4FF0">
        <w:rPr>
          <w:rFonts w:ascii="Book Antiqua" w:eastAsia="DengXian" w:hAnsi="Book Antiqua" w:cs="Times New Roman"/>
          <w:i/>
          <w:kern w:val="2"/>
          <w:sz w:val="24"/>
          <w:szCs w:val="24"/>
          <w:lang w:val="en-US" w:eastAsia="zh-CN"/>
        </w:rPr>
        <w:t>Cytotherapy</w:t>
      </w:r>
      <w:proofErr w:type="spellEnd"/>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19</w:t>
      </w:r>
      <w:r w:rsidRPr="00FB4FF0">
        <w:rPr>
          <w:rFonts w:ascii="Book Antiqua" w:eastAsia="DengXian" w:hAnsi="Book Antiqua" w:cs="Times New Roman"/>
          <w:kern w:val="2"/>
          <w:sz w:val="24"/>
          <w:szCs w:val="24"/>
          <w:lang w:val="en-US" w:eastAsia="zh-CN"/>
        </w:rPr>
        <w:t>: 829-838 [PMID: 28457739 DOI: 10.1016/j.jcyt.2017.03.075]</w:t>
      </w:r>
    </w:p>
    <w:p w14:paraId="0F0BCA84"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37 </w:t>
      </w:r>
      <w:proofErr w:type="spellStart"/>
      <w:r w:rsidRPr="00FB4FF0">
        <w:rPr>
          <w:rFonts w:ascii="Book Antiqua" w:eastAsia="DengXian" w:hAnsi="Book Antiqua" w:cs="Times New Roman"/>
          <w:b/>
          <w:kern w:val="2"/>
          <w:sz w:val="24"/>
          <w:szCs w:val="24"/>
          <w:lang w:val="en-US" w:eastAsia="zh-CN"/>
        </w:rPr>
        <w:t>Drommelschmidt</w:t>
      </w:r>
      <w:proofErr w:type="spellEnd"/>
      <w:r w:rsidRPr="00FB4FF0">
        <w:rPr>
          <w:rFonts w:ascii="Book Antiqua" w:eastAsia="DengXian" w:hAnsi="Book Antiqua" w:cs="Times New Roman"/>
          <w:b/>
          <w:kern w:val="2"/>
          <w:sz w:val="24"/>
          <w:szCs w:val="24"/>
          <w:lang w:val="en-US" w:eastAsia="zh-CN"/>
        </w:rPr>
        <w:t xml:space="preserve"> K</w:t>
      </w:r>
      <w:r w:rsidRPr="00FB4FF0">
        <w:rPr>
          <w:rFonts w:ascii="Book Antiqua" w:eastAsia="DengXian" w:hAnsi="Book Antiqua" w:cs="Times New Roman"/>
          <w:kern w:val="2"/>
          <w:sz w:val="24"/>
          <w:szCs w:val="24"/>
          <w:lang w:val="en-US" w:eastAsia="zh-CN"/>
        </w:rPr>
        <w:t xml:space="preserve">, Serdar M, Bendix I, </w:t>
      </w:r>
      <w:proofErr w:type="spellStart"/>
      <w:r w:rsidRPr="00FB4FF0">
        <w:rPr>
          <w:rFonts w:ascii="Book Antiqua" w:eastAsia="DengXian" w:hAnsi="Book Antiqua" w:cs="Times New Roman"/>
          <w:kern w:val="2"/>
          <w:sz w:val="24"/>
          <w:szCs w:val="24"/>
          <w:lang w:val="en-US" w:eastAsia="zh-CN"/>
        </w:rPr>
        <w:t>Herz</w:t>
      </w:r>
      <w:proofErr w:type="spellEnd"/>
      <w:r w:rsidRPr="00FB4FF0">
        <w:rPr>
          <w:rFonts w:ascii="Book Antiqua" w:eastAsia="DengXian" w:hAnsi="Book Antiqua" w:cs="Times New Roman"/>
          <w:kern w:val="2"/>
          <w:sz w:val="24"/>
          <w:szCs w:val="24"/>
          <w:lang w:val="en-US" w:eastAsia="zh-CN"/>
        </w:rPr>
        <w:t xml:space="preserve"> J, </w:t>
      </w:r>
      <w:proofErr w:type="spellStart"/>
      <w:r w:rsidRPr="00FB4FF0">
        <w:rPr>
          <w:rFonts w:ascii="Book Antiqua" w:eastAsia="DengXian" w:hAnsi="Book Antiqua" w:cs="Times New Roman"/>
          <w:kern w:val="2"/>
          <w:sz w:val="24"/>
          <w:szCs w:val="24"/>
          <w:lang w:val="en-US" w:eastAsia="zh-CN"/>
        </w:rPr>
        <w:t>Bertling</w:t>
      </w:r>
      <w:proofErr w:type="spellEnd"/>
      <w:r w:rsidRPr="00FB4FF0">
        <w:rPr>
          <w:rFonts w:ascii="Book Antiqua" w:eastAsia="DengXian" w:hAnsi="Book Antiqua" w:cs="Times New Roman"/>
          <w:kern w:val="2"/>
          <w:sz w:val="24"/>
          <w:szCs w:val="24"/>
          <w:lang w:val="en-US" w:eastAsia="zh-CN"/>
        </w:rPr>
        <w:t xml:space="preserve"> F, Prager S, Keller M, Ludwig AK, </w:t>
      </w:r>
      <w:proofErr w:type="spellStart"/>
      <w:r w:rsidRPr="00FB4FF0">
        <w:rPr>
          <w:rFonts w:ascii="Book Antiqua" w:eastAsia="DengXian" w:hAnsi="Book Antiqua" w:cs="Times New Roman"/>
          <w:kern w:val="2"/>
          <w:sz w:val="24"/>
          <w:szCs w:val="24"/>
          <w:lang w:val="en-US" w:eastAsia="zh-CN"/>
        </w:rPr>
        <w:t>Duhan</w:t>
      </w:r>
      <w:proofErr w:type="spellEnd"/>
      <w:r w:rsidRPr="00FB4FF0">
        <w:rPr>
          <w:rFonts w:ascii="Book Antiqua" w:eastAsia="DengXian" w:hAnsi="Book Antiqua" w:cs="Times New Roman"/>
          <w:kern w:val="2"/>
          <w:sz w:val="24"/>
          <w:szCs w:val="24"/>
          <w:lang w:val="en-US" w:eastAsia="zh-CN"/>
        </w:rPr>
        <w:t xml:space="preserve"> V, Radtke S, de </w:t>
      </w:r>
      <w:proofErr w:type="spellStart"/>
      <w:r w:rsidRPr="00FB4FF0">
        <w:rPr>
          <w:rFonts w:ascii="Book Antiqua" w:eastAsia="DengXian" w:hAnsi="Book Antiqua" w:cs="Times New Roman"/>
          <w:kern w:val="2"/>
          <w:sz w:val="24"/>
          <w:szCs w:val="24"/>
          <w:lang w:val="en-US" w:eastAsia="zh-CN"/>
        </w:rPr>
        <w:t>Miroschedji</w:t>
      </w:r>
      <w:proofErr w:type="spellEnd"/>
      <w:r w:rsidRPr="00FB4FF0">
        <w:rPr>
          <w:rFonts w:ascii="Book Antiqua" w:eastAsia="DengXian" w:hAnsi="Book Antiqua" w:cs="Times New Roman"/>
          <w:kern w:val="2"/>
          <w:sz w:val="24"/>
          <w:szCs w:val="24"/>
          <w:lang w:val="en-US" w:eastAsia="zh-CN"/>
        </w:rPr>
        <w:t xml:space="preserve"> K, Horn PA, van de </w:t>
      </w:r>
      <w:proofErr w:type="spellStart"/>
      <w:r w:rsidRPr="00FB4FF0">
        <w:rPr>
          <w:rFonts w:ascii="Book Antiqua" w:eastAsia="DengXian" w:hAnsi="Book Antiqua" w:cs="Times New Roman"/>
          <w:kern w:val="2"/>
          <w:sz w:val="24"/>
          <w:szCs w:val="24"/>
          <w:lang w:val="en-US" w:eastAsia="zh-CN"/>
        </w:rPr>
        <w:t>Looij</w:t>
      </w:r>
      <w:proofErr w:type="spellEnd"/>
      <w:r w:rsidRPr="00FB4FF0">
        <w:rPr>
          <w:rFonts w:ascii="Book Antiqua" w:eastAsia="DengXian" w:hAnsi="Book Antiqua" w:cs="Times New Roman"/>
          <w:kern w:val="2"/>
          <w:sz w:val="24"/>
          <w:szCs w:val="24"/>
          <w:lang w:val="en-US" w:eastAsia="zh-CN"/>
        </w:rPr>
        <w:t xml:space="preserve"> Y, </w:t>
      </w:r>
      <w:proofErr w:type="spellStart"/>
      <w:r w:rsidRPr="00FB4FF0">
        <w:rPr>
          <w:rFonts w:ascii="Book Antiqua" w:eastAsia="DengXian" w:hAnsi="Book Antiqua" w:cs="Times New Roman"/>
          <w:kern w:val="2"/>
          <w:sz w:val="24"/>
          <w:szCs w:val="24"/>
          <w:lang w:val="en-US" w:eastAsia="zh-CN"/>
        </w:rPr>
        <w:t>Giebel</w:t>
      </w:r>
      <w:proofErr w:type="spellEnd"/>
      <w:r w:rsidRPr="00FB4FF0">
        <w:rPr>
          <w:rFonts w:ascii="Book Antiqua" w:eastAsia="DengXian" w:hAnsi="Book Antiqua" w:cs="Times New Roman"/>
          <w:kern w:val="2"/>
          <w:sz w:val="24"/>
          <w:szCs w:val="24"/>
          <w:lang w:val="en-US" w:eastAsia="zh-CN"/>
        </w:rPr>
        <w:t xml:space="preserve"> B, </w:t>
      </w:r>
      <w:proofErr w:type="spellStart"/>
      <w:r w:rsidRPr="00FB4FF0">
        <w:rPr>
          <w:rFonts w:ascii="Book Antiqua" w:eastAsia="DengXian" w:hAnsi="Book Antiqua" w:cs="Times New Roman"/>
          <w:kern w:val="2"/>
          <w:sz w:val="24"/>
          <w:szCs w:val="24"/>
          <w:lang w:val="en-US" w:eastAsia="zh-CN"/>
        </w:rPr>
        <w:t>Felderhoff-Müser</w:t>
      </w:r>
      <w:proofErr w:type="spellEnd"/>
      <w:r w:rsidRPr="00FB4FF0">
        <w:rPr>
          <w:rFonts w:ascii="Book Antiqua" w:eastAsia="DengXian" w:hAnsi="Book Antiqua" w:cs="Times New Roman"/>
          <w:kern w:val="2"/>
          <w:sz w:val="24"/>
          <w:szCs w:val="24"/>
          <w:lang w:val="en-US" w:eastAsia="zh-CN"/>
        </w:rPr>
        <w:t xml:space="preserve"> U. Mesenchymal stem cell-derived extracellular vesicles ameliorate inflammation-induced preterm brain injury. </w:t>
      </w:r>
      <w:r w:rsidRPr="00FB4FF0">
        <w:rPr>
          <w:rFonts w:ascii="Book Antiqua" w:eastAsia="DengXian" w:hAnsi="Book Antiqua" w:cs="Times New Roman"/>
          <w:i/>
          <w:kern w:val="2"/>
          <w:sz w:val="24"/>
          <w:szCs w:val="24"/>
          <w:lang w:val="en-US" w:eastAsia="zh-CN"/>
        </w:rPr>
        <w:t xml:space="preserve">Brain </w:t>
      </w:r>
      <w:proofErr w:type="spellStart"/>
      <w:r w:rsidRPr="00FB4FF0">
        <w:rPr>
          <w:rFonts w:ascii="Book Antiqua" w:eastAsia="DengXian" w:hAnsi="Book Antiqua" w:cs="Times New Roman"/>
          <w:i/>
          <w:kern w:val="2"/>
          <w:sz w:val="24"/>
          <w:szCs w:val="24"/>
          <w:lang w:val="en-US" w:eastAsia="zh-CN"/>
        </w:rPr>
        <w:t>Behav</w:t>
      </w:r>
      <w:proofErr w:type="spellEnd"/>
      <w:r w:rsidRPr="00FB4FF0">
        <w:rPr>
          <w:rFonts w:ascii="Book Antiqua" w:eastAsia="DengXian" w:hAnsi="Book Antiqua" w:cs="Times New Roman"/>
          <w:i/>
          <w:kern w:val="2"/>
          <w:sz w:val="24"/>
          <w:szCs w:val="24"/>
          <w:lang w:val="en-US" w:eastAsia="zh-CN"/>
        </w:rPr>
        <w:t xml:space="preserve"> </w:t>
      </w:r>
      <w:proofErr w:type="spellStart"/>
      <w:r w:rsidRPr="00FB4FF0">
        <w:rPr>
          <w:rFonts w:ascii="Book Antiqua" w:eastAsia="DengXian" w:hAnsi="Book Antiqua" w:cs="Times New Roman"/>
          <w:i/>
          <w:kern w:val="2"/>
          <w:sz w:val="24"/>
          <w:szCs w:val="24"/>
          <w:lang w:val="en-US" w:eastAsia="zh-CN"/>
        </w:rPr>
        <w:t>Immun</w:t>
      </w:r>
      <w:proofErr w:type="spellEnd"/>
      <w:r w:rsidRPr="00FB4FF0">
        <w:rPr>
          <w:rFonts w:ascii="Book Antiqua" w:eastAsia="DengXian" w:hAnsi="Book Antiqua" w:cs="Times New Roman"/>
          <w:kern w:val="2"/>
          <w:sz w:val="24"/>
          <w:szCs w:val="24"/>
          <w:lang w:val="en-US" w:eastAsia="zh-CN"/>
        </w:rPr>
        <w:t xml:space="preserve"> 2017; </w:t>
      </w:r>
      <w:r w:rsidRPr="00FB4FF0">
        <w:rPr>
          <w:rFonts w:ascii="Book Antiqua" w:eastAsia="DengXian" w:hAnsi="Book Antiqua" w:cs="Times New Roman"/>
          <w:b/>
          <w:kern w:val="2"/>
          <w:sz w:val="24"/>
          <w:szCs w:val="24"/>
          <w:lang w:val="en-US" w:eastAsia="zh-CN"/>
        </w:rPr>
        <w:t>60</w:t>
      </w:r>
      <w:r w:rsidRPr="00FB4FF0">
        <w:rPr>
          <w:rFonts w:ascii="Book Antiqua" w:eastAsia="DengXian" w:hAnsi="Book Antiqua" w:cs="Times New Roman"/>
          <w:kern w:val="2"/>
          <w:sz w:val="24"/>
          <w:szCs w:val="24"/>
          <w:lang w:val="en-US" w:eastAsia="zh-CN"/>
        </w:rPr>
        <w:t xml:space="preserve">: 220-232 [PMID: 27847282 DOI: </w:t>
      </w:r>
      <w:r w:rsidRPr="00FB4FF0">
        <w:rPr>
          <w:rFonts w:ascii="Book Antiqua" w:eastAsia="DengXian" w:hAnsi="Book Antiqua" w:cs="Times New Roman"/>
          <w:kern w:val="2"/>
          <w:sz w:val="24"/>
          <w:szCs w:val="24"/>
          <w:lang w:val="en-US" w:eastAsia="zh-CN"/>
        </w:rPr>
        <w:lastRenderedPageBreak/>
        <w:t>10.1016/j.bbi.2016.11.011]</w:t>
      </w:r>
    </w:p>
    <w:p w14:paraId="5264DF73" w14:textId="77777777" w:rsidR="00FB4FF0" w:rsidRPr="00FB4FF0" w:rsidRDefault="00FB4FF0" w:rsidP="00FB4FF0">
      <w:pPr>
        <w:widowControl w:val="0"/>
        <w:spacing w:after="0" w:line="360" w:lineRule="auto"/>
        <w:jc w:val="both"/>
        <w:rPr>
          <w:rFonts w:ascii="Book Antiqua" w:eastAsia="DengXian" w:hAnsi="Book Antiqua" w:cs="Times New Roman"/>
          <w:kern w:val="2"/>
          <w:sz w:val="24"/>
          <w:szCs w:val="24"/>
          <w:lang w:val="en-US" w:eastAsia="zh-CN"/>
        </w:rPr>
      </w:pPr>
      <w:r w:rsidRPr="00FB4FF0">
        <w:rPr>
          <w:rFonts w:ascii="Book Antiqua" w:eastAsia="DengXian" w:hAnsi="Book Antiqua" w:cs="Times New Roman"/>
          <w:kern w:val="2"/>
          <w:sz w:val="24"/>
          <w:szCs w:val="24"/>
          <w:lang w:val="en-US" w:eastAsia="zh-CN"/>
        </w:rPr>
        <w:t xml:space="preserve">38 </w:t>
      </w:r>
      <w:r w:rsidRPr="00FB4FF0">
        <w:rPr>
          <w:rFonts w:ascii="Book Antiqua" w:eastAsia="DengXian" w:hAnsi="Book Antiqua" w:cs="Times New Roman"/>
          <w:b/>
          <w:kern w:val="2"/>
          <w:sz w:val="24"/>
          <w:szCs w:val="24"/>
          <w:lang w:val="en-US" w:eastAsia="zh-CN"/>
        </w:rPr>
        <w:t>Ren G</w:t>
      </w:r>
      <w:r w:rsidRPr="00FB4FF0">
        <w:rPr>
          <w:rFonts w:ascii="Book Antiqua" w:eastAsia="DengXian" w:hAnsi="Book Antiqua" w:cs="Times New Roman"/>
          <w:kern w:val="2"/>
          <w:sz w:val="24"/>
          <w:szCs w:val="24"/>
          <w:lang w:val="en-US" w:eastAsia="zh-CN"/>
        </w:rPr>
        <w:t xml:space="preserve">, </w:t>
      </w:r>
      <w:proofErr w:type="spellStart"/>
      <w:r w:rsidRPr="00FB4FF0">
        <w:rPr>
          <w:rFonts w:ascii="Book Antiqua" w:eastAsia="DengXian" w:hAnsi="Book Antiqua" w:cs="Times New Roman"/>
          <w:kern w:val="2"/>
          <w:sz w:val="24"/>
          <w:szCs w:val="24"/>
          <w:lang w:val="en-US" w:eastAsia="zh-CN"/>
        </w:rPr>
        <w:t>Su</w:t>
      </w:r>
      <w:proofErr w:type="spellEnd"/>
      <w:r w:rsidRPr="00FB4FF0">
        <w:rPr>
          <w:rFonts w:ascii="Book Antiqua" w:eastAsia="DengXian" w:hAnsi="Book Antiqua" w:cs="Times New Roman"/>
          <w:kern w:val="2"/>
          <w:sz w:val="24"/>
          <w:szCs w:val="24"/>
          <w:lang w:val="en-US" w:eastAsia="zh-CN"/>
        </w:rPr>
        <w:t xml:space="preserve"> J, Zhang L, Zhao X, Ling W, </w:t>
      </w:r>
      <w:proofErr w:type="spellStart"/>
      <w:r w:rsidRPr="00FB4FF0">
        <w:rPr>
          <w:rFonts w:ascii="Book Antiqua" w:eastAsia="DengXian" w:hAnsi="Book Antiqua" w:cs="Times New Roman"/>
          <w:kern w:val="2"/>
          <w:sz w:val="24"/>
          <w:szCs w:val="24"/>
          <w:lang w:val="en-US" w:eastAsia="zh-CN"/>
        </w:rPr>
        <w:t>L'huillie</w:t>
      </w:r>
      <w:proofErr w:type="spellEnd"/>
      <w:r w:rsidRPr="00FB4FF0">
        <w:rPr>
          <w:rFonts w:ascii="Book Antiqua" w:eastAsia="DengXian" w:hAnsi="Book Antiqua" w:cs="Times New Roman"/>
          <w:kern w:val="2"/>
          <w:sz w:val="24"/>
          <w:szCs w:val="24"/>
          <w:lang w:val="en-US" w:eastAsia="zh-CN"/>
        </w:rPr>
        <w:t xml:space="preserve"> A, Zhang J, Lu Y, Roberts AI, Ji W, Zhang H, </w:t>
      </w:r>
      <w:proofErr w:type="spellStart"/>
      <w:r w:rsidRPr="00FB4FF0">
        <w:rPr>
          <w:rFonts w:ascii="Book Antiqua" w:eastAsia="DengXian" w:hAnsi="Book Antiqua" w:cs="Times New Roman"/>
          <w:kern w:val="2"/>
          <w:sz w:val="24"/>
          <w:szCs w:val="24"/>
          <w:lang w:val="en-US" w:eastAsia="zh-CN"/>
        </w:rPr>
        <w:t>Rabson</w:t>
      </w:r>
      <w:proofErr w:type="spellEnd"/>
      <w:r w:rsidRPr="00FB4FF0">
        <w:rPr>
          <w:rFonts w:ascii="Book Antiqua" w:eastAsia="DengXian" w:hAnsi="Book Antiqua" w:cs="Times New Roman"/>
          <w:kern w:val="2"/>
          <w:sz w:val="24"/>
          <w:szCs w:val="24"/>
          <w:lang w:val="en-US" w:eastAsia="zh-CN"/>
        </w:rPr>
        <w:t xml:space="preserve"> AB, Shi Y. Species variation in the mechanisms of mesenchymal stem cell-mediated immunosuppression. </w:t>
      </w:r>
      <w:r w:rsidRPr="00FB4FF0">
        <w:rPr>
          <w:rFonts w:ascii="Book Antiqua" w:eastAsia="DengXian" w:hAnsi="Book Antiqua" w:cs="Times New Roman"/>
          <w:i/>
          <w:kern w:val="2"/>
          <w:sz w:val="24"/>
          <w:szCs w:val="24"/>
          <w:lang w:val="en-US" w:eastAsia="zh-CN"/>
        </w:rPr>
        <w:t>Stem Cells</w:t>
      </w:r>
      <w:r w:rsidRPr="00FB4FF0">
        <w:rPr>
          <w:rFonts w:ascii="Book Antiqua" w:eastAsia="DengXian" w:hAnsi="Book Antiqua" w:cs="Times New Roman"/>
          <w:kern w:val="2"/>
          <w:sz w:val="24"/>
          <w:szCs w:val="24"/>
          <w:lang w:val="en-US" w:eastAsia="zh-CN"/>
        </w:rPr>
        <w:t xml:space="preserve"> 2009; </w:t>
      </w:r>
      <w:r w:rsidRPr="00FB4FF0">
        <w:rPr>
          <w:rFonts w:ascii="Book Antiqua" w:eastAsia="DengXian" w:hAnsi="Book Antiqua" w:cs="Times New Roman"/>
          <w:b/>
          <w:kern w:val="2"/>
          <w:sz w:val="24"/>
          <w:szCs w:val="24"/>
          <w:lang w:val="en-US" w:eastAsia="zh-CN"/>
        </w:rPr>
        <w:t>27</w:t>
      </w:r>
      <w:r w:rsidRPr="00FB4FF0">
        <w:rPr>
          <w:rFonts w:ascii="Book Antiqua" w:eastAsia="DengXian" w:hAnsi="Book Antiqua" w:cs="Times New Roman"/>
          <w:kern w:val="2"/>
          <w:sz w:val="24"/>
          <w:szCs w:val="24"/>
          <w:lang w:val="en-US" w:eastAsia="zh-CN"/>
        </w:rPr>
        <w:t>: 1954-1962 [PMID: 19544427 DOI: 10.1002/stem.118]</w:t>
      </w:r>
    </w:p>
    <w:p w14:paraId="7653F8F1" w14:textId="6FBD2AEA" w:rsidR="0042313F" w:rsidRPr="0042313F" w:rsidRDefault="0042313F" w:rsidP="0042313F">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47" w:name="OLE_LINK139"/>
      <w:bookmarkStart w:id="48" w:name="OLE_LINK140"/>
      <w:bookmarkStart w:id="49" w:name="OLE_LINK287"/>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251"/>
      <w:bookmarkStart w:id="61" w:name="OLE_LINK167"/>
      <w:bookmarkStart w:id="62" w:name="OLE_LINK126"/>
      <w:bookmarkStart w:id="63" w:name="OLE_LINK234"/>
      <w:bookmarkStart w:id="64" w:name="OLE_LINK157"/>
      <w:bookmarkStart w:id="65" w:name="OLE_LINK187"/>
      <w:bookmarkStart w:id="66" w:name="OLE_LINK204"/>
      <w:bookmarkStart w:id="67" w:name="OLE_LINK255"/>
      <w:bookmarkStart w:id="68" w:name="OLE_LINK229"/>
      <w:bookmarkStart w:id="69" w:name="OLE_LINK268"/>
      <w:bookmarkStart w:id="70" w:name="OLE_LINK310"/>
      <w:bookmarkStart w:id="71" w:name="OLE_LINK338"/>
      <w:bookmarkStart w:id="72" w:name="OLE_LINK340"/>
      <w:bookmarkStart w:id="73" w:name="OLE_LINK264"/>
      <w:bookmarkStart w:id="74" w:name="OLE_LINK345"/>
      <w:bookmarkStart w:id="75" w:name="OLE_LINK256"/>
      <w:bookmarkStart w:id="76" w:name="OLE_LINK299"/>
      <w:bookmarkStart w:id="77" w:name="OLE_LINK265"/>
      <w:bookmarkStart w:id="78" w:name="OLE_LINK254"/>
      <w:bookmarkStart w:id="79" w:name="OLE_LINK357"/>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42313F">
        <w:rPr>
          <w:rFonts w:ascii="Book Antiqua" w:hAnsi="Book Antiqua" w:cs="Times New Roman"/>
          <w:b/>
          <w:bCs/>
          <w:color w:val="000000"/>
          <w:kern w:val="2"/>
          <w:sz w:val="24"/>
          <w:szCs w:val="24"/>
          <w:lang w:val="en-US" w:eastAsia="zh-CN"/>
        </w:rPr>
        <w:t>P-Reviewer:</w:t>
      </w:r>
      <w:r w:rsidRPr="0042313F">
        <w:rPr>
          <w:rFonts w:ascii="Book Antiqua" w:hAnsi="Book Antiqua" w:cs="Times New Roman"/>
          <w:bCs/>
          <w:color w:val="000000"/>
          <w:kern w:val="2"/>
          <w:sz w:val="24"/>
          <w:szCs w:val="24"/>
          <w:lang w:val="en-US" w:eastAsia="zh-CN"/>
        </w:rPr>
        <w:t xml:space="preserve"> </w:t>
      </w:r>
      <w:r w:rsidRPr="0042313F">
        <w:rPr>
          <w:rFonts w:ascii="Book Antiqua" w:hAnsi="Book Antiqua" w:cs="Times New Roman"/>
          <w:bCs/>
          <w:color w:val="000000"/>
          <w:kern w:val="2"/>
          <w:sz w:val="24"/>
          <w:szCs w:val="24"/>
          <w:lang w:eastAsia="zh-CN"/>
        </w:rPr>
        <w:t>Bagyánszki</w:t>
      </w:r>
      <w:r>
        <w:rPr>
          <w:rFonts w:ascii="Book Antiqua" w:hAnsi="Book Antiqua" w:cs="Times New Roman"/>
          <w:bCs/>
          <w:color w:val="000000"/>
          <w:kern w:val="2"/>
          <w:sz w:val="24"/>
          <w:szCs w:val="24"/>
          <w:lang w:eastAsia="zh-CN"/>
        </w:rPr>
        <w:t xml:space="preserve"> M, </w:t>
      </w:r>
      <w:r w:rsidRPr="0042313F">
        <w:rPr>
          <w:rFonts w:ascii="Book Antiqua" w:hAnsi="Book Antiqua" w:cs="Times New Roman"/>
          <w:bCs/>
          <w:color w:val="000000"/>
          <w:kern w:val="2"/>
          <w:sz w:val="24"/>
          <w:szCs w:val="24"/>
          <w:lang w:eastAsia="zh-CN"/>
        </w:rPr>
        <w:t>Krishnan</w:t>
      </w:r>
      <w:r>
        <w:rPr>
          <w:rFonts w:ascii="Book Antiqua" w:hAnsi="Book Antiqua" w:cs="Times New Roman"/>
          <w:bCs/>
          <w:color w:val="000000"/>
          <w:kern w:val="2"/>
          <w:sz w:val="24"/>
          <w:szCs w:val="24"/>
          <w:lang w:eastAsia="zh-CN"/>
        </w:rPr>
        <w:t xml:space="preserve"> T, Tang ST, </w:t>
      </w:r>
      <w:r w:rsidRPr="0042313F">
        <w:rPr>
          <w:rFonts w:ascii="Book Antiqua" w:hAnsi="Book Antiqua" w:cs="Times New Roman"/>
          <w:bCs/>
          <w:color w:val="000000"/>
          <w:kern w:val="2"/>
          <w:sz w:val="24"/>
          <w:szCs w:val="24"/>
          <w:lang w:eastAsia="zh-CN"/>
        </w:rPr>
        <w:t>Xu</w:t>
      </w:r>
      <w:r>
        <w:rPr>
          <w:rFonts w:ascii="Book Antiqua" w:hAnsi="Book Antiqua" w:cs="Times New Roman"/>
          <w:bCs/>
          <w:color w:val="000000"/>
          <w:kern w:val="2"/>
          <w:sz w:val="24"/>
          <w:szCs w:val="24"/>
          <w:lang w:eastAsia="zh-CN"/>
        </w:rPr>
        <w:t xml:space="preserve"> WX </w:t>
      </w:r>
      <w:r w:rsidRPr="0042313F">
        <w:rPr>
          <w:rFonts w:ascii="Book Antiqua" w:hAnsi="Book Antiqua" w:cs="Times New Roman"/>
          <w:b/>
          <w:bCs/>
          <w:color w:val="000000"/>
          <w:kern w:val="2"/>
          <w:sz w:val="24"/>
          <w:szCs w:val="24"/>
          <w:lang w:val="en-US" w:eastAsia="zh-CN"/>
        </w:rPr>
        <w:t>S-Editor:</w:t>
      </w:r>
      <w:r w:rsidRPr="0042313F">
        <w:rPr>
          <w:rFonts w:ascii="Book Antiqua" w:hAnsi="Book Antiqua" w:cs="Times New Roman"/>
          <w:color w:val="000000"/>
          <w:kern w:val="2"/>
          <w:sz w:val="24"/>
          <w:szCs w:val="24"/>
          <w:lang w:val="en-US" w:eastAsia="zh-CN"/>
        </w:rPr>
        <w:t xml:space="preserve"> Yan JP</w:t>
      </w:r>
    </w:p>
    <w:p w14:paraId="0E821C48" w14:textId="77777777" w:rsidR="0042313F" w:rsidRPr="0042313F" w:rsidRDefault="0042313F" w:rsidP="0042313F">
      <w:pPr>
        <w:widowControl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42313F">
        <w:rPr>
          <w:rFonts w:ascii="Book Antiqua" w:hAnsi="Book Antiqua" w:cs="Times New Roman"/>
          <w:b/>
          <w:bCs/>
          <w:color w:val="000000"/>
          <w:kern w:val="2"/>
          <w:sz w:val="24"/>
          <w:szCs w:val="24"/>
          <w:lang w:val="en-US" w:eastAsia="zh-CN"/>
        </w:rPr>
        <w:t>L-Editor:</w:t>
      </w:r>
      <w:r w:rsidRPr="0042313F">
        <w:rPr>
          <w:rFonts w:ascii="Book Antiqua" w:hAnsi="Book Antiqua" w:cs="Times New Roman"/>
          <w:color w:val="000000"/>
          <w:kern w:val="2"/>
          <w:sz w:val="24"/>
          <w:szCs w:val="24"/>
          <w:lang w:val="en-US" w:eastAsia="zh-CN"/>
        </w:rPr>
        <w:t xml:space="preserve"> </w:t>
      </w:r>
      <w:r w:rsidRPr="0042313F">
        <w:rPr>
          <w:rFonts w:ascii="Book Antiqua" w:hAnsi="Book Antiqua" w:cs="Times New Roman"/>
          <w:b/>
          <w:bCs/>
          <w:color w:val="000000"/>
          <w:kern w:val="2"/>
          <w:sz w:val="24"/>
          <w:szCs w:val="24"/>
          <w:lang w:val="en-US" w:eastAsia="zh-CN"/>
        </w:rPr>
        <w:t>E-Editor:</w:t>
      </w:r>
    </w:p>
    <w:bookmarkEnd w:id="47"/>
    <w:bookmarkEnd w:id="48"/>
    <w:p w14:paraId="463D7B74" w14:textId="19DE9B74" w:rsidR="0042313F" w:rsidRPr="0042313F" w:rsidRDefault="0042313F" w:rsidP="0042313F">
      <w:pPr>
        <w:spacing w:after="0" w:line="360" w:lineRule="auto"/>
        <w:rPr>
          <w:rFonts w:ascii="Book Antiqua" w:hAnsi="Book Antiqua" w:cs="SimSun"/>
          <w:sz w:val="24"/>
          <w:szCs w:val="24"/>
          <w:lang w:val="en-US" w:eastAsia="zh-CN"/>
        </w:rPr>
      </w:pPr>
      <w:r w:rsidRPr="0042313F">
        <w:rPr>
          <w:rFonts w:ascii="Book Antiqua" w:hAnsi="Book Antiqua" w:cs="SimSun"/>
          <w:b/>
          <w:sz w:val="24"/>
          <w:szCs w:val="24"/>
          <w:lang w:val="en-US" w:eastAsia="zh-CN"/>
        </w:rPr>
        <w:t xml:space="preserve">Specialty type: </w:t>
      </w:r>
      <w:r w:rsidRPr="0042313F">
        <w:rPr>
          <w:rFonts w:ascii="Book Antiqua" w:eastAsia="Microsoft YaHei" w:hAnsi="Book Antiqua" w:cs="SimSun"/>
          <w:sz w:val="24"/>
          <w:szCs w:val="24"/>
          <w:lang w:val="en-US" w:eastAsia="zh-CN"/>
        </w:rPr>
        <w:t>Gastroenterology and hepatology</w:t>
      </w:r>
      <w:r w:rsidRPr="0042313F">
        <w:rPr>
          <w:rFonts w:ascii="Book Antiqua" w:hAnsi="Book Antiqua" w:cs="SimSun"/>
          <w:sz w:val="24"/>
          <w:szCs w:val="24"/>
          <w:lang w:val="en-US" w:eastAsia="zh-CN"/>
        </w:rPr>
        <w:t xml:space="preserve"> </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 xml:space="preserve">Country of origin: </w:t>
      </w:r>
      <w:r w:rsidRPr="0042313F">
        <w:rPr>
          <w:rFonts w:ascii="Book Antiqua" w:hAnsi="Book Antiqua" w:cs="SimSun"/>
          <w:sz w:val="24"/>
          <w:szCs w:val="24"/>
          <w:lang w:val="en-US" w:eastAsia="zh-CN"/>
        </w:rPr>
        <w:t xml:space="preserve">Italy </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Peer-review report classification</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 xml:space="preserve">Grade A (Excellent): </w:t>
      </w:r>
      <w:r w:rsidRPr="0042313F">
        <w:rPr>
          <w:rFonts w:ascii="Book Antiqua" w:hAnsi="Book Antiqua" w:cs="SimSun"/>
          <w:sz w:val="24"/>
          <w:szCs w:val="24"/>
          <w:lang w:val="en-US" w:eastAsia="zh-CN"/>
        </w:rPr>
        <w:t>A</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 xml:space="preserve">Grade B (Very good): </w:t>
      </w:r>
      <w:r w:rsidRPr="0042313F">
        <w:rPr>
          <w:rFonts w:ascii="Book Antiqua" w:hAnsi="Book Antiqua" w:cs="SimSun"/>
          <w:sz w:val="24"/>
          <w:szCs w:val="24"/>
          <w:lang w:val="en-US" w:eastAsia="zh-CN"/>
        </w:rPr>
        <w:t>B</w:t>
      </w:r>
      <w:r>
        <w:rPr>
          <w:rFonts w:ascii="Book Antiqua" w:hAnsi="Book Antiqua" w:cs="SimSun"/>
          <w:sz w:val="24"/>
          <w:szCs w:val="24"/>
          <w:lang w:val="en-US" w:eastAsia="zh-CN"/>
        </w:rPr>
        <w:t>, B, B</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 xml:space="preserve">Grade C (Good): </w:t>
      </w:r>
      <w:r w:rsidRPr="0042313F">
        <w:rPr>
          <w:rFonts w:ascii="Book Antiqua" w:hAnsi="Book Antiqua" w:cs="SimSun"/>
          <w:sz w:val="24"/>
          <w:szCs w:val="24"/>
          <w:lang w:val="en-US" w:eastAsia="zh-CN"/>
        </w:rPr>
        <w:t>0</w:t>
      </w:r>
      <w:r w:rsidRPr="0042313F">
        <w:rPr>
          <w:rFonts w:ascii="Book Antiqua" w:hAnsi="Book Antiqua" w:cs="SimSun"/>
          <w:sz w:val="24"/>
          <w:szCs w:val="24"/>
          <w:lang w:val="en-US" w:eastAsia="zh-CN"/>
        </w:rPr>
        <w:br/>
      </w:r>
      <w:r w:rsidRPr="0042313F">
        <w:rPr>
          <w:rFonts w:ascii="Book Antiqua" w:hAnsi="Book Antiqua" w:cs="SimSun"/>
          <w:b/>
          <w:sz w:val="24"/>
          <w:szCs w:val="24"/>
          <w:lang w:val="en-US" w:eastAsia="zh-CN"/>
        </w:rPr>
        <w:t xml:space="preserve">Grade D (Fair): </w:t>
      </w:r>
      <w:r w:rsidRPr="0042313F">
        <w:rPr>
          <w:rFonts w:ascii="Book Antiqua" w:hAnsi="Book Antiqua" w:cs="SimSun"/>
          <w:sz w:val="24"/>
          <w:szCs w:val="24"/>
          <w:lang w:val="en-US" w:eastAsia="zh-CN"/>
        </w:rPr>
        <w:t>0</w:t>
      </w:r>
      <w:r w:rsidRPr="0042313F">
        <w:rPr>
          <w:rFonts w:ascii="Book Antiqua" w:hAnsi="Book Antiqua" w:cs="SimSun"/>
          <w:b/>
          <w:sz w:val="24"/>
          <w:szCs w:val="24"/>
          <w:lang w:val="en-US" w:eastAsia="zh-CN"/>
        </w:rPr>
        <w:br/>
        <w:t xml:space="preserve">Grade E (Poor): </w:t>
      </w:r>
      <w:r w:rsidRPr="0042313F">
        <w:rPr>
          <w:rFonts w:ascii="Book Antiqua" w:hAnsi="Book Antiqua" w:cs="SimSun"/>
          <w:sz w:val="24"/>
          <w:szCs w:val="24"/>
          <w:lang w:val="en-US" w:eastAsia="zh-CN"/>
        </w:rPr>
        <w:t>0</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5DBD8AE4" w14:textId="77777777" w:rsidR="0042313F" w:rsidRDefault="0042313F" w:rsidP="0042313F">
      <w:pPr>
        <w:widowControl w:val="0"/>
        <w:autoSpaceDE w:val="0"/>
        <w:autoSpaceDN w:val="0"/>
        <w:adjustRightInd w:val="0"/>
        <w:spacing w:after="0" w:line="360" w:lineRule="auto"/>
        <w:rPr>
          <w:rFonts w:ascii="Book Antiqua" w:hAnsi="Book Antiqua"/>
          <w:sz w:val="24"/>
          <w:szCs w:val="24"/>
          <w:lang w:val="en-US"/>
        </w:rPr>
      </w:pPr>
    </w:p>
    <w:p w14:paraId="30BBA258" w14:textId="77777777" w:rsidR="0040303B" w:rsidRPr="00A8469B" w:rsidRDefault="0040303B" w:rsidP="0040303B">
      <w:pPr>
        <w:widowControl w:val="0"/>
        <w:autoSpaceDE w:val="0"/>
        <w:autoSpaceDN w:val="0"/>
        <w:adjustRightInd w:val="0"/>
        <w:spacing w:after="0" w:line="360" w:lineRule="auto"/>
        <w:jc w:val="both"/>
        <w:rPr>
          <w:rFonts w:ascii="Book Antiqua" w:hAnsi="Book Antiqua"/>
          <w:sz w:val="24"/>
          <w:szCs w:val="24"/>
          <w:lang w:val="en-US"/>
        </w:rPr>
      </w:pPr>
    </w:p>
    <w:p w14:paraId="058AB5CD" w14:textId="275BECC9" w:rsidR="0040303B" w:rsidRDefault="0040303B">
      <w:pPr>
        <w:rPr>
          <w:rFonts w:ascii="Book Antiqua" w:hAnsi="Book Antiqua"/>
          <w:sz w:val="24"/>
          <w:szCs w:val="24"/>
          <w:lang w:val="en-US"/>
        </w:rPr>
      </w:pPr>
      <w:r>
        <w:rPr>
          <w:rFonts w:ascii="Book Antiqua" w:hAnsi="Book Antiqua"/>
          <w:sz w:val="24"/>
          <w:szCs w:val="24"/>
          <w:lang w:val="en-US"/>
        </w:rPr>
        <w:br w:type="page"/>
      </w:r>
    </w:p>
    <w:p w14:paraId="6BF43276" w14:textId="77777777" w:rsidR="00BE32A3" w:rsidRDefault="00BE32A3" w:rsidP="00BE32A3">
      <w:pPr>
        <w:spacing w:after="0" w:line="360" w:lineRule="auto"/>
        <w:jc w:val="both"/>
        <w:rPr>
          <w:rFonts w:ascii="Book Antiqua" w:hAnsi="Book Antiqua"/>
          <w:b/>
          <w:sz w:val="24"/>
          <w:szCs w:val="24"/>
          <w:lang w:val="en-US"/>
        </w:rPr>
      </w:pPr>
      <w:r>
        <w:rPr>
          <w:rFonts w:ascii="Book Antiqua" w:hAnsi="Book Antiqua"/>
          <w:b/>
          <w:noProof/>
          <w:sz w:val="24"/>
          <w:szCs w:val="24"/>
          <w:lang w:val="en-US"/>
        </w:rPr>
        <w:lastRenderedPageBreak/>
        <w:drawing>
          <wp:inline distT="0" distB="0" distL="0" distR="0" wp14:anchorId="3C13DD0B" wp14:editId="050C9D5F">
            <wp:extent cx="4823672" cy="2816352"/>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265" cy="2824872"/>
                    </a:xfrm>
                    <a:prstGeom prst="rect">
                      <a:avLst/>
                    </a:prstGeom>
                    <a:noFill/>
                    <a:ln>
                      <a:noFill/>
                    </a:ln>
                  </pic:spPr>
                </pic:pic>
              </a:graphicData>
            </a:graphic>
          </wp:inline>
        </w:drawing>
      </w:r>
    </w:p>
    <w:p w14:paraId="5BE0045A" w14:textId="51339FBB" w:rsidR="00BE32A3" w:rsidRDefault="00BE32A3" w:rsidP="00BE32A3">
      <w:pPr>
        <w:spacing w:after="0" w:line="360" w:lineRule="auto"/>
        <w:jc w:val="both"/>
        <w:rPr>
          <w:rFonts w:ascii="Book Antiqua" w:hAnsi="Book Antiqua"/>
          <w:bCs/>
          <w:sz w:val="24"/>
          <w:szCs w:val="24"/>
          <w:lang w:val="en-US"/>
        </w:rPr>
      </w:pPr>
      <w:r w:rsidRPr="00530E67">
        <w:rPr>
          <w:rFonts w:ascii="Book Antiqua" w:hAnsi="Book Antiqua"/>
          <w:b/>
          <w:sz w:val="24"/>
          <w:szCs w:val="24"/>
          <w:lang w:val="en-US"/>
        </w:rPr>
        <w:t xml:space="preserve">Figure </w:t>
      </w:r>
      <w:r>
        <w:rPr>
          <w:rFonts w:ascii="Book Antiqua" w:hAnsi="Book Antiqua"/>
          <w:b/>
          <w:sz w:val="24"/>
          <w:szCs w:val="24"/>
          <w:lang w:val="en-US"/>
        </w:rPr>
        <w:t>1</w:t>
      </w:r>
      <w:r w:rsidRPr="00530E67">
        <w:rPr>
          <w:rFonts w:ascii="Book Antiqua" w:hAnsi="Book Antiqua"/>
          <w:b/>
          <w:sz w:val="24"/>
          <w:szCs w:val="24"/>
          <w:lang w:val="en-US"/>
        </w:rPr>
        <w:t xml:space="preserve"> Effect of porcine vascular wall mesenchymal stromal cells supernatants on ganglion expansion.</w:t>
      </w:r>
      <w:r>
        <w:rPr>
          <w:rFonts w:ascii="Book Antiqua" w:hAnsi="Book Antiqua"/>
          <w:sz w:val="24"/>
          <w:szCs w:val="24"/>
          <w:lang w:val="en-US"/>
        </w:rPr>
        <w:t xml:space="preserve"> </w:t>
      </w:r>
      <w:r w:rsidRPr="00530E67">
        <w:rPr>
          <w:rFonts w:ascii="Book Antiqua" w:hAnsi="Book Antiqua"/>
          <w:bCs/>
          <w:sz w:val="24"/>
          <w:szCs w:val="24"/>
          <w:lang w:val="en-US"/>
        </w:rPr>
        <w:t>A: Representative photo of</w:t>
      </w:r>
      <w:r>
        <w:rPr>
          <w:rFonts w:ascii="Book Antiqua" w:hAnsi="Book Antiqua"/>
          <w:bCs/>
          <w:sz w:val="24"/>
          <w:szCs w:val="24"/>
          <w:lang w:val="en-US"/>
        </w:rPr>
        <w:t xml:space="preserve"> </w:t>
      </w:r>
      <w:r w:rsidRPr="00530E67">
        <w:rPr>
          <w:rFonts w:ascii="Book Antiqua" w:hAnsi="Book Antiqua"/>
          <w:bCs/>
          <w:sz w:val="24"/>
          <w:szCs w:val="24"/>
          <w:lang w:val="en-US"/>
        </w:rPr>
        <w:t>the morphometric analysis performed to compare glial cells processes elongating from ganglion’s cores under different experimental conditions (scale bar</w:t>
      </w:r>
      <w:r>
        <w:rPr>
          <w:rFonts w:ascii="Book Antiqua" w:hAnsi="Book Antiqua"/>
          <w:bCs/>
          <w:sz w:val="24"/>
          <w:szCs w:val="24"/>
          <w:lang w:val="en-US"/>
        </w:rPr>
        <w:t xml:space="preserve">: </w:t>
      </w:r>
      <w:r w:rsidRPr="00530E67">
        <w:rPr>
          <w:rFonts w:ascii="Book Antiqua" w:hAnsi="Book Antiqua"/>
          <w:bCs/>
          <w:sz w:val="24"/>
          <w:szCs w:val="24"/>
          <w:lang w:val="en-US"/>
        </w:rPr>
        <w:t>100</w:t>
      </w:r>
      <w:r>
        <w:rPr>
          <w:rFonts w:ascii="Book Antiqua" w:hAnsi="Book Antiqua"/>
          <w:bCs/>
          <w:sz w:val="24"/>
          <w:szCs w:val="24"/>
          <w:lang w:val="en-US"/>
        </w:rPr>
        <w:t xml:space="preserve"> µm</w:t>
      </w:r>
      <w:r w:rsidRPr="00530E67">
        <w:rPr>
          <w:rFonts w:ascii="Book Antiqua" w:hAnsi="Book Antiqua"/>
          <w:bCs/>
          <w:sz w:val="24"/>
          <w:szCs w:val="24"/>
          <w:lang w:val="en-US"/>
        </w:rPr>
        <w:t>)</w:t>
      </w:r>
      <w:r>
        <w:rPr>
          <w:rFonts w:ascii="Book Antiqua" w:hAnsi="Book Antiqua"/>
          <w:bCs/>
          <w:sz w:val="24"/>
          <w:szCs w:val="24"/>
          <w:lang w:val="en-US"/>
        </w:rPr>
        <w:t>;</w:t>
      </w:r>
      <w:r w:rsidRPr="00530E67">
        <w:rPr>
          <w:rFonts w:ascii="Book Antiqua" w:hAnsi="Book Antiqua"/>
          <w:bCs/>
          <w:sz w:val="24"/>
          <w:szCs w:val="24"/>
          <w:lang w:val="en-US"/>
        </w:rPr>
        <w:t xml:space="preserve"> B: Relative area occupied by glial processes of guinea pig (left, gray bars) and pig enteric ganglia (right white bars). Guinea pig enteric ganglia did not show any significant difference between the different treatment groups. Conversely, pig enteric ganglia were more subjected to morphological changes: There was a decrease of the expanded area in the group treated with lipopolysaccharide</w:t>
      </w:r>
      <w:r w:rsidRPr="00530E67" w:rsidDel="00A32ADB">
        <w:rPr>
          <w:rFonts w:ascii="Book Antiqua" w:hAnsi="Book Antiqua"/>
          <w:bCs/>
          <w:sz w:val="24"/>
          <w:szCs w:val="24"/>
          <w:lang w:val="en-US"/>
        </w:rPr>
        <w:t xml:space="preserve"> </w:t>
      </w:r>
      <w:r w:rsidRPr="00530E67">
        <w:rPr>
          <w:rFonts w:ascii="Book Antiqua" w:hAnsi="Book Antiqua"/>
          <w:bCs/>
          <w:sz w:val="24"/>
          <w:szCs w:val="24"/>
          <w:lang w:val="en-US"/>
        </w:rPr>
        <w:t>1</w:t>
      </w:r>
      <w:r>
        <w:rPr>
          <w:rFonts w:ascii="Book Antiqua" w:hAnsi="Book Antiqua"/>
          <w:bCs/>
          <w:sz w:val="24"/>
          <w:szCs w:val="24"/>
          <w:lang w:val="en-US"/>
        </w:rPr>
        <w:t xml:space="preserve"> </w:t>
      </w:r>
      <w:r w:rsidRPr="00530E67">
        <w:rPr>
          <w:rFonts w:ascii="Book Antiqua" w:hAnsi="Book Antiqua"/>
          <w:bCs/>
          <w:sz w:val="24"/>
          <w:szCs w:val="24"/>
          <w:lang w:val="en-US"/>
        </w:rPr>
        <w:t xml:space="preserve">µg/mL (LPS1) compared to control (-42.88%, </w:t>
      </w:r>
      <w:proofErr w:type="spellStart"/>
      <w:r w:rsidRPr="00530E67">
        <w:rPr>
          <w:rFonts w:ascii="Book Antiqua" w:hAnsi="Book Antiqua"/>
          <w:bCs/>
          <w:sz w:val="24"/>
          <w:szCs w:val="24"/>
          <w:vertAlign w:val="superscript"/>
          <w:lang w:val="en-US"/>
        </w:rPr>
        <w:t>a</w:t>
      </w:r>
      <w:r w:rsidRPr="00530E67">
        <w:rPr>
          <w:rFonts w:ascii="Book Antiqua" w:hAnsi="Book Antiqua"/>
          <w:bCs/>
          <w:i/>
          <w:sz w:val="24"/>
          <w:szCs w:val="24"/>
          <w:lang w:val="en-US"/>
        </w:rPr>
        <w:t>P</w:t>
      </w:r>
      <w:proofErr w:type="spellEnd"/>
      <w:r w:rsidRPr="00530E67">
        <w:rPr>
          <w:rFonts w:ascii="Book Antiqua" w:hAnsi="Book Antiqua"/>
          <w:bCs/>
          <w:i/>
          <w:sz w:val="24"/>
          <w:szCs w:val="24"/>
          <w:lang w:val="en-US"/>
        </w:rPr>
        <w:t xml:space="preserve"> </w:t>
      </w:r>
      <w:r w:rsidRPr="00530E67">
        <w:rPr>
          <w:rFonts w:ascii="Book Antiqua" w:hAnsi="Book Antiqua"/>
          <w:bCs/>
          <w:sz w:val="24"/>
          <w:szCs w:val="24"/>
          <w:lang w:val="en-US"/>
        </w:rPr>
        <w:t xml:space="preserve">&lt; 0.05). Moreover, conditioned medium </w:t>
      </w:r>
      <w:r>
        <w:rPr>
          <w:rFonts w:ascii="Book Antiqua" w:hAnsi="Book Antiqua"/>
          <w:bCs/>
          <w:sz w:val="24"/>
          <w:szCs w:val="24"/>
          <w:lang w:val="en-US"/>
        </w:rPr>
        <w:t xml:space="preserve">(CM) </w:t>
      </w:r>
      <w:r w:rsidRPr="00530E67">
        <w:rPr>
          <w:rFonts w:ascii="Book Antiqua" w:hAnsi="Book Antiqua"/>
          <w:bCs/>
          <w:sz w:val="24"/>
          <w:szCs w:val="24"/>
          <w:lang w:val="en-US"/>
        </w:rPr>
        <w:t>derived by porcine vascular wall mesenchymal stromal cells</w:t>
      </w:r>
      <w:r w:rsidRPr="00530E67">
        <w:rPr>
          <w:rFonts w:ascii="Book Antiqua" w:hAnsi="Book Antiqua"/>
          <w:b/>
          <w:sz w:val="24"/>
          <w:szCs w:val="24"/>
          <w:lang w:val="en-US"/>
        </w:rPr>
        <w:t xml:space="preserve"> </w:t>
      </w:r>
      <w:r w:rsidRPr="00530E67">
        <w:rPr>
          <w:rFonts w:ascii="Book Antiqua" w:hAnsi="Book Antiqua"/>
          <w:bCs/>
          <w:sz w:val="24"/>
          <w:szCs w:val="24"/>
          <w:lang w:val="en-US"/>
        </w:rPr>
        <w:t xml:space="preserve">evoked a higher protrusion of glial processes than LPS1 alone (+36.8%, </w:t>
      </w:r>
      <w:proofErr w:type="spellStart"/>
      <w:r w:rsidRPr="00530E67">
        <w:rPr>
          <w:rFonts w:ascii="Book Antiqua" w:hAnsi="Book Antiqua"/>
          <w:bCs/>
          <w:sz w:val="24"/>
          <w:szCs w:val="24"/>
          <w:vertAlign w:val="superscript"/>
          <w:lang w:val="en-US"/>
        </w:rPr>
        <w:t>c</w:t>
      </w:r>
      <w:r w:rsidRPr="00530E67">
        <w:rPr>
          <w:rFonts w:ascii="Book Antiqua" w:hAnsi="Book Antiqua"/>
          <w:bCs/>
          <w:i/>
          <w:sz w:val="24"/>
          <w:szCs w:val="24"/>
          <w:lang w:val="en-US"/>
        </w:rPr>
        <w:t>P</w:t>
      </w:r>
      <w:proofErr w:type="spellEnd"/>
      <w:r w:rsidRPr="00530E67">
        <w:rPr>
          <w:rFonts w:ascii="Book Antiqua" w:hAnsi="Book Antiqua"/>
          <w:bCs/>
          <w:i/>
          <w:sz w:val="24"/>
          <w:szCs w:val="24"/>
          <w:lang w:val="en-US"/>
        </w:rPr>
        <w:t xml:space="preserve"> </w:t>
      </w:r>
      <w:r w:rsidRPr="00530E67">
        <w:rPr>
          <w:rFonts w:ascii="Book Antiqua" w:hAnsi="Book Antiqua"/>
          <w:bCs/>
          <w:sz w:val="24"/>
          <w:szCs w:val="24"/>
          <w:lang w:val="en-US"/>
        </w:rPr>
        <w:t>&lt; 0.05) which was remarkably higher in combination with LPS1 (CM+LPS1</w:t>
      </w:r>
      <w:r>
        <w:rPr>
          <w:rFonts w:ascii="Book Antiqua" w:hAnsi="Book Antiqua"/>
          <w:bCs/>
          <w:sz w:val="24"/>
          <w:szCs w:val="24"/>
          <w:lang w:val="en-US"/>
        </w:rPr>
        <w:t>,</w:t>
      </w:r>
      <w:r w:rsidRPr="00530E67">
        <w:rPr>
          <w:rFonts w:ascii="Book Antiqua" w:hAnsi="Book Antiqua"/>
          <w:bCs/>
          <w:sz w:val="24"/>
          <w:szCs w:val="24"/>
          <w:lang w:val="en-US"/>
        </w:rPr>
        <w:t xml:space="preserve"> +43.2% </w:t>
      </w:r>
      <w:r w:rsidRPr="00530E67">
        <w:rPr>
          <w:rFonts w:ascii="Book Antiqua" w:hAnsi="Book Antiqua"/>
          <w:bCs/>
          <w:i/>
          <w:iCs/>
          <w:sz w:val="24"/>
          <w:szCs w:val="24"/>
          <w:lang w:val="en-US"/>
        </w:rPr>
        <w:t xml:space="preserve">vs </w:t>
      </w:r>
      <w:r w:rsidRPr="00530E67">
        <w:rPr>
          <w:rFonts w:ascii="Book Antiqua" w:hAnsi="Book Antiqua"/>
          <w:bCs/>
          <w:sz w:val="24"/>
          <w:szCs w:val="24"/>
          <w:lang w:val="en-US"/>
        </w:rPr>
        <w:t xml:space="preserve">CTRL, </w:t>
      </w:r>
      <w:proofErr w:type="spellStart"/>
      <w:r w:rsidRPr="00530E67">
        <w:rPr>
          <w:rFonts w:ascii="Book Antiqua" w:hAnsi="Book Antiqua"/>
          <w:bCs/>
          <w:sz w:val="24"/>
          <w:szCs w:val="24"/>
          <w:vertAlign w:val="superscript"/>
          <w:lang w:val="en-US"/>
        </w:rPr>
        <w:t>f</w:t>
      </w:r>
      <w:r w:rsidRPr="00530E67">
        <w:rPr>
          <w:rFonts w:ascii="Book Antiqua" w:hAnsi="Book Antiqua"/>
          <w:bCs/>
          <w:i/>
          <w:sz w:val="24"/>
          <w:szCs w:val="24"/>
          <w:lang w:val="en-US"/>
        </w:rPr>
        <w:t>P</w:t>
      </w:r>
      <w:proofErr w:type="spellEnd"/>
      <w:r w:rsidRPr="00530E67">
        <w:rPr>
          <w:rFonts w:ascii="Book Antiqua" w:hAnsi="Book Antiqua"/>
          <w:bCs/>
          <w:i/>
          <w:sz w:val="24"/>
          <w:szCs w:val="24"/>
          <w:lang w:val="en-US"/>
        </w:rPr>
        <w:t xml:space="preserve"> </w:t>
      </w:r>
      <w:r w:rsidRPr="00530E67">
        <w:rPr>
          <w:rFonts w:ascii="Book Antiqua" w:hAnsi="Book Antiqua"/>
          <w:bCs/>
          <w:sz w:val="24"/>
          <w:szCs w:val="24"/>
          <w:lang w:val="en-US"/>
        </w:rPr>
        <w:t>&lt;</w:t>
      </w:r>
      <w:r>
        <w:rPr>
          <w:rFonts w:ascii="Book Antiqua" w:hAnsi="Book Antiqua"/>
          <w:bCs/>
          <w:sz w:val="24"/>
          <w:szCs w:val="24"/>
          <w:lang w:val="en-US"/>
        </w:rPr>
        <w:t xml:space="preserve"> </w:t>
      </w:r>
      <w:r w:rsidRPr="00530E67">
        <w:rPr>
          <w:rFonts w:ascii="Book Antiqua" w:hAnsi="Book Antiqua"/>
          <w:bCs/>
          <w:sz w:val="24"/>
          <w:szCs w:val="24"/>
          <w:lang w:val="en-US"/>
        </w:rPr>
        <w:t>0.01; +60.9%</w:t>
      </w:r>
      <w:r w:rsidRPr="00530E67">
        <w:rPr>
          <w:rFonts w:ascii="Book Antiqua" w:hAnsi="Book Antiqua"/>
          <w:bCs/>
          <w:i/>
          <w:iCs/>
          <w:sz w:val="24"/>
          <w:szCs w:val="24"/>
          <w:lang w:val="en-US"/>
        </w:rPr>
        <w:t xml:space="preserve"> vs</w:t>
      </w:r>
      <w:r w:rsidRPr="00530E67">
        <w:rPr>
          <w:rFonts w:ascii="Book Antiqua" w:hAnsi="Book Antiqua"/>
          <w:bCs/>
          <w:sz w:val="24"/>
          <w:szCs w:val="24"/>
          <w:lang w:val="en-US"/>
        </w:rPr>
        <w:t xml:space="preserve"> LPS1, </w:t>
      </w:r>
      <w:proofErr w:type="spellStart"/>
      <w:r w:rsidRPr="00530E67">
        <w:rPr>
          <w:rFonts w:ascii="Book Antiqua" w:hAnsi="Book Antiqua"/>
          <w:bCs/>
          <w:sz w:val="24"/>
          <w:szCs w:val="24"/>
          <w:vertAlign w:val="superscript"/>
          <w:lang w:val="en-US"/>
        </w:rPr>
        <w:t>h</w:t>
      </w:r>
      <w:r w:rsidRPr="00530E67">
        <w:rPr>
          <w:rFonts w:ascii="Book Antiqua" w:hAnsi="Book Antiqua"/>
          <w:bCs/>
          <w:i/>
          <w:sz w:val="24"/>
          <w:szCs w:val="24"/>
          <w:lang w:val="en-US"/>
        </w:rPr>
        <w:t>P</w:t>
      </w:r>
      <w:proofErr w:type="spellEnd"/>
      <w:r w:rsidRPr="00530E67">
        <w:rPr>
          <w:rFonts w:ascii="Book Antiqua" w:hAnsi="Book Antiqua"/>
          <w:bCs/>
          <w:i/>
          <w:sz w:val="24"/>
          <w:szCs w:val="24"/>
          <w:lang w:val="en-US"/>
        </w:rPr>
        <w:t xml:space="preserve"> </w:t>
      </w:r>
      <w:r w:rsidRPr="00530E67">
        <w:rPr>
          <w:rFonts w:ascii="Book Antiqua" w:hAnsi="Book Antiqua"/>
          <w:bCs/>
          <w:sz w:val="24"/>
          <w:szCs w:val="24"/>
          <w:lang w:val="en-US"/>
        </w:rPr>
        <w:t>&lt; 0.01). LPS1</w:t>
      </w:r>
      <w:r>
        <w:rPr>
          <w:rFonts w:ascii="Book Antiqua" w:hAnsi="Book Antiqua"/>
          <w:bCs/>
          <w:sz w:val="24"/>
          <w:szCs w:val="24"/>
          <w:lang w:val="en-US"/>
        </w:rPr>
        <w:t xml:space="preserve">: </w:t>
      </w:r>
      <w:r w:rsidRPr="00530E67">
        <w:rPr>
          <w:rFonts w:ascii="Book Antiqua" w:hAnsi="Book Antiqua"/>
          <w:bCs/>
          <w:sz w:val="24"/>
          <w:szCs w:val="24"/>
          <w:lang w:val="en-US"/>
        </w:rPr>
        <w:t>Lipopolysaccharide</w:t>
      </w:r>
      <w:r w:rsidRPr="00530E67" w:rsidDel="00A32ADB">
        <w:rPr>
          <w:rFonts w:ascii="Book Antiqua" w:hAnsi="Book Antiqua"/>
          <w:bCs/>
          <w:sz w:val="24"/>
          <w:szCs w:val="24"/>
          <w:lang w:val="en-US"/>
        </w:rPr>
        <w:t xml:space="preserve"> </w:t>
      </w:r>
      <w:r w:rsidRPr="00530E67">
        <w:rPr>
          <w:rFonts w:ascii="Book Antiqua" w:hAnsi="Book Antiqua"/>
          <w:bCs/>
          <w:sz w:val="24"/>
          <w:szCs w:val="24"/>
          <w:lang w:val="en-US"/>
        </w:rPr>
        <w:t>1 µg/mL</w:t>
      </w:r>
      <w:r>
        <w:rPr>
          <w:rFonts w:ascii="Book Antiqua" w:hAnsi="Book Antiqua"/>
          <w:bCs/>
          <w:sz w:val="24"/>
          <w:szCs w:val="24"/>
          <w:lang w:val="en-US"/>
        </w:rPr>
        <w:t xml:space="preserve">; CM: </w:t>
      </w:r>
      <w:r w:rsidRPr="00530E67">
        <w:rPr>
          <w:rFonts w:ascii="Book Antiqua" w:hAnsi="Book Antiqua"/>
          <w:bCs/>
          <w:sz w:val="24"/>
          <w:szCs w:val="24"/>
          <w:lang w:val="en-US"/>
        </w:rPr>
        <w:t>Conditioned medium</w:t>
      </w:r>
      <w:r>
        <w:rPr>
          <w:rFonts w:ascii="Book Antiqua" w:hAnsi="Book Antiqua"/>
          <w:bCs/>
          <w:sz w:val="24"/>
          <w:szCs w:val="24"/>
          <w:lang w:val="en-US"/>
        </w:rPr>
        <w:t xml:space="preserve">; </w:t>
      </w:r>
      <w:r w:rsidRPr="005F6E4E">
        <w:rPr>
          <w:rFonts w:ascii="Book Antiqua" w:hAnsi="Book Antiqua"/>
          <w:bCs/>
          <w:sz w:val="24"/>
          <w:szCs w:val="24"/>
          <w:lang w:val="en-US"/>
        </w:rPr>
        <w:t>GPEG</w:t>
      </w:r>
      <w:r>
        <w:rPr>
          <w:rFonts w:ascii="Book Antiqua" w:hAnsi="Book Antiqua"/>
          <w:bCs/>
          <w:sz w:val="24"/>
          <w:szCs w:val="24"/>
          <w:lang w:val="en-US"/>
        </w:rPr>
        <w:t xml:space="preserve">: </w:t>
      </w:r>
      <w:r w:rsidRPr="005F6E4E">
        <w:rPr>
          <w:rFonts w:ascii="Book Antiqua" w:hAnsi="Book Antiqua"/>
          <w:bCs/>
          <w:sz w:val="24"/>
          <w:szCs w:val="24"/>
          <w:lang w:val="en-US"/>
        </w:rPr>
        <w:t>Guinea pig enteric ganglia</w:t>
      </w:r>
      <w:r>
        <w:rPr>
          <w:rFonts w:ascii="Book Antiqua" w:hAnsi="Book Antiqua"/>
          <w:bCs/>
          <w:sz w:val="24"/>
          <w:szCs w:val="24"/>
          <w:lang w:val="en-US"/>
        </w:rPr>
        <w:t>; PEG</w:t>
      </w:r>
      <w:r>
        <w:rPr>
          <w:rFonts w:ascii="Book Antiqua" w:hAnsi="Book Antiqua" w:hint="eastAsia"/>
          <w:bCs/>
          <w:sz w:val="24"/>
          <w:szCs w:val="24"/>
          <w:lang w:val="en-US" w:eastAsia="zh-CN"/>
        </w:rPr>
        <w:t>:</w:t>
      </w:r>
      <w:r>
        <w:rPr>
          <w:rFonts w:ascii="Book Antiqua" w:hAnsi="Book Antiqua"/>
          <w:bCs/>
          <w:sz w:val="24"/>
          <w:szCs w:val="24"/>
          <w:lang w:val="en-US" w:eastAsia="zh-CN"/>
        </w:rPr>
        <w:t xml:space="preserve"> </w:t>
      </w:r>
      <w:r w:rsidRPr="005F6E4E">
        <w:rPr>
          <w:rFonts w:ascii="Book Antiqua" w:hAnsi="Book Antiqua"/>
          <w:bCs/>
          <w:sz w:val="24"/>
          <w:szCs w:val="24"/>
          <w:lang w:val="en-US"/>
        </w:rPr>
        <w:t>Pig enteric ganglia</w:t>
      </w:r>
      <w:r>
        <w:rPr>
          <w:rFonts w:ascii="Book Antiqua" w:hAnsi="Book Antiqua"/>
          <w:bCs/>
          <w:sz w:val="24"/>
          <w:szCs w:val="24"/>
          <w:lang w:val="en-US"/>
        </w:rPr>
        <w:t>.</w:t>
      </w:r>
    </w:p>
    <w:p w14:paraId="0BFACE4C" w14:textId="622A425F" w:rsidR="009076BE" w:rsidRDefault="009076BE" w:rsidP="003F10A2">
      <w:pPr>
        <w:spacing w:after="0" w:line="360" w:lineRule="auto"/>
        <w:jc w:val="both"/>
        <w:rPr>
          <w:rFonts w:ascii="Book Antiqua" w:hAnsi="Book Antiqua"/>
          <w:b/>
          <w:sz w:val="24"/>
          <w:szCs w:val="24"/>
          <w:lang w:val="en-US"/>
        </w:rPr>
      </w:pPr>
    </w:p>
    <w:p w14:paraId="0A411E11" w14:textId="7F2B26B2" w:rsidR="00BE32A3" w:rsidRDefault="00BE32A3" w:rsidP="003F10A2">
      <w:pPr>
        <w:spacing w:after="0" w:line="360" w:lineRule="auto"/>
        <w:jc w:val="both"/>
        <w:rPr>
          <w:rFonts w:ascii="Book Antiqua" w:hAnsi="Book Antiqua"/>
          <w:b/>
          <w:sz w:val="24"/>
          <w:szCs w:val="24"/>
          <w:lang w:val="en-US"/>
        </w:rPr>
      </w:pPr>
    </w:p>
    <w:p w14:paraId="35788788" w14:textId="4D0CE26F" w:rsidR="00BE32A3" w:rsidRDefault="00BE32A3">
      <w:pPr>
        <w:rPr>
          <w:rFonts w:ascii="Book Antiqua" w:hAnsi="Book Antiqua"/>
          <w:b/>
          <w:sz w:val="24"/>
          <w:szCs w:val="24"/>
          <w:lang w:val="en-US"/>
        </w:rPr>
      </w:pPr>
      <w:r>
        <w:rPr>
          <w:rFonts w:ascii="Book Antiqua" w:hAnsi="Book Antiqua"/>
          <w:b/>
          <w:sz w:val="24"/>
          <w:szCs w:val="24"/>
          <w:lang w:val="en-US"/>
        </w:rPr>
        <w:br w:type="page"/>
      </w:r>
    </w:p>
    <w:p w14:paraId="6AD6C737" w14:textId="79843CFF" w:rsidR="003F10A2" w:rsidRDefault="003F10A2" w:rsidP="003F10A2">
      <w:pPr>
        <w:spacing w:after="0" w:line="360" w:lineRule="auto"/>
        <w:jc w:val="both"/>
        <w:rPr>
          <w:rFonts w:ascii="Book Antiqua" w:hAnsi="Book Antiqua"/>
          <w:b/>
          <w:sz w:val="24"/>
          <w:szCs w:val="24"/>
          <w:lang w:val="en-US"/>
        </w:rPr>
      </w:pPr>
      <w:r>
        <w:rPr>
          <w:rFonts w:ascii="Book Antiqua" w:hAnsi="Book Antiqua"/>
          <w:b/>
          <w:noProof/>
          <w:sz w:val="24"/>
          <w:szCs w:val="24"/>
          <w:lang w:val="en-US"/>
        </w:rPr>
        <w:lastRenderedPageBreak/>
        <w:drawing>
          <wp:inline distT="0" distB="0" distL="0" distR="0" wp14:anchorId="28523756" wp14:editId="5F1A836F">
            <wp:extent cx="5920785" cy="3072384"/>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37" cy="3100380"/>
                    </a:xfrm>
                    <a:prstGeom prst="rect">
                      <a:avLst/>
                    </a:prstGeom>
                    <a:noFill/>
                    <a:ln>
                      <a:noFill/>
                    </a:ln>
                  </pic:spPr>
                </pic:pic>
              </a:graphicData>
            </a:graphic>
          </wp:inline>
        </w:drawing>
      </w:r>
    </w:p>
    <w:p w14:paraId="024637BE" w14:textId="082261F4" w:rsidR="00027050" w:rsidRPr="005F6E4E" w:rsidRDefault="00027050" w:rsidP="003F10A2">
      <w:pPr>
        <w:spacing w:after="0" w:line="360" w:lineRule="auto"/>
        <w:jc w:val="both"/>
        <w:rPr>
          <w:rFonts w:ascii="Book Antiqua" w:hAnsi="Book Antiqua"/>
          <w:bCs/>
          <w:sz w:val="24"/>
          <w:szCs w:val="24"/>
          <w:lang w:val="en-US"/>
        </w:rPr>
      </w:pPr>
      <w:r w:rsidRPr="005F6E4E">
        <w:rPr>
          <w:rFonts w:ascii="Book Antiqua" w:hAnsi="Book Antiqua"/>
          <w:b/>
          <w:sz w:val="24"/>
          <w:szCs w:val="24"/>
          <w:lang w:val="en-US"/>
        </w:rPr>
        <w:t xml:space="preserve">Figure </w:t>
      </w:r>
      <w:r w:rsidR="00BE32A3">
        <w:rPr>
          <w:rFonts w:ascii="Book Antiqua" w:hAnsi="Book Antiqua"/>
          <w:b/>
          <w:sz w:val="24"/>
          <w:szCs w:val="24"/>
          <w:lang w:val="en-US"/>
        </w:rPr>
        <w:t>2</w:t>
      </w:r>
      <w:r w:rsidRPr="005F6E4E">
        <w:rPr>
          <w:rFonts w:ascii="Book Antiqua" w:hAnsi="Book Antiqua"/>
          <w:b/>
          <w:sz w:val="24"/>
          <w:szCs w:val="24"/>
          <w:lang w:val="en-US"/>
        </w:rPr>
        <w:t xml:space="preserve"> Descriptive analysis of the morphology and cellular composition of </w:t>
      </w:r>
      <w:r w:rsidR="00D529E3" w:rsidRPr="005F6E4E">
        <w:rPr>
          <w:rFonts w:ascii="Book Antiqua" w:hAnsi="Book Antiqua"/>
          <w:b/>
          <w:sz w:val="24"/>
          <w:szCs w:val="24"/>
          <w:lang w:val="en-US"/>
        </w:rPr>
        <w:t>guinea pig</w:t>
      </w:r>
      <w:r w:rsidRPr="005F6E4E">
        <w:rPr>
          <w:rFonts w:ascii="Book Antiqua" w:hAnsi="Book Antiqua"/>
          <w:b/>
          <w:sz w:val="24"/>
          <w:szCs w:val="24"/>
          <w:lang w:val="en-US"/>
        </w:rPr>
        <w:t xml:space="preserve"> and pig enteric </w:t>
      </w:r>
      <w:r w:rsidR="00673807" w:rsidRPr="005F6E4E">
        <w:rPr>
          <w:rFonts w:ascii="Book Antiqua" w:hAnsi="Book Antiqua"/>
          <w:b/>
          <w:sz w:val="24"/>
          <w:szCs w:val="24"/>
          <w:lang w:val="en-US"/>
        </w:rPr>
        <w:t xml:space="preserve">ganglia </w:t>
      </w:r>
      <w:r w:rsidRPr="005F6E4E">
        <w:rPr>
          <w:rFonts w:ascii="Book Antiqua" w:hAnsi="Book Antiqua"/>
          <w:b/>
          <w:sz w:val="24"/>
          <w:szCs w:val="24"/>
          <w:lang w:val="en-US"/>
        </w:rPr>
        <w:t xml:space="preserve">after 2 d </w:t>
      </w:r>
      <w:r w:rsidRPr="005F6E4E">
        <w:rPr>
          <w:rFonts w:ascii="Book Antiqua" w:hAnsi="Book Antiqua"/>
          <w:b/>
          <w:i/>
          <w:sz w:val="24"/>
          <w:szCs w:val="24"/>
          <w:lang w:val="en-US"/>
        </w:rPr>
        <w:t>in vitro</w:t>
      </w:r>
      <w:r w:rsidRPr="005F6E4E">
        <w:rPr>
          <w:rFonts w:ascii="Book Antiqua" w:hAnsi="Book Antiqua"/>
          <w:b/>
          <w:sz w:val="24"/>
          <w:szCs w:val="24"/>
          <w:lang w:val="en-US"/>
        </w:rPr>
        <w:t>.</w:t>
      </w:r>
      <w:r w:rsidRPr="005F6E4E">
        <w:rPr>
          <w:rFonts w:ascii="Book Antiqua" w:hAnsi="Book Antiqua"/>
          <w:bCs/>
          <w:sz w:val="24"/>
          <w:szCs w:val="24"/>
          <w:lang w:val="en-US"/>
        </w:rPr>
        <w:t xml:space="preserve"> A</w:t>
      </w:r>
      <w:r w:rsidR="005F6E4E">
        <w:rPr>
          <w:rFonts w:ascii="Book Antiqua" w:hAnsi="Book Antiqua"/>
          <w:bCs/>
          <w:sz w:val="24"/>
          <w:szCs w:val="24"/>
          <w:lang w:val="en-US"/>
        </w:rPr>
        <w:t xml:space="preserve"> and </w:t>
      </w:r>
      <w:r w:rsidRPr="005F6E4E">
        <w:rPr>
          <w:rFonts w:ascii="Book Antiqua" w:hAnsi="Book Antiqua"/>
          <w:bCs/>
          <w:sz w:val="24"/>
          <w:szCs w:val="24"/>
          <w:lang w:val="en-US"/>
        </w:rPr>
        <w:t xml:space="preserve">E: Representative photomicrographs of </w:t>
      </w:r>
      <w:r w:rsidR="005F6E4E" w:rsidRPr="005F6E4E">
        <w:rPr>
          <w:rFonts w:ascii="Book Antiqua" w:hAnsi="Book Antiqua"/>
          <w:bCs/>
          <w:sz w:val="24"/>
          <w:szCs w:val="24"/>
          <w:lang w:val="en-US"/>
        </w:rPr>
        <w:t>guinea pig enteric ganglia</w:t>
      </w:r>
      <w:r w:rsidR="005F6E4E" w:rsidRPr="005F6E4E">
        <w:rPr>
          <w:rFonts w:ascii="Book Antiqua" w:hAnsi="Book Antiqua"/>
          <w:b/>
          <w:sz w:val="24"/>
          <w:szCs w:val="24"/>
          <w:lang w:val="en-US"/>
        </w:rPr>
        <w:t xml:space="preserve"> </w:t>
      </w:r>
      <w:r w:rsidR="005F6E4E" w:rsidRPr="005F6E4E">
        <w:rPr>
          <w:rFonts w:ascii="Book Antiqua" w:hAnsi="Book Antiqua"/>
          <w:bCs/>
          <w:sz w:val="24"/>
          <w:szCs w:val="24"/>
          <w:lang w:val="en-US"/>
        </w:rPr>
        <w:t>(</w:t>
      </w:r>
      <w:r w:rsidR="00673807" w:rsidRPr="005F6E4E">
        <w:rPr>
          <w:rFonts w:ascii="Book Antiqua" w:hAnsi="Book Antiqua"/>
          <w:bCs/>
          <w:sz w:val="24"/>
          <w:szCs w:val="24"/>
          <w:lang w:val="en-US"/>
        </w:rPr>
        <w:t>GPEG</w:t>
      </w:r>
      <w:r w:rsidR="005F6E4E">
        <w:rPr>
          <w:rFonts w:ascii="Book Antiqua" w:hAnsi="Book Antiqua"/>
          <w:bCs/>
          <w:sz w:val="24"/>
          <w:szCs w:val="24"/>
          <w:lang w:val="en-US"/>
        </w:rPr>
        <w:t>)</w:t>
      </w:r>
      <w:r w:rsidRPr="005F6E4E">
        <w:rPr>
          <w:rFonts w:ascii="Book Antiqua" w:hAnsi="Book Antiqua"/>
          <w:bCs/>
          <w:sz w:val="24"/>
          <w:szCs w:val="24"/>
          <w:lang w:val="en-US"/>
        </w:rPr>
        <w:t xml:space="preserve"> and </w:t>
      </w:r>
      <w:r w:rsidR="005F6E4E" w:rsidRPr="005F6E4E">
        <w:rPr>
          <w:rFonts w:ascii="Book Antiqua" w:hAnsi="Book Antiqua"/>
          <w:bCs/>
          <w:sz w:val="24"/>
          <w:szCs w:val="24"/>
          <w:lang w:val="en-US"/>
        </w:rPr>
        <w:t>pig enteric ganglia</w:t>
      </w:r>
      <w:r w:rsidR="005F6E4E" w:rsidRPr="005F6E4E">
        <w:rPr>
          <w:rFonts w:ascii="Book Antiqua" w:hAnsi="Book Antiqua"/>
          <w:b/>
          <w:sz w:val="24"/>
          <w:szCs w:val="24"/>
          <w:lang w:val="en-US"/>
        </w:rPr>
        <w:t xml:space="preserve"> </w:t>
      </w:r>
      <w:r w:rsidR="005F6E4E" w:rsidRPr="005F6E4E">
        <w:rPr>
          <w:rFonts w:ascii="Book Antiqua" w:hAnsi="Book Antiqua"/>
          <w:bCs/>
          <w:sz w:val="24"/>
          <w:szCs w:val="24"/>
          <w:lang w:val="en-US"/>
        </w:rPr>
        <w:t>(</w:t>
      </w:r>
      <w:r w:rsidR="00673807" w:rsidRPr="005F6E4E">
        <w:rPr>
          <w:rFonts w:ascii="Book Antiqua" w:hAnsi="Book Antiqua"/>
          <w:bCs/>
          <w:sz w:val="24"/>
          <w:szCs w:val="24"/>
          <w:lang w:val="en-US"/>
        </w:rPr>
        <w:t>PEG</w:t>
      </w:r>
      <w:r w:rsidR="005F6E4E">
        <w:rPr>
          <w:rFonts w:ascii="Book Antiqua" w:hAnsi="Book Antiqua"/>
          <w:bCs/>
          <w:sz w:val="24"/>
          <w:szCs w:val="24"/>
          <w:lang w:val="en-US"/>
        </w:rPr>
        <w:t>)</w:t>
      </w:r>
      <w:r w:rsidRPr="005F6E4E">
        <w:rPr>
          <w:rFonts w:ascii="Book Antiqua" w:hAnsi="Book Antiqua"/>
          <w:bCs/>
          <w:sz w:val="24"/>
          <w:szCs w:val="24"/>
          <w:lang w:val="en-US"/>
        </w:rPr>
        <w:t xml:space="preserve"> stained with </w:t>
      </w:r>
      <w:proofErr w:type="spellStart"/>
      <w:r w:rsidRPr="005F6E4E">
        <w:rPr>
          <w:rFonts w:ascii="Book Antiqua" w:hAnsi="Book Antiqua"/>
          <w:bCs/>
          <w:sz w:val="24"/>
          <w:szCs w:val="24"/>
          <w:lang w:val="en-US"/>
        </w:rPr>
        <w:t>HuD</w:t>
      </w:r>
      <w:proofErr w:type="spellEnd"/>
      <w:r w:rsidRPr="005F6E4E">
        <w:rPr>
          <w:rFonts w:ascii="Book Antiqua" w:hAnsi="Book Antiqua"/>
          <w:bCs/>
          <w:sz w:val="24"/>
          <w:szCs w:val="24"/>
          <w:lang w:val="en-US"/>
        </w:rPr>
        <w:t xml:space="preserve"> (red) and </w:t>
      </w:r>
      <w:r w:rsidR="005F6E4E" w:rsidRPr="00A8469B">
        <w:rPr>
          <w:rFonts w:ascii="Book Antiqua" w:hAnsi="Book Antiqua"/>
          <w:sz w:val="24"/>
          <w:szCs w:val="24"/>
          <w:lang w:val="en-US"/>
        </w:rPr>
        <w:t xml:space="preserve">glial fibrillary acidic protein </w:t>
      </w:r>
      <w:r w:rsidR="005F6E4E">
        <w:rPr>
          <w:rFonts w:ascii="Book Antiqua" w:hAnsi="Book Antiqua"/>
          <w:sz w:val="24"/>
          <w:szCs w:val="24"/>
          <w:lang w:val="en-US"/>
        </w:rPr>
        <w:t>(</w:t>
      </w:r>
      <w:r w:rsidRPr="005F6E4E">
        <w:rPr>
          <w:rFonts w:ascii="Book Antiqua" w:hAnsi="Book Antiqua"/>
          <w:bCs/>
          <w:sz w:val="24"/>
          <w:szCs w:val="24"/>
          <w:lang w:val="en-US"/>
        </w:rPr>
        <w:t>GFAP</w:t>
      </w:r>
      <w:r w:rsidR="005F6E4E">
        <w:rPr>
          <w:rFonts w:ascii="Book Antiqua" w:hAnsi="Book Antiqua"/>
          <w:bCs/>
          <w:sz w:val="24"/>
          <w:szCs w:val="24"/>
          <w:lang w:val="en-US"/>
        </w:rPr>
        <w:t>)</w:t>
      </w:r>
      <w:r w:rsidRPr="005F6E4E">
        <w:rPr>
          <w:rFonts w:ascii="Book Antiqua" w:hAnsi="Book Antiqua"/>
          <w:bCs/>
          <w:sz w:val="24"/>
          <w:szCs w:val="24"/>
          <w:lang w:val="en-US"/>
        </w:rPr>
        <w:t xml:space="preserve"> (green) antibodies directed to neurons and glial cells respectively (scale bar</w:t>
      </w:r>
      <w:r w:rsidR="005F6E4E">
        <w:rPr>
          <w:rFonts w:ascii="Book Antiqua" w:hAnsi="Book Antiqua"/>
          <w:bCs/>
          <w:sz w:val="24"/>
          <w:szCs w:val="24"/>
          <w:lang w:val="en-US"/>
        </w:rPr>
        <w:t xml:space="preserve">: </w:t>
      </w:r>
      <w:r w:rsidRPr="005F6E4E">
        <w:rPr>
          <w:rFonts w:ascii="Book Antiqua" w:hAnsi="Book Antiqua"/>
          <w:bCs/>
          <w:sz w:val="24"/>
          <w:szCs w:val="24"/>
          <w:lang w:val="en-US"/>
        </w:rPr>
        <w:t xml:space="preserve">100 </w:t>
      </w:r>
      <w:r w:rsidR="005F6E4E">
        <w:rPr>
          <w:rFonts w:ascii="Book Antiqua" w:hAnsi="Book Antiqua"/>
          <w:bCs/>
          <w:sz w:val="24"/>
          <w:szCs w:val="24"/>
          <w:lang w:val="en-US"/>
        </w:rPr>
        <w:t>µm</w:t>
      </w:r>
      <w:r w:rsidRPr="005F6E4E">
        <w:rPr>
          <w:rFonts w:ascii="Book Antiqua" w:hAnsi="Book Antiqua"/>
          <w:bCs/>
          <w:sz w:val="24"/>
          <w:szCs w:val="24"/>
          <w:lang w:val="en-US"/>
        </w:rPr>
        <w:t>)</w:t>
      </w:r>
      <w:r w:rsidR="005F6E4E">
        <w:rPr>
          <w:rFonts w:ascii="Book Antiqua" w:hAnsi="Book Antiqua"/>
          <w:bCs/>
          <w:sz w:val="24"/>
          <w:szCs w:val="24"/>
          <w:lang w:val="en-US"/>
        </w:rPr>
        <w:t>;</w:t>
      </w:r>
      <w:r w:rsidRPr="005F6E4E">
        <w:rPr>
          <w:rFonts w:ascii="Book Antiqua" w:hAnsi="Book Antiqua"/>
          <w:bCs/>
          <w:sz w:val="24"/>
          <w:szCs w:val="24"/>
          <w:lang w:val="en-US"/>
        </w:rPr>
        <w:t xml:space="preserve"> B: Total number of cells per </w:t>
      </w:r>
      <w:r w:rsidR="00325C5A" w:rsidRPr="005F6E4E">
        <w:rPr>
          <w:rFonts w:ascii="Book Antiqua" w:hAnsi="Book Antiqua"/>
          <w:bCs/>
          <w:sz w:val="24"/>
          <w:szCs w:val="24"/>
          <w:lang w:val="en-US"/>
        </w:rPr>
        <w:t>ganglion</w:t>
      </w:r>
      <w:r w:rsidRPr="005F6E4E">
        <w:rPr>
          <w:rFonts w:ascii="Book Antiqua" w:hAnsi="Book Antiqua"/>
          <w:bCs/>
          <w:sz w:val="24"/>
          <w:szCs w:val="24"/>
          <w:lang w:val="en-US"/>
        </w:rPr>
        <w:t xml:space="preserve"> in </w:t>
      </w:r>
      <w:r w:rsidR="00673807" w:rsidRPr="005F6E4E">
        <w:rPr>
          <w:rFonts w:ascii="Book Antiqua" w:hAnsi="Book Antiqua"/>
          <w:bCs/>
          <w:sz w:val="24"/>
          <w:szCs w:val="24"/>
          <w:lang w:val="en-US"/>
        </w:rPr>
        <w:t>GPEG</w:t>
      </w:r>
      <w:r w:rsidRPr="005F6E4E">
        <w:rPr>
          <w:rFonts w:ascii="Book Antiqua" w:hAnsi="Book Antiqua"/>
          <w:bCs/>
          <w:sz w:val="24"/>
          <w:szCs w:val="24"/>
          <w:lang w:val="en-US"/>
        </w:rPr>
        <w:t>, left gray box</w:t>
      </w:r>
      <w:r w:rsidR="00466C19" w:rsidRPr="005F6E4E">
        <w:rPr>
          <w:rFonts w:ascii="Book Antiqua" w:hAnsi="Book Antiqua"/>
          <w:bCs/>
          <w:sz w:val="24"/>
          <w:szCs w:val="24"/>
          <w:lang w:val="en-US"/>
        </w:rPr>
        <w:t xml:space="preserve"> plot</w:t>
      </w:r>
      <w:r w:rsidRPr="005F6E4E">
        <w:rPr>
          <w:rFonts w:ascii="Book Antiqua" w:hAnsi="Book Antiqua"/>
          <w:bCs/>
          <w:sz w:val="24"/>
          <w:szCs w:val="24"/>
          <w:lang w:val="en-US"/>
        </w:rPr>
        <w:t xml:space="preserve">, and </w:t>
      </w:r>
      <w:r w:rsidR="00673807" w:rsidRPr="005F6E4E">
        <w:rPr>
          <w:rFonts w:ascii="Book Antiqua" w:hAnsi="Book Antiqua"/>
          <w:bCs/>
          <w:sz w:val="24"/>
          <w:szCs w:val="24"/>
          <w:lang w:val="en-US"/>
        </w:rPr>
        <w:t>PEG</w:t>
      </w:r>
      <w:r w:rsidRPr="005F6E4E">
        <w:rPr>
          <w:rFonts w:ascii="Book Antiqua" w:hAnsi="Book Antiqua"/>
          <w:bCs/>
          <w:sz w:val="24"/>
          <w:szCs w:val="24"/>
          <w:lang w:val="en-US"/>
        </w:rPr>
        <w:t xml:space="preserve">, right </w:t>
      </w:r>
      <w:r w:rsidR="002B5359" w:rsidRPr="005F6E4E">
        <w:rPr>
          <w:rFonts w:ascii="Book Antiqua" w:hAnsi="Book Antiqua"/>
          <w:bCs/>
          <w:sz w:val="24"/>
          <w:szCs w:val="24"/>
          <w:lang w:val="en-US"/>
        </w:rPr>
        <w:t>white</w:t>
      </w:r>
      <w:r w:rsidRPr="005F6E4E">
        <w:rPr>
          <w:rFonts w:ascii="Book Antiqua" w:hAnsi="Book Antiqua"/>
          <w:bCs/>
          <w:sz w:val="24"/>
          <w:szCs w:val="24"/>
          <w:lang w:val="en-US"/>
        </w:rPr>
        <w:t xml:space="preserve"> bars, cultures (53.3</w:t>
      </w:r>
      <w:r w:rsidR="005F6E4E">
        <w:rPr>
          <w:rFonts w:ascii="Book Antiqua" w:hAnsi="Book Antiqua"/>
          <w:bCs/>
          <w:sz w:val="24"/>
          <w:szCs w:val="24"/>
          <w:lang w:val="en-US"/>
        </w:rPr>
        <w:t xml:space="preserve"> </w:t>
      </w:r>
      <w:r w:rsidRPr="005F6E4E">
        <w:rPr>
          <w:rFonts w:ascii="Book Antiqua" w:hAnsi="Book Antiqua"/>
          <w:bCs/>
          <w:sz w:val="24"/>
          <w:szCs w:val="24"/>
          <w:lang w:val="en-US"/>
        </w:rPr>
        <w:t>±</w:t>
      </w:r>
      <w:r w:rsidR="005F6E4E">
        <w:rPr>
          <w:rFonts w:ascii="Book Antiqua" w:hAnsi="Book Antiqua"/>
          <w:bCs/>
          <w:sz w:val="24"/>
          <w:szCs w:val="24"/>
          <w:lang w:val="en-US"/>
        </w:rPr>
        <w:t xml:space="preserve"> </w:t>
      </w:r>
      <w:r w:rsidRPr="005F6E4E">
        <w:rPr>
          <w:rFonts w:ascii="Book Antiqua" w:hAnsi="Book Antiqua"/>
          <w:bCs/>
          <w:sz w:val="24"/>
          <w:szCs w:val="24"/>
          <w:lang w:val="en-US"/>
        </w:rPr>
        <w:t xml:space="preserve">5.2 </w:t>
      </w:r>
      <w:r w:rsidRPr="005F6E4E">
        <w:rPr>
          <w:rFonts w:ascii="Book Antiqua" w:hAnsi="Book Antiqua"/>
          <w:bCs/>
          <w:i/>
          <w:iCs/>
          <w:sz w:val="24"/>
          <w:szCs w:val="24"/>
          <w:lang w:val="en-US"/>
        </w:rPr>
        <w:t>vs</w:t>
      </w:r>
      <w:r w:rsidRPr="005F6E4E">
        <w:rPr>
          <w:rFonts w:ascii="Book Antiqua" w:hAnsi="Book Antiqua"/>
          <w:bCs/>
          <w:sz w:val="24"/>
          <w:szCs w:val="24"/>
          <w:lang w:val="en-US"/>
        </w:rPr>
        <w:t xml:space="preserve"> 213.7</w:t>
      </w:r>
      <w:r w:rsidR="005F6E4E">
        <w:rPr>
          <w:rFonts w:ascii="Book Antiqua" w:hAnsi="Book Antiqua"/>
          <w:bCs/>
          <w:sz w:val="24"/>
          <w:szCs w:val="24"/>
          <w:lang w:val="en-US"/>
        </w:rPr>
        <w:t xml:space="preserve"> </w:t>
      </w:r>
      <w:r w:rsidRPr="005F6E4E">
        <w:rPr>
          <w:rFonts w:ascii="Book Antiqua" w:hAnsi="Book Antiqua"/>
          <w:bCs/>
          <w:sz w:val="24"/>
          <w:szCs w:val="24"/>
          <w:lang w:val="en-US"/>
        </w:rPr>
        <w:t>±</w:t>
      </w:r>
      <w:r w:rsidR="005F6E4E">
        <w:rPr>
          <w:rFonts w:ascii="Book Antiqua" w:hAnsi="Book Antiqua"/>
          <w:bCs/>
          <w:sz w:val="24"/>
          <w:szCs w:val="24"/>
          <w:lang w:val="en-US"/>
        </w:rPr>
        <w:t xml:space="preserve"> </w:t>
      </w:r>
      <w:r w:rsidRPr="005F6E4E">
        <w:rPr>
          <w:rFonts w:ascii="Book Antiqua" w:hAnsi="Book Antiqua"/>
          <w:bCs/>
          <w:sz w:val="24"/>
          <w:szCs w:val="24"/>
          <w:lang w:val="en-US"/>
        </w:rPr>
        <w:t xml:space="preserve">50.4 neurons per </w:t>
      </w:r>
      <w:r w:rsidR="00325C5A" w:rsidRPr="005F6E4E">
        <w:rPr>
          <w:rFonts w:ascii="Book Antiqua" w:hAnsi="Book Antiqua"/>
          <w:bCs/>
          <w:sz w:val="24"/>
          <w:szCs w:val="24"/>
          <w:lang w:val="en-US"/>
        </w:rPr>
        <w:t>ganglion</w:t>
      </w:r>
      <w:r w:rsidRPr="005F6E4E">
        <w:rPr>
          <w:rFonts w:ascii="Book Antiqua" w:hAnsi="Book Antiqua"/>
          <w:bCs/>
          <w:sz w:val="24"/>
          <w:szCs w:val="24"/>
          <w:lang w:val="en-US"/>
        </w:rPr>
        <w:t xml:space="preserve">, </w:t>
      </w:r>
      <w:proofErr w:type="spellStart"/>
      <w:r w:rsidR="0041117D" w:rsidRPr="005F6E4E">
        <w:rPr>
          <w:rFonts w:ascii="Book Antiqua" w:hAnsi="Book Antiqua"/>
          <w:bCs/>
          <w:sz w:val="24"/>
          <w:szCs w:val="24"/>
          <w:vertAlign w:val="superscript"/>
          <w:lang w:val="en-US"/>
        </w:rPr>
        <w:t>b</w:t>
      </w:r>
      <w:r w:rsidR="004475A6" w:rsidRPr="005F6E4E">
        <w:rPr>
          <w:rFonts w:ascii="Book Antiqua" w:hAnsi="Book Antiqua"/>
          <w:bCs/>
          <w:i/>
          <w:sz w:val="24"/>
          <w:szCs w:val="24"/>
          <w:lang w:val="en-US"/>
        </w:rPr>
        <w:t>P</w:t>
      </w:r>
      <w:proofErr w:type="spellEnd"/>
      <w:r w:rsidR="004475A6" w:rsidRPr="005F6E4E">
        <w:rPr>
          <w:rFonts w:ascii="Book Antiqua" w:hAnsi="Book Antiqua"/>
          <w:bCs/>
          <w:i/>
          <w:sz w:val="24"/>
          <w:szCs w:val="24"/>
          <w:lang w:val="en-US"/>
        </w:rPr>
        <w:t xml:space="preserve"> </w:t>
      </w:r>
      <w:r w:rsidRPr="005F6E4E">
        <w:rPr>
          <w:rFonts w:ascii="Book Antiqua" w:hAnsi="Book Antiqua"/>
          <w:bCs/>
          <w:sz w:val="24"/>
          <w:szCs w:val="24"/>
          <w:lang w:val="en-US"/>
        </w:rPr>
        <w:t>&lt;</w:t>
      </w:r>
      <w:r w:rsidR="004475A6" w:rsidRPr="005F6E4E">
        <w:rPr>
          <w:rFonts w:ascii="Book Antiqua" w:hAnsi="Book Antiqua"/>
          <w:bCs/>
          <w:sz w:val="24"/>
          <w:szCs w:val="24"/>
          <w:lang w:val="en-US"/>
        </w:rPr>
        <w:t xml:space="preserve"> 0</w:t>
      </w:r>
      <w:r w:rsidRPr="005F6E4E">
        <w:rPr>
          <w:rFonts w:ascii="Book Antiqua" w:hAnsi="Book Antiqua"/>
          <w:bCs/>
          <w:sz w:val="24"/>
          <w:szCs w:val="24"/>
          <w:lang w:val="en-US"/>
        </w:rPr>
        <w:t xml:space="preserve">.001 </w:t>
      </w:r>
      <w:r w:rsidRPr="005F6E4E">
        <w:rPr>
          <w:rFonts w:ascii="Book Antiqua" w:hAnsi="Book Antiqua"/>
          <w:bCs/>
          <w:i/>
          <w:iCs/>
          <w:sz w:val="24"/>
          <w:szCs w:val="24"/>
          <w:lang w:val="en-US"/>
        </w:rPr>
        <w:t>vs</w:t>
      </w:r>
      <w:r w:rsidRPr="005F6E4E">
        <w:rPr>
          <w:rFonts w:ascii="Book Antiqua" w:hAnsi="Book Antiqua"/>
          <w:bCs/>
          <w:sz w:val="24"/>
          <w:szCs w:val="24"/>
          <w:lang w:val="en-US"/>
        </w:rPr>
        <w:t xml:space="preserve"> </w:t>
      </w:r>
      <w:r w:rsidR="00673807" w:rsidRPr="005F6E4E">
        <w:rPr>
          <w:rFonts w:ascii="Book Antiqua" w:hAnsi="Book Antiqua"/>
          <w:bCs/>
          <w:sz w:val="24"/>
          <w:szCs w:val="24"/>
          <w:lang w:val="en-US"/>
        </w:rPr>
        <w:t>GPEG</w:t>
      </w:r>
      <w:r w:rsidRPr="005F6E4E">
        <w:rPr>
          <w:rFonts w:ascii="Book Antiqua" w:hAnsi="Book Antiqua"/>
          <w:bCs/>
          <w:sz w:val="24"/>
          <w:szCs w:val="24"/>
          <w:lang w:val="en-US"/>
        </w:rPr>
        <w:t xml:space="preserve">); C: </w:t>
      </w:r>
      <w:r w:rsidR="00673807" w:rsidRPr="005F6E4E">
        <w:rPr>
          <w:rFonts w:ascii="Book Antiqua" w:hAnsi="Book Antiqua"/>
          <w:bCs/>
          <w:sz w:val="24"/>
          <w:szCs w:val="24"/>
          <w:lang w:val="en-US"/>
        </w:rPr>
        <w:t>PEG</w:t>
      </w:r>
      <w:r w:rsidRPr="005F6E4E">
        <w:rPr>
          <w:rFonts w:ascii="Book Antiqua" w:hAnsi="Book Antiqua"/>
          <w:bCs/>
          <w:sz w:val="24"/>
          <w:szCs w:val="24"/>
          <w:lang w:val="en-US"/>
        </w:rPr>
        <w:t xml:space="preserve"> showed a higher number of</w:t>
      </w:r>
      <w:r w:rsidR="005F6E4E" w:rsidRPr="005F6E4E">
        <w:rPr>
          <w:rFonts w:ascii="Book Antiqua" w:hAnsi="Book Antiqua"/>
          <w:bCs/>
          <w:sz w:val="24"/>
          <w:szCs w:val="24"/>
          <w:lang w:val="en-US"/>
        </w:rPr>
        <w:t xml:space="preserve"> </w:t>
      </w:r>
      <w:proofErr w:type="spellStart"/>
      <w:r w:rsidR="005F6E4E" w:rsidRPr="005F6E4E">
        <w:rPr>
          <w:rFonts w:ascii="Book Antiqua" w:hAnsi="Book Antiqua"/>
          <w:bCs/>
          <w:sz w:val="24"/>
          <w:szCs w:val="24"/>
          <w:lang w:val="en-US"/>
        </w:rPr>
        <w:t>HuD</w:t>
      </w:r>
      <w:proofErr w:type="spellEnd"/>
      <w:r w:rsidR="005F6E4E">
        <w:rPr>
          <w:rFonts w:ascii="Book Antiqua" w:hAnsi="Book Antiqua"/>
          <w:bCs/>
          <w:sz w:val="24"/>
          <w:szCs w:val="24"/>
          <w:lang w:val="en-US"/>
        </w:rPr>
        <w:t>-</w:t>
      </w:r>
      <w:r w:rsidR="005F6E4E" w:rsidRPr="00A8469B">
        <w:rPr>
          <w:rFonts w:ascii="Book Antiqua" w:hAnsi="Book Antiqua"/>
          <w:sz w:val="24"/>
          <w:szCs w:val="24"/>
          <w:lang w:val="en-US"/>
        </w:rPr>
        <w:t>immunoreactive</w:t>
      </w:r>
      <w:r w:rsidRPr="005F6E4E">
        <w:rPr>
          <w:rFonts w:ascii="Book Antiqua" w:hAnsi="Book Antiqua"/>
          <w:bCs/>
          <w:sz w:val="24"/>
          <w:szCs w:val="24"/>
          <w:lang w:val="en-US"/>
        </w:rPr>
        <w:t xml:space="preserve"> </w:t>
      </w:r>
      <w:r w:rsidR="005F6E4E">
        <w:rPr>
          <w:rFonts w:ascii="Book Antiqua" w:hAnsi="Book Antiqua"/>
          <w:bCs/>
          <w:sz w:val="24"/>
          <w:szCs w:val="24"/>
          <w:lang w:val="en-US"/>
        </w:rPr>
        <w:t>(</w:t>
      </w:r>
      <w:proofErr w:type="spellStart"/>
      <w:r w:rsidRPr="005F6E4E">
        <w:rPr>
          <w:rFonts w:ascii="Book Antiqua" w:hAnsi="Book Antiqua"/>
          <w:bCs/>
          <w:sz w:val="24"/>
          <w:szCs w:val="24"/>
          <w:lang w:val="en-US"/>
        </w:rPr>
        <w:t>HuD</w:t>
      </w:r>
      <w:proofErr w:type="spellEnd"/>
      <w:r w:rsidRPr="005F6E4E">
        <w:rPr>
          <w:rFonts w:ascii="Book Antiqua" w:hAnsi="Book Antiqua"/>
          <w:bCs/>
          <w:sz w:val="24"/>
          <w:szCs w:val="24"/>
          <w:lang w:val="en-US"/>
        </w:rPr>
        <w:t>-IR</w:t>
      </w:r>
      <w:r w:rsidR="005F6E4E">
        <w:rPr>
          <w:rFonts w:ascii="Book Antiqua" w:hAnsi="Book Antiqua"/>
          <w:bCs/>
          <w:sz w:val="24"/>
          <w:szCs w:val="24"/>
          <w:lang w:val="en-US"/>
        </w:rPr>
        <w:t>)</w:t>
      </w:r>
      <w:r w:rsidRPr="005F6E4E">
        <w:rPr>
          <w:rFonts w:ascii="Book Antiqua" w:hAnsi="Book Antiqua"/>
          <w:bCs/>
          <w:sz w:val="24"/>
          <w:szCs w:val="24"/>
          <w:lang w:val="en-US"/>
        </w:rPr>
        <w:t xml:space="preserve"> neurons compared to </w:t>
      </w:r>
      <w:r w:rsidR="00673807" w:rsidRPr="005F6E4E">
        <w:rPr>
          <w:rFonts w:ascii="Book Antiqua" w:hAnsi="Book Antiqua"/>
          <w:bCs/>
          <w:sz w:val="24"/>
          <w:szCs w:val="24"/>
          <w:lang w:val="en-US"/>
        </w:rPr>
        <w:t>GPEG</w:t>
      </w:r>
      <w:r w:rsidRPr="005F6E4E">
        <w:rPr>
          <w:rFonts w:ascii="Book Antiqua" w:hAnsi="Book Antiqua"/>
          <w:bCs/>
          <w:sz w:val="24"/>
          <w:szCs w:val="24"/>
          <w:lang w:val="en-US"/>
        </w:rPr>
        <w:t xml:space="preserve"> (+13.7%, </w:t>
      </w:r>
      <w:proofErr w:type="spellStart"/>
      <w:r w:rsidR="004475A6" w:rsidRPr="005F6E4E">
        <w:rPr>
          <w:rFonts w:ascii="Book Antiqua" w:hAnsi="Book Antiqua"/>
          <w:bCs/>
          <w:sz w:val="24"/>
          <w:szCs w:val="24"/>
          <w:vertAlign w:val="superscript"/>
          <w:lang w:val="en-US"/>
        </w:rPr>
        <w:t>a</w:t>
      </w:r>
      <w:r w:rsidR="004475A6" w:rsidRPr="005F6E4E">
        <w:rPr>
          <w:rFonts w:ascii="Book Antiqua" w:hAnsi="Book Antiqua"/>
          <w:bCs/>
          <w:i/>
          <w:sz w:val="24"/>
          <w:szCs w:val="24"/>
          <w:lang w:val="en-US"/>
        </w:rPr>
        <w:t>P</w:t>
      </w:r>
      <w:proofErr w:type="spellEnd"/>
      <w:r w:rsidR="004475A6" w:rsidRPr="005F6E4E">
        <w:rPr>
          <w:rFonts w:ascii="Book Antiqua" w:hAnsi="Book Antiqua"/>
          <w:bCs/>
          <w:i/>
          <w:sz w:val="24"/>
          <w:szCs w:val="24"/>
          <w:lang w:val="en-US"/>
        </w:rPr>
        <w:t xml:space="preserve"> </w:t>
      </w:r>
      <w:r w:rsidRPr="005F6E4E">
        <w:rPr>
          <w:rFonts w:ascii="Book Antiqua" w:hAnsi="Book Antiqua"/>
          <w:bCs/>
          <w:sz w:val="24"/>
          <w:szCs w:val="24"/>
          <w:lang w:val="en-US"/>
        </w:rPr>
        <w:t>&lt;</w:t>
      </w:r>
      <w:r w:rsidR="005F6E4E">
        <w:rPr>
          <w:rFonts w:ascii="Book Antiqua" w:hAnsi="Book Antiqua"/>
          <w:bCs/>
          <w:sz w:val="24"/>
          <w:szCs w:val="24"/>
          <w:lang w:val="en-US"/>
        </w:rPr>
        <w:t xml:space="preserve"> </w:t>
      </w:r>
      <w:r w:rsidR="004475A6" w:rsidRPr="005F6E4E">
        <w:rPr>
          <w:rFonts w:ascii="Book Antiqua" w:hAnsi="Book Antiqua"/>
          <w:bCs/>
          <w:sz w:val="24"/>
          <w:szCs w:val="24"/>
          <w:lang w:val="en-US"/>
        </w:rPr>
        <w:t>0</w:t>
      </w:r>
      <w:r w:rsidRPr="005F6E4E">
        <w:rPr>
          <w:rFonts w:ascii="Book Antiqua" w:hAnsi="Book Antiqua"/>
          <w:bCs/>
          <w:sz w:val="24"/>
          <w:szCs w:val="24"/>
          <w:lang w:val="en-US"/>
        </w:rPr>
        <w:t>.05)</w:t>
      </w:r>
      <w:r w:rsidR="005F6E4E">
        <w:rPr>
          <w:rFonts w:ascii="Book Antiqua" w:hAnsi="Book Antiqua"/>
          <w:bCs/>
          <w:sz w:val="24"/>
          <w:szCs w:val="24"/>
          <w:lang w:val="en-US"/>
        </w:rPr>
        <w:t>;</w:t>
      </w:r>
      <w:r w:rsidRPr="005F6E4E">
        <w:rPr>
          <w:rFonts w:ascii="Book Antiqua" w:hAnsi="Book Antiqua"/>
          <w:bCs/>
          <w:sz w:val="24"/>
          <w:szCs w:val="24"/>
          <w:lang w:val="en-US"/>
        </w:rPr>
        <w:t xml:space="preserve"> </w:t>
      </w:r>
      <w:r w:rsidR="0041117D" w:rsidRPr="005F6E4E">
        <w:rPr>
          <w:rFonts w:ascii="Book Antiqua" w:hAnsi="Book Antiqua"/>
          <w:bCs/>
          <w:sz w:val="24"/>
          <w:szCs w:val="24"/>
          <w:lang w:val="en-US"/>
        </w:rPr>
        <w:t xml:space="preserve">D: </w:t>
      </w:r>
      <w:r w:rsidR="00EE0BBA" w:rsidRPr="005F6E4E">
        <w:rPr>
          <w:rFonts w:ascii="Book Antiqua" w:hAnsi="Book Antiqua"/>
          <w:bCs/>
          <w:sz w:val="24"/>
          <w:szCs w:val="24"/>
          <w:lang w:val="en-US"/>
        </w:rPr>
        <w:t xml:space="preserve">PEG and GPEG </w:t>
      </w:r>
      <w:r w:rsidRPr="005F6E4E">
        <w:rPr>
          <w:rFonts w:ascii="Book Antiqua" w:hAnsi="Book Antiqua"/>
          <w:bCs/>
          <w:sz w:val="24"/>
          <w:szCs w:val="24"/>
          <w:lang w:val="en-US"/>
        </w:rPr>
        <w:t xml:space="preserve">comparison </w:t>
      </w:r>
      <w:r w:rsidR="00EE0BBA" w:rsidRPr="005F6E4E">
        <w:rPr>
          <w:rFonts w:ascii="Book Antiqua" w:hAnsi="Book Antiqua"/>
          <w:bCs/>
          <w:sz w:val="24"/>
          <w:szCs w:val="24"/>
          <w:lang w:val="en-US"/>
        </w:rPr>
        <w:t xml:space="preserve">of </w:t>
      </w:r>
      <w:proofErr w:type="spellStart"/>
      <w:r w:rsidR="00EE0BBA" w:rsidRPr="005F6E4E">
        <w:rPr>
          <w:rFonts w:ascii="Book Antiqua" w:hAnsi="Book Antiqua"/>
          <w:bCs/>
          <w:sz w:val="24"/>
          <w:szCs w:val="24"/>
          <w:lang w:val="en-US"/>
        </w:rPr>
        <w:t>HuD</w:t>
      </w:r>
      <w:proofErr w:type="spellEnd"/>
      <w:r w:rsidR="0048004F" w:rsidRPr="005F6E4E">
        <w:rPr>
          <w:rFonts w:ascii="Book Antiqua" w:hAnsi="Book Antiqua"/>
          <w:bCs/>
          <w:sz w:val="24"/>
          <w:szCs w:val="24"/>
          <w:lang w:val="en-US"/>
        </w:rPr>
        <w:t>-IR neurons</w:t>
      </w:r>
      <w:r w:rsidR="00EE0BBA" w:rsidRPr="005F6E4E">
        <w:rPr>
          <w:rFonts w:ascii="Book Antiqua" w:hAnsi="Book Antiqua"/>
          <w:bCs/>
          <w:sz w:val="24"/>
          <w:szCs w:val="24"/>
          <w:lang w:val="en-US"/>
        </w:rPr>
        <w:t xml:space="preserve"> and </w:t>
      </w:r>
      <w:r w:rsidR="005F6E4E" w:rsidRPr="00A8469B">
        <w:rPr>
          <w:rFonts w:ascii="Book Antiqua" w:hAnsi="Book Antiqua"/>
          <w:sz w:val="24"/>
          <w:szCs w:val="24"/>
          <w:lang w:val="en-US"/>
        </w:rPr>
        <w:t xml:space="preserve">GFAP-immunoreactive </w:t>
      </w:r>
      <w:r w:rsidR="005F6E4E">
        <w:rPr>
          <w:rFonts w:ascii="Book Antiqua" w:hAnsi="Book Antiqua"/>
          <w:sz w:val="24"/>
          <w:szCs w:val="24"/>
          <w:lang w:val="en-US"/>
        </w:rPr>
        <w:t>(</w:t>
      </w:r>
      <w:r w:rsidRPr="005F6E4E">
        <w:rPr>
          <w:rFonts w:ascii="Book Antiqua" w:hAnsi="Book Antiqua"/>
          <w:bCs/>
          <w:sz w:val="24"/>
          <w:szCs w:val="24"/>
          <w:lang w:val="en-US"/>
        </w:rPr>
        <w:t>GFAP-IR</w:t>
      </w:r>
      <w:r w:rsidR="005F6E4E">
        <w:rPr>
          <w:rFonts w:ascii="Book Antiqua" w:hAnsi="Book Antiqua"/>
          <w:bCs/>
          <w:sz w:val="24"/>
          <w:szCs w:val="24"/>
          <w:lang w:val="en-US"/>
        </w:rPr>
        <w:t>)</w:t>
      </w:r>
      <w:r w:rsidRPr="005F6E4E">
        <w:rPr>
          <w:rFonts w:ascii="Book Antiqua" w:hAnsi="Book Antiqua"/>
          <w:bCs/>
          <w:sz w:val="24"/>
          <w:szCs w:val="24"/>
          <w:lang w:val="en-US"/>
        </w:rPr>
        <w:t xml:space="preserve"> glial cells: </w:t>
      </w:r>
      <w:r w:rsidR="00673807" w:rsidRPr="005F6E4E">
        <w:rPr>
          <w:rFonts w:ascii="Book Antiqua" w:hAnsi="Book Antiqua"/>
          <w:bCs/>
          <w:sz w:val="24"/>
          <w:szCs w:val="24"/>
          <w:lang w:val="en-US"/>
        </w:rPr>
        <w:t>PEG</w:t>
      </w:r>
      <w:r w:rsidRPr="005F6E4E">
        <w:rPr>
          <w:rFonts w:ascii="Book Antiqua" w:hAnsi="Book Antiqua"/>
          <w:bCs/>
          <w:sz w:val="24"/>
          <w:szCs w:val="24"/>
          <w:lang w:val="en-US"/>
        </w:rPr>
        <w:t xml:space="preserve"> presented a higher number of </w:t>
      </w:r>
      <w:proofErr w:type="spellStart"/>
      <w:r w:rsidRPr="005F6E4E">
        <w:rPr>
          <w:rFonts w:ascii="Book Antiqua" w:hAnsi="Book Antiqua"/>
          <w:bCs/>
          <w:sz w:val="24"/>
          <w:szCs w:val="24"/>
          <w:lang w:val="en-US"/>
        </w:rPr>
        <w:t>HuD</w:t>
      </w:r>
      <w:proofErr w:type="spellEnd"/>
      <w:r w:rsidRPr="005F6E4E">
        <w:rPr>
          <w:rFonts w:ascii="Book Antiqua" w:hAnsi="Book Antiqua"/>
          <w:bCs/>
          <w:sz w:val="24"/>
          <w:szCs w:val="24"/>
          <w:lang w:val="en-US"/>
        </w:rPr>
        <w:t xml:space="preserve">-IR neurons compared to GFAP-IR glial cells (+28.4%, </w:t>
      </w:r>
      <w:proofErr w:type="spellStart"/>
      <w:r w:rsidR="0048004F" w:rsidRPr="005F6E4E">
        <w:rPr>
          <w:rFonts w:ascii="Book Antiqua" w:hAnsi="Book Antiqua"/>
          <w:bCs/>
          <w:sz w:val="24"/>
          <w:szCs w:val="24"/>
          <w:vertAlign w:val="superscript"/>
          <w:lang w:val="en-US"/>
        </w:rPr>
        <w:t>a</w:t>
      </w:r>
      <w:r w:rsidR="004475A6" w:rsidRPr="005F6E4E">
        <w:rPr>
          <w:rFonts w:ascii="Book Antiqua" w:hAnsi="Book Antiqua"/>
          <w:bCs/>
          <w:i/>
          <w:sz w:val="24"/>
          <w:szCs w:val="24"/>
          <w:lang w:val="en-US"/>
        </w:rPr>
        <w:t>P</w:t>
      </w:r>
      <w:proofErr w:type="spellEnd"/>
      <w:r w:rsidR="004475A6" w:rsidRPr="005F6E4E">
        <w:rPr>
          <w:rFonts w:ascii="Book Antiqua" w:hAnsi="Book Antiqua"/>
          <w:bCs/>
          <w:i/>
          <w:sz w:val="24"/>
          <w:szCs w:val="24"/>
          <w:lang w:val="en-US"/>
        </w:rPr>
        <w:t xml:space="preserve"> </w:t>
      </w:r>
      <w:r w:rsidRPr="005F6E4E">
        <w:rPr>
          <w:rFonts w:ascii="Book Antiqua" w:hAnsi="Book Antiqua"/>
          <w:bCs/>
          <w:sz w:val="24"/>
          <w:szCs w:val="24"/>
          <w:lang w:val="en-US"/>
        </w:rPr>
        <w:t>&lt;</w:t>
      </w:r>
      <w:r w:rsidR="005F6E4E">
        <w:rPr>
          <w:rFonts w:ascii="Book Antiqua" w:hAnsi="Book Antiqua"/>
          <w:bCs/>
          <w:sz w:val="24"/>
          <w:szCs w:val="24"/>
          <w:lang w:val="en-US"/>
        </w:rPr>
        <w:t xml:space="preserve"> </w:t>
      </w:r>
      <w:r w:rsidR="004475A6" w:rsidRPr="005F6E4E">
        <w:rPr>
          <w:rFonts w:ascii="Book Antiqua" w:hAnsi="Book Antiqua"/>
          <w:bCs/>
          <w:sz w:val="24"/>
          <w:szCs w:val="24"/>
          <w:lang w:val="en-US"/>
        </w:rPr>
        <w:t>0</w:t>
      </w:r>
      <w:r w:rsidRPr="005F6E4E">
        <w:rPr>
          <w:rFonts w:ascii="Book Antiqua" w:hAnsi="Book Antiqua"/>
          <w:bCs/>
          <w:sz w:val="24"/>
          <w:szCs w:val="24"/>
          <w:lang w:val="en-US"/>
        </w:rPr>
        <w:t>.0</w:t>
      </w:r>
      <w:r w:rsidR="0048004F" w:rsidRPr="005F6E4E">
        <w:rPr>
          <w:rFonts w:ascii="Book Antiqua" w:hAnsi="Book Antiqua"/>
          <w:bCs/>
          <w:sz w:val="24"/>
          <w:szCs w:val="24"/>
          <w:lang w:val="en-US"/>
        </w:rPr>
        <w:t>5</w:t>
      </w:r>
      <w:r w:rsidRPr="005F6E4E">
        <w:rPr>
          <w:rFonts w:ascii="Book Antiqua" w:hAnsi="Book Antiqua"/>
          <w:bCs/>
          <w:sz w:val="24"/>
          <w:szCs w:val="24"/>
          <w:lang w:val="en-US"/>
        </w:rPr>
        <w:t xml:space="preserve">). In comparison to </w:t>
      </w:r>
      <w:r w:rsidR="00673807" w:rsidRPr="005F6E4E">
        <w:rPr>
          <w:rFonts w:ascii="Book Antiqua" w:hAnsi="Book Antiqua"/>
          <w:bCs/>
          <w:sz w:val="24"/>
          <w:szCs w:val="24"/>
          <w:lang w:val="en-US"/>
        </w:rPr>
        <w:t>GPEG</w:t>
      </w:r>
      <w:r w:rsidRPr="005F6E4E">
        <w:rPr>
          <w:rFonts w:ascii="Book Antiqua" w:hAnsi="Book Antiqua"/>
          <w:bCs/>
          <w:sz w:val="24"/>
          <w:szCs w:val="24"/>
          <w:lang w:val="en-US"/>
        </w:rPr>
        <w:t xml:space="preserve">, </w:t>
      </w:r>
      <w:r w:rsidR="00673807" w:rsidRPr="005F6E4E">
        <w:rPr>
          <w:rFonts w:ascii="Book Antiqua" w:hAnsi="Book Antiqua"/>
          <w:bCs/>
          <w:sz w:val="24"/>
          <w:szCs w:val="24"/>
          <w:lang w:val="en-US"/>
        </w:rPr>
        <w:t>PEG</w:t>
      </w:r>
      <w:r w:rsidRPr="005F6E4E">
        <w:rPr>
          <w:rFonts w:ascii="Book Antiqua" w:hAnsi="Book Antiqua"/>
          <w:bCs/>
          <w:sz w:val="24"/>
          <w:szCs w:val="24"/>
          <w:lang w:val="en-US"/>
        </w:rPr>
        <w:t xml:space="preserve"> showed a higher number of neurons (+12.7%, </w:t>
      </w:r>
      <w:proofErr w:type="spellStart"/>
      <w:r w:rsidR="0048004F" w:rsidRPr="005F6E4E">
        <w:rPr>
          <w:rFonts w:ascii="Book Antiqua" w:hAnsi="Book Antiqua"/>
          <w:bCs/>
          <w:sz w:val="24"/>
          <w:szCs w:val="24"/>
          <w:vertAlign w:val="superscript"/>
          <w:lang w:val="en-US"/>
        </w:rPr>
        <w:t>c</w:t>
      </w:r>
      <w:r w:rsidR="004475A6" w:rsidRPr="005F6E4E">
        <w:rPr>
          <w:rFonts w:ascii="Book Antiqua" w:hAnsi="Book Antiqua"/>
          <w:bCs/>
          <w:i/>
          <w:sz w:val="24"/>
          <w:szCs w:val="24"/>
          <w:lang w:val="en-US"/>
        </w:rPr>
        <w:t>P</w:t>
      </w:r>
      <w:proofErr w:type="spellEnd"/>
      <w:r w:rsidR="004475A6" w:rsidRPr="005F6E4E">
        <w:rPr>
          <w:rFonts w:ascii="Book Antiqua" w:hAnsi="Book Antiqua"/>
          <w:bCs/>
          <w:i/>
          <w:sz w:val="24"/>
          <w:szCs w:val="24"/>
          <w:lang w:val="en-US"/>
        </w:rPr>
        <w:t xml:space="preserve"> </w:t>
      </w:r>
      <w:r w:rsidRPr="005F6E4E">
        <w:rPr>
          <w:rFonts w:ascii="Book Antiqua" w:hAnsi="Book Antiqua"/>
          <w:bCs/>
          <w:sz w:val="24"/>
          <w:szCs w:val="24"/>
          <w:lang w:val="en-US"/>
        </w:rPr>
        <w:t>&lt;</w:t>
      </w:r>
      <w:r w:rsidR="005F6E4E">
        <w:rPr>
          <w:rFonts w:ascii="Book Antiqua" w:hAnsi="Book Antiqua"/>
          <w:bCs/>
          <w:sz w:val="24"/>
          <w:szCs w:val="24"/>
          <w:lang w:val="en-US"/>
        </w:rPr>
        <w:t xml:space="preserve"> </w:t>
      </w:r>
      <w:r w:rsidR="004475A6" w:rsidRPr="005F6E4E">
        <w:rPr>
          <w:rFonts w:ascii="Book Antiqua" w:hAnsi="Book Antiqua"/>
          <w:bCs/>
          <w:sz w:val="24"/>
          <w:szCs w:val="24"/>
          <w:lang w:val="en-US"/>
        </w:rPr>
        <w:t>0</w:t>
      </w:r>
      <w:r w:rsidRPr="005F6E4E">
        <w:rPr>
          <w:rFonts w:ascii="Book Antiqua" w:hAnsi="Book Antiqua"/>
          <w:bCs/>
          <w:sz w:val="24"/>
          <w:szCs w:val="24"/>
          <w:lang w:val="en-US"/>
        </w:rPr>
        <w:t xml:space="preserve">.05) and a lower number of GFAP-IR glial cells (-15.7%, </w:t>
      </w:r>
      <w:proofErr w:type="spellStart"/>
      <w:r w:rsidR="00F92D1A" w:rsidRPr="005F6E4E">
        <w:rPr>
          <w:rFonts w:ascii="Book Antiqua" w:hAnsi="Book Antiqua"/>
          <w:bCs/>
          <w:sz w:val="24"/>
          <w:szCs w:val="24"/>
          <w:vertAlign w:val="superscript"/>
          <w:lang w:val="en-US"/>
        </w:rPr>
        <w:t>f</w:t>
      </w:r>
      <w:r w:rsidR="004475A6" w:rsidRPr="005F6E4E">
        <w:rPr>
          <w:rFonts w:ascii="Book Antiqua" w:hAnsi="Book Antiqua"/>
          <w:bCs/>
          <w:i/>
          <w:sz w:val="24"/>
          <w:szCs w:val="24"/>
          <w:lang w:val="en-US"/>
        </w:rPr>
        <w:t>P</w:t>
      </w:r>
      <w:proofErr w:type="spellEnd"/>
      <w:r w:rsidR="004475A6" w:rsidRPr="005F6E4E">
        <w:rPr>
          <w:rFonts w:ascii="Book Antiqua" w:hAnsi="Book Antiqua"/>
          <w:bCs/>
          <w:i/>
          <w:sz w:val="24"/>
          <w:szCs w:val="24"/>
          <w:lang w:val="en-US"/>
        </w:rPr>
        <w:t xml:space="preserve"> </w:t>
      </w:r>
      <w:r w:rsidRPr="005F6E4E">
        <w:rPr>
          <w:rFonts w:ascii="Book Antiqua" w:hAnsi="Book Antiqua"/>
          <w:bCs/>
          <w:sz w:val="24"/>
          <w:szCs w:val="24"/>
          <w:lang w:val="en-US"/>
        </w:rPr>
        <w:t>&lt;</w:t>
      </w:r>
      <w:r w:rsidR="005F6E4E">
        <w:rPr>
          <w:rFonts w:ascii="Book Antiqua" w:hAnsi="Book Antiqua"/>
          <w:bCs/>
          <w:sz w:val="24"/>
          <w:szCs w:val="24"/>
          <w:lang w:val="en-US"/>
        </w:rPr>
        <w:t xml:space="preserve"> </w:t>
      </w:r>
      <w:r w:rsidR="004475A6" w:rsidRPr="005F6E4E">
        <w:rPr>
          <w:rFonts w:ascii="Book Antiqua" w:hAnsi="Book Antiqua"/>
          <w:bCs/>
          <w:sz w:val="24"/>
          <w:szCs w:val="24"/>
          <w:lang w:val="en-US"/>
        </w:rPr>
        <w:t>0</w:t>
      </w:r>
      <w:r w:rsidRPr="005F6E4E">
        <w:rPr>
          <w:rFonts w:ascii="Book Antiqua" w:hAnsi="Book Antiqua"/>
          <w:bCs/>
          <w:sz w:val="24"/>
          <w:szCs w:val="24"/>
          <w:lang w:val="en-US"/>
        </w:rPr>
        <w:t>.0</w:t>
      </w:r>
      <w:r w:rsidR="00F92D1A" w:rsidRPr="005F6E4E">
        <w:rPr>
          <w:rFonts w:ascii="Book Antiqua" w:hAnsi="Book Antiqua"/>
          <w:bCs/>
          <w:sz w:val="24"/>
          <w:szCs w:val="24"/>
          <w:lang w:val="en-US"/>
        </w:rPr>
        <w:t>1</w:t>
      </w:r>
      <w:r w:rsidRPr="005F6E4E">
        <w:rPr>
          <w:rFonts w:ascii="Book Antiqua" w:hAnsi="Book Antiqua"/>
          <w:bCs/>
          <w:sz w:val="24"/>
          <w:szCs w:val="24"/>
          <w:lang w:val="en-US"/>
        </w:rPr>
        <w:t>)</w:t>
      </w:r>
      <w:r w:rsidR="005F6E4E">
        <w:rPr>
          <w:rFonts w:ascii="Book Antiqua" w:hAnsi="Book Antiqua"/>
          <w:bCs/>
          <w:sz w:val="24"/>
          <w:szCs w:val="24"/>
          <w:lang w:val="en-US"/>
        </w:rPr>
        <w:t>;</w:t>
      </w:r>
      <w:r w:rsidRPr="005F6E4E">
        <w:rPr>
          <w:rFonts w:ascii="Book Antiqua" w:hAnsi="Book Antiqua"/>
          <w:bCs/>
          <w:sz w:val="24"/>
          <w:szCs w:val="24"/>
          <w:lang w:val="en-US"/>
        </w:rPr>
        <w:t xml:space="preserve"> </w:t>
      </w:r>
      <w:r w:rsidR="004A5A9C" w:rsidRPr="005F6E4E">
        <w:rPr>
          <w:rFonts w:ascii="Book Antiqua" w:hAnsi="Book Antiqua"/>
          <w:bCs/>
          <w:sz w:val="24"/>
          <w:szCs w:val="24"/>
          <w:lang w:val="en-US"/>
        </w:rPr>
        <w:t>B-D</w:t>
      </w:r>
      <w:r w:rsidR="004C3AD4" w:rsidRPr="005F6E4E">
        <w:rPr>
          <w:rFonts w:ascii="Book Antiqua" w:hAnsi="Book Antiqua"/>
          <w:bCs/>
          <w:sz w:val="24"/>
          <w:szCs w:val="24"/>
          <w:lang w:val="en-US"/>
        </w:rPr>
        <w:t>:</w:t>
      </w:r>
      <w:r w:rsidR="004A5A9C" w:rsidRPr="005F6E4E">
        <w:rPr>
          <w:rFonts w:ascii="Book Antiqua" w:hAnsi="Book Antiqua"/>
          <w:bCs/>
          <w:sz w:val="24"/>
          <w:szCs w:val="24"/>
          <w:lang w:val="en-US"/>
        </w:rPr>
        <w:t xml:space="preserve"> </w:t>
      </w:r>
      <w:r w:rsidR="004C3AD4" w:rsidRPr="005F6E4E">
        <w:rPr>
          <w:rFonts w:ascii="Book Antiqua" w:hAnsi="Book Antiqua"/>
          <w:bCs/>
          <w:sz w:val="24"/>
          <w:szCs w:val="24"/>
          <w:lang w:val="en-US"/>
        </w:rPr>
        <w:t>Values</w:t>
      </w:r>
      <w:r w:rsidR="00B9369D" w:rsidRPr="005F6E4E">
        <w:rPr>
          <w:rFonts w:ascii="Book Antiqua" w:hAnsi="Book Antiqua"/>
          <w:bCs/>
          <w:sz w:val="24"/>
          <w:szCs w:val="24"/>
          <w:lang w:val="en-US"/>
        </w:rPr>
        <w:t xml:space="preserve"> reported </w:t>
      </w:r>
      <w:r w:rsidR="004C3AD4" w:rsidRPr="005F6E4E">
        <w:rPr>
          <w:rFonts w:ascii="Book Antiqua" w:hAnsi="Book Antiqua"/>
          <w:bCs/>
          <w:sz w:val="24"/>
          <w:szCs w:val="24"/>
          <w:lang w:val="en-US"/>
        </w:rPr>
        <w:t>as</w:t>
      </w:r>
      <w:r w:rsidR="00B9369D" w:rsidRPr="005F6E4E">
        <w:rPr>
          <w:rFonts w:ascii="Book Antiqua" w:hAnsi="Book Antiqua"/>
          <w:bCs/>
          <w:sz w:val="24"/>
          <w:szCs w:val="24"/>
          <w:lang w:val="en-US"/>
        </w:rPr>
        <w:t xml:space="preserve"> Tukey box-plots </w:t>
      </w:r>
      <w:r w:rsidR="00D92EFB" w:rsidRPr="005F6E4E">
        <w:rPr>
          <w:rFonts w:ascii="Book Antiqua" w:hAnsi="Book Antiqua"/>
          <w:bCs/>
          <w:sz w:val="24"/>
          <w:szCs w:val="24"/>
          <w:lang w:val="en-US"/>
        </w:rPr>
        <w:t>were obtained by</w:t>
      </w:r>
      <w:r w:rsidR="00B9369D" w:rsidRPr="005F6E4E">
        <w:rPr>
          <w:rFonts w:ascii="Book Antiqua" w:hAnsi="Book Antiqua"/>
          <w:bCs/>
          <w:sz w:val="24"/>
          <w:szCs w:val="24"/>
          <w:lang w:val="en-US"/>
        </w:rPr>
        <w:t xml:space="preserve"> </w:t>
      </w:r>
      <w:r w:rsidR="00D92EFB" w:rsidRPr="005F6E4E">
        <w:rPr>
          <w:rFonts w:ascii="Book Antiqua" w:hAnsi="Book Antiqua"/>
          <w:bCs/>
          <w:sz w:val="24"/>
          <w:szCs w:val="24"/>
          <w:lang w:val="en-US"/>
        </w:rPr>
        <w:t>three</w:t>
      </w:r>
      <w:r w:rsidR="00B9369D" w:rsidRPr="005F6E4E">
        <w:rPr>
          <w:rFonts w:ascii="Book Antiqua" w:hAnsi="Book Antiqua"/>
          <w:bCs/>
          <w:sz w:val="24"/>
          <w:szCs w:val="24"/>
          <w:lang w:val="en-US"/>
        </w:rPr>
        <w:t xml:space="preserve"> independent </w:t>
      </w:r>
      <w:r w:rsidR="00881A2C" w:rsidRPr="005F6E4E">
        <w:rPr>
          <w:rFonts w:ascii="Book Antiqua" w:hAnsi="Book Antiqua"/>
          <w:bCs/>
          <w:sz w:val="24"/>
          <w:szCs w:val="24"/>
          <w:lang w:val="en-US"/>
        </w:rPr>
        <w:t>experiments</w:t>
      </w:r>
      <w:r w:rsidR="00613738" w:rsidRPr="005F6E4E">
        <w:rPr>
          <w:rFonts w:ascii="Book Antiqua" w:hAnsi="Book Antiqua"/>
          <w:bCs/>
          <w:sz w:val="24"/>
          <w:szCs w:val="24"/>
          <w:lang w:val="en-US"/>
        </w:rPr>
        <w:t xml:space="preserve">. </w:t>
      </w:r>
      <w:r w:rsidRPr="005F6E4E">
        <w:rPr>
          <w:rFonts w:ascii="Book Antiqua" w:hAnsi="Book Antiqua"/>
          <w:bCs/>
          <w:sz w:val="24"/>
          <w:szCs w:val="24"/>
          <w:lang w:val="en-US"/>
        </w:rPr>
        <w:t>F</w:t>
      </w:r>
      <w:r w:rsidR="005F6E4E">
        <w:rPr>
          <w:rFonts w:ascii="Book Antiqua" w:hAnsi="Book Antiqua"/>
          <w:bCs/>
          <w:sz w:val="24"/>
          <w:szCs w:val="24"/>
          <w:lang w:val="en-US"/>
        </w:rPr>
        <w:t xml:space="preserve"> and</w:t>
      </w:r>
      <w:r w:rsidRPr="005F6E4E">
        <w:rPr>
          <w:rFonts w:ascii="Book Antiqua" w:hAnsi="Book Antiqua"/>
          <w:bCs/>
          <w:sz w:val="24"/>
          <w:szCs w:val="24"/>
          <w:lang w:val="en-US"/>
        </w:rPr>
        <w:t xml:space="preserve"> G: Frequency analysis indicating the number of </w:t>
      </w:r>
      <w:r w:rsidR="00673807" w:rsidRPr="005F6E4E">
        <w:rPr>
          <w:rFonts w:ascii="Book Antiqua" w:hAnsi="Book Antiqua"/>
          <w:bCs/>
          <w:sz w:val="24"/>
          <w:szCs w:val="24"/>
          <w:lang w:val="en-US"/>
        </w:rPr>
        <w:t>GPEG</w:t>
      </w:r>
      <w:r w:rsidRPr="005F6E4E">
        <w:rPr>
          <w:rFonts w:ascii="Book Antiqua" w:hAnsi="Book Antiqua"/>
          <w:bCs/>
          <w:sz w:val="24"/>
          <w:szCs w:val="24"/>
          <w:lang w:val="en-US"/>
        </w:rPr>
        <w:t xml:space="preserve"> </w:t>
      </w:r>
      <w:r w:rsidR="004C3AD4" w:rsidRPr="005F6E4E">
        <w:rPr>
          <w:rFonts w:ascii="Book Antiqua" w:hAnsi="Book Antiqua"/>
          <w:bCs/>
          <w:sz w:val="24"/>
          <w:szCs w:val="24"/>
          <w:lang w:val="en-US"/>
        </w:rPr>
        <w:t xml:space="preserve">(F) </w:t>
      </w:r>
      <w:r w:rsidRPr="005F6E4E">
        <w:rPr>
          <w:rFonts w:ascii="Book Antiqua" w:hAnsi="Book Antiqua"/>
          <w:bCs/>
          <w:sz w:val="24"/>
          <w:szCs w:val="24"/>
          <w:lang w:val="en-US"/>
        </w:rPr>
        <w:t xml:space="preserve">and </w:t>
      </w:r>
      <w:r w:rsidR="00673807" w:rsidRPr="005F6E4E">
        <w:rPr>
          <w:rFonts w:ascii="Book Antiqua" w:hAnsi="Book Antiqua"/>
          <w:bCs/>
          <w:sz w:val="24"/>
          <w:szCs w:val="24"/>
          <w:lang w:val="en-US"/>
        </w:rPr>
        <w:t>PEG</w:t>
      </w:r>
      <w:r w:rsidRPr="005F6E4E">
        <w:rPr>
          <w:rFonts w:ascii="Book Antiqua" w:hAnsi="Book Antiqua"/>
          <w:bCs/>
          <w:sz w:val="24"/>
          <w:szCs w:val="24"/>
          <w:lang w:val="en-US"/>
        </w:rPr>
        <w:t xml:space="preserve"> </w:t>
      </w:r>
      <w:r w:rsidR="004C3AD4" w:rsidRPr="005F6E4E">
        <w:rPr>
          <w:rFonts w:ascii="Book Antiqua" w:hAnsi="Book Antiqua"/>
          <w:bCs/>
          <w:sz w:val="24"/>
          <w:szCs w:val="24"/>
          <w:lang w:val="en-US"/>
        </w:rPr>
        <w:t xml:space="preserve">(G) </w:t>
      </w:r>
      <w:r w:rsidRPr="005F6E4E">
        <w:rPr>
          <w:rFonts w:ascii="Book Antiqua" w:hAnsi="Book Antiqua"/>
          <w:bCs/>
          <w:sz w:val="24"/>
          <w:szCs w:val="24"/>
          <w:lang w:val="en-US"/>
        </w:rPr>
        <w:t>presenting 5 to 205 neurons.</w:t>
      </w:r>
      <w:r w:rsidR="00D36837" w:rsidRPr="005F6E4E">
        <w:rPr>
          <w:rFonts w:ascii="Book Antiqua" w:hAnsi="Book Antiqua"/>
          <w:bCs/>
          <w:sz w:val="24"/>
          <w:szCs w:val="24"/>
          <w:lang w:val="en-US"/>
        </w:rPr>
        <w:t xml:space="preserve"> </w:t>
      </w:r>
      <w:r w:rsidR="00EF37E0" w:rsidRPr="005F6E4E">
        <w:rPr>
          <w:rFonts w:ascii="Book Antiqua" w:hAnsi="Book Antiqua"/>
          <w:bCs/>
          <w:sz w:val="24"/>
          <w:szCs w:val="24"/>
          <w:lang w:val="en-US"/>
        </w:rPr>
        <w:t>GPEG</w:t>
      </w:r>
      <w:r w:rsidR="00EF37E0">
        <w:rPr>
          <w:rFonts w:ascii="Book Antiqua" w:hAnsi="Book Antiqua"/>
          <w:bCs/>
          <w:sz w:val="24"/>
          <w:szCs w:val="24"/>
          <w:lang w:val="en-US"/>
        </w:rPr>
        <w:t xml:space="preserve">: </w:t>
      </w:r>
      <w:r w:rsidR="00EF37E0" w:rsidRPr="005F6E4E">
        <w:rPr>
          <w:rFonts w:ascii="Book Antiqua" w:hAnsi="Book Antiqua"/>
          <w:bCs/>
          <w:sz w:val="24"/>
          <w:szCs w:val="24"/>
          <w:lang w:val="en-US"/>
        </w:rPr>
        <w:t>Guinea pig enteric ganglia</w:t>
      </w:r>
      <w:r w:rsidR="00EF37E0">
        <w:rPr>
          <w:rFonts w:ascii="Book Antiqua" w:hAnsi="Book Antiqua"/>
          <w:bCs/>
          <w:sz w:val="24"/>
          <w:szCs w:val="24"/>
          <w:lang w:val="en-US"/>
        </w:rPr>
        <w:t>; PEG</w:t>
      </w:r>
      <w:r w:rsidR="00EF37E0">
        <w:rPr>
          <w:rFonts w:ascii="Book Antiqua" w:hAnsi="Book Antiqua" w:hint="eastAsia"/>
          <w:bCs/>
          <w:sz w:val="24"/>
          <w:szCs w:val="24"/>
          <w:lang w:val="en-US" w:eastAsia="zh-CN"/>
        </w:rPr>
        <w:t>:</w:t>
      </w:r>
      <w:r w:rsidR="00EF37E0">
        <w:rPr>
          <w:rFonts w:ascii="Book Antiqua" w:hAnsi="Book Antiqua"/>
          <w:bCs/>
          <w:sz w:val="24"/>
          <w:szCs w:val="24"/>
          <w:lang w:val="en-US" w:eastAsia="zh-CN"/>
        </w:rPr>
        <w:t xml:space="preserve"> </w:t>
      </w:r>
      <w:r w:rsidR="00EF37E0" w:rsidRPr="005F6E4E">
        <w:rPr>
          <w:rFonts w:ascii="Book Antiqua" w:hAnsi="Book Antiqua"/>
          <w:bCs/>
          <w:sz w:val="24"/>
          <w:szCs w:val="24"/>
          <w:lang w:val="en-US"/>
        </w:rPr>
        <w:t>Pig enteric ganglia</w:t>
      </w:r>
      <w:r w:rsidR="00EF37E0">
        <w:rPr>
          <w:rFonts w:ascii="Book Antiqua" w:hAnsi="Book Antiqua"/>
          <w:bCs/>
          <w:sz w:val="24"/>
          <w:szCs w:val="24"/>
          <w:lang w:val="en-US"/>
        </w:rPr>
        <w:t xml:space="preserve">; </w:t>
      </w:r>
      <w:r w:rsidR="00EF37E0" w:rsidRPr="005F6E4E">
        <w:rPr>
          <w:rFonts w:ascii="Book Antiqua" w:hAnsi="Book Antiqua"/>
          <w:bCs/>
          <w:sz w:val="24"/>
          <w:szCs w:val="24"/>
          <w:lang w:val="en-US"/>
        </w:rPr>
        <w:t>GFAP</w:t>
      </w:r>
      <w:r w:rsidR="00EF37E0">
        <w:rPr>
          <w:rFonts w:ascii="Book Antiqua" w:hAnsi="Book Antiqua"/>
          <w:bCs/>
          <w:sz w:val="24"/>
          <w:szCs w:val="24"/>
          <w:lang w:val="en-US"/>
        </w:rPr>
        <w:t xml:space="preserve">: </w:t>
      </w:r>
      <w:r w:rsidR="00EF37E0" w:rsidRPr="00A8469B">
        <w:rPr>
          <w:rFonts w:ascii="Book Antiqua" w:hAnsi="Book Antiqua"/>
          <w:sz w:val="24"/>
          <w:szCs w:val="24"/>
          <w:lang w:val="en-US"/>
        </w:rPr>
        <w:t>Glial fibrillary acidic protein</w:t>
      </w:r>
      <w:r w:rsidR="00EF37E0">
        <w:rPr>
          <w:rFonts w:ascii="Book Antiqua" w:hAnsi="Book Antiqua"/>
          <w:sz w:val="24"/>
          <w:szCs w:val="24"/>
          <w:lang w:val="en-US"/>
        </w:rPr>
        <w:t xml:space="preserve">; </w:t>
      </w:r>
      <w:r w:rsidR="00EF37E0" w:rsidRPr="005F6E4E">
        <w:rPr>
          <w:rFonts w:ascii="Book Antiqua" w:hAnsi="Book Antiqua"/>
          <w:bCs/>
          <w:sz w:val="24"/>
          <w:szCs w:val="24"/>
          <w:lang w:val="en-US"/>
        </w:rPr>
        <w:t>GFAP-IR</w:t>
      </w:r>
      <w:r w:rsidR="00EF37E0">
        <w:rPr>
          <w:rFonts w:ascii="Book Antiqua" w:hAnsi="Book Antiqua"/>
          <w:bCs/>
          <w:sz w:val="24"/>
          <w:szCs w:val="24"/>
          <w:lang w:val="en-US"/>
        </w:rPr>
        <w:t xml:space="preserve">: </w:t>
      </w:r>
      <w:r w:rsidR="00EF37E0" w:rsidRPr="00A8469B">
        <w:rPr>
          <w:rFonts w:ascii="Book Antiqua" w:hAnsi="Book Antiqua"/>
          <w:sz w:val="24"/>
          <w:szCs w:val="24"/>
          <w:lang w:val="en-US"/>
        </w:rPr>
        <w:t>Glial fibrillary acidic protein</w:t>
      </w:r>
      <w:r w:rsidR="00EF37E0">
        <w:rPr>
          <w:rFonts w:ascii="Book Antiqua" w:hAnsi="Book Antiqua"/>
          <w:bCs/>
          <w:sz w:val="24"/>
          <w:szCs w:val="24"/>
          <w:lang w:val="en-US"/>
        </w:rPr>
        <w:t>-</w:t>
      </w:r>
      <w:r w:rsidR="00EF37E0" w:rsidRPr="00A8469B">
        <w:rPr>
          <w:rFonts w:ascii="Book Antiqua" w:hAnsi="Book Antiqua"/>
          <w:sz w:val="24"/>
          <w:szCs w:val="24"/>
          <w:lang w:val="en-US"/>
        </w:rPr>
        <w:t>immunoreactive</w:t>
      </w:r>
      <w:r w:rsidR="00EF37E0">
        <w:rPr>
          <w:rFonts w:ascii="Book Antiqua" w:hAnsi="Book Antiqua"/>
          <w:sz w:val="24"/>
          <w:szCs w:val="24"/>
          <w:lang w:val="en-US"/>
        </w:rPr>
        <w:t xml:space="preserve">; </w:t>
      </w:r>
      <w:proofErr w:type="spellStart"/>
      <w:r w:rsidR="00EF37E0" w:rsidRPr="005F6E4E">
        <w:rPr>
          <w:rFonts w:ascii="Book Antiqua" w:hAnsi="Book Antiqua"/>
          <w:bCs/>
          <w:sz w:val="24"/>
          <w:szCs w:val="24"/>
          <w:lang w:val="en-US"/>
        </w:rPr>
        <w:t>HuD</w:t>
      </w:r>
      <w:proofErr w:type="spellEnd"/>
      <w:r w:rsidR="00EF37E0" w:rsidRPr="005F6E4E">
        <w:rPr>
          <w:rFonts w:ascii="Book Antiqua" w:hAnsi="Book Antiqua"/>
          <w:bCs/>
          <w:sz w:val="24"/>
          <w:szCs w:val="24"/>
          <w:lang w:val="en-US"/>
        </w:rPr>
        <w:t>-IR</w:t>
      </w:r>
      <w:r w:rsidR="00EF37E0">
        <w:rPr>
          <w:rFonts w:ascii="Book Antiqua" w:hAnsi="Book Antiqua"/>
          <w:bCs/>
          <w:sz w:val="24"/>
          <w:szCs w:val="24"/>
          <w:lang w:val="en-US"/>
        </w:rPr>
        <w:t xml:space="preserve">: </w:t>
      </w:r>
      <w:proofErr w:type="spellStart"/>
      <w:r w:rsidR="00EF37E0" w:rsidRPr="005F6E4E">
        <w:rPr>
          <w:rFonts w:ascii="Book Antiqua" w:hAnsi="Book Antiqua"/>
          <w:bCs/>
          <w:sz w:val="24"/>
          <w:szCs w:val="24"/>
          <w:lang w:val="en-US"/>
        </w:rPr>
        <w:t>HuD</w:t>
      </w:r>
      <w:proofErr w:type="spellEnd"/>
      <w:r w:rsidR="00EF37E0">
        <w:rPr>
          <w:rFonts w:ascii="Book Antiqua" w:hAnsi="Book Antiqua"/>
          <w:bCs/>
          <w:sz w:val="24"/>
          <w:szCs w:val="24"/>
          <w:lang w:val="en-US"/>
        </w:rPr>
        <w:t>-</w:t>
      </w:r>
      <w:r w:rsidR="00EF37E0" w:rsidRPr="00A8469B">
        <w:rPr>
          <w:rFonts w:ascii="Book Antiqua" w:hAnsi="Book Antiqua"/>
          <w:sz w:val="24"/>
          <w:szCs w:val="24"/>
          <w:lang w:val="en-US"/>
        </w:rPr>
        <w:t>immunoreactive</w:t>
      </w:r>
      <w:r w:rsidR="00EF37E0">
        <w:rPr>
          <w:rFonts w:ascii="Book Antiqua" w:hAnsi="Book Antiqua"/>
          <w:sz w:val="24"/>
          <w:szCs w:val="24"/>
          <w:lang w:val="en-US"/>
        </w:rPr>
        <w:t>.</w:t>
      </w:r>
    </w:p>
    <w:p w14:paraId="3B4ECBF4" w14:textId="71DF266D" w:rsidR="00694DCD" w:rsidRDefault="00694DCD">
      <w:pPr>
        <w:rPr>
          <w:rFonts w:ascii="Book Antiqua" w:hAnsi="Book Antiqua"/>
          <w:sz w:val="24"/>
          <w:szCs w:val="24"/>
          <w:lang w:val="en-US"/>
        </w:rPr>
      </w:pPr>
      <w:r>
        <w:rPr>
          <w:rFonts w:ascii="Book Antiqua" w:hAnsi="Book Antiqua"/>
          <w:sz w:val="24"/>
          <w:szCs w:val="24"/>
          <w:lang w:val="en-US"/>
        </w:rPr>
        <w:br w:type="page"/>
      </w:r>
    </w:p>
    <w:p w14:paraId="08448E9F" w14:textId="619B90F6" w:rsidR="003F10A2" w:rsidRPr="00A8469B" w:rsidRDefault="003F10A2" w:rsidP="00EF37E0">
      <w:pPr>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7FAD2083" wp14:editId="640B55EF">
            <wp:extent cx="3621974" cy="362197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806" cy="3634806"/>
                    </a:xfrm>
                    <a:prstGeom prst="rect">
                      <a:avLst/>
                    </a:prstGeom>
                    <a:noFill/>
                    <a:ln>
                      <a:noFill/>
                    </a:ln>
                  </pic:spPr>
                </pic:pic>
              </a:graphicData>
            </a:graphic>
          </wp:inline>
        </w:drawing>
      </w:r>
    </w:p>
    <w:p w14:paraId="5DF92B8D" w14:textId="6D43093E" w:rsidR="00EF37E0" w:rsidRPr="005F6E4E" w:rsidRDefault="00A122E6" w:rsidP="00EF37E0">
      <w:pPr>
        <w:spacing w:after="0" w:line="360" w:lineRule="auto"/>
        <w:jc w:val="both"/>
        <w:rPr>
          <w:rFonts w:ascii="Book Antiqua" w:hAnsi="Book Antiqua"/>
          <w:bCs/>
          <w:sz w:val="24"/>
          <w:szCs w:val="24"/>
          <w:lang w:val="en-US"/>
        </w:rPr>
      </w:pPr>
      <w:r w:rsidRPr="00EF37E0">
        <w:rPr>
          <w:rFonts w:ascii="Book Antiqua" w:hAnsi="Book Antiqua"/>
          <w:b/>
          <w:sz w:val="24"/>
          <w:szCs w:val="24"/>
          <w:lang w:val="en-US"/>
        </w:rPr>
        <w:t xml:space="preserve">Figures </w:t>
      </w:r>
      <w:r w:rsidR="00BE32A3">
        <w:rPr>
          <w:rFonts w:ascii="Book Antiqua" w:hAnsi="Book Antiqua"/>
          <w:b/>
          <w:sz w:val="24"/>
          <w:szCs w:val="24"/>
          <w:lang w:val="en-US"/>
        </w:rPr>
        <w:t>3</w:t>
      </w:r>
      <w:r w:rsidRPr="00EF37E0">
        <w:rPr>
          <w:rFonts w:ascii="Book Antiqua" w:hAnsi="Book Antiqua"/>
          <w:b/>
          <w:sz w:val="24"/>
          <w:szCs w:val="24"/>
          <w:lang w:val="en-US"/>
        </w:rPr>
        <w:t xml:space="preserve"> Effect of increasing concentration of </w:t>
      </w:r>
      <w:bookmarkStart w:id="118" w:name="OLE_LINK47"/>
      <w:bookmarkStart w:id="119" w:name="OLE_LINK48"/>
      <w:r w:rsidR="00A32ADB" w:rsidRPr="00EF37E0">
        <w:rPr>
          <w:rFonts w:ascii="Book Antiqua" w:hAnsi="Book Antiqua"/>
          <w:b/>
          <w:sz w:val="24"/>
          <w:szCs w:val="24"/>
          <w:lang w:val="en-US"/>
        </w:rPr>
        <w:t>lipopolysaccharide</w:t>
      </w:r>
      <w:bookmarkEnd w:id="118"/>
      <w:bookmarkEnd w:id="119"/>
      <w:r w:rsidR="00A32ADB" w:rsidRPr="00EF37E0">
        <w:rPr>
          <w:rFonts w:ascii="Book Antiqua" w:hAnsi="Book Antiqua"/>
          <w:b/>
          <w:sz w:val="24"/>
          <w:szCs w:val="24"/>
          <w:lang w:val="en-US"/>
        </w:rPr>
        <w:t xml:space="preserve"> </w:t>
      </w:r>
      <w:r w:rsidRPr="00EF37E0">
        <w:rPr>
          <w:rFonts w:ascii="Book Antiqua" w:hAnsi="Book Antiqua"/>
          <w:b/>
          <w:sz w:val="24"/>
          <w:szCs w:val="24"/>
          <w:lang w:val="en-US"/>
        </w:rPr>
        <w:t xml:space="preserve">on </w:t>
      </w:r>
      <w:r w:rsidR="00362485" w:rsidRPr="00EF37E0">
        <w:rPr>
          <w:rFonts w:ascii="Book Antiqua" w:hAnsi="Book Antiqua"/>
          <w:b/>
          <w:sz w:val="24"/>
          <w:szCs w:val="24"/>
          <w:lang w:val="en-US"/>
        </w:rPr>
        <w:t>enteric ganglia’</w:t>
      </w:r>
      <w:r w:rsidR="00EF37E0" w:rsidRPr="00EF37E0">
        <w:rPr>
          <w:rFonts w:ascii="Book Antiqua" w:hAnsi="Book Antiqua"/>
          <w:b/>
          <w:sz w:val="24"/>
          <w:szCs w:val="24"/>
          <w:lang w:val="en-US"/>
        </w:rPr>
        <w:t xml:space="preserve"> </w:t>
      </w:r>
      <w:r w:rsidR="00362485" w:rsidRPr="00EF37E0">
        <w:rPr>
          <w:rFonts w:ascii="Book Antiqua" w:hAnsi="Book Antiqua"/>
          <w:b/>
          <w:sz w:val="24"/>
          <w:szCs w:val="24"/>
          <w:lang w:val="en-US"/>
        </w:rPr>
        <w:t>HUD+ neurons and GFAP+ glial cells</w:t>
      </w:r>
      <w:r w:rsidR="00EF37E0" w:rsidRPr="00EF37E0">
        <w:rPr>
          <w:rFonts w:ascii="Book Antiqua" w:hAnsi="Book Antiqua"/>
          <w:b/>
          <w:sz w:val="24"/>
          <w:szCs w:val="24"/>
          <w:lang w:val="en-US"/>
        </w:rPr>
        <w:t>.</w:t>
      </w:r>
      <w:r w:rsidR="00362485" w:rsidRPr="00A8469B">
        <w:rPr>
          <w:rFonts w:ascii="Book Antiqua" w:hAnsi="Book Antiqua"/>
          <w:sz w:val="24"/>
          <w:szCs w:val="24"/>
          <w:lang w:val="en-US"/>
        </w:rPr>
        <w:t xml:space="preserve"> A: In </w:t>
      </w:r>
      <w:r w:rsidR="00D529E3" w:rsidRPr="00A8469B">
        <w:rPr>
          <w:rFonts w:ascii="Book Antiqua" w:hAnsi="Book Antiqua"/>
          <w:sz w:val="24"/>
          <w:szCs w:val="24"/>
          <w:lang w:val="en-US"/>
        </w:rPr>
        <w:t>guinea pig</w:t>
      </w:r>
      <w:r w:rsidR="00362485" w:rsidRPr="00A8469B">
        <w:rPr>
          <w:rFonts w:ascii="Book Antiqua" w:hAnsi="Book Antiqua"/>
          <w:sz w:val="24"/>
          <w:szCs w:val="24"/>
          <w:lang w:val="en-US"/>
        </w:rPr>
        <w:t>-derived enteric ganglia</w:t>
      </w:r>
      <w:r w:rsidRPr="00A8469B">
        <w:rPr>
          <w:rFonts w:ascii="Book Antiqua" w:hAnsi="Book Antiqua"/>
          <w:sz w:val="24"/>
          <w:szCs w:val="24"/>
          <w:lang w:val="en-US"/>
        </w:rPr>
        <w:t xml:space="preserve"> </w:t>
      </w:r>
      <w:r w:rsidR="00E71792" w:rsidRPr="00A8469B">
        <w:rPr>
          <w:rFonts w:ascii="Book Antiqua" w:hAnsi="Book Antiqua"/>
          <w:sz w:val="24"/>
          <w:szCs w:val="24"/>
          <w:lang w:val="en-US"/>
        </w:rPr>
        <w:t xml:space="preserve">- </w:t>
      </w:r>
      <w:r w:rsidR="00EF37E0" w:rsidRPr="00EF37E0">
        <w:rPr>
          <w:rFonts w:ascii="Book Antiqua" w:hAnsi="Book Antiqua"/>
          <w:bCs/>
          <w:sz w:val="24"/>
          <w:szCs w:val="24"/>
          <w:lang w:val="en-US"/>
        </w:rPr>
        <w:t>lipopolysaccharide</w:t>
      </w:r>
      <w:r w:rsidR="00EF37E0" w:rsidRPr="00A8469B">
        <w:rPr>
          <w:rFonts w:ascii="Book Antiqua" w:hAnsi="Book Antiqua"/>
          <w:sz w:val="24"/>
          <w:szCs w:val="24"/>
          <w:lang w:val="en-US"/>
        </w:rPr>
        <w:t xml:space="preserve"> </w:t>
      </w:r>
      <w:r w:rsidR="00EF37E0">
        <w:rPr>
          <w:rFonts w:ascii="Book Antiqua" w:hAnsi="Book Antiqua"/>
          <w:sz w:val="24"/>
          <w:szCs w:val="24"/>
          <w:lang w:val="en-US"/>
        </w:rPr>
        <w:t>(</w:t>
      </w:r>
      <w:r w:rsidR="00E71792" w:rsidRPr="00A8469B">
        <w:rPr>
          <w:rFonts w:ascii="Book Antiqua" w:hAnsi="Book Antiqua"/>
          <w:sz w:val="24"/>
          <w:szCs w:val="24"/>
          <w:lang w:val="en-US"/>
        </w:rPr>
        <w:t>LPS</w:t>
      </w:r>
      <w:r w:rsidR="00EF37E0">
        <w:rPr>
          <w:rFonts w:ascii="Book Antiqua" w:hAnsi="Book Antiqua"/>
          <w:sz w:val="24"/>
          <w:szCs w:val="24"/>
          <w:lang w:val="en-US"/>
        </w:rPr>
        <w:t>)</w:t>
      </w:r>
      <w:r w:rsidR="00E71792" w:rsidRPr="00A8469B">
        <w:rPr>
          <w:rFonts w:ascii="Book Antiqua" w:hAnsi="Book Antiqua"/>
          <w:sz w:val="24"/>
          <w:szCs w:val="24"/>
          <w:lang w:val="en-US"/>
        </w:rPr>
        <w:t xml:space="preserve"> at</w:t>
      </w:r>
      <w:r w:rsidR="00E77DF5" w:rsidRPr="00A8469B">
        <w:rPr>
          <w:rFonts w:ascii="Book Antiqua" w:hAnsi="Book Antiqua"/>
          <w:sz w:val="24"/>
          <w:szCs w:val="24"/>
          <w:lang w:val="en-US"/>
        </w:rPr>
        <w:t xml:space="preserve"> 10</w:t>
      </w:r>
      <w:r w:rsidRPr="00A8469B">
        <w:rPr>
          <w:rFonts w:ascii="Book Antiqua" w:hAnsi="Book Antiqua"/>
          <w:sz w:val="24"/>
          <w:szCs w:val="24"/>
          <w:lang w:val="en-US"/>
        </w:rPr>
        <w:t xml:space="preserve"> </w:t>
      </w:r>
      <w:r w:rsidR="00E77DF5" w:rsidRPr="00A8469B">
        <w:rPr>
          <w:rFonts w:ascii="Book Antiqua" w:hAnsi="Book Antiqua"/>
          <w:sz w:val="24"/>
          <w:szCs w:val="24"/>
          <w:lang w:val="en-US"/>
        </w:rPr>
        <w:t>µg/m</w:t>
      </w:r>
      <w:r w:rsidR="00EF37E0" w:rsidRPr="00A8469B">
        <w:rPr>
          <w:rFonts w:ascii="Book Antiqua" w:hAnsi="Book Antiqua"/>
          <w:sz w:val="24"/>
          <w:szCs w:val="24"/>
          <w:lang w:val="en-US"/>
        </w:rPr>
        <w:t>L</w:t>
      </w:r>
      <w:r w:rsidR="00E77DF5" w:rsidRPr="00A8469B">
        <w:rPr>
          <w:rFonts w:ascii="Book Antiqua" w:hAnsi="Book Antiqua"/>
          <w:sz w:val="24"/>
          <w:szCs w:val="24"/>
          <w:lang w:val="en-US"/>
        </w:rPr>
        <w:t xml:space="preserve"> </w:t>
      </w:r>
      <w:r w:rsidRPr="00A8469B">
        <w:rPr>
          <w:rFonts w:ascii="Book Antiqua" w:hAnsi="Book Antiqua"/>
          <w:sz w:val="24"/>
          <w:szCs w:val="24"/>
          <w:lang w:val="en-US"/>
        </w:rPr>
        <w:t xml:space="preserve">decreased number of </w:t>
      </w:r>
      <w:proofErr w:type="spellStart"/>
      <w:r w:rsidR="00EF37E0" w:rsidRPr="005F6E4E">
        <w:rPr>
          <w:rFonts w:ascii="Book Antiqua" w:hAnsi="Book Antiqua"/>
          <w:bCs/>
          <w:sz w:val="24"/>
          <w:szCs w:val="24"/>
          <w:lang w:val="en-US"/>
        </w:rPr>
        <w:t>HuD</w:t>
      </w:r>
      <w:proofErr w:type="spellEnd"/>
      <w:r w:rsidR="00EF37E0">
        <w:rPr>
          <w:rFonts w:ascii="Book Antiqua" w:hAnsi="Book Antiqua"/>
          <w:bCs/>
          <w:sz w:val="24"/>
          <w:szCs w:val="24"/>
          <w:lang w:val="en-US"/>
        </w:rPr>
        <w:t>-</w:t>
      </w:r>
      <w:r w:rsidR="00EF37E0" w:rsidRPr="00A8469B">
        <w:rPr>
          <w:rFonts w:ascii="Book Antiqua" w:hAnsi="Book Antiqua"/>
          <w:sz w:val="24"/>
          <w:szCs w:val="24"/>
          <w:lang w:val="en-US"/>
        </w:rPr>
        <w:t xml:space="preserve">immunoreactive </w:t>
      </w:r>
      <w:r w:rsidR="00EF37E0">
        <w:rPr>
          <w:rFonts w:ascii="Book Antiqua" w:hAnsi="Book Antiqua"/>
          <w:sz w:val="24"/>
          <w:szCs w:val="24"/>
          <w:lang w:val="en-US"/>
        </w:rPr>
        <w:t>(</w:t>
      </w:r>
      <w:proofErr w:type="spellStart"/>
      <w:r w:rsidRPr="00A8469B">
        <w:rPr>
          <w:rFonts w:ascii="Book Antiqua" w:hAnsi="Book Antiqua"/>
          <w:sz w:val="24"/>
          <w:szCs w:val="24"/>
          <w:lang w:val="en-US"/>
        </w:rPr>
        <w:t>HuD</w:t>
      </w:r>
      <w:proofErr w:type="spellEnd"/>
      <w:r w:rsidRPr="00A8469B">
        <w:rPr>
          <w:rFonts w:ascii="Book Antiqua" w:hAnsi="Book Antiqua"/>
          <w:sz w:val="24"/>
          <w:szCs w:val="24"/>
          <w:lang w:val="en-US"/>
        </w:rPr>
        <w:t>-IR</w:t>
      </w:r>
      <w:r w:rsidR="00EF37E0">
        <w:rPr>
          <w:rFonts w:ascii="Book Antiqua" w:hAnsi="Book Antiqua"/>
          <w:sz w:val="24"/>
          <w:szCs w:val="24"/>
          <w:lang w:val="en-US"/>
        </w:rPr>
        <w:t>)</w:t>
      </w:r>
      <w:r w:rsidRPr="00A8469B">
        <w:rPr>
          <w:rFonts w:ascii="Book Antiqua" w:hAnsi="Book Antiqua"/>
          <w:sz w:val="24"/>
          <w:szCs w:val="24"/>
          <w:lang w:val="en-US"/>
        </w:rPr>
        <w:t xml:space="preserve"> neurons </w:t>
      </w:r>
      <w:r w:rsidR="00362485" w:rsidRPr="00A8469B">
        <w:rPr>
          <w:rFonts w:ascii="Book Antiqua" w:hAnsi="Book Antiqua"/>
          <w:sz w:val="24"/>
          <w:szCs w:val="24"/>
          <w:lang w:val="en-US"/>
        </w:rPr>
        <w:t xml:space="preserve">(left columns) </w:t>
      </w:r>
      <w:r w:rsidRPr="00A8469B">
        <w:rPr>
          <w:rFonts w:ascii="Book Antiqua" w:hAnsi="Book Antiqua"/>
          <w:sz w:val="24"/>
          <w:szCs w:val="24"/>
          <w:lang w:val="en-US"/>
        </w:rPr>
        <w:t xml:space="preserve">and increased proliferation of </w:t>
      </w:r>
      <w:r w:rsidR="00EF37E0" w:rsidRPr="00A8469B">
        <w:rPr>
          <w:rFonts w:ascii="Book Antiqua" w:hAnsi="Book Antiqua"/>
          <w:sz w:val="24"/>
          <w:szCs w:val="24"/>
          <w:lang w:val="en-US"/>
        </w:rPr>
        <w:t>glial fibrillary acidic protein</w:t>
      </w:r>
      <w:r w:rsidR="00EF37E0">
        <w:rPr>
          <w:rFonts w:ascii="Book Antiqua" w:hAnsi="Book Antiqua"/>
          <w:bCs/>
          <w:sz w:val="24"/>
          <w:szCs w:val="24"/>
          <w:lang w:val="en-US"/>
        </w:rPr>
        <w:t>-</w:t>
      </w:r>
      <w:r w:rsidR="00EF37E0" w:rsidRPr="00A8469B">
        <w:rPr>
          <w:rFonts w:ascii="Book Antiqua" w:hAnsi="Book Antiqua"/>
          <w:sz w:val="24"/>
          <w:szCs w:val="24"/>
          <w:lang w:val="en-US"/>
        </w:rPr>
        <w:t xml:space="preserve">immunoreactive </w:t>
      </w:r>
      <w:r w:rsidR="00EF37E0">
        <w:rPr>
          <w:rFonts w:ascii="Book Antiqua" w:hAnsi="Book Antiqua"/>
          <w:sz w:val="24"/>
          <w:szCs w:val="24"/>
          <w:lang w:val="en-US"/>
        </w:rPr>
        <w:t>(</w:t>
      </w:r>
      <w:r w:rsidRPr="00A8469B">
        <w:rPr>
          <w:rFonts w:ascii="Book Antiqua" w:hAnsi="Book Antiqua"/>
          <w:sz w:val="24"/>
          <w:szCs w:val="24"/>
          <w:lang w:val="en-US"/>
        </w:rPr>
        <w:t>GFAP-IR</w:t>
      </w:r>
      <w:r w:rsidR="00EF37E0">
        <w:rPr>
          <w:rFonts w:ascii="Book Antiqua" w:hAnsi="Book Antiqua"/>
          <w:sz w:val="24"/>
          <w:szCs w:val="24"/>
          <w:lang w:val="en-US"/>
        </w:rPr>
        <w:t>)</w:t>
      </w:r>
      <w:r w:rsidRPr="00A8469B">
        <w:rPr>
          <w:rFonts w:ascii="Book Antiqua" w:hAnsi="Book Antiqua"/>
          <w:sz w:val="24"/>
          <w:szCs w:val="24"/>
          <w:lang w:val="en-US"/>
        </w:rPr>
        <w:t xml:space="preserve"> glial cells </w:t>
      </w:r>
      <w:r w:rsidR="00362485" w:rsidRPr="00A8469B">
        <w:rPr>
          <w:rFonts w:ascii="Book Antiqua" w:hAnsi="Book Antiqua"/>
          <w:sz w:val="24"/>
          <w:szCs w:val="24"/>
          <w:lang w:val="en-US"/>
        </w:rPr>
        <w:t xml:space="preserve">(right columns - </w:t>
      </w:r>
      <w:proofErr w:type="spellStart"/>
      <w:r w:rsidRPr="00A8469B">
        <w:rPr>
          <w:rFonts w:ascii="Book Antiqua" w:hAnsi="Book Antiqua"/>
          <w:sz w:val="24"/>
          <w:szCs w:val="24"/>
          <w:lang w:val="en-US"/>
        </w:rPr>
        <w:t>HuD</w:t>
      </w:r>
      <w:proofErr w:type="spellEnd"/>
      <w:r w:rsidR="00460AFE" w:rsidRPr="00A8469B">
        <w:rPr>
          <w:rFonts w:ascii="Book Antiqua" w:hAnsi="Book Antiqua"/>
          <w:sz w:val="24"/>
          <w:szCs w:val="24"/>
          <w:lang w:val="en-US"/>
        </w:rPr>
        <w:t>-IR neurons</w:t>
      </w:r>
      <w:r w:rsidRPr="00A8469B">
        <w:rPr>
          <w:rFonts w:ascii="Book Antiqua" w:hAnsi="Book Antiqua"/>
          <w:sz w:val="24"/>
          <w:szCs w:val="24"/>
          <w:lang w:val="en-US"/>
        </w:rPr>
        <w:t xml:space="preserve"> </w:t>
      </w:r>
      <w:r w:rsidR="00E77DF5" w:rsidRPr="00A8469B">
        <w:rPr>
          <w:rFonts w:ascii="Book Antiqua" w:hAnsi="Book Antiqua"/>
          <w:sz w:val="24"/>
          <w:szCs w:val="24"/>
          <w:lang w:val="en-US"/>
        </w:rPr>
        <w:t>LPS10</w:t>
      </w:r>
      <w:r w:rsidR="00460AFE" w:rsidRPr="00A8469B">
        <w:rPr>
          <w:rFonts w:ascii="Book Antiqua" w:hAnsi="Book Antiqua"/>
          <w:sz w:val="24"/>
          <w:szCs w:val="24"/>
          <w:lang w:val="en-US"/>
        </w:rPr>
        <w:t xml:space="preserve"> </w:t>
      </w:r>
      <w:r w:rsidR="00460AFE" w:rsidRPr="00EF37E0">
        <w:rPr>
          <w:rFonts w:ascii="Book Antiqua" w:hAnsi="Book Antiqua"/>
          <w:i/>
          <w:iCs/>
          <w:sz w:val="24"/>
          <w:szCs w:val="24"/>
          <w:lang w:val="en-US"/>
        </w:rPr>
        <w:t>vs</w:t>
      </w:r>
      <w:r w:rsidR="00460AFE" w:rsidRPr="00A8469B">
        <w:rPr>
          <w:rFonts w:ascii="Book Antiqua" w:hAnsi="Book Antiqua"/>
          <w:sz w:val="24"/>
          <w:szCs w:val="24"/>
          <w:lang w:val="en-US"/>
        </w:rPr>
        <w:t xml:space="preserve"> CTRL</w:t>
      </w:r>
      <w:r w:rsidR="00F70D88">
        <w:rPr>
          <w:rFonts w:ascii="Book Antiqua" w:hAnsi="Book Antiqua"/>
          <w:sz w:val="24"/>
          <w:szCs w:val="24"/>
          <w:lang w:val="en-US"/>
        </w:rPr>
        <w:t xml:space="preserve">, </w:t>
      </w:r>
      <w:r w:rsidR="00460AFE" w:rsidRPr="00A8469B">
        <w:rPr>
          <w:rFonts w:ascii="Book Antiqua" w:hAnsi="Book Antiqua"/>
          <w:sz w:val="24"/>
          <w:szCs w:val="24"/>
          <w:lang w:val="en-US"/>
        </w:rPr>
        <w:t>22.3%</w:t>
      </w:r>
      <w:r w:rsidR="00E77DF5" w:rsidRPr="00A8469B">
        <w:rPr>
          <w:rFonts w:ascii="Book Antiqua" w:hAnsi="Book Antiqua"/>
          <w:sz w:val="24"/>
          <w:szCs w:val="24"/>
          <w:lang w:val="en-US"/>
        </w:rPr>
        <w:t xml:space="preserve">, </w:t>
      </w:r>
      <w:proofErr w:type="spellStart"/>
      <w:r w:rsidR="00362485" w:rsidRPr="00A8469B">
        <w:rPr>
          <w:rFonts w:ascii="Book Antiqua" w:hAnsi="Book Antiqua"/>
          <w:sz w:val="24"/>
          <w:szCs w:val="24"/>
          <w:vertAlign w:val="superscript"/>
          <w:lang w:val="en-US"/>
        </w:rPr>
        <w:t>a</w:t>
      </w:r>
      <w:r w:rsidR="00362485" w:rsidRPr="00A8469B">
        <w:rPr>
          <w:rFonts w:ascii="Book Antiqua" w:hAnsi="Book Antiqua"/>
          <w:i/>
          <w:sz w:val="24"/>
          <w:szCs w:val="24"/>
          <w:lang w:val="en-US"/>
        </w:rPr>
        <w:t>P</w:t>
      </w:r>
      <w:proofErr w:type="spellEnd"/>
      <w:r w:rsidR="00362485" w:rsidRPr="00A8469B">
        <w:rPr>
          <w:rFonts w:ascii="Book Antiqua" w:hAnsi="Book Antiqua"/>
          <w:i/>
          <w:sz w:val="24"/>
          <w:szCs w:val="24"/>
          <w:lang w:val="en-US"/>
        </w:rPr>
        <w:t xml:space="preserve"> </w:t>
      </w:r>
      <w:r w:rsidR="001E3D3A" w:rsidRPr="00A8469B">
        <w:rPr>
          <w:rFonts w:ascii="Book Antiqua" w:hAnsi="Book Antiqua"/>
          <w:sz w:val="24"/>
          <w:szCs w:val="24"/>
          <w:lang w:val="en-US"/>
        </w:rPr>
        <w:t>&lt;</w:t>
      </w:r>
      <w:r w:rsidR="00362485" w:rsidRPr="00A8469B">
        <w:rPr>
          <w:rFonts w:ascii="Book Antiqua" w:hAnsi="Book Antiqua"/>
          <w:sz w:val="24"/>
          <w:szCs w:val="24"/>
          <w:lang w:val="en-US"/>
        </w:rPr>
        <w:t xml:space="preserve"> 0</w:t>
      </w:r>
      <w:r w:rsidR="001E3D3A" w:rsidRPr="00A8469B">
        <w:rPr>
          <w:rFonts w:ascii="Book Antiqua" w:hAnsi="Book Antiqua"/>
          <w:sz w:val="24"/>
          <w:szCs w:val="24"/>
          <w:lang w:val="en-US"/>
        </w:rPr>
        <w:t>.05</w:t>
      </w:r>
      <w:r w:rsidR="00E77DF5" w:rsidRPr="00A8469B">
        <w:rPr>
          <w:rFonts w:ascii="Book Antiqua" w:hAnsi="Book Antiqua"/>
          <w:sz w:val="24"/>
          <w:szCs w:val="24"/>
          <w:lang w:val="en-US"/>
        </w:rPr>
        <w:t xml:space="preserve">; </w:t>
      </w:r>
      <w:r w:rsidR="00460AFE" w:rsidRPr="00A8469B">
        <w:rPr>
          <w:rFonts w:ascii="Book Antiqua" w:hAnsi="Book Antiqua"/>
          <w:sz w:val="24"/>
          <w:szCs w:val="24"/>
          <w:lang w:val="en-US"/>
        </w:rPr>
        <w:t xml:space="preserve">GFAP-IR glial cells LPS10 </w:t>
      </w:r>
      <w:r w:rsidR="00460AFE" w:rsidRPr="00EF37E0">
        <w:rPr>
          <w:rFonts w:ascii="Book Antiqua" w:hAnsi="Book Antiqua"/>
          <w:i/>
          <w:iCs/>
          <w:sz w:val="24"/>
          <w:szCs w:val="24"/>
          <w:lang w:val="en-US"/>
        </w:rPr>
        <w:t>vs</w:t>
      </w:r>
      <w:r w:rsidR="00460AFE" w:rsidRPr="00A8469B">
        <w:rPr>
          <w:rFonts w:ascii="Book Antiqua" w:hAnsi="Book Antiqua"/>
          <w:sz w:val="24"/>
          <w:szCs w:val="24"/>
          <w:lang w:val="en-US"/>
        </w:rPr>
        <w:t xml:space="preserve"> </w:t>
      </w:r>
      <w:r w:rsidR="00E77DF5" w:rsidRPr="00A8469B">
        <w:rPr>
          <w:rFonts w:ascii="Book Antiqua" w:hAnsi="Book Antiqua"/>
          <w:sz w:val="24"/>
          <w:szCs w:val="24"/>
          <w:lang w:val="en-US"/>
        </w:rPr>
        <w:t>CTRL</w:t>
      </w:r>
      <w:r w:rsidR="00F70D88">
        <w:rPr>
          <w:rFonts w:ascii="Book Antiqua" w:hAnsi="Book Antiqua"/>
          <w:sz w:val="24"/>
          <w:szCs w:val="24"/>
          <w:lang w:val="en-US"/>
        </w:rPr>
        <w:t>,</w:t>
      </w:r>
      <w:r w:rsidR="00E77DF5" w:rsidRPr="00A8469B">
        <w:rPr>
          <w:rFonts w:ascii="Book Antiqua" w:hAnsi="Book Antiqua"/>
          <w:sz w:val="24"/>
          <w:szCs w:val="24"/>
          <w:lang w:val="en-US"/>
        </w:rPr>
        <w:t xml:space="preserve"> +22.2%, </w:t>
      </w:r>
      <w:proofErr w:type="spellStart"/>
      <w:r w:rsidR="00460AFE" w:rsidRPr="00A8469B">
        <w:rPr>
          <w:rFonts w:ascii="Book Antiqua" w:hAnsi="Book Antiqua"/>
          <w:sz w:val="24"/>
          <w:szCs w:val="24"/>
          <w:vertAlign w:val="superscript"/>
          <w:lang w:val="en-US"/>
        </w:rPr>
        <w:t>d</w:t>
      </w:r>
      <w:r w:rsidR="00362485" w:rsidRPr="00A8469B">
        <w:rPr>
          <w:rFonts w:ascii="Book Antiqua" w:hAnsi="Book Antiqua"/>
          <w:i/>
          <w:sz w:val="24"/>
          <w:szCs w:val="24"/>
          <w:lang w:val="en-US"/>
        </w:rPr>
        <w:t>P</w:t>
      </w:r>
      <w:proofErr w:type="spellEnd"/>
      <w:r w:rsidR="00362485" w:rsidRPr="00A8469B">
        <w:rPr>
          <w:rFonts w:ascii="Book Antiqua" w:hAnsi="Book Antiqua"/>
          <w:i/>
          <w:sz w:val="24"/>
          <w:szCs w:val="24"/>
          <w:lang w:val="en-US"/>
        </w:rPr>
        <w:t xml:space="preserve"> </w:t>
      </w:r>
      <w:r w:rsidRPr="00A8469B">
        <w:rPr>
          <w:rFonts w:ascii="Book Antiqua" w:hAnsi="Book Antiqua"/>
          <w:sz w:val="24"/>
          <w:szCs w:val="24"/>
          <w:lang w:val="en-US"/>
        </w:rPr>
        <w:t>&lt;</w:t>
      </w:r>
      <w:r w:rsidR="00362485" w:rsidRPr="00A8469B">
        <w:rPr>
          <w:rFonts w:ascii="Book Antiqua" w:hAnsi="Book Antiqua"/>
          <w:sz w:val="24"/>
          <w:szCs w:val="24"/>
          <w:lang w:val="en-US"/>
        </w:rPr>
        <w:t xml:space="preserve"> 0</w:t>
      </w:r>
      <w:r w:rsidRPr="00A8469B">
        <w:rPr>
          <w:rFonts w:ascii="Book Antiqua" w:hAnsi="Book Antiqua"/>
          <w:sz w:val="24"/>
          <w:szCs w:val="24"/>
          <w:lang w:val="en-US"/>
        </w:rPr>
        <w:t>.01)</w:t>
      </w:r>
      <w:r w:rsidR="00EF37E0">
        <w:rPr>
          <w:rFonts w:ascii="Book Antiqua" w:hAnsi="Book Antiqua"/>
          <w:sz w:val="24"/>
          <w:szCs w:val="24"/>
          <w:lang w:val="en-US"/>
        </w:rPr>
        <w:t>;</w:t>
      </w:r>
      <w:r w:rsidR="00362485" w:rsidRPr="00A8469B">
        <w:rPr>
          <w:rFonts w:ascii="Book Antiqua" w:hAnsi="Book Antiqua"/>
          <w:sz w:val="24"/>
          <w:szCs w:val="24"/>
          <w:lang w:val="en-US"/>
        </w:rPr>
        <w:t xml:space="preserve"> B: </w:t>
      </w:r>
      <w:r w:rsidR="003F10A2" w:rsidRPr="00A8469B">
        <w:rPr>
          <w:rFonts w:ascii="Book Antiqua" w:hAnsi="Book Antiqua"/>
          <w:sz w:val="24"/>
          <w:szCs w:val="24"/>
          <w:lang w:val="en-US"/>
        </w:rPr>
        <w:t>C</w:t>
      </w:r>
      <w:r w:rsidR="00362485" w:rsidRPr="00A8469B">
        <w:rPr>
          <w:rFonts w:ascii="Book Antiqua" w:hAnsi="Book Antiqua"/>
          <w:sz w:val="24"/>
          <w:szCs w:val="24"/>
          <w:lang w:val="en-US"/>
        </w:rPr>
        <w:t>onversely,</w:t>
      </w:r>
      <w:r w:rsidRPr="00A8469B">
        <w:rPr>
          <w:rFonts w:ascii="Book Antiqua" w:hAnsi="Book Antiqua"/>
          <w:sz w:val="24"/>
          <w:szCs w:val="24"/>
          <w:lang w:val="en-US"/>
        </w:rPr>
        <w:t xml:space="preserve"> </w:t>
      </w:r>
      <w:r w:rsidR="00A32ADB" w:rsidRPr="00A8469B">
        <w:rPr>
          <w:rFonts w:ascii="Book Antiqua" w:hAnsi="Book Antiqua"/>
          <w:sz w:val="24"/>
          <w:szCs w:val="24"/>
          <w:lang w:val="en-US"/>
        </w:rPr>
        <w:t>in pig enteric ganglia t</w:t>
      </w:r>
      <w:r w:rsidR="001E3D3A" w:rsidRPr="00A8469B">
        <w:rPr>
          <w:rFonts w:ascii="Book Antiqua" w:hAnsi="Book Antiqua"/>
          <w:sz w:val="24"/>
          <w:szCs w:val="24"/>
          <w:lang w:val="en-US"/>
        </w:rPr>
        <w:t xml:space="preserve">he number of glial cells at every </w:t>
      </w:r>
      <w:r w:rsidR="00D06A0E" w:rsidRPr="00A8469B">
        <w:rPr>
          <w:rFonts w:ascii="Book Antiqua" w:hAnsi="Book Antiqua"/>
          <w:sz w:val="24"/>
          <w:szCs w:val="24"/>
          <w:lang w:val="en-US"/>
        </w:rPr>
        <w:t xml:space="preserve">LPS </w:t>
      </w:r>
      <w:r w:rsidR="001E3D3A" w:rsidRPr="00A8469B">
        <w:rPr>
          <w:rFonts w:ascii="Book Antiqua" w:hAnsi="Book Antiqua"/>
          <w:sz w:val="24"/>
          <w:szCs w:val="24"/>
          <w:lang w:val="en-US"/>
        </w:rPr>
        <w:t xml:space="preserve">concentration tested </w:t>
      </w:r>
      <w:r w:rsidR="00721F07" w:rsidRPr="00A8469B">
        <w:rPr>
          <w:rFonts w:ascii="Book Antiqua" w:hAnsi="Book Antiqua"/>
          <w:sz w:val="24"/>
          <w:szCs w:val="24"/>
          <w:lang w:val="en-US"/>
        </w:rPr>
        <w:t>did not change and was</w:t>
      </w:r>
      <w:r w:rsidR="001E3D3A" w:rsidRPr="00A8469B">
        <w:rPr>
          <w:rFonts w:ascii="Book Antiqua" w:hAnsi="Book Antiqua"/>
          <w:sz w:val="24"/>
          <w:szCs w:val="24"/>
          <w:lang w:val="en-US"/>
        </w:rPr>
        <w:t xml:space="preserve"> significatively lower compared to </w:t>
      </w:r>
      <w:r w:rsidR="00D06A0E" w:rsidRPr="00A8469B">
        <w:rPr>
          <w:rFonts w:ascii="Book Antiqua" w:hAnsi="Book Antiqua"/>
          <w:sz w:val="24"/>
          <w:szCs w:val="24"/>
          <w:lang w:val="en-US"/>
        </w:rPr>
        <w:t>ganglionic n</w:t>
      </w:r>
      <w:r w:rsidR="001E3D3A" w:rsidRPr="00A8469B">
        <w:rPr>
          <w:rFonts w:ascii="Book Antiqua" w:hAnsi="Book Antiqua"/>
          <w:sz w:val="24"/>
          <w:szCs w:val="24"/>
          <w:lang w:val="en-US"/>
        </w:rPr>
        <w:t>e</w:t>
      </w:r>
      <w:r w:rsidR="00D06A0E" w:rsidRPr="00A8469B">
        <w:rPr>
          <w:rFonts w:ascii="Book Antiqua" w:hAnsi="Book Antiqua"/>
          <w:sz w:val="24"/>
          <w:szCs w:val="24"/>
          <w:lang w:val="en-US"/>
        </w:rPr>
        <w:t>u</w:t>
      </w:r>
      <w:r w:rsidR="001E3D3A" w:rsidRPr="00A8469B">
        <w:rPr>
          <w:rFonts w:ascii="Book Antiqua" w:hAnsi="Book Antiqua"/>
          <w:sz w:val="24"/>
          <w:szCs w:val="24"/>
          <w:lang w:val="en-US"/>
        </w:rPr>
        <w:t>rons</w:t>
      </w:r>
      <w:r w:rsidR="00D06A0E" w:rsidRPr="00A8469B">
        <w:rPr>
          <w:rFonts w:ascii="Book Antiqua" w:hAnsi="Book Antiqua"/>
          <w:sz w:val="24"/>
          <w:szCs w:val="24"/>
          <w:lang w:val="en-US"/>
        </w:rPr>
        <w:t>.</w:t>
      </w:r>
      <w:r w:rsidRPr="00A8469B">
        <w:rPr>
          <w:rFonts w:ascii="Book Antiqua" w:hAnsi="Book Antiqua"/>
          <w:sz w:val="24"/>
          <w:szCs w:val="24"/>
          <w:lang w:val="en-US"/>
        </w:rPr>
        <w:t xml:space="preserve"> </w:t>
      </w:r>
      <w:proofErr w:type="spellStart"/>
      <w:r w:rsidR="00362485" w:rsidRPr="00A8469B">
        <w:rPr>
          <w:rFonts w:ascii="Book Antiqua" w:hAnsi="Book Antiqua"/>
          <w:sz w:val="24"/>
          <w:szCs w:val="24"/>
          <w:vertAlign w:val="superscript"/>
          <w:lang w:val="en-US"/>
        </w:rPr>
        <w:t>a</w:t>
      </w:r>
      <w:r w:rsidR="00362485" w:rsidRPr="00A8469B">
        <w:rPr>
          <w:rFonts w:ascii="Book Antiqua" w:hAnsi="Book Antiqua"/>
          <w:i/>
          <w:sz w:val="24"/>
          <w:szCs w:val="24"/>
          <w:lang w:val="en-US"/>
        </w:rPr>
        <w:t>P</w:t>
      </w:r>
      <w:proofErr w:type="spellEnd"/>
      <w:r w:rsidR="00362485" w:rsidRPr="00A8469B">
        <w:rPr>
          <w:rFonts w:ascii="Book Antiqua" w:hAnsi="Book Antiqua"/>
          <w:i/>
          <w:sz w:val="24"/>
          <w:szCs w:val="24"/>
          <w:lang w:val="en-US"/>
        </w:rPr>
        <w:t xml:space="preserve"> </w:t>
      </w:r>
      <w:r w:rsidR="00D06A0E" w:rsidRPr="00A8469B">
        <w:rPr>
          <w:rFonts w:ascii="Book Antiqua" w:hAnsi="Book Antiqua"/>
          <w:sz w:val="24"/>
          <w:szCs w:val="24"/>
          <w:lang w:val="en-US"/>
        </w:rPr>
        <w:t>&lt;</w:t>
      </w:r>
      <w:r w:rsidR="00362485" w:rsidRPr="00A8469B">
        <w:rPr>
          <w:rFonts w:ascii="Book Antiqua" w:hAnsi="Book Antiqua"/>
          <w:sz w:val="24"/>
          <w:szCs w:val="24"/>
          <w:lang w:val="en-US"/>
        </w:rPr>
        <w:t xml:space="preserve"> 0</w:t>
      </w:r>
      <w:r w:rsidR="00D06A0E" w:rsidRPr="00A8469B">
        <w:rPr>
          <w:rFonts w:ascii="Book Antiqua" w:hAnsi="Book Antiqua"/>
          <w:sz w:val="24"/>
          <w:szCs w:val="24"/>
          <w:lang w:val="en-US"/>
        </w:rPr>
        <w:t>.05</w:t>
      </w:r>
      <w:r w:rsidRPr="00A8469B">
        <w:rPr>
          <w:rFonts w:ascii="Book Antiqua" w:hAnsi="Book Antiqua"/>
          <w:sz w:val="24"/>
          <w:szCs w:val="24"/>
          <w:lang w:val="en-US"/>
        </w:rPr>
        <w:t>.</w:t>
      </w:r>
      <w:r w:rsidR="00EF37E0">
        <w:rPr>
          <w:rFonts w:ascii="Book Antiqua" w:hAnsi="Book Antiqua"/>
          <w:sz w:val="24"/>
          <w:szCs w:val="24"/>
          <w:lang w:val="en-US"/>
        </w:rPr>
        <w:t xml:space="preserve"> </w:t>
      </w:r>
      <w:r w:rsidR="00EF37E0" w:rsidRPr="00A8469B">
        <w:rPr>
          <w:rFonts w:ascii="Book Antiqua" w:hAnsi="Book Antiqua"/>
          <w:sz w:val="24"/>
          <w:szCs w:val="24"/>
          <w:lang w:val="en-US"/>
        </w:rPr>
        <w:t>LPS</w:t>
      </w:r>
      <w:r w:rsidR="00EF37E0">
        <w:rPr>
          <w:rFonts w:ascii="Book Antiqua" w:hAnsi="Book Antiqua"/>
          <w:sz w:val="24"/>
          <w:szCs w:val="24"/>
          <w:lang w:val="en-US"/>
        </w:rPr>
        <w:t xml:space="preserve">: </w:t>
      </w:r>
      <w:r w:rsidR="00EF37E0" w:rsidRPr="00EF37E0">
        <w:rPr>
          <w:rFonts w:ascii="Book Antiqua" w:hAnsi="Book Antiqua"/>
          <w:bCs/>
          <w:sz w:val="24"/>
          <w:szCs w:val="24"/>
          <w:lang w:val="en-US"/>
        </w:rPr>
        <w:t>lipopolysaccharide</w:t>
      </w:r>
      <w:r w:rsidR="00EF37E0">
        <w:rPr>
          <w:rFonts w:ascii="Book Antiqua" w:hAnsi="Book Antiqua"/>
          <w:bCs/>
          <w:sz w:val="24"/>
          <w:szCs w:val="24"/>
          <w:lang w:val="en-US"/>
        </w:rPr>
        <w:t xml:space="preserve">; </w:t>
      </w:r>
      <w:r w:rsidR="00EF37E0" w:rsidRPr="005F6E4E">
        <w:rPr>
          <w:rFonts w:ascii="Book Antiqua" w:hAnsi="Book Antiqua"/>
          <w:bCs/>
          <w:sz w:val="24"/>
          <w:szCs w:val="24"/>
          <w:lang w:val="en-US"/>
        </w:rPr>
        <w:t>GFAP-IR</w:t>
      </w:r>
      <w:r w:rsidR="00EF37E0">
        <w:rPr>
          <w:rFonts w:ascii="Book Antiqua" w:hAnsi="Book Antiqua"/>
          <w:bCs/>
          <w:sz w:val="24"/>
          <w:szCs w:val="24"/>
          <w:lang w:val="en-US"/>
        </w:rPr>
        <w:t xml:space="preserve">: </w:t>
      </w:r>
      <w:r w:rsidR="00EF37E0" w:rsidRPr="00A8469B">
        <w:rPr>
          <w:rFonts w:ascii="Book Antiqua" w:hAnsi="Book Antiqua"/>
          <w:sz w:val="24"/>
          <w:szCs w:val="24"/>
          <w:lang w:val="en-US"/>
        </w:rPr>
        <w:t>Glial fibrillary acidic protein</w:t>
      </w:r>
      <w:r w:rsidR="00EF37E0">
        <w:rPr>
          <w:rFonts w:ascii="Book Antiqua" w:hAnsi="Book Antiqua"/>
          <w:bCs/>
          <w:sz w:val="24"/>
          <w:szCs w:val="24"/>
          <w:lang w:val="en-US"/>
        </w:rPr>
        <w:t>-</w:t>
      </w:r>
      <w:r w:rsidR="00EF37E0" w:rsidRPr="00A8469B">
        <w:rPr>
          <w:rFonts w:ascii="Book Antiqua" w:hAnsi="Book Antiqua"/>
          <w:sz w:val="24"/>
          <w:szCs w:val="24"/>
          <w:lang w:val="en-US"/>
        </w:rPr>
        <w:t>immunoreactive</w:t>
      </w:r>
      <w:r w:rsidR="00EF37E0">
        <w:rPr>
          <w:rFonts w:ascii="Book Antiqua" w:hAnsi="Book Antiqua"/>
          <w:sz w:val="24"/>
          <w:szCs w:val="24"/>
          <w:lang w:val="en-US"/>
        </w:rPr>
        <w:t xml:space="preserve">; </w:t>
      </w:r>
      <w:proofErr w:type="spellStart"/>
      <w:r w:rsidR="00EF37E0" w:rsidRPr="005F6E4E">
        <w:rPr>
          <w:rFonts w:ascii="Book Antiqua" w:hAnsi="Book Antiqua"/>
          <w:bCs/>
          <w:sz w:val="24"/>
          <w:szCs w:val="24"/>
          <w:lang w:val="en-US"/>
        </w:rPr>
        <w:t>HuD</w:t>
      </w:r>
      <w:proofErr w:type="spellEnd"/>
      <w:r w:rsidR="00EF37E0" w:rsidRPr="005F6E4E">
        <w:rPr>
          <w:rFonts w:ascii="Book Antiqua" w:hAnsi="Book Antiqua"/>
          <w:bCs/>
          <w:sz w:val="24"/>
          <w:szCs w:val="24"/>
          <w:lang w:val="en-US"/>
        </w:rPr>
        <w:t>-IR</w:t>
      </w:r>
      <w:r w:rsidR="00EF37E0">
        <w:rPr>
          <w:rFonts w:ascii="Book Antiqua" w:hAnsi="Book Antiqua"/>
          <w:bCs/>
          <w:sz w:val="24"/>
          <w:szCs w:val="24"/>
          <w:lang w:val="en-US"/>
        </w:rPr>
        <w:t xml:space="preserve">: </w:t>
      </w:r>
      <w:proofErr w:type="spellStart"/>
      <w:r w:rsidR="00EF37E0" w:rsidRPr="005F6E4E">
        <w:rPr>
          <w:rFonts w:ascii="Book Antiqua" w:hAnsi="Book Antiqua"/>
          <w:bCs/>
          <w:sz w:val="24"/>
          <w:szCs w:val="24"/>
          <w:lang w:val="en-US"/>
        </w:rPr>
        <w:t>HuD</w:t>
      </w:r>
      <w:proofErr w:type="spellEnd"/>
      <w:r w:rsidR="00EF37E0">
        <w:rPr>
          <w:rFonts w:ascii="Book Antiqua" w:hAnsi="Book Antiqua"/>
          <w:bCs/>
          <w:sz w:val="24"/>
          <w:szCs w:val="24"/>
          <w:lang w:val="en-US"/>
        </w:rPr>
        <w:t>-</w:t>
      </w:r>
      <w:r w:rsidR="00EF37E0" w:rsidRPr="00A8469B">
        <w:rPr>
          <w:rFonts w:ascii="Book Antiqua" w:hAnsi="Book Antiqua"/>
          <w:sz w:val="24"/>
          <w:szCs w:val="24"/>
          <w:lang w:val="en-US"/>
        </w:rPr>
        <w:t>immunoreactive</w:t>
      </w:r>
      <w:r w:rsidR="00EF37E0">
        <w:rPr>
          <w:rFonts w:ascii="Book Antiqua" w:hAnsi="Book Antiqua"/>
          <w:sz w:val="24"/>
          <w:szCs w:val="24"/>
          <w:lang w:val="en-US"/>
        </w:rPr>
        <w:t>.</w:t>
      </w:r>
    </w:p>
    <w:p w14:paraId="66A87480" w14:textId="492010E0" w:rsidR="0042471A" w:rsidRDefault="0042471A" w:rsidP="003F10A2">
      <w:pPr>
        <w:spacing w:after="0" w:line="360" w:lineRule="auto"/>
        <w:jc w:val="both"/>
        <w:rPr>
          <w:rFonts w:ascii="Book Antiqua" w:hAnsi="Book Antiqua"/>
          <w:b/>
          <w:sz w:val="24"/>
          <w:szCs w:val="24"/>
          <w:lang w:val="en-US"/>
        </w:rPr>
      </w:pPr>
    </w:p>
    <w:p w14:paraId="6CA32368" w14:textId="4FF5AECE" w:rsidR="00694DCD" w:rsidRPr="00A8469B" w:rsidRDefault="00694DCD" w:rsidP="00EF37E0">
      <w:pPr>
        <w:rPr>
          <w:rFonts w:ascii="Book Antiqua" w:hAnsi="Book Antiqua"/>
          <w:b/>
          <w:sz w:val="24"/>
          <w:szCs w:val="24"/>
          <w:lang w:val="en-US"/>
        </w:rPr>
      </w:pPr>
      <w:r>
        <w:rPr>
          <w:rFonts w:ascii="Book Antiqua" w:hAnsi="Book Antiqua"/>
          <w:b/>
          <w:sz w:val="24"/>
          <w:szCs w:val="24"/>
          <w:lang w:val="en-US"/>
        </w:rPr>
        <w:br w:type="page"/>
      </w:r>
    </w:p>
    <w:p w14:paraId="77C4E89C" w14:textId="3DBBD40B" w:rsidR="003F10A2" w:rsidRDefault="003F10A2" w:rsidP="00EF37E0">
      <w:pPr>
        <w:spacing w:after="0" w:line="360" w:lineRule="auto"/>
        <w:jc w:val="both"/>
        <w:rPr>
          <w:rFonts w:ascii="Book Antiqua" w:hAnsi="Book Antiqua"/>
          <w:b/>
          <w:sz w:val="24"/>
          <w:szCs w:val="24"/>
          <w:lang w:val="en-US"/>
        </w:rPr>
      </w:pPr>
      <w:r>
        <w:rPr>
          <w:rFonts w:ascii="Book Antiqua" w:hAnsi="Book Antiqua"/>
          <w:b/>
          <w:noProof/>
          <w:sz w:val="24"/>
          <w:szCs w:val="24"/>
          <w:lang w:val="en-US"/>
        </w:rPr>
        <w:lastRenderedPageBreak/>
        <w:drawing>
          <wp:inline distT="0" distB="0" distL="0" distR="0" wp14:anchorId="52683C5B" wp14:editId="2BECFD3D">
            <wp:extent cx="6115685" cy="35153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3515360"/>
                    </a:xfrm>
                    <a:prstGeom prst="rect">
                      <a:avLst/>
                    </a:prstGeom>
                    <a:noFill/>
                    <a:ln>
                      <a:noFill/>
                    </a:ln>
                  </pic:spPr>
                </pic:pic>
              </a:graphicData>
            </a:graphic>
          </wp:inline>
        </w:drawing>
      </w:r>
    </w:p>
    <w:p w14:paraId="7CC28EC0" w14:textId="3F6225DF" w:rsidR="0042471A" w:rsidRDefault="00FE5AEA" w:rsidP="00F70D88">
      <w:pPr>
        <w:spacing w:after="0" w:line="360" w:lineRule="auto"/>
        <w:jc w:val="both"/>
        <w:rPr>
          <w:rFonts w:ascii="Book Antiqua" w:hAnsi="Book Antiqua"/>
          <w:sz w:val="24"/>
          <w:szCs w:val="24"/>
          <w:lang w:val="en-US"/>
        </w:rPr>
      </w:pPr>
      <w:r w:rsidRPr="00EF37E0">
        <w:rPr>
          <w:rFonts w:ascii="Book Antiqua" w:hAnsi="Book Antiqua"/>
          <w:b/>
          <w:sz w:val="24"/>
          <w:szCs w:val="24"/>
          <w:lang w:val="en-US"/>
        </w:rPr>
        <w:t xml:space="preserve">Figure </w:t>
      </w:r>
      <w:r w:rsidR="00BE32A3">
        <w:rPr>
          <w:rFonts w:ascii="Book Antiqua" w:hAnsi="Book Antiqua"/>
          <w:b/>
          <w:sz w:val="24"/>
          <w:szCs w:val="24"/>
          <w:lang w:val="en-US"/>
        </w:rPr>
        <w:t>4</w:t>
      </w:r>
      <w:r w:rsidRPr="00EF37E0">
        <w:rPr>
          <w:rFonts w:ascii="Book Antiqua" w:hAnsi="Book Antiqua"/>
          <w:b/>
          <w:sz w:val="24"/>
          <w:szCs w:val="24"/>
          <w:lang w:val="en-US"/>
        </w:rPr>
        <w:t xml:space="preserve"> Flowcytometric analysis of cell-surface markers in </w:t>
      </w:r>
      <w:r w:rsidR="00A32ADB" w:rsidRPr="00EF37E0">
        <w:rPr>
          <w:rFonts w:ascii="Book Antiqua" w:hAnsi="Book Antiqua"/>
          <w:b/>
          <w:sz w:val="24"/>
          <w:szCs w:val="24"/>
          <w:lang w:val="en-US"/>
        </w:rPr>
        <w:t>porcine vascular wall mesenchymal stromal cells</w:t>
      </w:r>
      <w:r w:rsidRPr="00EF37E0">
        <w:rPr>
          <w:rFonts w:ascii="Book Antiqua" w:hAnsi="Book Antiqua"/>
          <w:b/>
          <w:sz w:val="24"/>
          <w:szCs w:val="24"/>
          <w:lang w:val="en-US"/>
        </w:rPr>
        <w:t>.</w:t>
      </w:r>
      <w:r w:rsidRPr="00A8469B">
        <w:rPr>
          <w:rFonts w:ascii="Book Antiqua" w:hAnsi="Book Antiqua"/>
          <w:sz w:val="24"/>
          <w:szCs w:val="24"/>
          <w:lang w:val="en-US"/>
        </w:rPr>
        <w:t xml:space="preserve"> </w:t>
      </w:r>
      <w:r w:rsidR="00644AEC" w:rsidRPr="00A8469B">
        <w:rPr>
          <w:rFonts w:ascii="Book Antiqua" w:hAnsi="Book Antiqua"/>
          <w:sz w:val="24"/>
          <w:szCs w:val="24"/>
          <w:lang w:val="en-US"/>
        </w:rPr>
        <w:t xml:space="preserve">Each graph </w:t>
      </w:r>
      <w:r w:rsidR="003C71C4" w:rsidRPr="00A8469B">
        <w:rPr>
          <w:rFonts w:ascii="Book Antiqua" w:hAnsi="Book Antiqua"/>
          <w:sz w:val="24"/>
          <w:szCs w:val="24"/>
          <w:lang w:val="en-US"/>
        </w:rPr>
        <w:t>shows</w:t>
      </w:r>
      <w:r w:rsidRPr="00A8469B">
        <w:rPr>
          <w:rFonts w:ascii="Book Antiqua" w:hAnsi="Book Antiqua"/>
          <w:sz w:val="24"/>
          <w:szCs w:val="24"/>
          <w:lang w:val="en-US"/>
        </w:rPr>
        <w:t xml:space="preserve"> </w:t>
      </w:r>
      <w:r w:rsidR="001102C8" w:rsidRPr="00A8469B">
        <w:rPr>
          <w:rFonts w:ascii="Book Antiqua" w:hAnsi="Book Antiqua"/>
          <w:sz w:val="24"/>
          <w:szCs w:val="24"/>
          <w:lang w:val="en-US"/>
        </w:rPr>
        <w:t xml:space="preserve">the percentage of cells </w:t>
      </w:r>
      <w:r w:rsidR="007A07B3" w:rsidRPr="00A8469B">
        <w:rPr>
          <w:rFonts w:ascii="Book Antiqua" w:hAnsi="Book Antiqua"/>
          <w:sz w:val="24"/>
          <w:szCs w:val="24"/>
          <w:lang w:val="en-US"/>
        </w:rPr>
        <w:t>expressing</w:t>
      </w:r>
      <w:r w:rsidR="001102C8" w:rsidRPr="00A8469B">
        <w:rPr>
          <w:rFonts w:ascii="Book Antiqua" w:hAnsi="Book Antiqua"/>
          <w:sz w:val="24"/>
          <w:szCs w:val="24"/>
          <w:lang w:val="en-US"/>
        </w:rPr>
        <w:t xml:space="preserve"> the </w:t>
      </w:r>
      <w:r w:rsidR="003C71C4" w:rsidRPr="00A8469B">
        <w:rPr>
          <w:rFonts w:ascii="Book Antiqua" w:hAnsi="Book Antiqua"/>
          <w:sz w:val="24"/>
          <w:szCs w:val="24"/>
          <w:lang w:val="en-US"/>
        </w:rPr>
        <w:t xml:space="preserve">specific </w:t>
      </w:r>
      <w:r w:rsidR="001102C8" w:rsidRPr="00A8469B">
        <w:rPr>
          <w:rFonts w:ascii="Book Antiqua" w:hAnsi="Book Antiqua"/>
          <w:sz w:val="24"/>
          <w:szCs w:val="24"/>
          <w:lang w:val="en-US"/>
        </w:rPr>
        <w:t xml:space="preserve">marker </w:t>
      </w:r>
      <w:r w:rsidR="004F52B9" w:rsidRPr="00A8469B">
        <w:rPr>
          <w:rFonts w:ascii="Book Antiqua" w:hAnsi="Book Antiqua"/>
          <w:sz w:val="24"/>
          <w:szCs w:val="24"/>
          <w:lang w:val="en-US"/>
        </w:rPr>
        <w:t xml:space="preserve">reported </w:t>
      </w:r>
      <w:r w:rsidR="00EF37E0">
        <w:rPr>
          <w:rFonts w:ascii="Book Antiqua" w:hAnsi="Book Antiqua"/>
          <w:sz w:val="24"/>
          <w:szCs w:val="24"/>
          <w:lang w:val="en-US"/>
        </w:rPr>
        <w:t>[</w:t>
      </w:r>
      <w:r w:rsidR="007A07B3" w:rsidRPr="00A8469B">
        <w:rPr>
          <w:rFonts w:ascii="Book Antiqua" w:hAnsi="Book Antiqua"/>
          <w:sz w:val="24"/>
          <w:szCs w:val="24"/>
          <w:lang w:val="en-US"/>
        </w:rPr>
        <w:t xml:space="preserve">white </w:t>
      </w:r>
      <w:r w:rsidR="00EF37E0" w:rsidRPr="00A8469B">
        <w:rPr>
          <w:rFonts w:ascii="Book Antiqua" w:hAnsi="Book Antiqua"/>
          <w:sz w:val="24"/>
          <w:szCs w:val="24"/>
          <w:lang w:val="en-US"/>
        </w:rPr>
        <w:t>area under the curve</w:t>
      </w:r>
      <w:r w:rsidR="00EF37E0">
        <w:rPr>
          <w:rFonts w:ascii="Book Antiqua" w:hAnsi="Book Antiqua"/>
          <w:sz w:val="24"/>
          <w:szCs w:val="24"/>
          <w:lang w:val="en-US"/>
        </w:rPr>
        <w:t xml:space="preserve"> (</w:t>
      </w:r>
      <w:r w:rsidR="007A07B3" w:rsidRPr="00A8469B">
        <w:rPr>
          <w:rFonts w:ascii="Book Antiqua" w:hAnsi="Book Antiqua"/>
          <w:sz w:val="24"/>
          <w:szCs w:val="24"/>
          <w:lang w:val="en-US"/>
        </w:rPr>
        <w:t>AUC</w:t>
      </w:r>
      <w:r w:rsidR="001102C8" w:rsidRPr="00A8469B">
        <w:rPr>
          <w:rFonts w:ascii="Book Antiqua" w:hAnsi="Book Antiqua"/>
          <w:sz w:val="24"/>
          <w:szCs w:val="24"/>
          <w:lang w:val="en-US"/>
        </w:rPr>
        <w:t>)</w:t>
      </w:r>
      <w:r w:rsidR="00EF37E0">
        <w:rPr>
          <w:rFonts w:ascii="Book Antiqua" w:hAnsi="Book Antiqua"/>
          <w:sz w:val="24"/>
          <w:szCs w:val="24"/>
          <w:lang w:val="en-US"/>
        </w:rPr>
        <w:t>]</w:t>
      </w:r>
      <w:r w:rsidR="001102C8" w:rsidRPr="00A8469B">
        <w:rPr>
          <w:rFonts w:ascii="Book Antiqua" w:hAnsi="Book Antiqua"/>
          <w:sz w:val="24"/>
          <w:szCs w:val="24"/>
          <w:lang w:val="en-US"/>
        </w:rPr>
        <w:t xml:space="preserve"> </w:t>
      </w:r>
      <w:r w:rsidR="009E7548" w:rsidRPr="00A8469B">
        <w:rPr>
          <w:rFonts w:ascii="Book Antiqua" w:hAnsi="Book Antiqua"/>
          <w:sz w:val="24"/>
          <w:szCs w:val="24"/>
          <w:lang w:val="en-US"/>
        </w:rPr>
        <w:t xml:space="preserve">and </w:t>
      </w:r>
      <w:r w:rsidR="004F52B9" w:rsidRPr="00A8469B">
        <w:rPr>
          <w:rFonts w:ascii="Book Antiqua" w:hAnsi="Book Antiqua"/>
          <w:sz w:val="24"/>
          <w:szCs w:val="24"/>
          <w:lang w:val="en-US"/>
        </w:rPr>
        <w:t>the relative negative control</w:t>
      </w:r>
      <w:r w:rsidR="009E7548" w:rsidRPr="00A8469B">
        <w:rPr>
          <w:rFonts w:ascii="Book Antiqua" w:hAnsi="Book Antiqua"/>
          <w:sz w:val="24"/>
          <w:szCs w:val="24"/>
          <w:lang w:val="en-US"/>
        </w:rPr>
        <w:t xml:space="preserve"> (gray</w:t>
      </w:r>
      <w:r w:rsidR="007A07B3" w:rsidRPr="00A8469B">
        <w:rPr>
          <w:rFonts w:ascii="Book Antiqua" w:hAnsi="Book Antiqua"/>
          <w:sz w:val="24"/>
          <w:szCs w:val="24"/>
          <w:lang w:val="en-US"/>
        </w:rPr>
        <w:t xml:space="preserve"> AUC</w:t>
      </w:r>
      <w:r w:rsidR="009E7548" w:rsidRPr="00A8469B">
        <w:rPr>
          <w:rFonts w:ascii="Book Antiqua" w:hAnsi="Book Antiqua"/>
          <w:sz w:val="24"/>
          <w:szCs w:val="24"/>
          <w:lang w:val="en-US"/>
        </w:rPr>
        <w:t>, cell</w:t>
      </w:r>
      <w:r w:rsidR="007A07B3" w:rsidRPr="00A8469B">
        <w:rPr>
          <w:rFonts w:ascii="Book Antiqua" w:hAnsi="Book Antiqua"/>
          <w:sz w:val="24"/>
          <w:szCs w:val="24"/>
          <w:lang w:val="en-US"/>
        </w:rPr>
        <w:t>s</w:t>
      </w:r>
      <w:r w:rsidR="009E7548" w:rsidRPr="00A8469B">
        <w:rPr>
          <w:rFonts w:ascii="Book Antiqua" w:hAnsi="Book Antiqua"/>
          <w:sz w:val="24"/>
          <w:szCs w:val="24"/>
          <w:lang w:val="en-US"/>
        </w:rPr>
        <w:t xml:space="preserve"> not incubated with any antibodies)</w:t>
      </w:r>
      <w:r w:rsidR="00644AEC" w:rsidRPr="00A8469B">
        <w:rPr>
          <w:rFonts w:ascii="Book Antiqua" w:hAnsi="Book Antiqua"/>
          <w:sz w:val="24"/>
          <w:szCs w:val="24"/>
          <w:lang w:val="en-US"/>
        </w:rPr>
        <w:t xml:space="preserve">. </w:t>
      </w:r>
      <w:r w:rsidRPr="00A8469B">
        <w:rPr>
          <w:rFonts w:ascii="Book Antiqua" w:hAnsi="Book Antiqua"/>
          <w:sz w:val="24"/>
          <w:szCs w:val="24"/>
          <w:lang w:val="en-US"/>
        </w:rPr>
        <w:t>This analysis co</w:t>
      </w:r>
      <w:r w:rsidR="00B17CD4" w:rsidRPr="00A8469B">
        <w:rPr>
          <w:rFonts w:ascii="Book Antiqua" w:hAnsi="Book Antiqua"/>
          <w:sz w:val="24"/>
          <w:szCs w:val="24"/>
          <w:lang w:val="en-US"/>
        </w:rPr>
        <w:t xml:space="preserve">nfirmed </w:t>
      </w:r>
      <w:r w:rsidR="003C71C4" w:rsidRPr="00A8469B">
        <w:rPr>
          <w:rFonts w:ascii="Book Antiqua" w:hAnsi="Book Antiqua"/>
          <w:sz w:val="24"/>
          <w:szCs w:val="24"/>
          <w:lang w:val="en-US"/>
        </w:rPr>
        <w:t xml:space="preserve">the </w:t>
      </w:r>
      <w:r w:rsidR="00530E67" w:rsidRPr="00EF37E0">
        <w:rPr>
          <w:rFonts w:ascii="Book Antiqua" w:hAnsi="Book Antiqua"/>
          <w:bCs/>
          <w:sz w:val="24"/>
          <w:szCs w:val="24"/>
          <w:lang w:val="en-US"/>
        </w:rPr>
        <w:t>mesenchymal stromal cell</w:t>
      </w:r>
      <w:r w:rsidR="003C71C4" w:rsidRPr="00A8469B">
        <w:rPr>
          <w:rFonts w:ascii="Book Antiqua" w:hAnsi="Book Antiqua"/>
          <w:sz w:val="24"/>
          <w:szCs w:val="24"/>
          <w:lang w:val="en-US"/>
        </w:rPr>
        <w:t>-like</w:t>
      </w:r>
      <w:r w:rsidR="00B17CD4" w:rsidRPr="00A8469B">
        <w:rPr>
          <w:rFonts w:ascii="Book Antiqua" w:hAnsi="Book Antiqua"/>
          <w:sz w:val="24"/>
          <w:szCs w:val="24"/>
          <w:lang w:val="en-US"/>
        </w:rPr>
        <w:t xml:space="preserve"> immune profile of </w:t>
      </w:r>
      <w:r w:rsidR="00EF37E0" w:rsidRPr="00EF37E0">
        <w:rPr>
          <w:rFonts w:ascii="Book Antiqua" w:hAnsi="Book Antiqua"/>
          <w:bCs/>
          <w:sz w:val="24"/>
          <w:szCs w:val="24"/>
          <w:lang w:val="en-US"/>
        </w:rPr>
        <w:t>porcine vascular wall mesenchymal stromal cells</w:t>
      </w:r>
      <w:r w:rsidR="00B17CD4" w:rsidRPr="00A8469B">
        <w:rPr>
          <w:rFonts w:ascii="Book Antiqua" w:hAnsi="Book Antiqua"/>
          <w:sz w:val="24"/>
          <w:szCs w:val="24"/>
          <w:lang w:val="en-US"/>
        </w:rPr>
        <w:t xml:space="preserve">: </w:t>
      </w:r>
      <w:r w:rsidRPr="00A8469B">
        <w:rPr>
          <w:rFonts w:ascii="Book Antiqua" w:hAnsi="Book Antiqua"/>
          <w:sz w:val="24"/>
          <w:szCs w:val="24"/>
          <w:lang w:val="en-US"/>
        </w:rPr>
        <w:t xml:space="preserve">CD105, CD90, CD56, CD44 </w:t>
      </w:r>
      <w:r w:rsidR="00B17CD4" w:rsidRPr="00A8469B">
        <w:rPr>
          <w:rFonts w:ascii="Book Antiqua" w:hAnsi="Book Antiqua"/>
          <w:sz w:val="24"/>
          <w:szCs w:val="24"/>
          <w:lang w:val="en-US"/>
        </w:rPr>
        <w:t>were highly expressed (&gt;</w:t>
      </w:r>
      <w:r w:rsidR="00EF37E0">
        <w:rPr>
          <w:rFonts w:ascii="Book Antiqua" w:hAnsi="Book Antiqua"/>
          <w:sz w:val="24"/>
          <w:szCs w:val="24"/>
          <w:lang w:val="en-US"/>
        </w:rPr>
        <w:t xml:space="preserve"> </w:t>
      </w:r>
      <w:r w:rsidR="00B17CD4" w:rsidRPr="00A8469B">
        <w:rPr>
          <w:rFonts w:ascii="Book Antiqua" w:hAnsi="Book Antiqua"/>
          <w:sz w:val="24"/>
          <w:szCs w:val="24"/>
          <w:lang w:val="en-US"/>
        </w:rPr>
        <w:t xml:space="preserve">96%) while </w:t>
      </w:r>
      <w:r w:rsidR="00644AEC" w:rsidRPr="00A8469B">
        <w:rPr>
          <w:rFonts w:ascii="Book Antiqua" w:hAnsi="Book Antiqua"/>
          <w:sz w:val="24"/>
          <w:szCs w:val="24"/>
          <w:lang w:val="en-US"/>
        </w:rPr>
        <w:t xml:space="preserve">the </w:t>
      </w:r>
      <w:r w:rsidR="00B17CD4" w:rsidRPr="00A8469B">
        <w:rPr>
          <w:rFonts w:ascii="Book Antiqua" w:hAnsi="Book Antiqua"/>
          <w:sz w:val="24"/>
          <w:szCs w:val="24"/>
          <w:lang w:val="en-US"/>
        </w:rPr>
        <w:t xml:space="preserve">hematopoietic markers </w:t>
      </w:r>
      <w:r w:rsidR="00644AEC" w:rsidRPr="00A8469B">
        <w:rPr>
          <w:rFonts w:ascii="Book Antiqua" w:hAnsi="Book Antiqua"/>
          <w:sz w:val="24"/>
          <w:szCs w:val="24"/>
          <w:lang w:val="en-US"/>
        </w:rPr>
        <w:t>CD45 and CD43 were nearly absent</w:t>
      </w:r>
      <w:r w:rsidR="00B17CD4" w:rsidRPr="00A8469B">
        <w:rPr>
          <w:rFonts w:ascii="Book Antiqua" w:hAnsi="Book Antiqua"/>
          <w:sz w:val="24"/>
          <w:szCs w:val="24"/>
          <w:lang w:val="en-US"/>
        </w:rPr>
        <w:t xml:space="preserve"> (&lt;</w:t>
      </w:r>
      <w:r w:rsidR="00EF37E0">
        <w:rPr>
          <w:rFonts w:ascii="Book Antiqua" w:hAnsi="Book Antiqua"/>
          <w:sz w:val="24"/>
          <w:szCs w:val="24"/>
          <w:lang w:val="en-US"/>
        </w:rPr>
        <w:t xml:space="preserve"> </w:t>
      </w:r>
      <w:r w:rsidR="00B17CD4" w:rsidRPr="00A8469B">
        <w:rPr>
          <w:rFonts w:ascii="Book Antiqua" w:hAnsi="Book Antiqua"/>
          <w:sz w:val="24"/>
          <w:szCs w:val="24"/>
          <w:lang w:val="en-US"/>
        </w:rPr>
        <w:t>2.5%)</w:t>
      </w:r>
      <w:r w:rsidRPr="00A8469B">
        <w:rPr>
          <w:rFonts w:ascii="Book Antiqua" w:hAnsi="Book Antiqua"/>
          <w:sz w:val="24"/>
          <w:szCs w:val="24"/>
          <w:lang w:val="en-US"/>
        </w:rPr>
        <w:t>.</w:t>
      </w:r>
      <w:r w:rsidR="00EF37E0">
        <w:rPr>
          <w:rFonts w:ascii="Book Antiqua" w:hAnsi="Book Antiqua"/>
          <w:sz w:val="24"/>
          <w:szCs w:val="24"/>
          <w:lang w:val="en-US"/>
        </w:rPr>
        <w:t xml:space="preserve"> AUC: </w:t>
      </w:r>
      <w:r w:rsidR="00EF37E0" w:rsidRPr="00A8469B">
        <w:rPr>
          <w:rFonts w:ascii="Book Antiqua" w:hAnsi="Book Antiqua"/>
          <w:sz w:val="24"/>
          <w:szCs w:val="24"/>
          <w:lang w:val="en-US"/>
        </w:rPr>
        <w:t>Area under the curve</w:t>
      </w:r>
      <w:r w:rsidR="00EF37E0">
        <w:rPr>
          <w:rFonts w:ascii="Book Antiqua" w:hAnsi="Book Antiqua"/>
          <w:sz w:val="24"/>
          <w:szCs w:val="24"/>
          <w:lang w:val="en-US"/>
        </w:rPr>
        <w:t>.</w:t>
      </w:r>
    </w:p>
    <w:p w14:paraId="0964568B" w14:textId="6958CA17" w:rsidR="00694DCD" w:rsidRDefault="00694DCD">
      <w:pPr>
        <w:rPr>
          <w:rFonts w:ascii="Book Antiqua" w:hAnsi="Book Antiqua"/>
          <w:sz w:val="24"/>
          <w:szCs w:val="24"/>
          <w:lang w:val="en-US"/>
        </w:rPr>
      </w:pPr>
      <w:r>
        <w:rPr>
          <w:rFonts w:ascii="Book Antiqua" w:hAnsi="Book Antiqua"/>
          <w:sz w:val="24"/>
          <w:szCs w:val="24"/>
          <w:lang w:val="en-US"/>
        </w:rPr>
        <w:br w:type="page"/>
      </w:r>
    </w:p>
    <w:p w14:paraId="681DEF21" w14:textId="350A4D68" w:rsidR="003F10A2" w:rsidRPr="00A8469B" w:rsidRDefault="003F10A2" w:rsidP="00530E67">
      <w:pPr>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73B80D57" wp14:editId="6D3F6B75">
            <wp:extent cx="3087585" cy="434961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728" cy="4362495"/>
                    </a:xfrm>
                    <a:prstGeom prst="rect">
                      <a:avLst/>
                    </a:prstGeom>
                    <a:noFill/>
                    <a:ln>
                      <a:noFill/>
                    </a:ln>
                  </pic:spPr>
                </pic:pic>
              </a:graphicData>
            </a:graphic>
          </wp:inline>
        </w:drawing>
      </w:r>
    </w:p>
    <w:p w14:paraId="4D33DC9D" w14:textId="45FD50B1" w:rsidR="0042471A" w:rsidRPr="00BE32A3" w:rsidRDefault="00A122E6" w:rsidP="00BE32A3">
      <w:pPr>
        <w:spacing w:after="0" w:line="360" w:lineRule="auto"/>
        <w:jc w:val="both"/>
        <w:rPr>
          <w:rFonts w:ascii="Book Antiqua" w:hAnsi="Book Antiqua"/>
          <w:bCs/>
          <w:sz w:val="24"/>
          <w:szCs w:val="24"/>
          <w:lang w:val="en-US"/>
        </w:rPr>
      </w:pPr>
      <w:r w:rsidRPr="00530E67">
        <w:rPr>
          <w:rFonts w:ascii="Book Antiqua" w:hAnsi="Book Antiqua"/>
          <w:b/>
          <w:sz w:val="24"/>
          <w:szCs w:val="24"/>
          <w:lang w:val="en-US"/>
        </w:rPr>
        <w:t xml:space="preserve">Figure </w:t>
      </w:r>
      <w:r w:rsidR="00BE32A3">
        <w:rPr>
          <w:rFonts w:ascii="Book Antiqua" w:hAnsi="Book Antiqua"/>
          <w:b/>
          <w:sz w:val="24"/>
          <w:szCs w:val="24"/>
          <w:lang w:val="en-US"/>
        </w:rPr>
        <w:t>5</w:t>
      </w:r>
      <w:r w:rsidR="00530E67" w:rsidRPr="00530E67">
        <w:rPr>
          <w:rFonts w:ascii="Book Antiqua" w:hAnsi="Book Antiqua"/>
          <w:b/>
          <w:sz w:val="24"/>
          <w:szCs w:val="24"/>
          <w:lang w:val="en-US"/>
        </w:rPr>
        <w:t xml:space="preserve"> </w:t>
      </w:r>
      <w:r w:rsidRPr="00530E67">
        <w:rPr>
          <w:rFonts w:ascii="Book Antiqua" w:hAnsi="Book Antiqua"/>
          <w:b/>
          <w:sz w:val="24"/>
          <w:szCs w:val="24"/>
          <w:lang w:val="en-US"/>
        </w:rPr>
        <w:t xml:space="preserve">Effect of </w:t>
      </w:r>
      <w:r w:rsidR="00A32ADB" w:rsidRPr="00530E67">
        <w:rPr>
          <w:rFonts w:ascii="Book Antiqua" w:hAnsi="Book Antiqua"/>
          <w:b/>
          <w:sz w:val="24"/>
          <w:szCs w:val="24"/>
          <w:lang w:val="en-US"/>
        </w:rPr>
        <w:t xml:space="preserve">porcine vascular wall mesenchymal stromal cells </w:t>
      </w:r>
      <w:r w:rsidRPr="00530E67">
        <w:rPr>
          <w:rFonts w:ascii="Book Antiqua" w:hAnsi="Book Antiqua"/>
          <w:b/>
          <w:sz w:val="24"/>
          <w:szCs w:val="24"/>
          <w:lang w:val="en-US"/>
        </w:rPr>
        <w:t xml:space="preserve">supernatants on the number of neurons (left white </w:t>
      </w:r>
      <w:r w:rsidR="002B5359" w:rsidRPr="00530E67">
        <w:rPr>
          <w:rFonts w:ascii="Book Antiqua" w:hAnsi="Book Antiqua"/>
          <w:b/>
          <w:sz w:val="24"/>
          <w:szCs w:val="24"/>
          <w:lang w:val="en-US"/>
        </w:rPr>
        <w:t>bars</w:t>
      </w:r>
      <w:r w:rsidRPr="00530E67">
        <w:rPr>
          <w:rFonts w:ascii="Book Antiqua" w:hAnsi="Book Antiqua"/>
          <w:b/>
          <w:sz w:val="24"/>
          <w:szCs w:val="24"/>
          <w:lang w:val="en-US"/>
        </w:rPr>
        <w:t xml:space="preserve">) and glial cells (gray right </w:t>
      </w:r>
      <w:r w:rsidR="002B5359" w:rsidRPr="00530E67">
        <w:rPr>
          <w:rFonts w:ascii="Book Antiqua" w:hAnsi="Book Antiqua"/>
          <w:b/>
          <w:sz w:val="24"/>
          <w:szCs w:val="24"/>
          <w:lang w:val="en-US"/>
        </w:rPr>
        <w:t>bars</w:t>
      </w:r>
      <w:r w:rsidRPr="00530E67">
        <w:rPr>
          <w:rFonts w:ascii="Book Antiqua" w:hAnsi="Book Antiqua"/>
          <w:b/>
          <w:sz w:val="24"/>
          <w:szCs w:val="24"/>
          <w:lang w:val="en-US"/>
        </w:rPr>
        <w:t xml:space="preserve">) exposed to </w:t>
      </w:r>
      <w:r w:rsidR="00A32ADB" w:rsidRPr="00530E67">
        <w:rPr>
          <w:rFonts w:ascii="Book Antiqua" w:hAnsi="Book Antiqua"/>
          <w:b/>
          <w:sz w:val="24"/>
          <w:szCs w:val="24"/>
          <w:lang w:val="en-US"/>
        </w:rPr>
        <w:t>lipopolysaccharide</w:t>
      </w:r>
      <w:r w:rsidR="00A32ADB" w:rsidRPr="00530E67" w:rsidDel="00A32ADB">
        <w:rPr>
          <w:rFonts w:ascii="Book Antiqua" w:hAnsi="Book Antiqua"/>
          <w:b/>
          <w:sz w:val="24"/>
          <w:szCs w:val="24"/>
          <w:lang w:val="en-US"/>
        </w:rPr>
        <w:t xml:space="preserve"> </w:t>
      </w:r>
      <w:r w:rsidRPr="00530E67">
        <w:rPr>
          <w:rFonts w:ascii="Book Antiqua" w:hAnsi="Book Antiqua"/>
          <w:b/>
          <w:sz w:val="24"/>
          <w:szCs w:val="24"/>
          <w:lang w:val="en-US"/>
        </w:rPr>
        <w:t>1</w:t>
      </w:r>
      <w:r w:rsidR="000B277D" w:rsidRPr="00530E67">
        <w:rPr>
          <w:rFonts w:ascii="Book Antiqua" w:hAnsi="Book Antiqua"/>
          <w:b/>
          <w:sz w:val="24"/>
          <w:szCs w:val="24"/>
          <w:lang w:val="en-US"/>
        </w:rPr>
        <w:t xml:space="preserve"> </w:t>
      </w:r>
      <w:r w:rsidRPr="00530E67">
        <w:rPr>
          <w:rFonts w:ascii="Book Antiqua" w:hAnsi="Book Antiqua"/>
          <w:b/>
          <w:sz w:val="24"/>
          <w:szCs w:val="24"/>
          <w:lang w:val="en-US"/>
        </w:rPr>
        <w:t>µg/</w:t>
      </w:r>
      <w:proofErr w:type="spellStart"/>
      <w:r w:rsidRPr="00530E67">
        <w:rPr>
          <w:rFonts w:ascii="Book Antiqua" w:hAnsi="Book Antiqua"/>
          <w:b/>
          <w:sz w:val="24"/>
          <w:szCs w:val="24"/>
          <w:lang w:val="en-US"/>
        </w:rPr>
        <w:t>m</w:t>
      </w:r>
      <w:r w:rsidR="000B277D" w:rsidRPr="00530E67">
        <w:rPr>
          <w:rFonts w:ascii="Book Antiqua" w:hAnsi="Book Antiqua"/>
          <w:b/>
          <w:sz w:val="24"/>
          <w:szCs w:val="24"/>
          <w:lang w:val="en-US"/>
        </w:rPr>
        <w:t>L</w:t>
      </w:r>
      <w:r w:rsidR="00A32ADB" w:rsidRPr="00530E67">
        <w:rPr>
          <w:rFonts w:ascii="Book Antiqua" w:hAnsi="Book Antiqua"/>
          <w:b/>
          <w:sz w:val="24"/>
          <w:szCs w:val="24"/>
          <w:lang w:val="en-US"/>
        </w:rPr>
        <w:t>.</w:t>
      </w:r>
      <w:proofErr w:type="spellEnd"/>
      <w:r w:rsidR="00A32ADB" w:rsidRPr="00A8469B">
        <w:rPr>
          <w:rFonts w:ascii="Book Antiqua" w:hAnsi="Book Antiqua"/>
          <w:sz w:val="24"/>
          <w:szCs w:val="24"/>
          <w:lang w:val="en-US"/>
        </w:rPr>
        <w:t xml:space="preserve"> </w:t>
      </w:r>
      <w:r w:rsidRPr="00530E67">
        <w:rPr>
          <w:rFonts w:ascii="Book Antiqua" w:hAnsi="Book Antiqua"/>
          <w:bCs/>
          <w:sz w:val="24"/>
          <w:szCs w:val="24"/>
          <w:lang w:val="en-US"/>
        </w:rPr>
        <w:t>A:</w:t>
      </w:r>
      <w:r w:rsidR="00530E67" w:rsidRPr="00530E67">
        <w:rPr>
          <w:rFonts w:ascii="Book Antiqua" w:hAnsi="Book Antiqua"/>
          <w:bCs/>
          <w:sz w:val="24"/>
          <w:szCs w:val="24"/>
          <w:lang w:val="en-US"/>
        </w:rPr>
        <w:t xml:space="preserve"> The </w:t>
      </w:r>
      <w:r w:rsidRPr="00530E67">
        <w:rPr>
          <w:rFonts w:ascii="Book Antiqua" w:hAnsi="Book Antiqua"/>
          <w:bCs/>
          <w:sz w:val="24"/>
          <w:szCs w:val="24"/>
          <w:lang w:val="en-US"/>
        </w:rPr>
        <w:t xml:space="preserve">number of neurons </w:t>
      </w:r>
      <w:r w:rsidR="00A32ADB" w:rsidRPr="00530E67">
        <w:rPr>
          <w:rFonts w:ascii="Book Antiqua" w:hAnsi="Book Antiqua"/>
          <w:bCs/>
          <w:sz w:val="24"/>
          <w:szCs w:val="24"/>
          <w:lang w:val="en-US"/>
        </w:rPr>
        <w:t xml:space="preserve">in guinea pig enteric ganglia </w:t>
      </w:r>
      <w:r w:rsidRPr="00530E67">
        <w:rPr>
          <w:rFonts w:ascii="Book Antiqua" w:hAnsi="Book Antiqua"/>
          <w:bCs/>
          <w:sz w:val="24"/>
          <w:szCs w:val="24"/>
          <w:lang w:val="en-US"/>
        </w:rPr>
        <w:t xml:space="preserve">did not change significantly upon any of the treatment tested, whereas co-treatment with </w:t>
      </w:r>
      <w:r w:rsidR="00A32ADB" w:rsidRPr="00530E67">
        <w:rPr>
          <w:rFonts w:ascii="Book Antiqua" w:hAnsi="Book Antiqua"/>
          <w:bCs/>
          <w:sz w:val="24"/>
          <w:szCs w:val="24"/>
          <w:lang w:val="en-US"/>
        </w:rPr>
        <w:t>conditioned medium (</w:t>
      </w:r>
      <w:r w:rsidRPr="00530E67">
        <w:rPr>
          <w:rFonts w:ascii="Book Antiqua" w:hAnsi="Book Antiqua"/>
          <w:bCs/>
          <w:sz w:val="24"/>
          <w:szCs w:val="24"/>
          <w:lang w:val="en-US"/>
        </w:rPr>
        <w:t>CM</w:t>
      </w:r>
      <w:r w:rsidR="00A32ADB" w:rsidRPr="00530E67">
        <w:rPr>
          <w:rFonts w:ascii="Book Antiqua" w:hAnsi="Book Antiqua"/>
          <w:bCs/>
          <w:sz w:val="24"/>
          <w:szCs w:val="24"/>
          <w:lang w:val="en-US"/>
        </w:rPr>
        <w:t>)</w:t>
      </w:r>
      <w:r w:rsidRPr="00530E67">
        <w:rPr>
          <w:rFonts w:ascii="Book Antiqua" w:hAnsi="Book Antiqua"/>
          <w:bCs/>
          <w:sz w:val="24"/>
          <w:szCs w:val="24"/>
          <w:lang w:val="en-US"/>
        </w:rPr>
        <w:t xml:space="preserve"> and </w:t>
      </w:r>
      <w:r w:rsidR="00530E67" w:rsidRPr="00530E67">
        <w:rPr>
          <w:rFonts w:ascii="Book Antiqua" w:hAnsi="Book Antiqua"/>
          <w:bCs/>
          <w:sz w:val="24"/>
          <w:szCs w:val="24"/>
          <w:lang w:val="en-US"/>
        </w:rPr>
        <w:t>lipopolysaccharide</w:t>
      </w:r>
      <w:r w:rsidR="00530E67" w:rsidRPr="00530E67" w:rsidDel="00A32ADB">
        <w:rPr>
          <w:rFonts w:ascii="Book Antiqua" w:hAnsi="Book Antiqua"/>
          <w:bCs/>
          <w:sz w:val="24"/>
          <w:szCs w:val="24"/>
          <w:lang w:val="en-US"/>
        </w:rPr>
        <w:t xml:space="preserve"> </w:t>
      </w:r>
      <w:r w:rsidR="00530E67" w:rsidRPr="00530E67">
        <w:rPr>
          <w:rFonts w:ascii="Book Antiqua" w:hAnsi="Book Antiqua"/>
          <w:bCs/>
          <w:sz w:val="24"/>
          <w:szCs w:val="24"/>
          <w:lang w:val="en-US"/>
        </w:rPr>
        <w:t xml:space="preserve">1 µg/mL </w:t>
      </w:r>
      <w:r w:rsidR="00530E67">
        <w:rPr>
          <w:rFonts w:ascii="Book Antiqua" w:hAnsi="Book Antiqua"/>
          <w:bCs/>
          <w:sz w:val="24"/>
          <w:szCs w:val="24"/>
          <w:lang w:val="en-US"/>
        </w:rPr>
        <w:t>(</w:t>
      </w:r>
      <w:r w:rsidRPr="00530E67">
        <w:rPr>
          <w:rFonts w:ascii="Book Antiqua" w:hAnsi="Book Antiqua"/>
          <w:bCs/>
          <w:sz w:val="24"/>
          <w:szCs w:val="24"/>
          <w:lang w:val="en-US"/>
        </w:rPr>
        <w:t>LPS1</w:t>
      </w:r>
      <w:r w:rsidR="00530E67">
        <w:rPr>
          <w:rFonts w:ascii="Book Antiqua" w:hAnsi="Book Antiqua"/>
          <w:bCs/>
          <w:sz w:val="24"/>
          <w:szCs w:val="24"/>
          <w:lang w:val="en-US"/>
        </w:rPr>
        <w:t>)</w:t>
      </w:r>
      <w:r w:rsidRPr="00530E67">
        <w:rPr>
          <w:rFonts w:ascii="Book Antiqua" w:hAnsi="Book Antiqua"/>
          <w:bCs/>
          <w:sz w:val="24"/>
          <w:szCs w:val="24"/>
          <w:lang w:val="en-US"/>
        </w:rPr>
        <w:t xml:space="preserve"> (CM+LPS1) increased the number of glial cells compared to </w:t>
      </w:r>
      <w:r w:rsidR="00294B83" w:rsidRPr="00530E67">
        <w:rPr>
          <w:rFonts w:ascii="Book Antiqua" w:hAnsi="Book Antiqua"/>
          <w:bCs/>
          <w:sz w:val="24"/>
          <w:szCs w:val="24"/>
          <w:lang w:val="en-US"/>
        </w:rPr>
        <w:t>control</w:t>
      </w:r>
      <w:r w:rsidRPr="00530E67">
        <w:rPr>
          <w:rFonts w:ascii="Book Antiqua" w:hAnsi="Book Antiqua"/>
          <w:bCs/>
          <w:sz w:val="24"/>
          <w:szCs w:val="24"/>
          <w:lang w:val="en-US"/>
        </w:rPr>
        <w:t xml:space="preserve"> (CTRL) and LPS1-treated </w:t>
      </w:r>
      <w:r w:rsidR="00673807" w:rsidRPr="00530E67">
        <w:rPr>
          <w:rFonts w:ascii="Book Antiqua" w:hAnsi="Book Antiqua"/>
          <w:bCs/>
          <w:sz w:val="24"/>
          <w:szCs w:val="24"/>
          <w:lang w:val="en-US"/>
        </w:rPr>
        <w:t>ganglia</w:t>
      </w:r>
      <w:r w:rsidR="00DE271B" w:rsidRPr="00530E67">
        <w:rPr>
          <w:rFonts w:ascii="Book Antiqua" w:hAnsi="Book Antiqua"/>
          <w:bCs/>
          <w:sz w:val="24"/>
          <w:szCs w:val="24"/>
          <w:lang w:val="en-US"/>
        </w:rPr>
        <w:t xml:space="preserve"> (+13.9%, </w:t>
      </w:r>
      <w:proofErr w:type="spellStart"/>
      <w:r w:rsidR="0085010C" w:rsidRPr="00530E67">
        <w:rPr>
          <w:rFonts w:ascii="Book Antiqua" w:hAnsi="Book Antiqua"/>
          <w:bCs/>
          <w:sz w:val="24"/>
          <w:szCs w:val="24"/>
          <w:vertAlign w:val="superscript"/>
          <w:lang w:val="en-US"/>
        </w:rPr>
        <w:t>b</w:t>
      </w:r>
      <w:r w:rsidR="00DE271B" w:rsidRPr="00530E67">
        <w:rPr>
          <w:rFonts w:ascii="Book Antiqua" w:hAnsi="Book Antiqua"/>
          <w:bCs/>
          <w:i/>
          <w:sz w:val="24"/>
          <w:szCs w:val="24"/>
          <w:lang w:val="en-US"/>
        </w:rPr>
        <w:t>P</w:t>
      </w:r>
      <w:proofErr w:type="spellEnd"/>
      <w:r w:rsidR="00DE271B" w:rsidRPr="00530E67">
        <w:rPr>
          <w:rFonts w:ascii="Book Antiqua" w:hAnsi="Book Antiqua"/>
          <w:bCs/>
          <w:i/>
          <w:sz w:val="24"/>
          <w:szCs w:val="24"/>
          <w:lang w:val="en-US"/>
        </w:rPr>
        <w:t xml:space="preserve"> </w:t>
      </w:r>
      <w:r w:rsidR="00DE271B" w:rsidRPr="00530E67">
        <w:rPr>
          <w:rFonts w:ascii="Book Antiqua" w:hAnsi="Book Antiqua"/>
          <w:bCs/>
          <w:sz w:val="24"/>
          <w:szCs w:val="24"/>
          <w:lang w:val="en-US"/>
        </w:rPr>
        <w:t xml:space="preserve">&lt; 0.001; +16.5%, </w:t>
      </w:r>
      <w:proofErr w:type="spellStart"/>
      <w:r w:rsidR="0085010C" w:rsidRPr="00530E67">
        <w:rPr>
          <w:rFonts w:ascii="Book Antiqua" w:hAnsi="Book Antiqua"/>
          <w:bCs/>
          <w:sz w:val="24"/>
          <w:szCs w:val="24"/>
          <w:vertAlign w:val="superscript"/>
          <w:lang w:val="en-US"/>
        </w:rPr>
        <w:t>d</w:t>
      </w:r>
      <w:r w:rsidR="00DE271B" w:rsidRPr="00530E67">
        <w:rPr>
          <w:rFonts w:ascii="Book Antiqua" w:hAnsi="Book Antiqua"/>
          <w:bCs/>
          <w:i/>
          <w:sz w:val="24"/>
          <w:szCs w:val="24"/>
          <w:lang w:val="en-US"/>
        </w:rPr>
        <w:t>P</w:t>
      </w:r>
      <w:proofErr w:type="spellEnd"/>
      <w:r w:rsidR="00DE271B" w:rsidRPr="00530E67">
        <w:rPr>
          <w:rFonts w:ascii="Book Antiqua" w:hAnsi="Book Antiqua"/>
          <w:bCs/>
          <w:i/>
          <w:sz w:val="24"/>
          <w:szCs w:val="24"/>
          <w:lang w:val="en-US"/>
        </w:rPr>
        <w:t xml:space="preserve"> </w:t>
      </w:r>
      <w:r w:rsidR="00DE271B" w:rsidRPr="00530E67">
        <w:rPr>
          <w:rFonts w:ascii="Book Antiqua" w:hAnsi="Book Antiqua"/>
          <w:bCs/>
          <w:sz w:val="24"/>
          <w:szCs w:val="24"/>
          <w:lang w:val="en-US"/>
        </w:rPr>
        <w:t>&lt; 0.01, respectively)</w:t>
      </w:r>
      <w:r w:rsidR="00530E67">
        <w:rPr>
          <w:rFonts w:ascii="Book Antiqua" w:hAnsi="Book Antiqua"/>
          <w:bCs/>
          <w:sz w:val="24"/>
          <w:szCs w:val="24"/>
          <w:lang w:val="en-US"/>
        </w:rPr>
        <w:t>;</w:t>
      </w:r>
      <w:r w:rsidRPr="00530E67">
        <w:rPr>
          <w:rFonts w:ascii="Book Antiqua" w:hAnsi="Book Antiqua"/>
          <w:bCs/>
          <w:sz w:val="24"/>
          <w:szCs w:val="24"/>
          <w:lang w:val="en-US"/>
        </w:rPr>
        <w:t xml:space="preserve"> B: </w:t>
      </w:r>
      <w:r w:rsidR="00530E67" w:rsidRPr="00530E67">
        <w:rPr>
          <w:rFonts w:ascii="Book Antiqua" w:hAnsi="Book Antiqua"/>
          <w:bCs/>
          <w:sz w:val="24"/>
          <w:szCs w:val="24"/>
          <w:lang w:val="en-US"/>
        </w:rPr>
        <w:t>T</w:t>
      </w:r>
      <w:r w:rsidR="00A32ADB" w:rsidRPr="00530E67">
        <w:rPr>
          <w:rFonts w:ascii="Book Antiqua" w:hAnsi="Book Antiqua"/>
          <w:bCs/>
          <w:sz w:val="24"/>
          <w:szCs w:val="24"/>
          <w:lang w:val="en-US"/>
        </w:rPr>
        <w:t xml:space="preserve">he </w:t>
      </w:r>
      <w:r w:rsidRPr="00530E67">
        <w:rPr>
          <w:rFonts w:ascii="Book Antiqua" w:hAnsi="Book Antiqua"/>
          <w:bCs/>
          <w:sz w:val="24"/>
          <w:szCs w:val="24"/>
          <w:lang w:val="en-US"/>
        </w:rPr>
        <w:t xml:space="preserve">number of neurons </w:t>
      </w:r>
      <w:r w:rsidR="00A32ADB" w:rsidRPr="00530E67">
        <w:rPr>
          <w:rFonts w:ascii="Book Antiqua" w:hAnsi="Book Antiqua"/>
          <w:bCs/>
          <w:sz w:val="24"/>
          <w:szCs w:val="24"/>
          <w:lang w:val="en-US"/>
        </w:rPr>
        <w:t xml:space="preserve">in pig enteric ganglia </w:t>
      </w:r>
      <w:r w:rsidRPr="00530E67">
        <w:rPr>
          <w:rFonts w:ascii="Book Antiqua" w:hAnsi="Book Antiqua"/>
          <w:bCs/>
          <w:sz w:val="24"/>
          <w:szCs w:val="24"/>
          <w:lang w:val="en-US"/>
        </w:rPr>
        <w:t xml:space="preserve">did not change as a result of any of the treatment tested. Conversely glial cell number was higher in the CM group compared to </w:t>
      </w:r>
      <w:r w:rsidR="00294B83" w:rsidRPr="00530E67">
        <w:rPr>
          <w:rFonts w:ascii="Book Antiqua" w:hAnsi="Book Antiqua"/>
          <w:bCs/>
          <w:sz w:val="24"/>
          <w:szCs w:val="24"/>
          <w:lang w:val="en-US"/>
        </w:rPr>
        <w:t>control</w:t>
      </w:r>
      <w:r w:rsidRPr="00530E67">
        <w:rPr>
          <w:rFonts w:ascii="Book Antiqua" w:hAnsi="Book Antiqua"/>
          <w:bCs/>
          <w:sz w:val="24"/>
          <w:szCs w:val="24"/>
          <w:lang w:val="en-US"/>
        </w:rPr>
        <w:t xml:space="preserve"> </w:t>
      </w:r>
      <w:r w:rsidR="00521B03" w:rsidRPr="00530E67">
        <w:rPr>
          <w:rFonts w:ascii="Book Antiqua" w:hAnsi="Book Antiqua"/>
          <w:bCs/>
          <w:sz w:val="24"/>
          <w:szCs w:val="24"/>
          <w:lang w:val="en-US"/>
        </w:rPr>
        <w:t>(+13.6%</w:t>
      </w:r>
      <w:r w:rsidR="00530E67">
        <w:rPr>
          <w:rFonts w:ascii="Book Antiqua" w:hAnsi="Book Antiqua"/>
          <w:bCs/>
          <w:sz w:val="24"/>
          <w:szCs w:val="24"/>
          <w:lang w:val="en-US"/>
        </w:rPr>
        <w:t>,</w:t>
      </w:r>
      <w:r w:rsidR="00521B03" w:rsidRPr="00530E67">
        <w:rPr>
          <w:rFonts w:ascii="Book Antiqua" w:hAnsi="Book Antiqua"/>
          <w:bCs/>
          <w:sz w:val="24"/>
          <w:szCs w:val="24"/>
          <w:lang w:val="en-US"/>
        </w:rPr>
        <w:t xml:space="preserve"> </w:t>
      </w:r>
      <w:proofErr w:type="spellStart"/>
      <w:r w:rsidR="00521B03" w:rsidRPr="00530E67">
        <w:rPr>
          <w:rFonts w:ascii="Book Antiqua" w:hAnsi="Book Antiqua"/>
          <w:bCs/>
          <w:sz w:val="24"/>
          <w:szCs w:val="24"/>
          <w:vertAlign w:val="superscript"/>
          <w:lang w:val="en-US"/>
        </w:rPr>
        <w:t>a</w:t>
      </w:r>
      <w:r w:rsidR="00521B03" w:rsidRPr="00530E67">
        <w:rPr>
          <w:rFonts w:ascii="Book Antiqua" w:hAnsi="Book Antiqua"/>
          <w:bCs/>
          <w:i/>
          <w:sz w:val="24"/>
          <w:szCs w:val="24"/>
          <w:lang w:val="en-US"/>
        </w:rPr>
        <w:t>P</w:t>
      </w:r>
      <w:proofErr w:type="spellEnd"/>
      <w:r w:rsidR="00521B03" w:rsidRPr="00530E67">
        <w:rPr>
          <w:rFonts w:ascii="Book Antiqua" w:hAnsi="Book Antiqua"/>
          <w:bCs/>
          <w:i/>
          <w:sz w:val="24"/>
          <w:szCs w:val="24"/>
          <w:lang w:val="en-US"/>
        </w:rPr>
        <w:t xml:space="preserve"> </w:t>
      </w:r>
      <w:r w:rsidR="00521B03" w:rsidRPr="00530E67">
        <w:rPr>
          <w:rFonts w:ascii="Book Antiqua" w:hAnsi="Book Antiqua"/>
          <w:bCs/>
          <w:sz w:val="24"/>
          <w:szCs w:val="24"/>
          <w:lang w:val="en-US"/>
        </w:rPr>
        <w:t xml:space="preserve">&lt; 0.05) </w:t>
      </w:r>
      <w:r w:rsidRPr="00530E67">
        <w:rPr>
          <w:rFonts w:ascii="Book Antiqua" w:hAnsi="Book Antiqua"/>
          <w:bCs/>
          <w:sz w:val="24"/>
          <w:szCs w:val="24"/>
          <w:lang w:val="en-US"/>
        </w:rPr>
        <w:t>and LPS1</w:t>
      </w:r>
      <w:r w:rsidR="00521B03" w:rsidRPr="00530E67">
        <w:rPr>
          <w:rFonts w:ascii="Book Antiqua" w:hAnsi="Book Antiqua"/>
          <w:bCs/>
          <w:sz w:val="24"/>
          <w:szCs w:val="24"/>
          <w:lang w:val="en-US"/>
        </w:rPr>
        <w:t xml:space="preserve"> (+20.2%</w:t>
      </w:r>
      <w:r w:rsidR="00530E67">
        <w:rPr>
          <w:rFonts w:ascii="Book Antiqua" w:hAnsi="Book Antiqua"/>
          <w:bCs/>
          <w:sz w:val="24"/>
          <w:szCs w:val="24"/>
          <w:lang w:val="en-US"/>
        </w:rPr>
        <w:t xml:space="preserve">, </w:t>
      </w:r>
      <w:proofErr w:type="spellStart"/>
      <w:r w:rsidR="0085010C" w:rsidRPr="00530E67">
        <w:rPr>
          <w:rFonts w:ascii="Book Antiqua" w:hAnsi="Book Antiqua"/>
          <w:bCs/>
          <w:sz w:val="24"/>
          <w:szCs w:val="24"/>
          <w:vertAlign w:val="superscript"/>
          <w:lang w:val="en-US"/>
        </w:rPr>
        <w:t>c</w:t>
      </w:r>
      <w:r w:rsidR="00521B03" w:rsidRPr="00530E67">
        <w:rPr>
          <w:rFonts w:ascii="Book Antiqua" w:hAnsi="Book Antiqua"/>
          <w:bCs/>
          <w:i/>
          <w:sz w:val="24"/>
          <w:szCs w:val="24"/>
          <w:lang w:val="en-US"/>
        </w:rPr>
        <w:t>P</w:t>
      </w:r>
      <w:proofErr w:type="spellEnd"/>
      <w:r w:rsidR="00521B03" w:rsidRPr="00530E67">
        <w:rPr>
          <w:rFonts w:ascii="Book Antiqua" w:hAnsi="Book Antiqua"/>
          <w:bCs/>
          <w:i/>
          <w:sz w:val="24"/>
          <w:szCs w:val="24"/>
          <w:lang w:val="en-US"/>
        </w:rPr>
        <w:t xml:space="preserve"> </w:t>
      </w:r>
      <w:r w:rsidR="00521B03" w:rsidRPr="00530E67">
        <w:rPr>
          <w:rFonts w:ascii="Book Antiqua" w:hAnsi="Book Antiqua"/>
          <w:bCs/>
          <w:sz w:val="24"/>
          <w:szCs w:val="24"/>
          <w:lang w:val="en-US"/>
        </w:rPr>
        <w:t>&lt; 0.05)</w:t>
      </w:r>
      <w:r w:rsidRPr="00530E67">
        <w:rPr>
          <w:rFonts w:ascii="Book Antiqua" w:hAnsi="Book Antiqua"/>
          <w:bCs/>
          <w:sz w:val="24"/>
          <w:szCs w:val="24"/>
          <w:lang w:val="en-US"/>
        </w:rPr>
        <w:t xml:space="preserve">. CM+LPS1 co-treatment increased the number of glial cells compared to LPS1-treated </w:t>
      </w:r>
      <w:r w:rsidR="00673807" w:rsidRPr="00530E67">
        <w:rPr>
          <w:rFonts w:ascii="Book Antiqua" w:hAnsi="Book Antiqua"/>
          <w:bCs/>
          <w:sz w:val="24"/>
          <w:szCs w:val="24"/>
          <w:lang w:val="en-US"/>
        </w:rPr>
        <w:t>ganglia</w:t>
      </w:r>
      <w:r w:rsidR="00521B03" w:rsidRPr="00530E67">
        <w:rPr>
          <w:rFonts w:ascii="Book Antiqua" w:hAnsi="Book Antiqua"/>
          <w:bCs/>
          <w:sz w:val="24"/>
          <w:szCs w:val="24"/>
          <w:lang w:val="en-US"/>
        </w:rPr>
        <w:t xml:space="preserve"> (+14.2</w:t>
      </w:r>
      <w:r w:rsidR="00530E67">
        <w:rPr>
          <w:rFonts w:ascii="Book Antiqua" w:hAnsi="Book Antiqua"/>
          <w:bCs/>
          <w:sz w:val="24"/>
          <w:szCs w:val="24"/>
          <w:lang w:val="en-US"/>
        </w:rPr>
        <w:t>,</w:t>
      </w:r>
      <w:r w:rsidR="00521B03" w:rsidRPr="00530E67">
        <w:rPr>
          <w:rFonts w:ascii="Book Antiqua" w:hAnsi="Book Antiqua"/>
          <w:bCs/>
          <w:sz w:val="24"/>
          <w:szCs w:val="24"/>
          <w:lang w:val="en-US"/>
        </w:rPr>
        <w:t xml:space="preserve"> </w:t>
      </w:r>
      <w:proofErr w:type="spellStart"/>
      <w:r w:rsidR="0085010C" w:rsidRPr="00530E67">
        <w:rPr>
          <w:rFonts w:ascii="Book Antiqua" w:hAnsi="Book Antiqua"/>
          <w:bCs/>
          <w:sz w:val="24"/>
          <w:szCs w:val="24"/>
          <w:vertAlign w:val="superscript"/>
          <w:lang w:val="en-US"/>
        </w:rPr>
        <w:t>e</w:t>
      </w:r>
      <w:r w:rsidR="00521B03" w:rsidRPr="00530E67">
        <w:rPr>
          <w:rFonts w:ascii="Book Antiqua" w:hAnsi="Book Antiqua"/>
          <w:bCs/>
          <w:i/>
          <w:sz w:val="24"/>
          <w:szCs w:val="24"/>
          <w:lang w:val="en-US"/>
        </w:rPr>
        <w:t>P</w:t>
      </w:r>
      <w:proofErr w:type="spellEnd"/>
      <w:r w:rsidR="00521B03" w:rsidRPr="00530E67">
        <w:rPr>
          <w:rFonts w:ascii="Book Antiqua" w:hAnsi="Book Antiqua"/>
          <w:bCs/>
          <w:i/>
          <w:sz w:val="24"/>
          <w:szCs w:val="24"/>
          <w:lang w:val="en-US"/>
        </w:rPr>
        <w:t xml:space="preserve"> </w:t>
      </w:r>
      <w:r w:rsidR="00521B03" w:rsidRPr="00530E67">
        <w:rPr>
          <w:rFonts w:ascii="Book Antiqua" w:hAnsi="Book Antiqua"/>
          <w:bCs/>
          <w:sz w:val="24"/>
          <w:szCs w:val="24"/>
          <w:lang w:val="en-US"/>
        </w:rPr>
        <w:t>&lt; 0.05)</w:t>
      </w:r>
      <w:r w:rsidRPr="00530E67">
        <w:rPr>
          <w:rFonts w:ascii="Book Antiqua" w:hAnsi="Book Antiqua"/>
          <w:bCs/>
          <w:sz w:val="24"/>
          <w:szCs w:val="24"/>
          <w:lang w:val="en-US"/>
        </w:rPr>
        <w:t>.</w:t>
      </w:r>
      <w:r w:rsidR="00530E67">
        <w:rPr>
          <w:rFonts w:ascii="Book Antiqua" w:hAnsi="Book Antiqua"/>
          <w:bCs/>
          <w:sz w:val="24"/>
          <w:szCs w:val="24"/>
          <w:lang w:val="en-US"/>
        </w:rPr>
        <w:t xml:space="preserve"> </w:t>
      </w:r>
      <w:r w:rsidR="00530E67" w:rsidRPr="00530E67">
        <w:rPr>
          <w:rFonts w:ascii="Book Antiqua" w:hAnsi="Book Antiqua"/>
          <w:bCs/>
          <w:sz w:val="24"/>
          <w:szCs w:val="24"/>
          <w:lang w:val="en-US"/>
        </w:rPr>
        <w:t>LPS1</w:t>
      </w:r>
      <w:r w:rsidR="00530E67">
        <w:rPr>
          <w:rFonts w:ascii="Book Antiqua" w:hAnsi="Book Antiqua"/>
          <w:bCs/>
          <w:sz w:val="24"/>
          <w:szCs w:val="24"/>
          <w:lang w:val="en-US"/>
        </w:rPr>
        <w:t xml:space="preserve">: </w:t>
      </w:r>
      <w:r w:rsidR="00530E67" w:rsidRPr="00530E67">
        <w:rPr>
          <w:rFonts w:ascii="Book Antiqua" w:hAnsi="Book Antiqua"/>
          <w:bCs/>
          <w:sz w:val="24"/>
          <w:szCs w:val="24"/>
          <w:lang w:val="en-US"/>
        </w:rPr>
        <w:t>Lipopolysaccharide</w:t>
      </w:r>
      <w:r w:rsidR="00530E67" w:rsidRPr="00530E67" w:rsidDel="00A32ADB">
        <w:rPr>
          <w:rFonts w:ascii="Book Antiqua" w:hAnsi="Book Antiqua"/>
          <w:bCs/>
          <w:sz w:val="24"/>
          <w:szCs w:val="24"/>
          <w:lang w:val="en-US"/>
        </w:rPr>
        <w:t xml:space="preserve"> </w:t>
      </w:r>
      <w:r w:rsidR="00530E67" w:rsidRPr="00530E67">
        <w:rPr>
          <w:rFonts w:ascii="Book Antiqua" w:hAnsi="Book Antiqua"/>
          <w:bCs/>
          <w:sz w:val="24"/>
          <w:szCs w:val="24"/>
          <w:lang w:val="en-US"/>
        </w:rPr>
        <w:t>1 µg/mL</w:t>
      </w:r>
      <w:r w:rsidR="00530E67">
        <w:rPr>
          <w:rFonts w:ascii="Book Antiqua" w:hAnsi="Book Antiqua"/>
          <w:bCs/>
          <w:sz w:val="24"/>
          <w:szCs w:val="24"/>
          <w:lang w:val="en-US"/>
        </w:rPr>
        <w:t xml:space="preserve">; CM: </w:t>
      </w:r>
      <w:r w:rsidR="00530E67" w:rsidRPr="00530E67">
        <w:rPr>
          <w:rFonts w:ascii="Book Antiqua" w:hAnsi="Book Antiqua"/>
          <w:bCs/>
          <w:sz w:val="24"/>
          <w:szCs w:val="24"/>
          <w:lang w:val="en-US"/>
        </w:rPr>
        <w:t>Conditioned medium</w:t>
      </w:r>
      <w:r w:rsidR="00530E67">
        <w:rPr>
          <w:rFonts w:ascii="Book Antiqua" w:hAnsi="Book Antiqua"/>
          <w:bCs/>
          <w:sz w:val="24"/>
          <w:szCs w:val="24"/>
          <w:lang w:val="en-US"/>
        </w:rPr>
        <w:t>.</w:t>
      </w:r>
      <w:r w:rsidR="00F70D88">
        <w:rPr>
          <w:rFonts w:ascii="Book Antiqua" w:hAnsi="Book Antiqua"/>
          <w:bCs/>
          <w:sz w:val="24"/>
          <w:szCs w:val="24"/>
          <w:lang w:val="en-US"/>
        </w:rPr>
        <w:t xml:space="preserve"> </w:t>
      </w:r>
      <w:r w:rsidR="00F70D88" w:rsidRPr="005F6E4E">
        <w:rPr>
          <w:rFonts w:ascii="Book Antiqua" w:hAnsi="Book Antiqua"/>
          <w:bCs/>
          <w:sz w:val="24"/>
          <w:szCs w:val="24"/>
          <w:lang w:val="en-US"/>
        </w:rPr>
        <w:t>GFAP</w:t>
      </w:r>
      <w:r w:rsidR="00F70D88">
        <w:rPr>
          <w:rFonts w:ascii="Book Antiqua" w:hAnsi="Book Antiqua"/>
          <w:bCs/>
          <w:sz w:val="24"/>
          <w:szCs w:val="24"/>
          <w:lang w:val="en-US"/>
        </w:rPr>
        <w:t xml:space="preserve">: </w:t>
      </w:r>
      <w:r w:rsidR="00F70D88" w:rsidRPr="00A8469B">
        <w:rPr>
          <w:rFonts w:ascii="Book Antiqua" w:hAnsi="Book Antiqua"/>
          <w:sz w:val="24"/>
          <w:szCs w:val="24"/>
          <w:lang w:val="en-US"/>
        </w:rPr>
        <w:t>Glial fibrillary acidic protein</w:t>
      </w:r>
      <w:r w:rsidR="00F70D88">
        <w:rPr>
          <w:rFonts w:ascii="Book Antiqua" w:hAnsi="Book Antiqua"/>
          <w:sz w:val="24"/>
          <w:szCs w:val="24"/>
          <w:lang w:val="en-US"/>
        </w:rPr>
        <w:t>.</w:t>
      </w:r>
    </w:p>
    <w:p w14:paraId="56598726" w14:textId="77777777" w:rsidR="00F70D88" w:rsidRPr="00530E67" w:rsidRDefault="00F70D88" w:rsidP="00530E67">
      <w:pPr>
        <w:spacing w:after="0" w:line="360" w:lineRule="auto"/>
        <w:jc w:val="both"/>
        <w:rPr>
          <w:rFonts w:ascii="Book Antiqua" w:hAnsi="Book Antiqua"/>
          <w:bCs/>
          <w:sz w:val="24"/>
          <w:szCs w:val="24"/>
          <w:lang w:val="en-US"/>
        </w:rPr>
      </w:pPr>
    </w:p>
    <w:p w14:paraId="498C7BFE" w14:textId="77777777" w:rsidR="00530E67" w:rsidRDefault="00530E67">
      <w:pPr>
        <w:rPr>
          <w:rFonts w:ascii="Book Antiqua" w:hAnsi="Book Antiqua"/>
          <w:sz w:val="24"/>
          <w:szCs w:val="24"/>
          <w:lang w:val="en-US"/>
        </w:rPr>
        <w:sectPr w:rsidR="00530E67" w:rsidSect="00A8469B">
          <w:footerReference w:type="default" r:id="rId14"/>
          <w:pgSz w:w="11906" w:h="16838"/>
          <w:pgMar w:top="1418" w:right="1134" w:bottom="1134" w:left="1134" w:header="709" w:footer="709" w:gutter="0"/>
          <w:cols w:space="708"/>
          <w:docGrid w:linePitch="360"/>
        </w:sectPr>
      </w:pPr>
    </w:p>
    <w:p w14:paraId="30E8594D" w14:textId="0125C75A" w:rsidR="00F3729E" w:rsidRPr="00F70D88" w:rsidRDefault="00F3729E" w:rsidP="00F70D88">
      <w:pPr>
        <w:spacing w:after="0" w:line="360" w:lineRule="auto"/>
        <w:jc w:val="both"/>
        <w:rPr>
          <w:rFonts w:ascii="Book Antiqua" w:hAnsi="Book Antiqua"/>
          <w:b/>
          <w:sz w:val="24"/>
          <w:szCs w:val="24"/>
          <w:lang w:val="en-US"/>
        </w:rPr>
      </w:pPr>
      <w:r w:rsidRPr="00F70D88">
        <w:rPr>
          <w:rFonts w:ascii="Book Antiqua" w:hAnsi="Book Antiqua"/>
          <w:b/>
          <w:sz w:val="24"/>
          <w:szCs w:val="24"/>
          <w:lang w:val="en-US"/>
        </w:rPr>
        <w:lastRenderedPageBreak/>
        <w:t>Table 1 Antibody reporting</w:t>
      </w:r>
    </w:p>
    <w:tbl>
      <w:tblPr>
        <w:tblStyle w:val="LightShading"/>
        <w:tblW w:w="5395" w:type="pct"/>
        <w:jc w:val="center"/>
        <w:tblLook w:val="04A0" w:firstRow="1" w:lastRow="0" w:firstColumn="1" w:lastColumn="0" w:noHBand="0" w:noVBand="1"/>
      </w:tblPr>
      <w:tblGrid>
        <w:gridCol w:w="1380"/>
        <w:gridCol w:w="1571"/>
        <w:gridCol w:w="1115"/>
        <w:gridCol w:w="1418"/>
        <w:gridCol w:w="1577"/>
        <w:gridCol w:w="927"/>
        <w:gridCol w:w="2548"/>
        <w:gridCol w:w="1618"/>
        <w:gridCol w:w="1446"/>
        <w:gridCol w:w="1810"/>
        <w:gridCol w:w="5"/>
      </w:tblGrid>
      <w:tr w:rsidR="00F70D88" w:rsidRPr="00F70D88" w14:paraId="487DFDF0" w14:textId="77777777" w:rsidTr="00F70D88">
        <w:trPr>
          <w:gridAfter w:val="1"/>
          <w:cnfStyle w:val="100000000000" w:firstRow="1" w:lastRow="0" w:firstColumn="0" w:lastColumn="0" w:oddVBand="0" w:evenVBand="0" w:oddHBand="0" w:evenHBand="0" w:firstRowFirstColumn="0" w:firstRowLastColumn="0" w:lastRowFirstColumn="0" w:lastRowLastColumn="0"/>
          <w:wAfter w:w="4" w:type="pct"/>
          <w:trHeight w:val="429"/>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4E478F05" w14:textId="77777777" w:rsidR="0042471A" w:rsidRPr="00F70D88" w:rsidRDefault="0042471A" w:rsidP="00E26526">
            <w:pPr>
              <w:spacing w:line="360" w:lineRule="auto"/>
              <w:jc w:val="both"/>
              <w:rPr>
                <w:rFonts w:ascii="Book Antiqua" w:hAnsi="Book Antiqua"/>
                <w:iCs/>
                <w:sz w:val="21"/>
                <w:szCs w:val="21"/>
              </w:rPr>
            </w:pPr>
            <w:r w:rsidRPr="00F70D88">
              <w:rPr>
                <w:rFonts w:ascii="Book Antiqua" w:hAnsi="Book Antiqua"/>
                <w:iCs/>
                <w:sz w:val="21"/>
                <w:szCs w:val="21"/>
              </w:rPr>
              <w:t>Name</w:t>
            </w:r>
          </w:p>
        </w:tc>
        <w:tc>
          <w:tcPr>
            <w:tcW w:w="520" w:type="pct"/>
            <w:shd w:val="clear" w:color="auto" w:fill="auto"/>
            <w:vAlign w:val="center"/>
          </w:tcPr>
          <w:p w14:paraId="2A46969F" w14:textId="77777777" w:rsidR="0042471A" w:rsidRPr="00F70D88" w:rsidRDefault="0042471A"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iCs/>
                <w:sz w:val="21"/>
                <w:szCs w:val="21"/>
              </w:rPr>
              <w:t>Target</w:t>
            </w:r>
          </w:p>
        </w:tc>
        <w:tc>
          <w:tcPr>
            <w:tcW w:w="356" w:type="pct"/>
            <w:shd w:val="clear" w:color="auto" w:fill="auto"/>
            <w:vAlign w:val="center"/>
          </w:tcPr>
          <w:p w14:paraId="710D2980" w14:textId="1D03B02F" w:rsidR="0042471A" w:rsidRPr="00F70D88" w:rsidRDefault="00F70D88"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sz w:val="21"/>
                <w:szCs w:val="21"/>
                <w:lang w:val="en-US"/>
              </w:rPr>
              <w:t>Clonality</w:t>
            </w:r>
          </w:p>
        </w:tc>
        <w:tc>
          <w:tcPr>
            <w:tcW w:w="453" w:type="pct"/>
            <w:shd w:val="clear" w:color="auto" w:fill="auto"/>
            <w:vAlign w:val="center"/>
          </w:tcPr>
          <w:p w14:paraId="20FE083E" w14:textId="7D9C6B1A" w:rsidR="0042471A" w:rsidRPr="00F70D88" w:rsidRDefault="00F70D88"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sz w:val="21"/>
                <w:szCs w:val="21"/>
                <w:lang w:val="en-US"/>
              </w:rPr>
              <w:t>Conjugation</w:t>
            </w:r>
          </w:p>
        </w:tc>
        <w:tc>
          <w:tcPr>
            <w:tcW w:w="522" w:type="pct"/>
            <w:shd w:val="clear" w:color="auto" w:fill="auto"/>
            <w:vAlign w:val="center"/>
          </w:tcPr>
          <w:p w14:paraId="4C8EE5D9" w14:textId="77777777" w:rsidR="0042471A" w:rsidRPr="00F70D88" w:rsidRDefault="0042471A"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iCs/>
                <w:sz w:val="21"/>
                <w:szCs w:val="21"/>
              </w:rPr>
              <w:t>RRID</w:t>
            </w:r>
          </w:p>
        </w:tc>
        <w:tc>
          <w:tcPr>
            <w:tcW w:w="296" w:type="pct"/>
            <w:shd w:val="clear" w:color="auto" w:fill="auto"/>
            <w:vAlign w:val="center"/>
          </w:tcPr>
          <w:p w14:paraId="21149FEF" w14:textId="77777777" w:rsidR="0042471A" w:rsidRPr="00F70D88" w:rsidRDefault="0042471A" w:rsidP="00E26526">
            <w:pPr>
              <w:spacing w:line="360" w:lineRule="auto"/>
              <w:ind w:left="-12"/>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iCs/>
                <w:sz w:val="21"/>
                <w:szCs w:val="21"/>
              </w:rPr>
              <w:t>Species</w:t>
            </w:r>
          </w:p>
        </w:tc>
        <w:tc>
          <w:tcPr>
            <w:tcW w:w="837" w:type="pct"/>
            <w:shd w:val="clear" w:color="auto" w:fill="auto"/>
            <w:vAlign w:val="center"/>
          </w:tcPr>
          <w:p w14:paraId="2F484F18" w14:textId="77777777" w:rsidR="0042471A" w:rsidRPr="00F70D88" w:rsidRDefault="0042471A" w:rsidP="00E26526">
            <w:pPr>
              <w:spacing w:line="360" w:lineRule="auto"/>
              <w:ind w:left="34"/>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F70D88">
              <w:rPr>
                <w:rFonts w:ascii="Book Antiqua" w:hAnsi="Book Antiqua"/>
                <w:iCs/>
                <w:sz w:val="21"/>
                <w:szCs w:val="21"/>
              </w:rPr>
              <w:t>Supplier</w:t>
            </w:r>
          </w:p>
        </w:tc>
        <w:tc>
          <w:tcPr>
            <w:tcW w:w="534" w:type="pct"/>
            <w:shd w:val="clear" w:color="auto" w:fill="auto"/>
            <w:vAlign w:val="center"/>
          </w:tcPr>
          <w:p w14:paraId="040F1933" w14:textId="6488FE1C" w:rsidR="0042471A" w:rsidRPr="00F70D88" w:rsidRDefault="00F70D88" w:rsidP="00E26526">
            <w:pPr>
              <w:spacing w:line="360" w:lineRule="auto"/>
              <w:ind w:left="-81" w:right="-63"/>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A8469B">
              <w:rPr>
                <w:rFonts w:ascii="Book Antiqua" w:hAnsi="Book Antiqua"/>
                <w:sz w:val="24"/>
                <w:szCs w:val="24"/>
                <w:lang w:val="en-US"/>
              </w:rPr>
              <w:t>Catalog number</w:t>
            </w:r>
          </w:p>
        </w:tc>
        <w:tc>
          <w:tcPr>
            <w:tcW w:w="479" w:type="pct"/>
            <w:shd w:val="clear" w:color="auto" w:fill="auto"/>
            <w:vAlign w:val="center"/>
          </w:tcPr>
          <w:p w14:paraId="524665F6" w14:textId="0E697FC3" w:rsidR="0042471A" w:rsidRPr="00F70D88" w:rsidRDefault="00F70D88" w:rsidP="00E26526">
            <w:pPr>
              <w:spacing w:line="360" w:lineRule="auto"/>
              <w:ind w:left="-81" w:right="-63"/>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A8469B">
              <w:rPr>
                <w:rFonts w:ascii="Book Antiqua" w:hAnsi="Book Antiqua"/>
                <w:sz w:val="24"/>
                <w:szCs w:val="24"/>
                <w:lang w:val="en-US"/>
              </w:rPr>
              <w:t>Application</w:t>
            </w:r>
          </w:p>
        </w:tc>
        <w:tc>
          <w:tcPr>
            <w:tcW w:w="539" w:type="pct"/>
            <w:shd w:val="clear" w:color="auto" w:fill="auto"/>
            <w:vAlign w:val="center"/>
          </w:tcPr>
          <w:p w14:paraId="01C4F0BC" w14:textId="2A0144EC" w:rsidR="00F70D88" w:rsidRDefault="00F70D88" w:rsidP="00E26526">
            <w:pPr>
              <w:tabs>
                <w:tab w:val="left" w:pos="-22"/>
              </w:tabs>
              <w:spacing w:line="360" w:lineRule="auto"/>
              <w:ind w:left="34" w:right="-674"/>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A8469B">
              <w:rPr>
                <w:rFonts w:ascii="Book Antiqua" w:hAnsi="Book Antiqua"/>
                <w:sz w:val="24"/>
                <w:szCs w:val="24"/>
                <w:lang w:val="en-US"/>
              </w:rPr>
              <w:t xml:space="preserve">Concentration </w:t>
            </w:r>
          </w:p>
          <w:p w14:paraId="71C25D30" w14:textId="619DE772" w:rsidR="0042471A" w:rsidRPr="00F70D88" w:rsidRDefault="00F70D88" w:rsidP="00E26526">
            <w:pPr>
              <w:tabs>
                <w:tab w:val="left" w:pos="-22"/>
              </w:tabs>
              <w:spacing w:line="360" w:lineRule="auto"/>
              <w:ind w:left="34" w:right="-674"/>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A8469B">
              <w:rPr>
                <w:rFonts w:ascii="Book Antiqua" w:hAnsi="Book Antiqua"/>
                <w:sz w:val="24"/>
                <w:szCs w:val="24"/>
                <w:lang w:val="en-US"/>
              </w:rPr>
              <w:t>used</w:t>
            </w:r>
          </w:p>
        </w:tc>
      </w:tr>
      <w:tr w:rsidR="00F70D88" w:rsidRPr="00F70D88" w14:paraId="7514B918" w14:textId="77777777" w:rsidTr="00F70D88">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2483B1A3"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Anti-</w:t>
            </w:r>
            <w:proofErr w:type="spellStart"/>
            <w:r w:rsidRPr="00F70D88">
              <w:rPr>
                <w:rFonts w:ascii="Book Antiqua" w:hAnsi="Book Antiqua"/>
                <w:sz w:val="21"/>
                <w:szCs w:val="21"/>
                <w:lang w:val="en-US"/>
              </w:rPr>
              <w:t>HuD</w:t>
            </w:r>
            <w:proofErr w:type="spellEnd"/>
          </w:p>
        </w:tc>
        <w:tc>
          <w:tcPr>
            <w:tcW w:w="520" w:type="pct"/>
            <w:shd w:val="clear" w:color="auto" w:fill="auto"/>
            <w:vAlign w:val="center"/>
          </w:tcPr>
          <w:p w14:paraId="6B427EB2"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 xml:space="preserve">Hu N-terminus of human </w:t>
            </w:r>
            <w:proofErr w:type="spellStart"/>
            <w:r w:rsidRPr="00F70D88">
              <w:rPr>
                <w:rFonts w:ascii="Book Antiqua" w:hAnsi="Book Antiqua"/>
                <w:sz w:val="21"/>
                <w:szCs w:val="21"/>
                <w:lang w:val="en-US"/>
              </w:rPr>
              <w:t>HuD</w:t>
            </w:r>
            <w:proofErr w:type="spellEnd"/>
          </w:p>
        </w:tc>
        <w:tc>
          <w:tcPr>
            <w:tcW w:w="356" w:type="pct"/>
            <w:shd w:val="clear" w:color="auto" w:fill="auto"/>
            <w:vAlign w:val="center"/>
          </w:tcPr>
          <w:p w14:paraId="7103739D"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Poly</w:t>
            </w:r>
          </w:p>
        </w:tc>
        <w:tc>
          <w:tcPr>
            <w:tcW w:w="453" w:type="pct"/>
            <w:shd w:val="clear" w:color="auto" w:fill="auto"/>
            <w:vAlign w:val="center"/>
          </w:tcPr>
          <w:p w14:paraId="2C773F1A"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w:t>
            </w:r>
          </w:p>
        </w:tc>
        <w:tc>
          <w:tcPr>
            <w:tcW w:w="522" w:type="pct"/>
            <w:shd w:val="clear" w:color="auto" w:fill="auto"/>
            <w:vAlign w:val="center"/>
          </w:tcPr>
          <w:p w14:paraId="75BCA607"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AB_2101223</w:t>
            </w:r>
          </w:p>
        </w:tc>
        <w:tc>
          <w:tcPr>
            <w:tcW w:w="296" w:type="pct"/>
            <w:shd w:val="clear" w:color="auto" w:fill="auto"/>
            <w:vAlign w:val="center"/>
          </w:tcPr>
          <w:p w14:paraId="613A55B9" w14:textId="77777777" w:rsidR="0042471A" w:rsidRPr="00F70D88"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Gt</w:t>
            </w:r>
          </w:p>
        </w:tc>
        <w:tc>
          <w:tcPr>
            <w:tcW w:w="837" w:type="pct"/>
            <w:shd w:val="clear" w:color="auto" w:fill="auto"/>
            <w:vAlign w:val="center"/>
          </w:tcPr>
          <w:p w14:paraId="15F78BBA"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Santa Cruz Biotechnologies</w:t>
            </w:r>
          </w:p>
        </w:tc>
        <w:tc>
          <w:tcPr>
            <w:tcW w:w="535" w:type="pct"/>
            <w:shd w:val="clear" w:color="auto" w:fill="auto"/>
            <w:vAlign w:val="center"/>
          </w:tcPr>
          <w:p w14:paraId="54B8192A"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sc-5977</w:t>
            </w:r>
          </w:p>
        </w:tc>
        <w:tc>
          <w:tcPr>
            <w:tcW w:w="478" w:type="pct"/>
            <w:shd w:val="clear" w:color="auto" w:fill="auto"/>
            <w:vAlign w:val="center"/>
          </w:tcPr>
          <w:p w14:paraId="35AA3BBF" w14:textId="77777777" w:rsidR="0042471A" w:rsidRPr="00F70D88"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IC</w:t>
            </w:r>
          </w:p>
        </w:tc>
        <w:tc>
          <w:tcPr>
            <w:tcW w:w="544" w:type="pct"/>
            <w:gridSpan w:val="2"/>
            <w:shd w:val="clear" w:color="auto" w:fill="auto"/>
            <w:vAlign w:val="center"/>
          </w:tcPr>
          <w:p w14:paraId="5EC2DFE8" w14:textId="5C936BD3"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5 µg/m</w:t>
            </w:r>
            <w:r w:rsidR="00F70D88" w:rsidRPr="00F70D88">
              <w:rPr>
                <w:rFonts w:ascii="Book Antiqua" w:hAnsi="Book Antiqua"/>
                <w:sz w:val="21"/>
                <w:szCs w:val="21"/>
                <w:lang w:val="en-US"/>
              </w:rPr>
              <w:t>L</w:t>
            </w:r>
          </w:p>
        </w:tc>
      </w:tr>
      <w:tr w:rsidR="00F70D88" w:rsidRPr="00F70D88" w14:paraId="1FDD1F5C" w14:textId="77777777" w:rsidTr="00F70D88">
        <w:trPr>
          <w:trHeight w:val="673"/>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370DCA8D"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Anti-GFAP</w:t>
            </w:r>
          </w:p>
        </w:tc>
        <w:tc>
          <w:tcPr>
            <w:tcW w:w="520" w:type="pct"/>
            <w:shd w:val="clear" w:color="auto" w:fill="auto"/>
            <w:vAlign w:val="center"/>
          </w:tcPr>
          <w:p w14:paraId="27204E3A"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Hu Glial Fibrillary Acidic Protein</w:t>
            </w:r>
          </w:p>
        </w:tc>
        <w:tc>
          <w:tcPr>
            <w:tcW w:w="356" w:type="pct"/>
            <w:shd w:val="clear" w:color="auto" w:fill="auto"/>
            <w:vAlign w:val="center"/>
          </w:tcPr>
          <w:p w14:paraId="1D65DA18"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Mono</w:t>
            </w:r>
          </w:p>
        </w:tc>
        <w:tc>
          <w:tcPr>
            <w:tcW w:w="453" w:type="pct"/>
            <w:shd w:val="clear" w:color="auto" w:fill="auto"/>
            <w:vAlign w:val="center"/>
          </w:tcPr>
          <w:p w14:paraId="676C8815"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w:t>
            </w:r>
          </w:p>
        </w:tc>
        <w:tc>
          <w:tcPr>
            <w:tcW w:w="522" w:type="pct"/>
            <w:shd w:val="clear" w:color="auto" w:fill="auto"/>
            <w:vAlign w:val="center"/>
          </w:tcPr>
          <w:p w14:paraId="49AD84C4"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AB_10689630</w:t>
            </w:r>
          </w:p>
        </w:tc>
        <w:tc>
          <w:tcPr>
            <w:tcW w:w="296" w:type="pct"/>
            <w:shd w:val="clear" w:color="auto" w:fill="auto"/>
            <w:vAlign w:val="center"/>
          </w:tcPr>
          <w:p w14:paraId="20CB25B4" w14:textId="77777777" w:rsidR="0042471A" w:rsidRPr="00F70D88"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70D88">
              <w:rPr>
                <w:rFonts w:ascii="Book Antiqua" w:hAnsi="Book Antiqua"/>
                <w:sz w:val="21"/>
                <w:szCs w:val="21"/>
                <w:lang w:val="en-US"/>
              </w:rPr>
              <w:t>Ms</w:t>
            </w:r>
            <w:proofErr w:type="spellEnd"/>
          </w:p>
        </w:tc>
        <w:tc>
          <w:tcPr>
            <w:tcW w:w="837" w:type="pct"/>
            <w:shd w:val="clear" w:color="auto" w:fill="auto"/>
            <w:vAlign w:val="center"/>
          </w:tcPr>
          <w:p w14:paraId="2C721D58" w14:textId="77777777"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BD Biosciences</w:t>
            </w:r>
          </w:p>
        </w:tc>
        <w:tc>
          <w:tcPr>
            <w:tcW w:w="535" w:type="pct"/>
            <w:shd w:val="clear" w:color="auto" w:fill="auto"/>
            <w:vAlign w:val="center"/>
          </w:tcPr>
          <w:p w14:paraId="30DC803A" w14:textId="77777777" w:rsidR="0042471A" w:rsidRPr="00F70D88"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561483</w:t>
            </w:r>
          </w:p>
        </w:tc>
        <w:tc>
          <w:tcPr>
            <w:tcW w:w="478" w:type="pct"/>
            <w:shd w:val="clear" w:color="auto" w:fill="auto"/>
            <w:vAlign w:val="center"/>
          </w:tcPr>
          <w:p w14:paraId="163000F2" w14:textId="77777777" w:rsidR="0042471A" w:rsidRPr="00F70D88"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IC</w:t>
            </w:r>
          </w:p>
        </w:tc>
        <w:tc>
          <w:tcPr>
            <w:tcW w:w="544" w:type="pct"/>
            <w:gridSpan w:val="2"/>
            <w:shd w:val="clear" w:color="auto" w:fill="auto"/>
            <w:vAlign w:val="center"/>
          </w:tcPr>
          <w:p w14:paraId="4AA10F84" w14:textId="6ECF8EB4"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1 µg/m</w:t>
            </w:r>
            <w:r w:rsidR="00F70D88" w:rsidRPr="00F70D88">
              <w:rPr>
                <w:rFonts w:ascii="Book Antiqua" w:hAnsi="Book Antiqua"/>
                <w:sz w:val="21"/>
                <w:szCs w:val="21"/>
                <w:lang w:val="en-US"/>
              </w:rPr>
              <w:t>L</w:t>
            </w:r>
          </w:p>
        </w:tc>
      </w:tr>
      <w:tr w:rsidR="00F70D88" w:rsidRPr="00F70D88" w14:paraId="0B3A98AA" w14:textId="77777777" w:rsidTr="00F70D88">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0108CF30"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Alexa 488</w:t>
            </w:r>
          </w:p>
        </w:tc>
        <w:tc>
          <w:tcPr>
            <w:tcW w:w="520" w:type="pct"/>
            <w:shd w:val="clear" w:color="auto" w:fill="auto"/>
            <w:vAlign w:val="center"/>
          </w:tcPr>
          <w:p w14:paraId="4A0111D8"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Gt IgM heavy and light chains</w:t>
            </w:r>
          </w:p>
        </w:tc>
        <w:tc>
          <w:tcPr>
            <w:tcW w:w="356" w:type="pct"/>
            <w:shd w:val="clear" w:color="auto" w:fill="auto"/>
            <w:vAlign w:val="center"/>
          </w:tcPr>
          <w:p w14:paraId="26166828"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Poly</w:t>
            </w:r>
          </w:p>
        </w:tc>
        <w:tc>
          <w:tcPr>
            <w:tcW w:w="453" w:type="pct"/>
            <w:shd w:val="clear" w:color="auto" w:fill="auto"/>
            <w:vAlign w:val="center"/>
          </w:tcPr>
          <w:p w14:paraId="44A69FEC"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Alexa Fluor</w:t>
            </w:r>
            <w:r w:rsidRPr="00F70D88">
              <w:rPr>
                <w:rFonts w:ascii="Book Antiqua" w:hAnsi="Book Antiqua"/>
                <w:sz w:val="21"/>
                <w:szCs w:val="21"/>
                <w:vertAlign w:val="superscript"/>
                <w:lang w:val="en-US"/>
              </w:rPr>
              <w:t>®</w:t>
            </w:r>
            <w:r w:rsidRPr="00F70D88">
              <w:rPr>
                <w:rFonts w:ascii="Book Antiqua" w:hAnsi="Book Antiqua"/>
                <w:sz w:val="21"/>
                <w:szCs w:val="21"/>
                <w:lang w:val="en-US"/>
              </w:rPr>
              <w:t xml:space="preserve"> 488</w:t>
            </w:r>
          </w:p>
        </w:tc>
        <w:tc>
          <w:tcPr>
            <w:tcW w:w="522" w:type="pct"/>
            <w:shd w:val="clear" w:color="auto" w:fill="auto"/>
            <w:vAlign w:val="center"/>
          </w:tcPr>
          <w:p w14:paraId="4751EEF6"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AB_2535792</w:t>
            </w:r>
          </w:p>
        </w:tc>
        <w:tc>
          <w:tcPr>
            <w:tcW w:w="296" w:type="pct"/>
            <w:shd w:val="clear" w:color="auto" w:fill="auto"/>
            <w:vAlign w:val="center"/>
          </w:tcPr>
          <w:p w14:paraId="2D491F1F" w14:textId="77777777" w:rsidR="0042471A" w:rsidRPr="00F70D88"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Dk</w:t>
            </w:r>
          </w:p>
        </w:tc>
        <w:tc>
          <w:tcPr>
            <w:tcW w:w="837" w:type="pct"/>
            <w:shd w:val="clear" w:color="auto" w:fill="auto"/>
            <w:vAlign w:val="center"/>
          </w:tcPr>
          <w:p w14:paraId="693BB43D"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Thermo Fisher Scientific</w:t>
            </w:r>
          </w:p>
        </w:tc>
        <w:tc>
          <w:tcPr>
            <w:tcW w:w="535" w:type="pct"/>
            <w:shd w:val="clear" w:color="auto" w:fill="auto"/>
            <w:vAlign w:val="center"/>
          </w:tcPr>
          <w:p w14:paraId="327E690B"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A-21206</w:t>
            </w:r>
          </w:p>
        </w:tc>
        <w:tc>
          <w:tcPr>
            <w:tcW w:w="478" w:type="pct"/>
            <w:shd w:val="clear" w:color="auto" w:fill="auto"/>
            <w:vAlign w:val="center"/>
          </w:tcPr>
          <w:p w14:paraId="36909F84" w14:textId="77777777" w:rsidR="0042471A" w:rsidRPr="00F70D88"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IC</w:t>
            </w:r>
          </w:p>
        </w:tc>
        <w:tc>
          <w:tcPr>
            <w:tcW w:w="544" w:type="pct"/>
            <w:gridSpan w:val="2"/>
            <w:shd w:val="clear" w:color="auto" w:fill="auto"/>
            <w:vAlign w:val="center"/>
          </w:tcPr>
          <w:p w14:paraId="65446098" w14:textId="11D6C0BC"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0.5 µg/m</w:t>
            </w:r>
            <w:r w:rsidR="00F70D88" w:rsidRPr="00F70D88">
              <w:rPr>
                <w:rFonts w:ascii="Book Antiqua" w:hAnsi="Book Antiqua"/>
                <w:sz w:val="21"/>
                <w:szCs w:val="21"/>
                <w:lang w:val="en-US"/>
              </w:rPr>
              <w:t>L</w:t>
            </w:r>
          </w:p>
        </w:tc>
      </w:tr>
      <w:tr w:rsidR="00F70D88" w:rsidRPr="00F70D88" w14:paraId="49827675" w14:textId="77777777" w:rsidTr="00F70D88">
        <w:trPr>
          <w:trHeight w:val="3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61FF6562"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Alexa 555</w:t>
            </w:r>
          </w:p>
        </w:tc>
        <w:tc>
          <w:tcPr>
            <w:tcW w:w="520" w:type="pct"/>
            <w:shd w:val="clear" w:color="auto" w:fill="auto"/>
            <w:vAlign w:val="center"/>
          </w:tcPr>
          <w:p w14:paraId="1DE14036"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70D88">
              <w:rPr>
                <w:rFonts w:ascii="Book Antiqua" w:hAnsi="Book Antiqua"/>
                <w:sz w:val="21"/>
                <w:szCs w:val="21"/>
                <w:lang w:val="en-US"/>
              </w:rPr>
              <w:t>Ms</w:t>
            </w:r>
            <w:proofErr w:type="spellEnd"/>
            <w:r w:rsidRPr="00F70D88">
              <w:rPr>
                <w:rFonts w:ascii="Book Antiqua" w:hAnsi="Book Antiqua"/>
                <w:sz w:val="21"/>
                <w:szCs w:val="21"/>
                <w:lang w:val="en-US"/>
              </w:rPr>
              <w:t xml:space="preserve"> IgM heavy and light chains</w:t>
            </w:r>
          </w:p>
        </w:tc>
        <w:tc>
          <w:tcPr>
            <w:tcW w:w="356" w:type="pct"/>
            <w:shd w:val="clear" w:color="auto" w:fill="auto"/>
            <w:vAlign w:val="center"/>
          </w:tcPr>
          <w:p w14:paraId="656928C3"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Poly</w:t>
            </w:r>
          </w:p>
        </w:tc>
        <w:tc>
          <w:tcPr>
            <w:tcW w:w="453" w:type="pct"/>
            <w:shd w:val="clear" w:color="auto" w:fill="auto"/>
            <w:vAlign w:val="center"/>
          </w:tcPr>
          <w:p w14:paraId="0E4DB62E"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Alexa Fluor</w:t>
            </w:r>
            <w:r w:rsidRPr="00F70D88">
              <w:rPr>
                <w:rFonts w:ascii="Book Antiqua" w:hAnsi="Book Antiqua"/>
                <w:sz w:val="21"/>
                <w:szCs w:val="21"/>
                <w:vertAlign w:val="superscript"/>
                <w:lang w:val="en-US"/>
              </w:rPr>
              <w:t>®</w:t>
            </w:r>
            <w:r w:rsidRPr="00F70D88">
              <w:rPr>
                <w:rFonts w:ascii="Book Antiqua" w:hAnsi="Book Antiqua"/>
                <w:sz w:val="21"/>
                <w:szCs w:val="21"/>
                <w:lang w:val="en-US"/>
              </w:rPr>
              <w:t xml:space="preserve"> 555</w:t>
            </w:r>
          </w:p>
        </w:tc>
        <w:tc>
          <w:tcPr>
            <w:tcW w:w="522" w:type="pct"/>
            <w:shd w:val="clear" w:color="auto" w:fill="auto"/>
            <w:vAlign w:val="center"/>
          </w:tcPr>
          <w:p w14:paraId="5652C76B"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AB_2535853</w:t>
            </w:r>
          </w:p>
        </w:tc>
        <w:tc>
          <w:tcPr>
            <w:tcW w:w="296" w:type="pct"/>
            <w:shd w:val="clear" w:color="auto" w:fill="auto"/>
            <w:vAlign w:val="center"/>
          </w:tcPr>
          <w:p w14:paraId="40B9435D" w14:textId="77777777" w:rsidR="0042471A" w:rsidRPr="00F70D88"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Dk</w:t>
            </w:r>
          </w:p>
        </w:tc>
        <w:tc>
          <w:tcPr>
            <w:tcW w:w="837" w:type="pct"/>
            <w:shd w:val="clear" w:color="auto" w:fill="auto"/>
            <w:vAlign w:val="center"/>
          </w:tcPr>
          <w:p w14:paraId="1E5A2B6B" w14:textId="77777777"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Thermo Fisher Scientific</w:t>
            </w:r>
          </w:p>
        </w:tc>
        <w:tc>
          <w:tcPr>
            <w:tcW w:w="535" w:type="pct"/>
            <w:shd w:val="clear" w:color="auto" w:fill="auto"/>
            <w:vAlign w:val="center"/>
          </w:tcPr>
          <w:p w14:paraId="0440592E" w14:textId="77777777" w:rsidR="0042471A" w:rsidRPr="00F70D88"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A-21432</w:t>
            </w:r>
          </w:p>
        </w:tc>
        <w:tc>
          <w:tcPr>
            <w:tcW w:w="478" w:type="pct"/>
            <w:shd w:val="clear" w:color="auto" w:fill="auto"/>
            <w:vAlign w:val="center"/>
          </w:tcPr>
          <w:p w14:paraId="33A9DAC1" w14:textId="77777777" w:rsidR="0042471A" w:rsidRPr="00F70D88"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IC</w:t>
            </w:r>
          </w:p>
        </w:tc>
        <w:tc>
          <w:tcPr>
            <w:tcW w:w="544" w:type="pct"/>
            <w:gridSpan w:val="2"/>
            <w:shd w:val="clear" w:color="auto" w:fill="auto"/>
            <w:vAlign w:val="center"/>
          </w:tcPr>
          <w:p w14:paraId="1639FBED" w14:textId="577760BB"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0.5 µg/m</w:t>
            </w:r>
            <w:r w:rsidR="00F70D88" w:rsidRPr="00F70D88">
              <w:rPr>
                <w:rFonts w:ascii="Book Antiqua" w:hAnsi="Book Antiqua"/>
                <w:sz w:val="21"/>
                <w:szCs w:val="21"/>
                <w:lang w:val="en-US"/>
              </w:rPr>
              <w:t>L</w:t>
            </w:r>
          </w:p>
        </w:tc>
      </w:tr>
      <w:tr w:rsidR="00F70D88" w:rsidRPr="00F70D88" w14:paraId="7239B6DB" w14:textId="77777777" w:rsidTr="00F70D88">
        <w:trPr>
          <w:cnfStyle w:val="000000100000" w:firstRow="0" w:lastRow="0" w:firstColumn="0" w:lastColumn="0" w:oddVBand="0" w:evenVBand="0" w:oddHBand="1" w:evenHBand="0" w:firstRowFirstColumn="0" w:firstRowLastColumn="0" w:lastRowFirstColumn="0" w:lastRowLastColumn="0"/>
          <w:trHeight w:val="9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2D074BA9"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Anti-CD 105</w:t>
            </w:r>
          </w:p>
        </w:tc>
        <w:tc>
          <w:tcPr>
            <w:tcW w:w="520" w:type="pct"/>
            <w:shd w:val="clear" w:color="auto" w:fill="auto"/>
            <w:vAlign w:val="center"/>
          </w:tcPr>
          <w:p w14:paraId="0BEE4E1E"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Hu CD105 (L-isoform) cell surface antigen</w:t>
            </w:r>
          </w:p>
        </w:tc>
        <w:tc>
          <w:tcPr>
            <w:tcW w:w="356" w:type="pct"/>
            <w:shd w:val="clear" w:color="auto" w:fill="auto"/>
            <w:vAlign w:val="center"/>
          </w:tcPr>
          <w:p w14:paraId="50377F75"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Mono</w:t>
            </w:r>
          </w:p>
        </w:tc>
        <w:tc>
          <w:tcPr>
            <w:tcW w:w="453" w:type="pct"/>
            <w:shd w:val="clear" w:color="auto" w:fill="auto"/>
            <w:vAlign w:val="center"/>
          </w:tcPr>
          <w:p w14:paraId="7C218BEF"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FITC</w:t>
            </w:r>
          </w:p>
        </w:tc>
        <w:tc>
          <w:tcPr>
            <w:tcW w:w="522" w:type="pct"/>
            <w:shd w:val="clear" w:color="auto" w:fill="auto"/>
            <w:vAlign w:val="center"/>
          </w:tcPr>
          <w:p w14:paraId="2E024743"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AB_868768</w:t>
            </w:r>
          </w:p>
        </w:tc>
        <w:tc>
          <w:tcPr>
            <w:tcW w:w="296" w:type="pct"/>
            <w:shd w:val="clear" w:color="auto" w:fill="auto"/>
            <w:vAlign w:val="center"/>
          </w:tcPr>
          <w:p w14:paraId="28749D59" w14:textId="77777777" w:rsidR="0042471A" w:rsidRPr="00F70D88"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Ms</w:t>
            </w:r>
          </w:p>
        </w:tc>
        <w:tc>
          <w:tcPr>
            <w:tcW w:w="837" w:type="pct"/>
            <w:shd w:val="clear" w:color="auto" w:fill="auto"/>
            <w:vAlign w:val="center"/>
          </w:tcPr>
          <w:p w14:paraId="1CC5282A"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Abcam</w:t>
            </w:r>
          </w:p>
        </w:tc>
        <w:tc>
          <w:tcPr>
            <w:tcW w:w="535" w:type="pct"/>
            <w:shd w:val="clear" w:color="auto" w:fill="auto"/>
            <w:vAlign w:val="center"/>
          </w:tcPr>
          <w:p w14:paraId="52A29C03"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Ab53318</w:t>
            </w:r>
          </w:p>
        </w:tc>
        <w:tc>
          <w:tcPr>
            <w:tcW w:w="478" w:type="pct"/>
            <w:shd w:val="clear" w:color="auto" w:fill="auto"/>
            <w:vAlign w:val="center"/>
          </w:tcPr>
          <w:p w14:paraId="4348073E" w14:textId="77777777" w:rsidR="0042471A" w:rsidRPr="00F70D88"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FC</w:t>
            </w:r>
          </w:p>
        </w:tc>
        <w:tc>
          <w:tcPr>
            <w:tcW w:w="544" w:type="pct"/>
            <w:gridSpan w:val="2"/>
            <w:shd w:val="clear" w:color="auto" w:fill="auto"/>
            <w:vAlign w:val="center"/>
          </w:tcPr>
          <w:p w14:paraId="3D4A9B6F" w14:textId="60046285"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2</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r w:rsidRPr="00F70D88">
              <w:rPr>
                <w:rFonts w:ascii="Book Antiqua" w:hAnsi="Book Antiqua"/>
                <w:sz w:val="21"/>
                <w:szCs w:val="21"/>
              </w:rPr>
              <w:t>/10</w:t>
            </w:r>
            <w:r w:rsidRPr="00F70D88">
              <w:rPr>
                <w:rFonts w:ascii="Book Antiqua" w:hAnsi="Book Antiqua"/>
                <w:sz w:val="21"/>
                <w:szCs w:val="21"/>
                <w:vertAlign w:val="superscript"/>
              </w:rPr>
              <w:t>5</w:t>
            </w:r>
            <w:r w:rsidRPr="00F70D88">
              <w:rPr>
                <w:rFonts w:ascii="Book Antiqua" w:hAnsi="Book Antiqua"/>
                <w:sz w:val="21"/>
                <w:szCs w:val="21"/>
              </w:rPr>
              <w:t xml:space="preserve"> cells/100</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p>
        </w:tc>
      </w:tr>
      <w:tr w:rsidR="00F70D88" w:rsidRPr="00F70D88" w14:paraId="03B9A5EC" w14:textId="77777777" w:rsidTr="00F70D88">
        <w:trPr>
          <w:trHeight w:val="3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2B28DEFB" w14:textId="77777777" w:rsidR="0042471A" w:rsidRPr="00F70D88" w:rsidRDefault="0042471A" w:rsidP="00E26526">
            <w:pPr>
              <w:spacing w:line="360" w:lineRule="auto"/>
              <w:jc w:val="both"/>
              <w:rPr>
                <w:rFonts w:ascii="Book Antiqua" w:hAnsi="Book Antiqua"/>
                <w:sz w:val="21"/>
                <w:szCs w:val="21"/>
              </w:rPr>
            </w:pPr>
            <w:r w:rsidRPr="00F70D88">
              <w:rPr>
                <w:rFonts w:ascii="Book Antiqua" w:hAnsi="Book Antiqua"/>
                <w:sz w:val="21"/>
                <w:szCs w:val="21"/>
              </w:rPr>
              <w:t>Anti-CD90</w:t>
            </w:r>
          </w:p>
        </w:tc>
        <w:tc>
          <w:tcPr>
            <w:tcW w:w="520" w:type="pct"/>
            <w:shd w:val="clear" w:color="auto" w:fill="auto"/>
            <w:vAlign w:val="center"/>
          </w:tcPr>
          <w:p w14:paraId="59FEFA8E"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Hu CD90/Thy-1 cell surface antigen</w:t>
            </w:r>
          </w:p>
        </w:tc>
        <w:tc>
          <w:tcPr>
            <w:tcW w:w="356" w:type="pct"/>
            <w:shd w:val="clear" w:color="auto" w:fill="auto"/>
            <w:vAlign w:val="center"/>
          </w:tcPr>
          <w:p w14:paraId="25DEFC58"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Mono</w:t>
            </w:r>
          </w:p>
        </w:tc>
        <w:tc>
          <w:tcPr>
            <w:tcW w:w="453" w:type="pct"/>
            <w:shd w:val="clear" w:color="auto" w:fill="auto"/>
            <w:vAlign w:val="center"/>
          </w:tcPr>
          <w:p w14:paraId="76837EE0"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APC</w:t>
            </w:r>
          </w:p>
        </w:tc>
        <w:tc>
          <w:tcPr>
            <w:tcW w:w="522" w:type="pct"/>
            <w:shd w:val="clear" w:color="auto" w:fill="auto"/>
            <w:vAlign w:val="center"/>
          </w:tcPr>
          <w:p w14:paraId="2DA75F72"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AB_10677422</w:t>
            </w:r>
          </w:p>
        </w:tc>
        <w:tc>
          <w:tcPr>
            <w:tcW w:w="296" w:type="pct"/>
            <w:shd w:val="clear" w:color="auto" w:fill="auto"/>
            <w:vAlign w:val="center"/>
          </w:tcPr>
          <w:p w14:paraId="09056CDD" w14:textId="77777777" w:rsidR="0042471A" w:rsidRPr="00F70D88"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Ms</w:t>
            </w:r>
          </w:p>
        </w:tc>
        <w:tc>
          <w:tcPr>
            <w:tcW w:w="837" w:type="pct"/>
            <w:shd w:val="clear" w:color="auto" w:fill="auto"/>
            <w:vAlign w:val="center"/>
          </w:tcPr>
          <w:p w14:paraId="302E0299" w14:textId="77777777"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Abcam</w:t>
            </w:r>
          </w:p>
        </w:tc>
        <w:tc>
          <w:tcPr>
            <w:tcW w:w="535" w:type="pct"/>
            <w:shd w:val="clear" w:color="auto" w:fill="auto"/>
            <w:vAlign w:val="center"/>
          </w:tcPr>
          <w:p w14:paraId="702676C7" w14:textId="77777777" w:rsidR="0042471A" w:rsidRPr="00F70D88"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Ab139364</w:t>
            </w:r>
          </w:p>
        </w:tc>
        <w:tc>
          <w:tcPr>
            <w:tcW w:w="478" w:type="pct"/>
            <w:shd w:val="clear" w:color="auto" w:fill="auto"/>
            <w:vAlign w:val="center"/>
          </w:tcPr>
          <w:p w14:paraId="0EA7B046" w14:textId="77777777" w:rsidR="0042471A" w:rsidRPr="00F70D88"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FC</w:t>
            </w:r>
          </w:p>
        </w:tc>
        <w:tc>
          <w:tcPr>
            <w:tcW w:w="544" w:type="pct"/>
            <w:gridSpan w:val="2"/>
            <w:shd w:val="clear" w:color="auto" w:fill="auto"/>
            <w:vAlign w:val="center"/>
          </w:tcPr>
          <w:p w14:paraId="52222A32" w14:textId="04C324A2"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1</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r w:rsidRPr="00F70D88">
              <w:rPr>
                <w:rFonts w:ascii="Book Antiqua" w:hAnsi="Book Antiqua"/>
                <w:sz w:val="21"/>
                <w:szCs w:val="21"/>
              </w:rPr>
              <w:t>/10</w:t>
            </w:r>
            <w:r w:rsidRPr="00F70D88">
              <w:rPr>
                <w:rFonts w:ascii="Book Antiqua" w:hAnsi="Book Antiqua"/>
                <w:sz w:val="21"/>
                <w:szCs w:val="21"/>
                <w:vertAlign w:val="superscript"/>
              </w:rPr>
              <w:t>5</w:t>
            </w:r>
            <w:r w:rsidRPr="00F70D88">
              <w:rPr>
                <w:rFonts w:ascii="Book Antiqua" w:hAnsi="Book Antiqua"/>
                <w:sz w:val="21"/>
                <w:szCs w:val="21"/>
              </w:rPr>
              <w:t xml:space="preserve"> cells/100</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p>
        </w:tc>
      </w:tr>
      <w:tr w:rsidR="00F70D88" w:rsidRPr="00F70D88" w14:paraId="52EF8830" w14:textId="77777777" w:rsidTr="00F70D88">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041EF57A"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rPr>
              <w:lastRenderedPageBreak/>
              <w:t>PE anti-human CD56</w:t>
            </w:r>
          </w:p>
        </w:tc>
        <w:tc>
          <w:tcPr>
            <w:tcW w:w="520" w:type="pct"/>
            <w:shd w:val="clear" w:color="auto" w:fill="auto"/>
            <w:vAlign w:val="center"/>
          </w:tcPr>
          <w:p w14:paraId="32BBF947"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fr-FR"/>
              </w:rPr>
            </w:pPr>
            <w:r w:rsidRPr="00F70D88">
              <w:rPr>
                <w:rFonts w:ascii="Book Antiqua" w:hAnsi="Book Antiqua"/>
                <w:sz w:val="21"/>
                <w:szCs w:val="21"/>
                <w:lang w:val="fr-FR"/>
              </w:rPr>
              <w:t>Hu CD56 cell surface antigen</w:t>
            </w:r>
          </w:p>
        </w:tc>
        <w:tc>
          <w:tcPr>
            <w:tcW w:w="356" w:type="pct"/>
            <w:shd w:val="clear" w:color="auto" w:fill="auto"/>
            <w:vAlign w:val="center"/>
          </w:tcPr>
          <w:p w14:paraId="7056D5DB"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Mono</w:t>
            </w:r>
          </w:p>
        </w:tc>
        <w:tc>
          <w:tcPr>
            <w:tcW w:w="453" w:type="pct"/>
            <w:shd w:val="clear" w:color="auto" w:fill="auto"/>
            <w:vAlign w:val="center"/>
          </w:tcPr>
          <w:p w14:paraId="4E57342F"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PE</w:t>
            </w:r>
          </w:p>
        </w:tc>
        <w:tc>
          <w:tcPr>
            <w:tcW w:w="522" w:type="pct"/>
            <w:shd w:val="clear" w:color="auto" w:fill="auto"/>
            <w:vAlign w:val="center"/>
          </w:tcPr>
          <w:p w14:paraId="0279D20F"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AB_314448</w:t>
            </w:r>
          </w:p>
        </w:tc>
        <w:tc>
          <w:tcPr>
            <w:tcW w:w="296" w:type="pct"/>
            <w:shd w:val="clear" w:color="auto" w:fill="auto"/>
            <w:vAlign w:val="center"/>
          </w:tcPr>
          <w:p w14:paraId="167C3AE8" w14:textId="77777777" w:rsidR="0042471A" w:rsidRPr="00F70D88"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Ms</w:t>
            </w:r>
          </w:p>
        </w:tc>
        <w:tc>
          <w:tcPr>
            <w:tcW w:w="837" w:type="pct"/>
            <w:shd w:val="clear" w:color="auto" w:fill="auto"/>
            <w:vAlign w:val="center"/>
          </w:tcPr>
          <w:p w14:paraId="36EC8544"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Biolegend</w:t>
            </w:r>
          </w:p>
        </w:tc>
        <w:tc>
          <w:tcPr>
            <w:tcW w:w="535" w:type="pct"/>
            <w:shd w:val="clear" w:color="auto" w:fill="auto"/>
            <w:vAlign w:val="center"/>
          </w:tcPr>
          <w:p w14:paraId="2AC147EA"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304606</w:t>
            </w:r>
          </w:p>
        </w:tc>
        <w:tc>
          <w:tcPr>
            <w:tcW w:w="478" w:type="pct"/>
            <w:shd w:val="clear" w:color="auto" w:fill="auto"/>
            <w:vAlign w:val="center"/>
          </w:tcPr>
          <w:p w14:paraId="53F0970D" w14:textId="77777777" w:rsidR="0042471A" w:rsidRPr="00F70D88"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FC</w:t>
            </w:r>
          </w:p>
        </w:tc>
        <w:tc>
          <w:tcPr>
            <w:tcW w:w="544" w:type="pct"/>
            <w:gridSpan w:val="2"/>
            <w:shd w:val="clear" w:color="auto" w:fill="auto"/>
            <w:vAlign w:val="center"/>
          </w:tcPr>
          <w:p w14:paraId="4FDFACA8" w14:textId="43033A2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2</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r w:rsidRPr="00F70D88">
              <w:rPr>
                <w:rFonts w:ascii="Book Antiqua" w:hAnsi="Book Antiqua"/>
                <w:sz w:val="21"/>
                <w:szCs w:val="21"/>
              </w:rPr>
              <w:t>/10</w:t>
            </w:r>
            <w:r w:rsidRPr="00F70D88">
              <w:rPr>
                <w:rFonts w:ascii="Book Antiqua" w:hAnsi="Book Antiqua"/>
                <w:sz w:val="21"/>
                <w:szCs w:val="21"/>
                <w:vertAlign w:val="superscript"/>
              </w:rPr>
              <w:t>5</w:t>
            </w:r>
            <w:r w:rsidRPr="00F70D88">
              <w:rPr>
                <w:rFonts w:ascii="Book Antiqua" w:hAnsi="Book Antiqua"/>
                <w:sz w:val="21"/>
                <w:szCs w:val="21"/>
              </w:rPr>
              <w:t xml:space="preserve"> cells/100</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p>
        </w:tc>
      </w:tr>
      <w:tr w:rsidR="00F70D88" w:rsidRPr="00F70D88" w14:paraId="652587FA" w14:textId="77777777" w:rsidTr="00F70D88">
        <w:trPr>
          <w:trHeight w:val="621"/>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4A488D80"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Human CD44 antibody</w:t>
            </w:r>
          </w:p>
        </w:tc>
        <w:tc>
          <w:tcPr>
            <w:tcW w:w="520" w:type="pct"/>
            <w:shd w:val="clear" w:color="auto" w:fill="auto"/>
            <w:vAlign w:val="center"/>
          </w:tcPr>
          <w:p w14:paraId="5C694F33"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 xml:space="preserve">Hu CD44 isoforms, 80-95 </w:t>
            </w:r>
            <w:proofErr w:type="spellStart"/>
            <w:r w:rsidRPr="00F70D88">
              <w:rPr>
                <w:rFonts w:ascii="Book Antiqua" w:hAnsi="Book Antiqua"/>
                <w:sz w:val="21"/>
                <w:szCs w:val="21"/>
                <w:lang w:val="en-US"/>
              </w:rPr>
              <w:t>Kd</w:t>
            </w:r>
            <w:proofErr w:type="spellEnd"/>
            <w:r w:rsidRPr="00F70D88">
              <w:rPr>
                <w:rFonts w:ascii="Book Antiqua" w:hAnsi="Book Antiqua"/>
                <w:sz w:val="21"/>
                <w:szCs w:val="21"/>
                <w:lang w:val="en-US"/>
              </w:rPr>
              <w:t xml:space="preserve"> cell surface antigen</w:t>
            </w:r>
          </w:p>
        </w:tc>
        <w:tc>
          <w:tcPr>
            <w:tcW w:w="356" w:type="pct"/>
            <w:shd w:val="clear" w:color="auto" w:fill="auto"/>
            <w:vAlign w:val="center"/>
          </w:tcPr>
          <w:p w14:paraId="4F10405A"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Mono</w:t>
            </w:r>
          </w:p>
        </w:tc>
        <w:tc>
          <w:tcPr>
            <w:tcW w:w="453" w:type="pct"/>
            <w:shd w:val="clear" w:color="auto" w:fill="auto"/>
            <w:vAlign w:val="center"/>
          </w:tcPr>
          <w:p w14:paraId="3D819AF5"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roofErr w:type="spellStart"/>
            <w:r w:rsidRPr="00F70D88">
              <w:rPr>
                <w:rFonts w:ascii="Book Antiqua" w:hAnsi="Book Antiqua"/>
                <w:sz w:val="21"/>
                <w:szCs w:val="21"/>
                <w:lang w:val="en-US"/>
              </w:rPr>
              <w:t>PerCP</w:t>
            </w:r>
            <w:proofErr w:type="spellEnd"/>
          </w:p>
        </w:tc>
        <w:tc>
          <w:tcPr>
            <w:tcW w:w="522" w:type="pct"/>
            <w:shd w:val="clear" w:color="auto" w:fill="auto"/>
            <w:vAlign w:val="center"/>
          </w:tcPr>
          <w:p w14:paraId="30226FD0"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AB_10645506</w:t>
            </w:r>
          </w:p>
        </w:tc>
        <w:tc>
          <w:tcPr>
            <w:tcW w:w="296" w:type="pct"/>
            <w:shd w:val="clear" w:color="auto" w:fill="auto"/>
            <w:vAlign w:val="center"/>
          </w:tcPr>
          <w:p w14:paraId="34284AFE" w14:textId="77777777" w:rsidR="0042471A" w:rsidRPr="00F70D88"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Rt</w:t>
            </w:r>
          </w:p>
        </w:tc>
        <w:tc>
          <w:tcPr>
            <w:tcW w:w="837" w:type="pct"/>
            <w:shd w:val="clear" w:color="auto" w:fill="auto"/>
            <w:vAlign w:val="center"/>
          </w:tcPr>
          <w:p w14:paraId="08D1B03E" w14:textId="77777777"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Biolegend</w:t>
            </w:r>
          </w:p>
        </w:tc>
        <w:tc>
          <w:tcPr>
            <w:tcW w:w="535" w:type="pct"/>
            <w:shd w:val="clear" w:color="auto" w:fill="auto"/>
            <w:vAlign w:val="center"/>
          </w:tcPr>
          <w:p w14:paraId="6F62F650" w14:textId="77777777" w:rsidR="0042471A" w:rsidRPr="00F70D88"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103036</w:t>
            </w:r>
          </w:p>
        </w:tc>
        <w:tc>
          <w:tcPr>
            <w:tcW w:w="478" w:type="pct"/>
            <w:shd w:val="clear" w:color="auto" w:fill="auto"/>
            <w:vAlign w:val="center"/>
          </w:tcPr>
          <w:p w14:paraId="42905951" w14:textId="77777777" w:rsidR="0042471A" w:rsidRPr="00F70D88"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FC</w:t>
            </w:r>
          </w:p>
        </w:tc>
        <w:tc>
          <w:tcPr>
            <w:tcW w:w="544" w:type="pct"/>
            <w:gridSpan w:val="2"/>
            <w:shd w:val="clear" w:color="auto" w:fill="auto"/>
            <w:vAlign w:val="center"/>
          </w:tcPr>
          <w:p w14:paraId="36BF54D0" w14:textId="48EA5AA0"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0</w:t>
            </w:r>
            <w:r w:rsidR="00F70D88">
              <w:rPr>
                <w:rFonts w:ascii="Book Antiqua" w:hAnsi="Book Antiqua"/>
                <w:sz w:val="21"/>
                <w:szCs w:val="21"/>
              </w:rPr>
              <w:t>.</w:t>
            </w:r>
            <w:r w:rsidRPr="00F70D88">
              <w:rPr>
                <w:rFonts w:ascii="Book Antiqua" w:hAnsi="Book Antiqua"/>
                <w:sz w:val="21"/>
                <w:szCs w:val="21"/>
              </w:rPr>
              <w:t>5</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r w:rsidRPr="00F70D88">
              <w:rPr>
                <w:rFonts w:ascii="Book Antiqua" w:hAnsi="Book Antiqua"/>
                <w:sz w:val="21"/>
                <w:szCs w:val="21"/>
              </w:rPr>
              <w:t>/10</w:t>
            </w:r>
            <w:r w:rsidRPr="00F70D88">
              <w:rPr>
                <w:rFonts w:ascii="Book Antiqua" w:hAnsi="Book Antiqua"/>
                <w:sz w:val="21"/>
                <w:szCs w:val="21"/>
                <w:vertAlign w:val="superscript"/>
              </w:rPr>
              <w:t>5</w:t>
            </w:r>
            <w:r w:rsidRPr="00F70D88">
              <w:rPr>
                <w:rFonts w:ascii="Book Antiqua" w:hAnsi="Book Antiqua"/>
                <w:sz w:val="21"/>
                <w:szCs w:val="21"/>
              </w:rPr>
              <w:t xml:space="preserve"> cells/100</w:t>
            </w:r>
            <w:r w:rsidR="00F70D88">
              <w:rPr>
                <w:rFonts w:ascii="Book Antiqua" w:hAnsi="Book Antiqua"/>
                <w:sz w:val="21"/>
                <w:szCs w:val="21"/>
              </w:rPr>
              <w:t xml:space="preserve"> </w:t>
            </w:r>
            <w:r w:rsidRPr="00F70D88">
              <w:rPr>
                <w:rFonts w:ascii="Book Antiqua" w:hAnsi="Book Antiqua"/>
                <w:sz w:val="21"/>
                <w:szCs w:val="21"/>
              </w:rPr>
              <w:t>µ</w:t>
            </w:r>
            <w:r w:rsidR="00F70D88" w:rsidRPr="00F70D88">
              <w:rPr>
                <w:rFonts w:ascii="Book Antiqua" w:hAnsi="Book Antiqua"/>
                <w:sz w:val="21"/>
                <w:szCs w:val="21"/>
              </w:rPr>
              <w:t>L</w:t>
            </w:r>
          </w:p>
        </w:tc>
      </w:tr>
      <w:tr w:rsidR="00F70D88" w:rsidRPr="00F70D88" w14:paraId="6C3A1B3E" w14:textId="77777777" w:rsidTr="00F70D88">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6BDE688B"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lang w:val="en-US"/>
              </w:rPr>
              <w:t>CD34 antibody [EP373Y]</w:t>
            </w:r>
          </w:p>
          <w:p w14:paraId="4E5D9DD2" w14:textId="77777777" w:rsidR="0042471A" w:rsidRPr="00F70D88" w:rsidRDefault="0042471A" w:rsidP="00E26526">
            <w:pPr>
              <w:spacing w:line="360" w:lineRule="auto"/>
              <w:jc w:val="both"/>
              <w:rPr>
                <w:rFonts w:ascii="Book Antiqua" w:hAnsi="Book Antiqua"/>
                <w:sz w:val="21"/>
                <w:szCs w:val="21"/>
                <w:lang w:val="en-US"/>
              </w:rPr>
            </w:pPr>
          </w:p>
        </w:tc>
        <w:tc>
          <w:tcPr>
            <w:tcW w:w="520" w:type="pct"/>
            <w:shd w:val="clear" w:color="auto" w:fill="auto"/>
            <w:vAlign w:val="center"/>
          </w:tcPr>
          <w:p w14:paraId="787C6EC2"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fr-FR"/>
              </w:rPr>
            </w:pPr>
            <w:r w:rsidRPr="00F70D88">
              <w:rPr>
                <w:rFonts w:ascii="Book Antiqua" w:hAnsi="Book Antiqua"/>
                <w:sz w:val="21"/>
                <w:szCs w:val="21"/>
                <w:lang w:val="fr-FR"/>
              </w:rPr>
              <w:t>Hu CD34 cell surface antigen</w:t>
            </w:r>
          </w:p>
        </w:tc>
        <w:tc>
          <w:tcPr>
            <w:tcW w:w="356" w:type="pct"/>
            <w:shd w:val="clear" w:color="auto" w:fill="auto"/>
            <w:vAlign w:val="center"/>
          </w:tcPr>
          <w:p w14:paraId="58B1F0C7"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Mono</w:t>
            </w:r>
          </w:p>
        </w:tc>
        <w:tc>
          <w:tcPr>
            <w:tcW w:w="453" w:type="pct"/>
            <w:shd w:val="clear" w:color="auto" w:fill="auto"/>
            <w:vAlign w:val="center"/>
          </w:tcPr>
          <w:p w14:paraId="3D6ED623"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w:t>
            </w:r>
          </w:p>
        </w:tc>
        <w:tc>
          <w:tcPr>
            <w:tcW w:w="522" w:type="pct"/>
            <w:shd w:val="clear" w:color="auto" w:fill="auto"/>
            <w:vAlign w:val="center"/>
          </w:tcPr>
          <w:p w14:paraId="6019E05E"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AB_1640331</w:t>
            </w:r>
          </w:p>
        </w:tc>
        <w:tc>
          <w:tcPr>
            <w:tcW w:w="296" w:type="pct"/>
            <w:shd w:val="clear" w:color="auto" w:fill="auto"/>
            <w:vAlign w:val="center"/>
          </w:tcPr>
          <w:p w14:paraId="5BC16651" w14:textId="77777777" w:rsidR="0042471A" w:rsidRPr="00F70D88"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Rb</w:t>
            </w:r>
          </w:p>
        </w:tc>
        <w:tc>
          <w:tcPr>
            <w:tcW w:w="837" w:type="pct"/>
            <w:shd w:val="clear" w:color="auto" w:fill="auto"/>
            <w:vAlign w:val="center"/>
          </w:tcPr>
          <w:p w14:paraId="257F080B"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Abcam</w:t>
            </w:r>
          </w:p>
        </w:tc>
        <w:tc>
          <w:tcPr>
            <w:tcW w:w="535" w:type="pct"/>
            <w:shd w:val="clear" w:color="auto" w:fill="auto"/>
            <w:vAlign w:val="center"/>
          </w:tcPr>
          <w:p w14:paraId="156466F0"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Ab81289</w:t>
            </w:r>
          </w:p>
          <w:p w14:paraId="47CDCFF7" w14:textId="77777777" w:rsidR="0042471A" w:rsidRPr="00F70D88"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478" w:type="pct"/>
            <w:shd w:val="clear" w:color="auto" w:fill="auto"/>
            <w:vAlign w:val="center"/>
          </w:tcPr>
          <w:p w14:paraId="3DB01B36" w14:textId="77777777" w:rsidR="0042471A" w:rsidRPr="00F70D88"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FC</w:t>
            </w:r>
          </w:p>
        </w:tc>
        <w:tc>
          <w:tcPr>
            <w:tcW w:w="544" w:type="pct"/>
            <w:gridSpan w:val="2"/>
            <w:shd w:val="clear" w:color="auto" w:fill="auto"/>
            <w:vAlign w:val="center"/>
          </w:tcPr>
          <w:p w14:paraId="2810B059" w14:textId="7A4C0C5E"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0</w:t>
            </w:r>
            <w:r w:rsidR="00F70D88">
              <w:rPr>
                <w:rFonts w:ascii="Book Antiqua" w:hAnsi="Book Antiqua"/>
                <w:sz w:val="21"/>
                <w:szCs w:val="21"/>
                <w:lang w:val="en-US"/>
              </w:rPr>
              <w:t>.</w:t>
            </w:r>
            <w:r w:rsidRPr="00F70D88">
              <w:rPr>
                <w:rFonts w:ascii="Book Antiqua" w:hAnsi="Book Antiqua"/>
                <w:sz w:val="21"/>
                <w:szCs w:val="21"/>
                <w:lang w:val="en-US"/>
              </w:rPr>
              <w:t>8 µ</w:t>
            </w:r>
            <w:r w:rsidR="00F70D88" w:rsidRPr="00F70D88">
              <w:rPr>
                <w:rFonts w:ascii="Book Antiqua" w:hAnsi="Book Antiqua"/>
                <w:sz w:val="21"/>
                <w:szCs w:val="21"/>
                <w:lang w:val="en-US"/>
              </w:rPr>
              <w:t>L</w:t>
            </w:r>
            <w:r w:rsidRPr="00F70D88">
              <w:rPr>
                <w:rFonts w:ascii="Book Antiqua" w:hAnsi="Book Antiqua"/>
                <w:sz w:val="21"/>
                <w:szCs w:val="21"/>
                <w:lang w:val="en-US"/>
              </w:rPr>
              <w:t>/10</w:t>
            </w:r>
            <w:r w:rsidRPr="00F70D88">
              <w:rPr>
                <w:rFonts w:ascii="Book Antiqua" w:hAnsi="Book Antiqua"/>
                <w:sz w:val="21"/>
                <w:szCs w:val="21"/>
                <w:vertAlign w:val="superscript"/>
                <w:lang w:val="en-US"/>
              </w:rPr>
              <w:t>5</w:t>
            </w:r>
            <w:r w:rsidRPr="00F70D88">
              <w:rPr>
                <w:rFonts w:ascii="Book Antiqua" w:hAnsi="Book Antiqua"/>
                <w:sz w:val="21"/>
                <w:szCs w:val="21"/>
                <w:lang w:val="en-US"/>
              </w:rPr>
              <w:t xml:space="preserve"> cells/100</w:t>
            </w:r>
            <w:r w:rsidR="00F70D88">
              <w:rPr>
                <w:rFonts w:ascii="Book Antiqua" w:hAnsi="Book Antiqua"/>
                <w:sz w:val="21"/>
                <w:szCs w:val="21"/>
                <w:lang w:val="en-US"/>
              </w:rPr>
              <w:t xml:space="preserve"> </w:t>
            </w:r>
            <w:r w:rsidRPr="00F70D88">
              <w:rPr>
                <w:rFonts w:ascii="Book Antiqua" w:hAnsi="Book Antiqua"/>
                <w:sz w:val="21"/>
                <w:szCs w:val="21"/>
                <w:lang w:val="en-US"/>
              </w:rPr>
              <w:t>µ</w:t>
            </w:r>
            <w:r w:rsidR="00F70D88" w:rsidRPr="00F70D88">
              <w:rPr>
                <w:rFonts w:ascii="Book Antiqua" w:hAnsi="Book Antiqua"/>
                <w:sz w:val="21"/>
                <w:szCs w:val="21"/>
                <w:lang w:val="en-US"/>
              </w:rPr>
              <w:t>L</w:t>
            </w:r>
          </w:p>
          <w:p w14:paraId="234A15FC" w14:textId="77777777" w:rsidR="0042471A" w:rsidRPr="00F70D88"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r>
      <w:tr w:rsidR="00F70D88" w:rsidRPr="00F70D88" w14:paraId="59290049" w14:textId="77777777" w:rsidTr="00F70D88">
        <w:trPr>
          <w:trHeight w:val="715"/>
          <w:jc w:val="center"/>
        </w:trPr>
        <w:tc>
          <w:tcPr>
            <w:cnfStyle w:val="001000000000" w:firstRow="0" w:lastRow="0" w:firstColumn="1" w:lastColumn="0" w:oddVBand="0" w:evenVBand="0" w:oddHBand="0" w:evenHBand="0" w:firstRowFirstColumn="0" w:firstRowLastColumn="0" w:lastRowFirstColumn="0" w:lastRowLastColumn="0"/>
            <w:tcW w:w="458" w:type="pct"/>
            <w:tcBorders>
              <w:bottom w:val="single" w:sz="8" w:space="0" w:color="000000" w:themeColor="text1"/>
            </w:tcBorders>
            <w:shd w:val="clear" w:color="auto" w:fill="auto"/>
            <w:vAlign w:val="center"/>
          </w:tcPr>
          <w:p w14:paraId="0C340A4B" w14:textId="77777777" w:rsidR="0042471A" w:rsidRPr="00F70D88" w:rsidRDefault="0042471A" w:rsidP="00E26526">
            <w:pPr>
              <w:spacing w:line="360" w:lineRule="auto"/>
              <w:jc w:val="both"/>
              <w:rPr>
                <w:rFonts w:ascii="Book Antiqua" w:hAnsi="Book Antiqua"/>
                <w:sz w:val="21"/>
                <w:szCs w:val="21"/>
                <w:lang w:val="en-US"/>
              </w:rPr>
            </w:pPr>
            <w:r w:rsidRPr="00F70D88">
              <w:rPr>
                <w:rFonts w:ascii="Book Antiqua" w:hAnsi="Book Antiqua"/>
                <w:sz w:val="21"/>
                <w:szCs w:val="21"/>
              </w:rPr>
              <w:t>Rabbit-PE</w:t>
            </w:r>
          </w:p>
        </w:tc>
        <w:tc>
          <w:tcPr>
            <w:tcW w:w="520" w:type="pct"/>
            <w:tcBorders>
              <w:bottom w:val="single" w:sz="8" w:space="0" w:color="000000" w:themeColor="text1"/>
            </w:tcBorders>
            <w:shd w:val="clear" w:color="auto" w:fill="auto"/>
            <w:vAlign w:val="center"/>
          </w:tcPr>
          <w:p w14:paraId="437BA0F5"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70D88">
              <w:rPr>
                <w:rFonts w:ascii="Book Antiqua" w:hAnsi="Book Antiqua"/>
                <w:sz w:val="21"/>
                <w:szCs w:val="21"/>
                <w:lang w:val="en-US"/>
              </w:rPr>
              <w:t>Rb</w:t>
            </w:r>
            <w:proofErr w:type="spellEnd"/>
            <w:r w:rsidRPr="00F70D88">
              <w:rPr>
                <w:rFonts w:ascii="Book Antiqua" w:hAnsi="Book Antiqua"/>
                <w:sz w:val="21"/>
                <w:szCs w:val="21"/>
                <w:lang w:val="en-US"/>
              </w:rPr>
              <w:t xml:space="preserve"> IgG heavy and light chains</w:t>
            </w:r>
          </w:p>
        </w:tc>
        <w:tc>
          <w:tcPr>
            <w:tcW w:w="356" w:type="pct"/>
            <w:tcBorders>
              <w:bottom w:val="single" w:sz="8" w:space="0" w:color="000000" w:themeColor="text1"/>
            </w:tcBorders>
            <w:shd w:val="clear" w:color="auto" w:fill="auto"/>
            <w:vAlign w:val="center"/>
          </w:tcPr>
          <w:p w14:paraId="78DABC4E"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Poly</w:t>
            </w:r>
          </w:p>
        </w:tc>
        <w:tc>
          <w:tcPr>
            <w:tcW w:w="453" w:type="pct"/>
            <w:tcBorders>
              <w:bottom w:val="single" w:sz="8" w:space="0" w:color="000000" w:themeColor="text1"/>
            </w:tcBorders>
            <w:shd w:val="clear" w:color="auto" w:fill="auto"/>
            <w:vAlign w:val="center"/>
          </w:tcPr>
          <w:p w14:paraId="7A76EC5A"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PE</w:t>
            </w:r>
          </w:p>
        </w:tc>
        <w:tc>
          <w:tcPr>
            <w:tcW w:w="522" w:type="pct"/>
            <w:tcBorders>
              <w:bottom w:val="single" w:sz="8" w:space="0" w:color="000000" w:themeColor="text1"/>
            </w:tcBorders>
            <w:shd w:val="clear" w:color="auto" w:fill="auto"/>
            <w:vAlign w:val="center"/>
          </w:tcPr>
          <w:p w14:paraId="3F5627D0" w14:textId="77777777" w:rsidR="0042471A" w:rsidRPr="00F70D88"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AB_10680576</w:t>
            </w:r>
          </w:p>
        </w:tc>
        <w:tc>
          <w:tcPr>
            <w:tcW w:w="296" w:type="pct"/>
            <w:tcBorders>
              <w:bottom w:val="single" w:sz="8" w:space="0" w:color="000000" w:themeColor="text1"/>
            </w:tcBorders>
            <w:shd w:val="clear" w:color="auto" w:fill="auto"/>
            <w:vAlign w:val="center"/>
          </w:tcPr>
          <w:p w14:paraId="67423EC9" w14:textId="77777777" w:rsidR="0042471A" w:rsidRPr="00F70D88"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Gt</w:t>
            </w:r>
          </w:p>
        </w:tc>
        <w:tc>
          <w:tcPr>
            <w:tcW w:w="837" w:type="pct"/>
            <w:tcBorders>
              <w:bottom w:val="single" w:sz="8" w:space="0" w:color="000000" w:themeColor="text1"/>
            </w:tcBorders>
            <w:shd w:val="clear" w:color="auto" w:fill="auto"/>
            <w:vAlign w:val="center"/>
          </w:tcPr>
          <w:p w14:paraId="736F9842" w14:textId="77777777" w:rsidR="0042471A" w:rsidRPr="00F70D88" w:rsidRDefault="0042471A" w:rsidP="00E26526">
            <w:pPr>
              <w:spacing w:line="360" w:lineRule="auto"/>
              <w:ind w:left="48"/>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Abcam</w:t>
            </w:r>
          </w:p>
        </w:tc>
        <w:tc>
          <w:tcPr>
            <w:tcW w:w="535" w:type="pct"/>
            <w:tcBorders>
              <w:bottom w:val="single" w:sz="8" w:space="0" w:color="000000" w:themeColor="text1"/>
            </w:tcBorders>
            <w:shd w:val="clear" w:color="auto" w:fill="auto"/>
            <w:vAlign w:val="center"/>
          </w:tcPr>
          <w:p w14:paraId="1B3103C1" w14:textId="77777777" w:rsidR="0042471A" w:rsidRPr="00F70D88" w:rsidRDefault="0042471A" w:rsidP="00E26526">
            <w:pPr>
              <w:spacing w:line="360" w:lineRule="auto"/>
              <w:ind w:left="9"/>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rPr>
              <w:t>Ab97070</w:t>
            </w:r>
          </w:p>
        </w:tc>
        <w:tc>
          <w:tcPr>
            <w:tcW w:w="478" w:type="pct"/>
            <w:tcBorders>
              <w:bottom w:val="single" w:sz="8" w:space="0" w:color="000000" w:themeColor="text1"/>
            </w:tcBorders>
            <w:shd w:val="clear" w:color="auto" w:fill="auto"/>
            <w:vAlign w:val="center"/>
          </w:tcPr>
          <w:p w14:paraId="4269CC9E" w14:textId="77777777" w:rsidR="0042471A" w:rsidRPr="00F70D88"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F70D88">
              <w:rPr>
                <w:rFonts w:ascii="Book Antiqua" w:hAnsi="Book Antiqua"/>
                <w:sz w:val="21"/>
                <w:szCs w:val="21"/>
                <w:lang w:val="en-US"/>
              </w:rPr>
              <w:t>FC</w:t>
            </w:r>
          </w:p>
        </w:tc>
        <w:tc>
          <w:tcPr>
            <w:tcW w:w="544" w:type="pct"/>
            <w:gridSpan w:val="2"/>
            <w:tcBorders>
              <w:bottom w:val="single" w:sz="8" w:space="0" w:color="000000" w:themeColor="text1"/>
            </w:tcBorders>
            <w:shd w:val="clear" w:color="auto" w:fill="auto"/>
            <w:vAlign w:val="center"/>
          </w:tcPr>
          <w:p w14:paraId="6FDBAA81" w14:textId="1863E767" w:rsidR="0042471A" w:rsidRPr="00F70D88" w:rsidRDefault="0042471A" w:rsidP="00E26526">
            <w:pPr>
              <w:spacing w:line="360" w:lineRule="auto"/>
              <w:ind w:left="-7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70D88">
              <w:rPr>
                <w:rFonts w:ascii="Book Antiqua" w:hAnsi="Book Antiqua"/>
                <w:sz w:val="21"/>
                <w:szCs w:val="21"/>
                <w:lang w:val="en-US"/>
              </w:rPr>
              <w:t>0</w:t>
            </w:r>
            <w:r w:rsidR="00F70D88">
              <w:rPr>
                <w:rFonts w:ascii="Book Antiqua" w:hAnsi="Book Antiqua"/>
                <w:sz w:val="21"/>
                <w:szCs w:val="21"/>
                <w:lang w:val="en-US"/>
              </w:rPr>
              <w:t>.</w:t>
            </w:r>
            <w:r w:rsidRPr="00F70D88">
              <w:rPr>
                <w:rFonts w:ascii="Book Antiqua" w:hAnsi="Book Antiqua"/>
                <w:sz w:val="21"/>
                <w:szCs w:val="21"/>
                <w:lang w:val="en-US"/>
              </w:rPr>
              <w:t>5 µ</w:t>
            </w:r>
            <w:r w:rsidR="00F70D88" w:rsidRPr="00F70D88">
              <w:rPr>
                <w:rFonts w:ascii="Book Antiqua" w:hAnsi="Book Antiqua"/>
                <w:sz w:val="21"/>
                <w:szCs w:val="21"/>
                <w:lang w:val="en-US"/>
              </w:rPr>
              <w:t>L</w:t>
            </w:r>
            <w:r w:rsidRPr="00F70D88">
              <w:rPr>
                <w:rFonts w:ascii="Book Antiqua" w:hAnsi="Book Antiqua"/>
                <w:sz w:val="21"/>
                <w:szCs w:val="21"/>
                <w:lang w:val="en-US"/>
              </w:rPr>
              <w:t>/10</w:t>
            </w:r>
            <w:r w:rsidRPr="00F70D88">
              <w:rPr>
                <w:rFonts w:ascii="Book Antiqua" w:hAnsi="Book Antiqua"/>
                <w:sz w:val="21"/>
                <w:szCs w:val="21"/>
                <w:vertAlign w:val="superscript"/>
                <w:lang w:val="en-US"/>
              </w:rPr>
              <w:t>5</w:t>
            </w:r>
            <w:r w:rsidRPr="00F70D88">
              <w:rPr>
                <w:rFonts w:ascii="Book Antiqua" w:hAnsi="Book Antiqua"/>
                <w:sz w:val="21"/>
                <w:szCs w:val="21"/>
                <w:lang w:val="en-US"/>
              </w:rPr>
              <w:t xml:space="preserve"> cells/100</w:t>
            </w:r>
            <w:r w:rsidR="00F70D88">
              <w:rPr>
                <w:rFonts w:ascii="Book Antiqua" w:hAnsi="Book Antiqua"/>
                <w:sz w:val="21"/>
                <w:szCs w:val="21"/>
                <w:lang w:val="en-US"/>
              </w:rPr>
              <w:t xml:space="preserve"> </w:t>
            </w:r>
            <w:r w:rsidRPr="00F70D88">
              <w:rPr>
                <w:rFonts w:ascii="Book Antiqua" w:hAnsi="Book Antiqua"/>
                <w:sz w:val="21"/>
                <w:szCs w:val="21"/>
                <w:lang w:val="en-US"/>
              </w:rPr>
              <w:t>µ</w:t>
            </w:r>
            <w:r w:rsidR="00F70D88" w:rsidRPr="00F70D88">
              <w:rPr>
                <w:rFonts w:ascii="Book Antiqua" w:hAnsi="Book Antiqua"/>
                <w:sz w:val="21"/>
                <w:szCs w:val="21"/>
                <w:lang w:val="en-US"/>
              </w:rPr>
              <w:t>L</w:t>
            </w:r>
          </w:p>
        </w:tc>
      </w:tr>
    </w:tbl>
    <w:p w14:paraId="76E4A904" w14:textId="0DCFDA8E" w:rsidR="00EF3532" w:rsidRPr="00694DCD" w:rsidRDefault="00F3729E" w:rsidP="00694DCD">
      <w:pPr>
        <w:spacing w:after="0" w:line="360" w:lineRule="auto"/>
        <w:jc w:val="both"/>
        <w:rPr>
          <w:rFonts w:ascii="Book Antiqua" w:hAnsi="Book Antiqua"/>
          <w:sz w:val="24"/>
          <w:szCs w:val="24"/>
          <w:lang w:val="en-US"/>
        </w:rPr>
      </w:pPr>
      <w:r w:rsidRPr="00A8469B">
        <w:rPr>
          <w:rFonts w:ascii="Book Antiqua" w:hAnsi="Book Antiqua"/>
          <w:sz w:val="24"/>
          <w:szCs w:val="24"/>
          <w:lang w:val="en-US"/>
        </w:rPr>
        <w:t xml:space="preserve">FITC: </w:t>
      </w:r>
      <w:r w:rsidR="00E16665" w:rsidRPr="00A8469B">
        <w:rPr>
          <w:rFonts w:ascii="Book Antiqua" w:hAnsi="Book Antiqua"/>
          <w:sz w:val="24"/>
          <w:szCs w:val="24"/>
          <w:lang w:val="en-US"/>
        </w:rPr>
        <w:t>F</w:t>
      </w:r>
      <w:r w:rsidRPr="00A8469B">
        <w:rPr>
          <w:rFonts w:ascii="Book Antiqua" w:hAnsi="Book Antiqua"/>
          <w:sz w:val="24"/>
          <w:szCs w:val="24"/>
          <w:lang w:val="en-US"/>
        </w:rPr>
        <w:t>luorescein isothiocyanate</w:t>
      </w:r>
      <w:r w:rsidR="00E16665">
        <w:rPr>
          <w:rFonts w:ascii="Book Antiqua" w:hAnsi="Book Antiqua"/>
          <w:sz w:val="24"/>
          <w:szCs w:val="24"/>
          <w:lang w:val="en-US"/>
        </w:rPr>
        <w:t>;</w:t>
      </w:r>
      <w:r w:rsidRPr="00A8469B">
        <w:rPr>
          <w:rFonts w:ascii="Book Antiqua" w:hAnsi="Book Antiqua"/>
          <w:sz w:val="24"/>
          <w:szCs w:val="24"/>
          <w:lang w:val="en-US"/>
        </w:rPr>
        <w:t xml:space="preserve"> APC: </w:t>
      </w:r>
      <w:r w:rsidR="00E16665" w:rsidRPr="00A8469B">
        <w:rPr>
          <w:rFonts w:ascii="Book Antiqua" w:hAnsi="Book Antiqua"/>
          <w:sz w:val="24"/>
          <w:szCs w:val="24"/>
          <w:lang w:val="en-US"/>
        </w:rPr>
        <w:t>A</w:t>
      </w:r>
      <w:r w:rsidRPr="00A8469B">
        <w:rPr>
          <w:rFonts w:ascii="Book Antiqua" w:hAnsi="Book Antiqua"/>
          <w:sz w:val="24"/>
          <w:szCs w:val="24"/>
          <w:lang w:val="en-US"/>
        </w:rPr>
        <w:t>llophycocyanin</w:t>
      </w:r>
      <w:r w:rsidR="00E16665">
        <w:rPr>
          <w:rFonts w:ascii="Book Antiqua" w:hAnsi="Book Antiqua"/>
          <w:sz w:val="24"/>
          <w:szCs w:val="24"/>
          <w:lang w:val="en-US"/>
        </w:rPr>
        <w:t>;</w:t>
      </w:r>
      <w:r w:rsidRPr="00A8469B">
        <w:rPr>
          <w:rFonts w:ascii="Book Antiqua" w:hAnsi="Book Antiqua"/>
          <w:sz w:val="24"/>
          <w:szCs w:val="24"/>
          <w:lang w:val="en-US"/>
        </w:rPr>
        <w:t xml:space="preserve"> PE: </w:t>
      </w:r>
      <w:r w:rsidR="00E16665" w:rsidRPr="00A8469B">
        <w:rPr>
          <w:rFonts w:ascii="Book Antiqua" w:hAnsi="Book Antiqua"/>
          <w:sz w:val="24"/>
          <w:szCs w:val="24"/>
          <w:lang w:val="en-US"/>
        </w:rPr>
        <w:t>P</w:t>
      </w:r>
      <w:r w:rsidRPr="00A8469B">
        <w:rPr>
          <w:rFonts w:ascii="Book Antiqua" w:hAnsi="Book Antiqua"/>
          <w:sz w:val="24"/>
          <w:szCs w:val="24"/>
          <w:lang w:val="en-US"/>
        </w:rPr>
        <w:t>hycoerythrin</w:t>
      </w:r>
      <w:r w:rsidR="00E16665">
        <w:rPr>
          <w:rFonts w:ascii="Book Antiqua" w:hAnsi="Book Antiqua"/>
          <w:sz w:val="24"/>
          <w:szCs w:val="24"/>
          <w:lang w:val="en-US"/>
        </w:rPr>
        <w:t>;</w:t>
      </w:r>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PerCP</w:t>
      </w:r>
      <w:proofErr w:type="spellEnd"/>
      <w:r w:rsidRPr="00A8469B">
        <w:rPr>
          <w:rFonts w:ascii="Book Antiqua" w:hAnsi="Book Antiqua"/>
          <w:sz w:val="24"/>
          <w:szCs w:val="24"/>
          <w:lang w:val="en-US"/>
        </w:rPr>
        <w:t xml:space="preserve">: </w:t>
      </w:r>
      <w:r w:rsidR="00E16665" w:rsidRPr="00A8469B">
        <w:rPr>
          <w:rFonts w:ascii="Book Antiqua" w:hAnsi="Book Antiqua"/>
          <w:sz w:val="24"/>
          <w:szCs w:val="24"/>
          <w:lang w:val="en-US"/>
        </w:rPr>
        <w:t>P</w:t>
      </w:r>
      <w:r w:rsidRPr="00A8469B">
        <w:rPr>
          <w:rFonts w:ascii="Book Antiqua" w:hAnsi="Book Antiqua"/>
          <w:sz w:val="24"/>
          <w:szCs w:val="24"/>
          <w:lang w:val="en-US"/>
        </w:rPr>
        <w:t>eridinin-chlorophyll-protein</w:t>
      </w:r>
      <w:r w:rsidR="00E16665">
        <w:rPr>
          <w:rFonts w:ascii="Book Antiqua" w:hAnsi="Book Antiqua"/>
          <w:sz w:val="24"/>
          <w:szCs w:val="24"/>
          <w:lang w:val="en-US"/>
        </w:rPr>
        <w:t>;</w:t>
      </w:r>
      <w:r w:rsidRPr="00A8469B">
        <w:rPr>
          <w:rFonts w:ascii="Book Antiqua" w:hAnsi="Book Antiqua"/>
          <w:sz w:val="24"/>
          <w:szCs w:val="24"/>
          <w:lang w:val="en-US"/>
        </w:rPr>
        <w:t xml:space="preserve"> </w:t>
      </w:r>
      <w:proofErr w:type="spellStart"/>
      <w:r w:rsidRPr="00A8469B">
        <w:rPr>
          <w:rFonts w:ascii="Book Antiqua" w:hAnsi="Book Antiqua"/>
          <w:sz w:val="24"/>
          <w:szCs w:val="24"/>
          <w:lang w:val="en-US"/>
        </w:rPr>
        <w:t>Ms</w:t>
      </w:r>
      <w:proofErr w:type="spellEnd"/>
      <w:r w:rsidRPr="00A8469B">
        <w:rPr>
          <w:rFonts w:ascii="Book Antiqua" w:hAnsi="Book Antiqua"/>
          <w:sz w:val="24"/>
          <w:szCs w:val="24"/>
          <w:lang w:val="en-US"/>
        </w:rPr>
        <w:t xml:space="preserve">: </w:t>
      </w:r>
      <w:r w:rsidR="00E16665" w:rsidRPr="00A8469B">
        <w:rPr>
          <w:rFonts w:ascii="Book Antiqua" w:hAnsi="Book Antiqua"/>
          <w:sz w:val="24"/>
          <w:szCs w:val="24"/>
          <w:lang w:val="en-US"/>
        </w:rPr>
        <w:t>M</w:t>
      </w:r>
      <w:r w:rsidRPr="00A8469B">
        <w:rPr>
          <w:rFonts w:ascii="Book Antiqua" w:hAnsi="Book Antiqua"/>
          <w:sz w:val="24"/>
          <w:szCs w:val="24"/>
          <w:lang w:val="en-US"/>
        </w:rPr>
        <w:t>ouse</w:t>
      </w:r>
      <w:r w:rsidR="00E16665">
        <w:rPr>
          <w:rFonts w:ascii="Book Antiqua" w:hAnsi="Book Antiqua"/>
          <w:sz w:val="24"/>
          <w:szCs w:val="24"/>
          <w:lang w:val="en-US"/>
        </w:rPr>
        <w:t>;</w:t>
      </w:r>
      <w:r w:rsidRPr="00A8469B">
        <w:rPr>
          <w:rFonts w:ascii="Book Antiqua" w:hAnsi="Book Antiqua"/>
          <w:sz w:val="24"/>
          <w:szCs w:val="24"/>
          <w:lang w:val="en-US"/>
        </w:rPr>
        <w:t xml:space="preserve"> Rt: </w:t>
      </w:r>
      <w:r w:rsidR="00E16665" w:rsidRPr="00A8469B">
        <w:rPr>
          <w:rFonts w:ascii="Book Antiqua" w:hAnsi="Book Antiqua"/>
          <w:sz w:val="24"/>
          <w:szCs w:val="24"/>
          <w:lang w:val="en-US"/>
        </w:rPr>
        <w:t>R</w:t>
      </w:r>
      <w:r w:rsidRPr="00A8469B">
        <w:rPr>
          <w:rFonts w:ascii="Book Antiqua" w:hAnsi="Book Antiqua"/>
          <w:sz w:val="24"/>
          <w:szCs w:val="24"/>
          <w:lang w:val="en-US"/>
        </w:rPr>
        <w:t>at</w:t>
      </w:r>
      <w:r w:rsidR="00E16665">
        <w:rPr>
          <w:rFonts w:ascii="Book Antiqua" w:hAnsi="Book Antiqua"/>
          <w:sz w:val="24"/>
          <w:szCs w:val="24"/>
          <w:lang w:val="en-US"/>
        </w:rPr>
        <w:t>;</w:t>
      </w:r>
      <w:r w:rsidRPr="00A8469B">
        <w:rPr>
          <w:rFonts w:ascii="Book Antiqua" w:hAnsi="Book Antiqua"/>
          <w:sz w:val="24"/>
          <w:szCs w:val="24"/>
          <w:lang w:val="en-US"/>
        </w:rPr>
        <w:t xml:space="preserve"> Gt: </w:t>
      </w:r>
      <w:r w:rsidR="00E16665" w:rsidRPr="00A8469B">
        <w:rPr>
          <w:rFonts w:ascii="Book Antiqua" w:hAnsi="Book Antiqua"/>
          <w:sz w:val="24"/>
          <w:szCs w:val="24"/>
          <w:lang w:val="en-US"/>
        </w:rPr>
        <w:t>G</w:t>
      </w:r>
      <w:r w:rsidRPr="00A8469B">
        <w:rPr>
          <w:rFonts w:ascii="Book Antiqua" w:hAnsi="Book Antiqua"/>
          <w:sz w:val="24"/>
          <w:szCs w:val="24"/>
          <w:lang w:val="en-US"/>
        </w:rPr>
        <w:t>oat</w:t>
      </w:r>
      <w:r w:rsidR="00E16665">
        <w:rPr>
          <w:rFonts w:ascii="Book Antiqua" w:hAnsi="Book Antiqua"/>
          <w:sz w:val="24"/>
          <w:szCs w:val="24"/>
          <w:lang w:val="en-US"/>
        </w:rPr>
        <w:t>;</w:t>
      </w:r>
      <w:r w:rsidRPr="00A8469B">
        <w:rPr>
          <w:rFonts w:ascii="Book Antiqua" w:hAnsi="Book Antiqua"/>
          <w:sz w:val="24"/>
          <w:szCs w:val="24"/>
          <w:lang w:val="en-US"/>
        </w:rPr>
        <w:t xml:space="preserve"> Dk: </w:t>
      </w:r>
      <w:r w:rsidR="00E16665" w:rsidRPr="00A8469B">
        <w:rPr>
          <w:rFonts w:ascii="Book Antiqua" w:hAnsi="Book Antiqua"/>
          <w:sz w:val="24"/>
          <w:szCs w:val="24"/>
          <w:lang w:val="en-US"/>
        </w:rPr>
        <w:t>D</w:t>
      </w:r>
      <w:r w:rsidRPr="00A8469B">
        <w:rPr>
          <w:rFonts w:ascii="Book Antiqua" w:hAnsi="Book Antiqua"/>
          <w:sz w:val="24"/>
          <w:szCs w:val="24"/>
          <w:lang w:val="en-US"/>
        </w:rPr>
        <w:t>onkey</w:t>
      </w:r>
      <w:r w:rsidR="00E16665">
        <w:rPr>
          <w:rFonts w:ascii="Book Antiqua" w:hAnsi="Book Antiqua"/>
          <w:sz w:val="24"/>
          <w:szCs w:val="24"/>
          <w:lang w:val="en-US"/>
        </w:rPr>
        <w:t>;</w:t>
      </w:r>
      <w:r w:rsidRPr="00A8469B">
        <w:rPr>
          <w:rFonts w:ascii="Book Antiqua" w:hAnsi="Book Antiqua"/>
          <w:sz w:val="24"/>
          <w:szCs w:val="24"/>
          <w:lang w:val="en-US"/>
        </w:rPr>
        <w:t xml:space="preserve"> Hu: </w:t>
      </w:r>
      <w:r w:rsidR="00E16665" w:rsidRPr="00A8469B">
        <w:rPr>
          <w:rFonts w:ascii="Book Antiqua" w:hAnsi="Book Antiqua"/>
          <w:sz w:val="24"/>
          <w:szCs w:val="24"/>
          <w:lang w:val="en-US"/>
        </w:rPr>
        <w:t>H</w:t>
      </w:r>
      <w:r w:rsidRPr="00A8469B">
        <w:rPr>
          <w:rFonts w:ascii="Book Antiqua" w:hAnsi="Book Antiqua"/>
          <w:sz w:val="24"/>
          <w:szCs w:val="24"/>
          <w:lang w:val="en-US"/>
        </w:rPr>
        <w:t>uman</w:t>
      </w:r>
      <w:r w:rsidR="00E16665">
        <w:rPr>
          <w:rFonts w:ascii="Book Antiqua" w:hAnsi="Book Antiqua"/>
          <w:sz w:val="24"/>
          <w:szCs w:val="24"/>
          <w:lang w:val="en-US"/>
        </w:rPr>
        <w:t xml:space="preserve">; </w:t>
      </w:r>
      <w:r w:rsidR="00E16665" w:rsidRPr="005F6E4E">
        <w:rPr>
          <w:rFonts w:ascii="Book Antiqua" w:hAnsi="Book Antiqua"/>
          <w:bCs/>
          <w:sz w:val="24"/>
          <w:szCs w:val="24"/>
          <w:lang w:val="en-US"/>
        </w:rPr>
        <w:t>GFAP</w:t>
      </w:r>
      <w:r w:rsidR="00E16665">
        <w:rPr>
          <w:rFonts w:ascii="Book Antiqua" w:hAnsi="Book Antiqua"/>
          <w:bCs/>
          <w:sz w:val="24"/>
          <w:szCs w:val="24"/>
          <w:lang w:val="en-US"/>
        </w:rPr>
        <w:t xml:space="preserve">: </w:t>
      </w:r>
      <w:r w:rsidR="00E16665" w:rsidRPr="00A8469B">
        <w:rPr>
          <w:rFonts w:ascii="Book Antiqua" w:hAnsi="Book Antiqua"/>
          <w:sz w:val="24"/>
          <w:szCs w:val="24"/>
          <w:lang w:val="en-US"/>
        </w:rPr>
        <w:t>Glial fibrillary acidic protein</w:t>
      </w:r>
      <w:r w:rsidR="00E16665">
        <w:rPr>
          <w:rFonts w:ascii="Book Antiqua" w:hAnsi="Book Antiqua"/>
          <w:sz w:val="24"/>
          <w:szCs w:val="24"/>
          <w:lang w:val="en-US"/>
        </w:rPr>
        <w:t>.</w:t>
      </w:r>
    </w:p>
    <w:sectPr w:rsidR="00EF3532" w:rsidRPr="00694DCD" w:rsidSect="00530E67">
      <w:headerReference w:type="default" r:id="rId15"/>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EA89" w14:textId="77777777" w:rsidR="005C3A1F" w:rsidRDefault="005C3A1F" w:rsidP="00027523">
      <w:pPr>
        <w:spacing w:after="0" w:line="240" w:lineRule="auto"/>
      </w:pPr>
      <w:r>
        <w:separator/>
      </w:r>
    </w:p>
  </w:endnote>
  <w:endnote w:type="continuationSeparator" w:id="0">
    <w:p w14:paraId="05CE6240" w14:textId="77777777" w:rsidR="005C3A1F" w:rsidRDefault="005C3A1F" w:rsidP="0002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hei">
    <w:altName w:val="华文细黑"/>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372021"/>
      <w:docPartObj>
        <w:docPartGallery w:val="Page Numbers (Bottom of Page)"/>
        <w:docPartUnique/>
      </w:docPartObj>
    </w:sdtPr>
    <w:sdtEndPr/>
    <w:sdtContent>
      <w:p w14:paraId="5B73E298" w14:textId="74AB2AEB" w:rsidR="00F70D88" w:rsidRDefault="00F70D88">
        <w:pPr>
          <w:pStyle w:val="Footer"/>
          <w:jc w:val="center"/>
        </w:pPr>
        <w:r>
          <w:fldChar w:fldCharType="begin"/>
        </w:r>
        <w:r>
          <w:instrText>PAGE   \* MERGEFORMAT</w:instrText>
        </w:r>
        <w:r>
          <w:fldChar w:fldCharType="separate"/>
        </w:r>
        <w:r>
          <w:rPr>
            <w:noProof/>
          </w:rPr>
          <w:t>2</w:t>
        </w:r>
        <w:r>
          <w:fldChar w:fldCharType="end"/>
        </w:r>
      </w:p>
    </w:sdtContent>
  </w:sdt>
  <w:p w14:paraId="07C8B6DE" w14:textId="77777777" w:rsidR="00F70D88" w:rsidRDefault="00F7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BBDBA" w14:textId="77777777" w:rsidR="005C3A1F" w:rsidRDefault="005C3A1F" w:rsidP="00027523">
      <w:pPr>
        <w:spacing w:after="0" w:line="240" w:lineRule="auto"/>
      </w:pPr>
      <w:r>
        <w:separator/>
      </w:r>
    </w:p>
  </w:footnote>
  <w:footnote w:type="continuationSeparator" w:id="0">
    <w:p w14:paraId="769924EA" w14:textId="77777777" w:rsidR="005C3A1F" w:rsidRDefault="005C3A1F" w:rsidP="0002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64C8" w14:textId="77777777" w:rsidR="00F70D88" w:rsidRDefault="00F7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530"/>
    <w:multiLevelType w:val="hybridMultilevel"/>
    <w:tmpl w:val="A21EEC50"/>
    <w:lvl w:ilvl="0" w:tplc="782A7834">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6F399B"/>
    <w:multiLevelType w:val="hybridMultilevel"/>
    <w:tmpl w:val="3EF83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B2684E"/>
    <w:multiLevelType w:val="hybridMultilevel"/>
    <w:tmpl w:val="A372C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C10C9"/>
    <w:multiLevelType w:val="hybridMultilevel"/>
    <w:tmpl w:val="305470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4863B7B"/>
    <w:multiLevelType w:val="hybridMultilevel"/>
    <w:tmpl w:val="1870F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3245F0"/>
    <w:multiLevelType w:val="hybridMultilevel"/>
    <w:tmpl w:val="3714883E"/>
    <w:lvl w:ilvl="0" w:tplc="782A78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B11031"/>
    <w:multiLevelType w:val="hybridMultilevel"/>
    <w:tmpl w:val="2B2A2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4E3520"/>
    <w:multiLevelType w:val="hybridMultilevel"/>
    <w:tmpl w:val="24F89DE2"/>
    <w:lvl w:ilvl="0" w:tplc="B4E2CCE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FF47F3"/>
    <w:multiLevelType w:val="hybridMultilevel"/>
    <w:tmpl w:val="D3D891C8"/>
    <w:lvl w:ilvl="0" w:tplc="04100001">
      <w:start w:val="1"/>
      <w:numFmt w:val="bullet"/>
      <w:lvlText w:val=""/>
      <w:lvlJc w:val="left"/>
      <w:pPr>
        <w:ind w:left="4019" w:hanging="360"/>
      </w:pPr>
      <w:rPr>
        <w:rFonts w:ascii="Symbol" w:hAnsi="Symbol" w:hint="default"/>
      </w:rPr>
    </w:lvl>
    <w:lvl w:ilvl="1" w:tplc="04100003" w:tentative="1">
      <w:start w:val="1"/>
      <w:numFmt w:val="bullet"/>
      <w:lvlText w:val="o"/>
      <w:lvlJc w:val="left"/>
      <w:pPr>
        <w:ind w:left="4739" w:hanging="360"/>
      </w:pPr>
      <w:rPr>
        <w:rFonts w:ascii="Courier New" w:hAnsi="Courier New" w:cs="Courier New" w:hint="default"/>
      </w:rPr>
    </w:lvl>
    <w:lvl w:ilvl="2" w:tplc="04100005" w:tentative="1">
      <w:start w:val="1"/>
      <w:numFmt w:val="bullet"/>
      <w:lvlText w:val=""/>
      <w:lvlJc w:val="left"/>
      <w:pPr>
        <w:ind w:left="5459" w:hanging="360"/>
      </w:pPr>
      <w:rPr>
        <w:rFonts w:ascii="Wingdings" w:hAnsi="Wingdings" w:hint="default"/>
      </w:rPr>
    </w:lvl>
    <w:lvl w:ilvl="3" w:tplc="04100001" w:tentative="1">
      <w:start w:val="1"/>
      <w:numFmt w:val="bullet"/>
      <w:lvlText w:val=""/>
      <w:lvlJc w:val="left"/>
      <w:pPr>
        <w:ind w:left="6179" w:hanging="360"/>
      </w:pPr>
      <w:rPr>
        <w:rFonts w:ascii="Symbol" w:hAnsi="Symbol" w:hint="default"/>
      </w:rPr>
    </w:lvl>
    <w:lvl w:ilvl="4" w:tplc="04100003" w:tentative="1">
      <w:start w:val="1"/>
      <w:numFmt w:val="bullet"/>
      <w:lvlText w:val="o"/>
      <w:lvlJc w:val="left"/>
      <w:pPr>
        <w:ind w:left="6899" w:hanging="360"/>
      </w:pPr>
      <w:rPr>
        <w:rFonts w:ascii="Courier New" w:hAnsi="Courier New" w:cs="Courier New" w:hint="default"/>
      </w:rPr>
    </w:lvl>
    <w:lvl w:ilvl="5" w:tplc="04100005" w:tentative="1">
      <w:start w:val="1"/>
      <w:numFmt w:val="bullet"/>
      <w:lvlText w:val=""/>
      <w:lvlJc w:val="left"/>
      <w:pPr>
        <w:ind w:left="7619" w:hanging="360"/>
      </w:pPr>
      <w:rPr>
        <w:rFonts w:ascii="Wingdings" w:hAnsi="Wingdings" w:hint="default"/>
      </w:rPr>
    </w:lvl>
    <w:lvl w:ilvl="6" w:tplc="04100001" w:tentative="1">
      <w:start w:val="1"/>
      <w:numFmt w:val="bullet"/>
      <w:lvlText w:val=""/>
      <w:lvlJc w:val="left"/>
      <w:pPr>
        <w:ind w:left="8339" w:hanging="360"/>
      </w:pPr>
      <w:rPr>
        <w:rFonts w:ascii="Symbol" w:hAnsi="Symbol" w:hint="default"/>
      </w:rPr>
    </w:lvl>
    <w:lvl w:ilvl="7" w:tplc="04100003" w:tentative="1">
      <w:start w:val="1"/>
      <w:numFmt w:val="bullet"/>
      <w:lvlText w:val="o"/>
      <w:lvlJc w:val="left"/>
      <w:pPr>
        <w:ind w:left="9059" w:hanging="360"/>
      </w:pPr>
      <w:rPr>
        <w:rFonts w:ascii="Courier New" w:hAnsi="Courier New" w:cs="Courier New" w:hint="default"/>
      </w:rPr>
    </w:lvl>
    <w:lvl w:ilvl="8" w:tplc="04100005" w:tentative="1">
      <w:start w:val="1"/>
      <w:numFmt w:val="bullet"/>
      <w:lvlText w:val=""/>
      <w:lvlJc w:val="left"/>
      <w:pPr>
        <w:ind w:left="9779"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A9"/>
    <w:rsid w:val="00000554"/>
    <w:rsid w:val="00000757"/>
    <w:rsid w:val="000011A3"/>
    <w:rsid w:val="00003471"/>
    <w:rsid w:val="000041D7"/>
    <w:rsid w:val="00005FB6"/>
    <w:rsid w:val="00026D1C"/>
    <w:rsid w:val="00027050"/>
    <w:rsid w:val="00027523"/>
    <w:rsid w:val="00032F04"/>
    <w:rsid w:val="00033744"/>
    <w:rsid w:val="00034EE3"/>
    <w:rsid w:val="000359A5"/>
    <w:rsid w:val="000378C7"/>
    <w:rsid w:val="00037EC2"/>
    <w:rsid w:val="00042D7C"/>
    <w:rsid w:val="0004579D"/>
    <w:rsid w:val="00045D69"/>
    <w:rsid w:val="00050F0A"/>
    <w:rsid w:val="00055EBD"/>
    <w:rsid w:val="00064549"/>
    <w:rsid w:val="00064C78"/>
    <w:rsid w:val="00065EF0"/>
    <w:rsid w:val="0007232C"/>
    <w:rsid w:val="00075A65"/>
    <w:rsid w:val="00080671"/>
    <w:rsid w:val="00080CBE"/>
    <w:rsid w:val="00082308"/>
    <w:rsid w:val="000906E1"/>
    <w:rsid w:val="00090809"/>
    <w:rsid w:val="00092B57"/>
    <w:rsid w:val="0009791C"/>
    <w:rsid w:val="000A25B9"/>
    <w:rsid w:val="000A27E1"/>
    <w:rsid w:val="000B277D"/>
    <w:rsid w:val="000C1AB1"/>
    <w:rsid w:val="000C1C29"/>
    <w:rsid w:val="000C4F01"/>
    <w:rsid w:val="000C7670"/>
    <w:rsid w:val="000D0CD3"/>
    <w:rsid w:val="000D1F3E"/>
    <w:rsid w:val="000D49D1"/>
    <w:rsid w:val="000D4C7F"/>
    <w:rsid w:val="000D5F16"/>
    <w:rsid w:val="000E10BD"/>
    <w:rsid w:val="000E191D"/>
    <w:rsid w:val="000E27A5"/>
    <w:rsid w:val="000E5ED0"/>
    <w:rsid w:val="000E669F"/>
    <w:rsid w:val="000F3028"/>
    <w:rsid w:val="000F36CF"/>
    <w:rsid w:val="000F4BCA"/>
    <w:rsid w:val="000F57A8"/>
    <w:rsid w:val="000F6B2B"/>
    <w:rsid w:val="000F6B6A"/>
    <w:rsid w:val="000F73D3"/>
    <w:rsid w:val="00102EF2"/>
    <w:rsid w:val="001039C5"/>
    <w:rsid w:val="0010519D"/>
    <w:rsid w:val="00105344"/>
    <w:rsid w:val="001102C8"/>
    <w:rsid w:val="00113D8E"/>
    <w:rsid w:val="001161D3"/>
    <w:rsid w:val="001169E1"/>
    <w:rsid w:val="00123A41"/>
    <w:rsid w:val="00133577"/>
    <w:rsid w:val="00140F74"/>
    <w:rsid w:val="001427FD"/>
    <w:rsid w:val="00142B95"/>
    <w:rsid w:val="00145BE0"/>
    <w:rsid w:val="00151D69"/>
    <w:rsid w:val="00152D6E"/>
    <w:rsid w:val="001538A6"/>
    <w:rsid w:val="001541D6"/>
    <w:rsid w:val="001561B0"/>
    <w:rsid w:val="001564DF"/>
    <w:rsid w:val="00156DF4"/>
    <w:rsid w:val="001616EC"/>
    <w:rsid w:val="00162B0F"/>
    <w:rsid w:val="00166B19"/>
    <w:rsid w:val="001671FB"/>
    <w:rsid w:val="001714E1"/>
    <w:rsid w:val="0018053B"/>
    <w:rsid w:val="00180D0C"/>
    <w:rsid w:val="00183B47"/>
    <w:rsid w:val="00183EAB"/>
    <w:rsid w:val="00184786"/>
    <w:rsid w:val="00185122"/>
    <w:rsid w:val="0018702D"/>
    <w:rsid w:val="00190216"/>
    <w:rsid w:val="00190887"/>
    <w:rsid w:val="00190DB9"/>
    <w:rsid w:val="00193A02"/>
    <w:rsid w:val="00193D5F"/>
    <w:rsid w:val="00194087"/>
    <w:rsid w:val="00195749"/>
    <w:rsid w:val="00196F06"/>
    <w:rsid w:val="0019791A"/>
    <w:rsid w:val="001A54F2"/>
    <w:rsid w:val="001B507F"/>
    <w:rsid w:val="001B67E8"/>
    <w:rsid w:val="001C0010"/>
    <w:rsid w:val="001C0720"/>
    <w:rsid w:val="001C1A89"/>
    <w:rsid w:val="001C1DD7"/>
    <w:rsid w:val="001D11F0"/>
    <w:rsid w:val="001D46C7"/>
    <w:rsid w:val="001E3D3A"/>
    <w:rsid w:val="001E55B3"/>
    <w:rsid w:val="001F2EFA"/>
    <w:rsid w:val="001F6971"/>
    <w:rsid w:val="001F7AAB"/>
    <w:rsid w:val="002018B4"/>
    <w:rsid w:val="0020380D"/>
    <w:rsid w:val="0021026B"/>
    <w:rsid w:val="002146AA"/>
    <w:rsid w:val="002146E4"/>
    <w:rsid w:val="0021750D"/>
    <w:rsid w:val="0022261C"/>
    <w:rsid w:val="00222C53"/>
    <w:rsid w:val="002232FB"/>
    <w:rsid w:val="00224430"/>
    <w:rsid w:val="0022547C"/>
    <w:rsid w:val="002303C5"/>
    <w:rsid w:val="00237FB3"/>
    <w:rsid w:val="002407B3"/>
    <w:rsid w:val="00240C03"/>
    <w:rsid w:val="002411A2"/>
    <w:rsid w:val="0024323C"/>
    <w:rsid w:val="00247BCD"/>
    <w:rsid w:val="00247BF5"/>
    <w:rsid w:val="00253D19"/>
    <w:rsid w:val="00257977"/>
    <w:rsid w:val="00261912"/>
    <w:rsid w:val="00264400"/>
    <w:rsid w:val="00267162"/>
    <w:rsid w:val="002715FF"/>
    <w:rsid w:val="002764B8"/>
    <w:rsid w:val="00277576"/>
    <w:rsid w:val="00280583"/>
    <w:rsid w:val="002805C8"/>
    <w:rsid w:val="002809E1"/>
    <w:rsid w:val="00282BB5"/>
    <w:rsid w:val="00283EA9"/>
    <w:rsid w:val="00286AC6"/>
    <w:rsid w:val="00292A26"/>
    <w:rsid w:val="00292F1F"/>
    <w:rsid w:val="00294B83"/>
    <w:rsid w:val="002955B9"/>
    <w:rsid w:val="002955C4"/>
    <w:rsid w:val="002975B0"/>
    <w:rsid w:val="002A6431"/>
    <w:rsid w:val="002B055C"/>
    <w:rsid w:val="002B3F02"/>
    <w:rsid w:val="002B4BE0"/>
    <w:rsid w:val="002B5359"/>
    <w:rsid w:val="002D1F37"/>
    <w:rsid w:val="002D59FA"/>
    <w:rsid w:val="002D6DFF"/>
    <w:rsid w:val="002E1E5D"/>
    <w:rsid w:val="002E740F"/>
    <w:rsid w:val="002F2AA4"/>
    <w:rsid w:val="002F2E2E"/>
    <w:rsid w:val="00300D3D"/>
    <w:rsid w:val="00301CE0"/>
    <w:rsid w:val="00301EBA"/>
    <w:rsid w:val="00305CF7"/>
    <w:rsid w:val="00311279"/>
    <w:rsid w:val="00311688"/>
    <w:rsid w:val="00312305"/>
    <w:rsid w:val="00312B85"/>
    <w:rsid w:val="00317CAD"/>
    <w:rsid w:val="003227D4"/>
    <w:rsid w:val="00325C5A"/>
    <w:rsid w:val="003474B5"/>
    <w:rsid w:val="003519B2"/>
    <w:rsid w:val="00356D28"/>
    <w:rsid w:val="00361986"/>
    <w:rsid w:val="003620BD"/>
    <w:rsid w:val="00362485"/>
    <w:rsid w:val="00364F40"/>
    <w:rsid w:val="0036541F"/>
    <w:rsid w:val="00365A7F"/>
    <w:rsid w:val="00365F11"/>
    <w:rsid w:val="003701E4"/>
    <w:rsid w:val="003705E5"/>
    <w:rsid w:val="0037092C"/>
    <w:rsid w:val="0037319C"/>
    <w:rsid w:val="00375141"/>
    <w:rsid w:val="00377715"/>
    <w:rsid w:val="00381EC1"/>
    <w:rsid w:val="00382837"/>
    <w:rsid w:val="00382DF3"/>
    <w:rsid w:val="0038425C"/>
    <w:rsid w:val="00385A49"/>
    <w:rsid w:val="00386D01"/>
    <w:rsid w:val="003874E3"/>
    <w:rsid w:val="0039075A"/>
    <w:rsid w:val="00392E48"/>
    <w:rsid w:val="003A4454"/>
    <w:rsid w:val="003A4960"/>
    <w:rsid w:val="003A4F1F"/>
    <w:rsid w:val="003B02AC"/>
    <w:rsid w:val="003B05A0"/>
    <w:rsid w:val="003B4E3A"/>
    <w:rsid w:val="003B5043"/>
    <w:rsid w:val="003B507B"/>
    <w:rsid w:val="003C143B"/>
    <w:rsid w:val="003C2029"/>
    <w:rsid w:val="003C372A"/>
    <w:rsid w:val="003C42F4"/>
    <w:rsid w:val="003C71C4"/>
    <w:rsid w:val="003D078D"/>
    <w:rsid w:val="003D1043"/>
    <w:rsid w:val="003D2113"/>
    <w:rsid w:val="003D25BE"/>
    <w:rsid w:val="003D72AC"/>
    <w:rsid w:val="003F10A2"/>
    <w:rsid w:val="003F1C21"/>
    <w:rsid w:val="003F1CAF"/>
    <w:rsid w:val="003F2DFC"/>
    <w:rsid w:val="003F6ABB"/>
    <w:rsid w:val="003F7271"/>
    <w:rsid w:val="0040303B"/>
    <w:rsid w:val="0041117D"/>
    <w:rsid w:val="0042313F"/>
    <w:rsid w:val="0042471A"/>
    <w:rsid w:val="00424C20"/>
    <w:rsid w:val="00425D94"/>
    <w:rsid w:val="00432D8D"/>
    <w:rsid w:val="004353FF"/>
    <w:rsid w:val="00436F44"/>
    <w:rsid w:val="0044625E"/>
    <w:rsid w:val="004475A6"/>
    <w:rsid w:val="00452733"/>
    <w:rsid w:val="00453C02"/>
    <w:rsid w:val="00460AFE"/>
    <w:rsid w:val="004612CD"/>
    <w:rsid w:val="00464F22"/>
    <w:rsid w:val="00466C19"/>
    <w:rsid w:val="00467F6F"/>
    <w:rsid w:val="00475A87"/>
    <w:rsid w:val="0048004F"/>
    <w:rsid w:val="00484D0D"/>
    <w:rsid w:val="00484E5A"/>
    <w:rsid w:val="00490D51"/>
    <w:rsid w:val="004910F1"/>
    <w:rsid w:val="00495253"/>
    <w:rsid w:val="00497671"/>
    <w:rsid w:val="004A2455"/>
    <w:rsid w:val="004A2AD3"/>
    <w:rsid w:val="004A3819"/>
    <w:rsid w:val="004A5A9C"/>
    <w:rsid w:val="004B045C"/>
    <w:rsid w:val="004B1E90"/>
    <w:rsid w:val="004C3AD4"/>
    <w:rsid w:val="004D17DF"/>
    <w:rsid w:val="004D1DF2"/>
    <w:rsid w:val="004D4B1F"/>
    <w:rsid w:val="004E364D"/>
    <w:rsid w:val="004F04C8"/>
    <w:rsid w:val="004F140F"/>
    <w:rsid w:val="004F1F89"/>
    <w:rsid w:val="004F2B47"/>
    <w:rsid w:val="004F52B9"/>
    <w:rsid w:val="004F6C2C"/>
    <w:rsid w:val="00501158"/>
    <w:rsid w:val="005012B9"/>
    <w:rsid w:val="0050251D"/>
    <w:rsid w:val="005059D6"/>
    <w:rsid w:val="00512BA2"/>
    <w:rsid w:val="005144AC"/>
    <w:rsid w:val="005173C1"/>
    <w:rsid w:val="005204CE"/>
    <w:rsid w:val="005211BA"/>
    <w:rsid w:val="00521B03"/>
    <w:rsid w:val="005227E2"/>
    <w:rsid w:val="00524B12"/>
    <w:rsid w:val="00530E67"/>
    <w:rsid w:val="005314DF"/>
    <w:rsid w:val="00537263"/>
    <w:rsid w:val="00546605"/>
    <w:rsid w:val="00550314"/>
    <w:rsid w:val="00551B1D"/>
    <w:rsid w:val="00553D13"/>
    <w:rsid w:val="00553ED1"/>
    <w:rsid w:val="00556310"/>
    <w:rsid w:val="00560204"/>
    <w:rsid w:val="00562B95"/>
    <w:rsid w:val="0056593E"/>
    <w:rsid w:val="005667F1"/>
    <w:rsid w:val="00573358"/>
    <w:rsid w:val="0057711B"/>
    <w:rsid w:val="00583865"/>
    <w:rsid w:val="005874DD"/>
    <w:rsid w:val="00587D39"/>
    <w:rsid w:val="0059209E"/>
    <w:rsid w:val="005935E6"/>
    <w:rsid w:val="005940CF"/>
    <w:rsid w:val="005A48A4"/>
    <w:rsid w:val="005A5BCE"/>
    <w:rsid w:val="005A5BE0"/>
    <w:rsid w:val="005B6AA8"/>
    <w:rsid w:val="005C2A6D"/>
    <w:rsid w:val="005C3A1F"/>
    <w:rsid w:val="005C6824"/>
    <w:rsid w:val="005D32E8"/>
    <w:rsid w:val="005D6262"/>
    <w:rsid w:val="005D6D1C"/>
    <w:rsid w:val="005D7C3B"/>
    <w:rsid w:val="005E1198"/>
    <w:rsid w:val="005E3BFD"/>
    <w:rsid w:val="005E48A1"/>
    <w:rsid w:val="005E7B03"/>
    <w:rsid w:val="005F23D9"/>
    <w:rsid w:val="005F4E6E"/>
    <w:rsid w:val="005F5B6D"/>
    <w:rsid w:val="005F6C92"/>
    <w:rsid w:val="005F6D58"/>
    <w:rsid w:val="005F6E4E"/>
    <w:rsid w:val="006013B0"/>
    <w:rsid w:val="006053D0"/>
    <w:rsid w:val="0060561C"/>
    <w:rsid w:val="0061148F"/>
    <w:rsid w:val="00612FE1"/>
    <w:rsid w:val="00613738"/>
    <w:rsid w:val="00615DFE"/>
    <w:rsid w:val="00616024"/>
    <w:rsid w:val="0062192D"/>
    <w:rsid w:val="00623262"/>
    <w:rsid w:val="00624B67"/>
    <w:rsid w:val="00625507"/>
    <w:rsid w:val="00627616"/>
    <w:rsid w:val="0063047F"/>
    <w:rsid w:val="00635803"/>
    <w:rsid w:val="0063581E"/>
    <w:rsid w:val="00640A91"/>
    <w:rsid w:val="0064125F"/>
    <w:rsid w:val="0064249A"/>
    <w:rsid w:val="00643B0D"/>
    <w:rsid w:val="00644AEC"/>
    <w:rsid w:val="00645316"/>
    <w:rsid w:val="006502A8"/>
    <w:rsid w:val="00650355"/>
    <w:rsid w:val="0065053C"/>
    <w:rsid w:val="006511DF"/>
    <w:rsid w:val="00654AB1"/>
    <w:rsid w:val="00657010"/>
    <w:rsid w:val="006609CC"/>
    <w:rsid w:val="00672B42"/>
    <w:rsid w:val="00673288"/>
    <w:rsid w:val="006734F1"/>
    <w:rsid w:val="00673807"/>
    <w:rsid w:val="006749B7"/>
    <w:rsid w:val="006766A7"/>
    <w:rsid w:val="00680703"/>
    <w:rsid w:val="00680B2F"/>
    <w:rsid w:val="00682D55"/>
    <w:rsid w:val="00683DAE"/>
    <w:rsid w:val="00686C72"/>
    <w:rsid w:val="00692CA2"/>
    <w:rsid w:val="00694579"/>
    <w:rsid w:val="00694DCD"/>
    <w:rsid w:val="006977D4"/>
    <w:rsid w:val="006979EF"/>
    <w:rsid w:val="00697D3E"/>
    <w:rsid w:val="006A0B84"/>
    <w:rsid w:val="006A55EC"/>
    <w:rsid w:val="006A6469"/>
    <w:rsid w:val="006B3972"/>
    <w:rsid w:val="006B44F7"/>
    <w:rsid w:val="006C48D6"/>
    <w:rsid w:val="006D23EE"/>
    <w:rsid w:val="006D5313"/>
    <w:rsid w:val="006D7E23"/>
    <w:rsid w:val="006E03DF"/>
    <w:rsid w:val="006E3D43"/>
    <w:rsid w:val="006E445D"/>
    <w:rsid w:val="006E6057"/>
    <w:rsid w:val="006F077B"/>
    <w:rsid w:val="006F1550"/>
    <w:rsid w:val="006F32E4"/>
    <w:rsid w:val="006F60B8"/>
    <w:rsid w:val="006F72F6"/>
    <w:rsid w:val="00702E8C"/>
    <w:rsid w:val="00703A64"/>
    <w:rsid w:val="00704AC3"/>
    <w:rsid w:val="0071367D"/>
    <w:rsid w:val="007139BB"/>
    <w:rsid w:val="007155D7"/>
    <w:rsid w:val="00715E82"/>
    <w:rsid w:val="00717021"/>
    <w:rsid w:val="00717976"/>
    <w:rsid w:val="00721F07"/>
    <w:rsid w:val="007239DA"/>
    <w:rsid w:val="00727475"/>
    <w:rsid w:val="00736412"/>
    <w:rsid w:val="007405E5"/>
    <w:rsid w:val="00742A07"/>
    <w:rsid w:val="00745A14"/>
    <w:rsid w:val="00751020"/>
    <w:rsid w:val="00751994"/>
    <w:rsid w:val="007578AD"/>
    <w:rsid w:val="007608ED"/>
    <w:rsid w:val="00761771"/>
    <w:rsid w:val="00762D70"/>
    <w:rsid w:val="00763865"/>
    <w:rsid w:val="00777211"/>
    <w:rsid w:val="0078394D"/>
    <w:rsid w:val="00787478"/>
    <w:rsid w:val="00787CD5"/>
    <w:rsid w:val="00794CA7"/>
    <w:rsid w:val="00797037"/>
    <w:rsid w:val="00797DDA"/>
    <w:rsid w:val="007A07B3"/>
    <w:rsid w:val="007A3DB1"/>
    <w:rsid w:val="007A54C5"/>
    <w:rsid w:val="007B1039"/>
    <w:rsid w:val="007B1821"/>
    <w:rsid w:val="007B4416"/>
    <w:rsid w:val="007B6500"/>
    <w:rsid w:val="007B7FCC"/>
    <w:rsid w:val="007C2264"/>
    <w:rsid w:val="007C3586"/>
    <w:rsid w:val="007C7877"/>
    <w:rsid w:val="007D13A9"/>
    <w:rsid w:val="007D1B34"/>
    <w:rsid w:val="007D26C1"/>
    <w:rsid w:val="007D2ECB"/>
    <w:rsid w:val="007D6E43"/>
    <w:rsid w:val="007E028B"/>
    <w:rsid w:val="007E172C"/>
    <w:rsid w:val="007E1C43"/>
    <w:rsid w:val="007E7B32"/>
    <w:rsid w:val="007F120D"/>
    <w:rsid w:val="007F1CD7"/>
    <w:rsid w:val="007F471A"/>
    <w:rsid w:val="007F5580"/>
    <w:rsid w:val="00803D40"/>
    <w:rsid w:val="00807410"/>
    <w:rsid w:val="00807CFC"/>
    <w:rsid w:val="00810BBF"/>
    <w:rsid w:val="00810C6D"/>
    <w:rsid w:val="008248A7"/>
    <w:rsid w:val="008275CD"/>
    <w:rsid w:val="00834968"/>
    <w:rsid w:val="008361C9"/>
    <w:rsid w:val="00837548"/>
    <w:rsid w:val="00846708"/>
    <w:rsid w:val="0085010C"/>
    <w:rsid w:val="008516F6"/>
    <w:rsid w:val="008524A6"/>
    <w:rsid w:val="00856B9E"/>
    <w:rsid w:val="00856C25"/>
    <w:rsid w:val="00860A7F"/>
    <w:rsid w:val="0086500F"/>
    <w:rsid w:val="00871955"/>
    <w:rsid w:val="0087574B"/>
    <w:rsid w:val="00881A2C"/>
    <w:rsid w:val="008823B9"/>
    <w:rsid w:val="008835F5"/>
    <w:rsid w:val="00897F1C"/>
    <w:rsid w:val="008A29FD"/>
    <w:rsid w:val="008A33BB"/>
    <w:rsid w:val="008A7A26"/>
    <w:rsid w:val="008B3243"/>
    <w:rsid w:val="008B3CAF"/>
    <w:rsid w:val="008B43A2"/>
    <w:rsid w:val="008B763D"/>
    <w:rsid w:val="008C0825"/>
    <w:rsid w:val="008C3E38"/>
    <w:rsid w:val="008C48B3"/>
    <w:rsid w:val="008C72EE"/>
    <w:rsid w:val="008C7450"/>
    <w:rsid w:val="008D3788"/>
    <w:rsid w:val="008D43A5"/>
    <w:rsid w:val="008D4B5B"/>
    <w:rsid w:val="008D4E4F"/>
    <w:rsid w:val="008E25C9"/>
    <w:rsid w:val="008E30A0"/>
    <w:rsid w:val="008E30F5"/>
    <w:rsid w:val="008E58AF"/>
    <w:rsid w:val="009076BE"/>
    <w:rsid w:val="0091307F"/>
    <w:rsid w:val="00913B92"/>
    <w:rsid w:val="009152C5"/>
    <w:rsid w:val="00917768"/>
    <w:rsid w:val="00921B02"/>
    <w:rsid w:val="00927ADB"/>
    <w:rsid w:val="00933092"/>
    <w:rsid w:val="009333DF"/>
    <w:rsid w:val="00933991"/>
    <w:rsid w:val="009339C1"/>
    <w:rsid w:val="00941FE0"/>
    <w:rsid w:val="00942290"/>
    <w:rsid w:val="009450B1"/>
    <w:rsid w:val="00946AD4"/>
    <w:rsid w:val="009470E9"/>
    <w:rsid w:val="00950DDF"/>
    <w:rsid w:val="00951E16"/>
    <w:rsid w:val="00955887"/>
    <w:rsid w:val="00957A6F"/>
    <w:rsid w:val="00960576"/>
    <w:rsid w:val="00964317"/>
    <w:rsid w:val="0096695C"/>
    <w:rsid w:val="00967710"/>
    <w:rsid w:val="00977EDA"/>
    <w:rsid w:val="009807F7"/>
    <w:rsid w:val="009835A4"/>
    <w:rsid w:val="009843A6"/>
    <w:rsid w:val="00985F5D"/>
    <w:rsid w:val="00991D7A"/>
    <w:rsid w:val="0099396E"/>
    <w:rsid w:val="00993B54"/>
    <w:rsid w:val="00997FA7"/>
    <w:rsid w:val="009A0BA4"/>
    <w:rsid w:val="009A5504"/>
    <w:rsid w:val="009B0596"/>
    <w:rsid w:val="009B261A"/>
    <w:rsid w:val="009B2B03"/>
    <w:rsid w:val="009B4A70"/>
    <w:rsid w:val="009B636A"/>
    <w:rsid w:val="009C1999"/>
    <w:rsid w:val="009C3139"/>
    <w:rsid w:val="009C3921"/>
    <w:rsid w:val="009C48FA"/>
    <w:rsid w:val="009C591B"/>
    <w:rsid w:val="009C7C56"/>
    <w:rsid w:val="009D017F"/>
    <w:rsid w:val="009D2F27"/>
    <w:rsid w:val="009D322A"/>
    <w:rsid w:val="009D35AC"/>
    <w:rsid w:val="009D4E4E"/>
    <w:rsid w:val="009D6890"/>
    <w:rsid w:val="009D6FC4"/>
    <w:rsid w:val="009E0013"/>
    <w:rsid w:val="009E2140"/>
    <w:rsid w:val="009E7548"/>
    <w:rsid w:val="009F064E"/>
    <w:rsid w:val="009F0D45"/>
    <w:rsid w:val="009F17BA"/>
    <w:rsid w:val="009F55AB"/>
    <w:rsid w:val="00A122E6"/>
    <w:rsid w:val="00A21EA3"/>
    <w:rsid w:val="00A22E83"/>
    <w:rsid w:val="00A25011"/>
    <w:rsid w:val="00A25ADC"/>
    <w:rsid w:val="00A26A02"/>
    <w:rsid w:val="00A3194C"/>
    <w:rsid w:val="00A31C9F"/>
    <w:rsid w:val="00A32ADB"/>
    <w:rsid w:val="00A35312"/>
    <w:rsid w:val="00A35AA0"/>
    <w:rsid w:val="00A37391"/>
    <w:rsid w:val="00A41479"/>
    <w:rsid w:val="00A41562"/>
    <w:rsid w:val="00A5064C"/>
    <w:rsid w:val="00A516ED"/>
    <w:rsid w:val="00A54F2F"/>
    <w:rsid w:val="00A551EB"/>
    <w:rsid w:val="00A61961"/>
    <w:rsid w:val="00A61BFF"/>
    <w:rsid w:val="00A64F35"/>
    <w:rsid w:val="00A65D56"/>
    <w:rsid w:val="00A71808"/>
    <w:rsid w:val="00A7247B"/>
    <w:rsid w:val="00A72E85"/>
    <w:rsid w:val="00A77EAF"/>
    <w:rsid w:val="00A81D67"/>
    <w:rsid w:val="00A82593"/>
    <w:rsid w:val="00A82AC3"/>
    <w:rsid w:val="00A82F20"/>
    <w:rsid w:val="00A8469B"/>
    <w:rsid w:val="00A84C50"/>
    <w:rsid w:val="00A874A7"/>
    <w:rsid w:val="00A90461"/>
    <w:rsid w:val="00A9370A"/>
    <w:rsid w:val="00AA1A14"/>
    <w:rsid w:val="00AA4854"/>
    <w:rsid w:val="00AB2660"/>
    <w:rsid w:val="00AB33A2"/>
    <w:rsid w:val="00AB5F06"/>
    <w:rsid w:val="00AC6E99"/>
    <w:rsid w:val="00AD295A"/>
    <w:rsid w:val="00AD384F"/>
    <w:rsid w:val="00AD3DAB"/>
    <w:rsid w:val="00AD3EE3"/>
    <w:rsid w:val="00AD518E"/>
    <w:rsid w:val="00AD55CE"/>
    <w:rsid w:val="00AD61E7"/>
    <w:rsid w:val="00AE3CFE"/>
    <w:rsid w:val="00AF2211"/>
    <w:rsid w:val="00AF2EEE"/>
    <w:rsid w:val="00AF418E"/>
    <w:rsid w:val="00AF6F49"/>
    <w:rsid w:val="00B018DD"/>
    <w:rsid w:val="00B03D09"/>
    <w:rsid w:val="00B13618"/>
    <w:rsid w:val="00B16F1B"/>
    <w:rsid w:val="00B17CD4"/>
    <w:rsid w:val="00B20C8F"/>
    <w:rsid w:val="00B2156E"/>
    <w:rsid w:val="00B21B32"/>
    <w:rsid w:val="00B2689E"/>
    <w:rsid w:val="00B30246"/>
    <w:rsid w:val="00B30C1C"/>
    <w:rsid w:val="00B31D38"/>
    <w:rsid w:val="00B31FB6"/>
    <w:rsid w:val="00B32915"/>
    <w:rsid w:val="00B34CE9"/>
    <w:rsid w:val="00B35F31"/>
    <w:rsid w:val="00B42893"/>
    <w:rsid w:val="00B5116F"/>
    <w:rsid w:val="00B543AD"/>
    <w:rsid w:val="00B54B59"/>
    <w:rsid w:val="00B634AE"/>
    <w:rsid w:val="00B63F64"/>
    <w:rsid w:val="00B65518"/>
    <w:rsid w:val="00B66467"/>
    <w:rsid w:val="00B67CE5"/>
    <w:rsid w:val="00B71623"/>
    <w:rsid w:val="00B71783"/>
    <w:rsid w:val="00B73D75"/>
    <w:rsid w:val="00B774AE"/>
    <w:rsid w:val="00B80118"/>
    <w:rsid w:val="00B82545"/>
    <w:rsid w:val="00B8311B"/>
    <w:rsid w:val="00B8321E"/>
    <w:rsid w:val="00B902C1"/>
    <w:rsid w:val="00B903E2"/>
    <w:rsid w:val="00B9369D"/>
    <w:rsid w:val="00B95FC2"/>
    <w:rsid w:val="00B97F62"/>
    <w:rsid w:val="00BA029A"/>
    <w:rsid w:val="00BA28F9"/>
    <w:rsid w:val="00BA4ADB"/>
    <w:rsid w:val="00BA6CE6"/>
    <w:rsid w:val="00BA6EFF"/>
    <w:rsid w:val="00BB4556"/>
    <w:rsid w:val="00BB4AAB"/>
    <w:rsid w:val="00BB5228"/>
    <w:rsid w:val="00BC17F1"/>
    <w:rsid w:val="00BC1F6D"/>
    <w:rsid w:val="00BC201C"/>
    <w:rsid w:val="00BC239B"/>
    <w:rsid w:val="00BC3DAC"/>
    <w:rsid w:val="00BC4D0E"/>
    <w:rsid w:val="00BC56BE"/>
    <w:rsid w:val="00BC7E70"/>
    <w:rsid w:val="00BD494E"/>
    <w:rsid w:val="00BD4A41"/>
    <w:rsid w:val="00BD6553"/>
    <w:rsid w:val="00BE1C13"/>
    <w:rsid w:val="00BE1E5D"/>
    <w:rsid w:val="00BE32A3"/>
    <w:rsid w:val="00BE404C"/>
    <w:rsid w:val="00BE6B21"/>
    <w:rsid w:val="00BE6D7C"/>
    <w:rsid w:val="00BE7CB3"/>
    <w:rsid w:val="00BF1F8C"/>
    <w:rsid w:val="00BF203E"/>
    <w:rsid w:val="00BF497A"/>
    <w:rsid w:val="00BF7164"/>
    <w:rsid w:val="00C00D92"/>
    <w:rsid w:val="00C058F4"/>
    <w:rsid w:val="00C07A7F"/>
    <w:rsid w:val="00C1256B"/>
    <w:rsid w:val="00C13393"/>
    <w:rsid w:val="00C14466"/>
    <w:rsid w:val="00C2302D"/>
    <w:rsid w:val="00C250F1"/>
    <w:rsid w:val="00C2612D"/>
    <w:rsid w:val="00C301E7"/>
    <w:rsid w:val="00C30EE1"/>
    <w:rsid w:val="00C34BEA"/>
    <w:rsid w:val="00C34C68"/>
    <w:rsid w:val="00C373D7"/>
    <w:rsid w:val="00C37A8E"/>
    <w:rsid w:val="00C462F9"/>
    <w:rsid w:val="00C54C05"/>
    <w:rsid w:val="00C60513"/>
    <w:rsid w:val="00C626C3"/>
    <w:rsid w:val="00C62D2F"/>
    <w:rsid w:val="00C63C8A"/>
    <w:rsid w:val="00C65E96"/>
    <w:rsid w:val="00C70D66"/>
    <w:rsid w:val="00C71B1C"/>
    <w:rsid w:val="00C72A7D"/>
    <w:rsid w:val="00C72CEA"/>
    <w:rsid w:val="00C82B07"/>
    <w:rsid w:val="00C840D5"/>
    <w:rsid w:val="00C87F0E"/>
    <w:rsid w:val="00C90312"/>
    <w:rsid w:val="00CA661E"/>
    <w:rsid w:val="00CA6A62"/>
    <w:rsid w:val="00CB0794"/>
    <w:rsid w:val="00CB101C"/>
    <w:rsid w:val="00CB2552"/>
    <w:rsid w:val="00CB307E"/>
    <w:rsid w:val="00CB59EE"/>
    <w:rsid w:val="00CB6828"/>
    <w:rsid w:val="00CC0D20"/>
    <w:rsid w:val="00CC4108"/>
    <w:rsid w:val="00CC4F8F"/>
    <w:rsid w:val="00CC6E21"/>
    <w:rsid w:val="00CD18A9"/>
    <w:rsid w:val="00CD469B"/>
    <w:rsid w:val="00CD6E61"/>
    <w:rsid w:val="00CE0223"/>
    <w:rsid w:val="00CE1B5D"/>
    <w:rsid w:val="00CE21F4"/>
    <w:rsid w:val="00CE53E4"/>
    <w:rsid w:val="00CE5BE2"/>
    <w:rsid w:val="00CE74E2"/>
    <w:rsid w:val="00CF01B4"/>
    <w:rsid w:val="00CF0723"/>
    <w:rsid w:val="00CF29AB"/>
    <w:rsid w:val="00CF2DBE"/>
    <w:rsid w:val="00CF33B4"/>
    <w:rsid w:val="00CF5B2B"/>
    <w:rsid w:val="00D009E7"/>
    <w:rsid w:val="00D02B8F"/>
    <w:rsid w:val="00D06A0E"/>
    <w:rsid w:val="00D07E59"/>
    <w:rsid w:val="00D10573"/>
    <w:rsid w:val="00D17D9F"/>
    <w:rsid w:val="00D20043"/>
    <w:rsid w:val="00D20877"/>
    <w:rsid w:val="00D21DC5"/>
    <w:rsid w:val="00D23AAA"/>
    <w:rsid w:val="00D269F7"/>
    <w:rsid w:val="00D27D12"/>
    <w:rsid w:val="00D32A60"/>
    <w:rsid w:val="00D33893"/>
    <w:rsid w:val="00D3438C"/>
    <w:rsid w:val="00D3462A"/>
    <w:rsid w:val="00D34CDD"/>
    <w:rsid w:val="00D351BD"/>
    <w:rsid w:val="00D35592"/>
    <w:rsid w:val="00D3585F"/>
    <w:rsid w:val="00D36837"/>
    <w:rsid w:val="00D42290"/>
    <w:rsid w:val="00D42475"/>
    <w:rsid w:val="00D42AC6"/>
    <w:rsid w:val="00D46CB7"/>
    <w:rsid w:val="00D503A8"/>
    <w:rsid w:val="00D50688"/>
    <w:rsid w:val="00D5216F"/>
    <w:rsid w:val="00D529E3"/>
    <w:rsid w:val="00D53BDA"/>
    <w:rsid w:val="00D577EB"/>
    <w:rsid w:val="00D577FF"/>
    <w:rsid w:val="00D6186C"/>
    <w:rsid w:val="00D61B7B"/>
    <w:rsid w:val="00D633C7"/>
    <w:rsid w:val="00D715AF"/>
    <w:rsid w:val="00D740DB"/>
    <w:rsid w:val="00D81446"/>
    <w:rsid w:val="00D82690"/>
    <w:rsid w:val="00D833ED"/>
    <w:rsid w:val="00D92EFB"/>
    <w:rsid w:val="00D92F19"/>
    <w:rsid w:val="00D93720"/>
    <w:rsid w:val="00DA0C93"/>
    <w:rsid w:val="00DA399D"/>
    <w:rsid w:val="00DA3CB7"/>
    <w:rsid w:val="00DA42DB"/>
    <w:rsid w:val="00DA5D7B"/>
    <w:rsid w:val="00DA6C65"/>
    <w:rsid w:val="00DB1021"/>
    <w:rsid w:val="00DB5AEB"/>
    <w:rsid w:val="00DC393C"/>
    <w:rsid w:val="00DC4567"/>
    <w:rsid w:val="00DC6F70"/>
    <w:rsid w:val="00DD21B5"/>
    <w:rsid w:val="00DD61B6"/>
    <w:rsid w:val="00DD6481"/>
    <w:rsid w:val="00DE271B"/>
    <w:rsid w:val="00DE299F"/>
    <w:rsid w:val="00DE3F35"/>
    <w:rsid w:val="00DE40F3"/>
    <w:rsid w:val="00DE58FD"/>
    <w:rsid w:val="00DE5A7C"/>
    <w:rsid w:val="00DF5817"/>
    <w:rsid w:val="00DF592F"/>
    <w:rsid w:val="00E04926"/>
    <w:rsid w:val="00E051A1"/>
    <w:rsid w:val="00E06300"/>
    <w:rsid w:val="00E11AED"/>
    <w:rsid w:val="00E136C4"/>
    <w:rsid w:val="00E13BFF"/>
    <w:rsid w:val="00E16665"/>
    <w:rsid w:val="00E17AB6"/>
    <w:rsid w:val="00E2236F"/>
    <w:rsid w:val="00E24DD4"/>
    <w:rsid w:val="00E254CD"/>
    <w:rsid w:val="00E257D3"/>
    <w:rsid w:val="00E26526"/>
    <w:rsid w:val="00E313A0"/>
    <w:rsid w:val="00E355B6"/>
    <w:rsid w:val="00E36BE3"/>
    <w:rsid w:val="00E36D89"/>
    <w:rsid w:val="00E42458"/>
    <w:rsid w:val="00E515D8"/>
    <w:rsid w:val="00E54BBD"/>
    <w:rsid w:val="00E565B1"/>
    <w:rsid w:val="00E6136C"/>
    <w:rsid w:val="00E613F9"/>
    <w:rsid w:val="00E64CBD"/>
    <w:rsid w:val="00E6584E"/>
    <w:rsid w:val="00E70FE3"/>
    <w:rsid w:val="00E71792"/>
    <w:rsid w:val="00E724F7"/>
    <w:rsid w:val="00E725B8"/>
    <w:rsid w:val="00E77DF5"/>
    <w:rsid w:val="00E83E72"/>
    <w:rsid w:val="00E83F73"/>
    <w:rsid w:val="00E846FE"/>
    <w:rsid w:val="00E911DE"/>
    <w:rsid w:val="00E92B7F"/>
    <w:rsid w:val="00E94B48"/>
    <w:rsid w:val="00EA1E3D"/>
    <w:rsid w:val="00EA21C6"/>
    <w:rsid w:val="00EA3CA6"/>
    <w:rsid w:val="00EB046E"/>
    <w:rsid w:val="00EB3747"/>
    <w:rsid w:val="00EB4200"/>
    <w:rsid w:val="00EB73EC"/>
    <w:rsid w:val="00EC23A9"/>
    <w:rsid w:val="00EC5F0B"/>
    <w:rsid w:val="00ED0AB6"/>
    <w:rsid w:val="00EE0178"/>
    <w:rsid w:val="00EE0BBA"/>
    <w:rsid w:val="00EE2C68"/>
    <w:rsid w:val="00EF01C6"/>
    <w:rsid w:val="00EF3279"/>
    <w:rsid w:val="00EF3532"/>
    <w:rsid w:val="00EF37E0"/>
    <w:rsid w:val="00EF55EE"/>
    <w:rsid w:val="00EF7419"/>
    <w:rsid w:val="00F02481"/>
    <w:rsid w:val="00F04893"/>
    <w:rsid w:val="00F06B62"/>
    <w:rsid w:val="00F1583A"/>
    <w:rsid w:val="00F17AB3"/>
    <w:rsid w:val="00F20AB5"/>
    <w:rsid w:val="00F22DAE"/>
    <w:rsid w:val="00F259AB"/>
    <w:rsid w:val="00F27A12"/>
    <w:rsid w:val="00F30759"/>
    <w:rsid w:val="00F31952"/>
    <w:rsid w:val="00F368EB"/>
    <w:rsid w:val="00F3729E"/>
    <w:rsid w:val="00F37BCD"/>
    <w:rsid w:val="00F402D5"/>
    <w:rsid w:val="00F42716"/>
    <w:rsid w:val="00F4338E"/>
    <w:rsid w:val="00F4799B"/>
    <w:rsid w:val="00F51580"/>
    <w:rsid w:val="00F54A03"/>
    <w:rsid w:val="00F579A8"/>
    <w:rsid w:val="00F61629"/>
    <w:rsid w:val="00F61A34"/>
    <w:rsid w:val="00F62746"/>
    <w:rsid w:val="00F629AF"/>
    <w:rsid w:val="00F66261"/>
    <w:rsid w:val="00F67C1A"/>
    <w:rsid w:val="00F67C6C"/>
    <w:rsid w:val="00F70D88"/>
    <w:rsid w:val="00F729DD"/>
    <w:rsid w:val="00F75035"/>
    <w:rsid w:val="00F769F8"/>
    <w:rsid w:val="00F76E02"/>
    <w:rsid w:val="00F87FB6"/>
    <w:rsid w:val="00F91A51"/>
    <w:rsid w:val="00F9263C"/>
    <w:rsid w:val="00F92D1A"/>
    <w:rsid w:val="00F938F7"/>
    <w:rsid w:val="00F93EDD"/>
    <w:rsid w:val="00F95126"/>
    <w:rsid w:val="00F953D5"/>
    <w:rsid w:val="00F95BE7"/>
    <w:rsid w:val="00F96C93"/>
    <w:rsid w:val="00FA0A66"/>
    <w:rsid w:val="00FA2219"/>
    <w:rsid w:val="00FA2464"/>
    <w:rsid w:val="00FA7179"/>
    <w:rsid w:val="00FB4FF0"/>
    <w:rsid w:val="00FB52DB"/>
    <w:rsid w:val="00FB5615"/>
    <w:rsid w:val="00FC619C"/>
    <w:rsid w:val="00FC691D"/>
    <w:rsid w:val="00FC72B7"/>
    <w:rsid w:val="00FD06BC"/>
    <w:rsid w:val="00FD0758"/>
    <w:rsid w:val="00FD0979"/>
    <w:rsid w:val="00FD18AB"/>
    <w:rsid w:val="00FD3444"/>
    <w:rsid w:val="00FD5A39"/>
    <w:rsid w:val="00FE1571"/>
    <w:rsid w:val="00FE2225"/>
    <w:rsid w:val="00FE3499"/>
    <w:rsid w:val="00FE377C"/>
    <w:rsid w:val="00FE5886"/>
    <w:rsid w:val="00FE5AEA"/>
    <w:rsid w:val="00FE6ADD"/>
    <w:rsid w:val="00FF70D6"/>
    <w:rsid w:val="1A3E9348"/>
    <w:rsid w:val="1ED6645E"/>
    <w:rsid w:val="473A9084"/>
    <w:rsid w:val="4F4288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8F248"/>
  <w15:docId w15:val="{CE2F1CAF-6901-4CDE-90E0-6F1EABE5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2D"/>
    <w:pPr>
      <w:ind w:left="720"/>
      <w:contextualSpacing/>
    </w:pPr>
  </w:style>
  <w:style w:type="paragraph" w:styleId="BalloonText">
    <w:name w:val="Balloon Text"/>
    <w:basedOn w:val="Normal"/>
    <w:link w:val="BalloonTextChar"/>
    <w:uiPriority w:val="99"/>
    <w:semiHidden/>
    <w:unhideWhenUsed/>
    <w:rsid w:val="00F6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1A"/>
    <w:rPr>
      <w:rFonts w:ascii="Tahoma" w:hAnsi="Tahoma" w:cs="Tahoma"/>
      <w:sz w:val="16"/>
      <w:szCs w:val="16"/>
    </w:rPr>
  </w:style>
  <w:style w:type="character" w:styleId="CommentReference">
    <w:name w:val="annotation reference"/>
    <w:basedOn w:val="DefaultParagraphFont"/>
    <w:uiPriority w:val="99"/>
    <w:semiHidden/>
    <w:unhideWhenUsed/>
    <w:rsid w:val="00B82545"/>
    <w:rPr>
      <w:sz w:val="16"/>
      <w:szCs w:val="16"/>
    </w:rPr>
  </w:style>
  <w:style w:type="paragraph" w:styleId="CommentText">
    <w:name w:val="annotation text"/>
    <w:basedOn w:val="Normal"/>
    <w:link w:val="CommentTextChar"/>
    <w:uiPriority w:val="99"/>
    <w:semiHidden/>
    <w:unhideWhenUsed/>
    <w:rsid w:val="00B82545"/>
    <w:pPr>
      <w:spacing w:line="240" w:lineRule="auto"/>
    </w:pPr>
    <w:rPr>
      <w:sz w:val="20"/>
      <w:szCs w:val="20"/>
    </w:rPr>
  </w:style>
  <w:style w:type="character" w:customStyle="1" w:styleId="CommentTextChar">
    <w:name w:val="Comment Text Char"/>
    <w:basedOn w:val="DefaultParagraphFont"/>
    <w:link w:val="CommentText"/>
    <w:uiPriority w:val="99"/>
    <w:semiHidden/>
    <w:rsid w:val="00B82545"/>
    <w:rPr>
      <w:sz w:val="20"/>
      <w:szCs w:val="20"/>
    </w:rPr>
  </w:style>
  <w:style w:type="paragraph" w:styleId="CommentSubject">
    <w:name w:val="annotation subject"/>
    <w:basedOn w:val="CommentText"/>
    <w:next w:val="CommentText"/>
    <w:link w:val="CommentSubjectChar"/>
    <w:uiPriority w:val="99"/>
    <w:semiHidden/>
    <w:unhideWhenUsed/>
    <w:rsid w:val="00B82545"/>
    <w:rPr>
      <w:b/>
      <w:bCs/>
    </w:rPr>
  </w:style>
  <w:style w:type="character" w:customStyle="1" w:styleId="CommentSubjectChar">
    <w:name w:val="Comment Subject Char"/>
    <w:basedOn w:val="CommentTextChar"/>
    <w:link w:val="CommentSubject"/>
    <w:uiPriority w:val="99"/>
    <w:semiHidden/>
    <w:rsid w:val="00B82545"/>
    <w:rPr>
      <w:b/>
      <w:bCs/>
      <w:sz w:val="20"/>
      <w:szCs w:val="20"/>
    </w:rPr>
  </w:style>
  <w:style w:type="character" w:styleId="PlaceholderText">
    <w:name w:val="Placeholder Text"/>
    <w:basedOn w:val="DefaultParagraphFont"/>
    <w:uiPriority w:val="99"/>
    <w:semiHidden/>
    <w:rsid w:val="007D6E43"/>
    <w:rPr>
      <w:color w:val="808080"/>
    </w:rPr>
  </w:style>
  <w:style w:type="table" w:styleId="TableGrid">
    <w:name w:val="Table Grid"/>
    <w:basedOn w:val="TableNormal"/>
    <w:uiPriority w:val="59"/>
    <w:rsid w:val="003B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5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7523"/>
  </w:style>
  <w:style w:type="paragraph" w:styleId="Footer">
    <w:name w:val="footer"/>
    <w:basedOn w:val="Normal"/>
    <w:link w:val="FooterChar"/>
    <w:uiPriority w:val="99"/>
    <w:unhideWhenUsed/>
    <w:rsid w:val="000275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7523"/>
  </w:style>
  <w:style w:type="table" w:styleId="LightShading">
    <w:name w:val="Light Shading"/>
    <w:basedOn w:val="TableNormal"/>
    <w:uiPriority w:val="60"/>
    <w:rsid w:val="00C54C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F3532"/>
    <w:rPr>
      <w:color w:val="0000FF" w:themeColor="hyperlink"/>
      <w:u w:val="single"/>
    </w:rPr>
  </w:style>
  <w:style w:type="character" w:styleId="LineNumber">
    <w:name w:val="line number"/>
    <w:basedOn w:val="DefaultParagraphFont"/>
    <w:uiPriority w:val="99"/>
    <w:semiHidden/>
    <w:unhideWhenUsed/>
    <w:rsid w:val="000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8766">
      <w:bodyDiv w:val="1"/>
      <w:marLeft w:val="0"/>
      <w:marRight w:val="0"/>
      <w:marTop w:val="0"/>
      <w:marBottom w:val="0"/>
      <w:divBdr>
        <w:top w:val="none" w:sz="0" w:space="0" w:color="auto"/>
        <w:left w:val="none" w:sz="0" w:space="0" w:color="auto"/>
        <w:bottom w:val="none" w:sz="0" w:space="0" w:color="auto"/>
        <w:right w:val="none" w:sz="0" w:space="0" w:color="auto"/>
      </w:divBdr>
    </w:div>
    <w:div w:id="308948450">
      <w:bodyDiv w:val="1"/>
      <w:marLeft w:val="0"/>
      <w:marRight w:val="0"/>
      <w:marTop w:val="0"/>
      <w:marBottom w:val="0"/>
      <w:divBdr>
        <w:top w:val="none" w:sz="0" w:space="0" w:color="auto"/>
        <w:left w:val="none" w:sz="0" w:space="0" w:color="auto"/>
        <w:bottom w:val="none" w:sz="0" w:space="0" w:color="auto"/>
        <w:right w:val="none" w:sz="0" w:space="0" w:color="auto"/>
      </w:divBdr>
    </w:div>
    <w:div w:id="317542503">
      <w:bodyDiv w:val="1"/>
      <w:marLeft w:val="0"/>
      <w:marRight w:val="0"/>
      <w:marTop w:val="0"/>
      <w:marBottom w:val="0"/>
      <w:divBdr>
        <w:top w:val="none" w:sz="0" w:space="0" w:color="auto"/>
        <w:left w:val="none" w:sz="0" w:space="0" w:color="auto"/>
        <w:bottom w:val="none" w:sz="0" w:space="0" w:color="auto"/>
        <w:right w:val="none" w:sz="0" w:space="0" w:color="auto"/>
      </w:divBdr>
    </w:div>
    <w:div w:id="415439288">
      <w:bodyDiv w:val="1"/>
      <w:marLeft w:val="0"/>
      <w:marRight w:val="0"/>
      <w:marTop w:val="0"/>
      <w:marBottom w:val="0"/>
      <w:divBdr>
        <w:top w:val="none" w:sz="0" w:space="0" w:color="auto"/>
        <w:left w:val="none" w:sz="0" w:space="0" w:color="auto"/>
        <w:bottom w:val="none" w:sz="0" w:space="0" w:color="auto"/>
        <w:right w:val="none" w:sz="0" w:space="0" w:color="auto"/>
      </w:divBdr>
    </w:div>
    <w:div w:id="644505454">
      <w:bodyDiv w:val="1"/>
      <w:marLeft w:val="0"/>
      <w:marRight w:val="0"/>
      <w:marTop w:val="0"/>
      <w:marBottom w:val="0"/>
      <w:divBdr>
        <w:top w:val="none" w:sz="0" w:space="0" w:color="auto"/>
        <w:left w:val="none" w:sz="0" w:space="0" w:color="auto"/>
        <w:bottom w:val="none" w:sz="0" w:space="0" w:color="auto"/>
        <w:right w:val="none" w:sz="0" w:space="0" w:color="auto"/>
      </w:divBdr>
    </w:div>
    <w:div w:id="703598513">
      <w:bodyDiv w:val="1"/>
      <w:marLeft w:val="0"/>
      <w:marRight w:val="0"/>
      <w:marTop w:val="0"/>
      <w:marBottom w:val="0"/>
      <w:divBdr>
        <w:top w:val="none" w:sz="0" w:space="0" w:color="auto"/>
        <w:left w:val="none" w:sz="0" w:space="0" w:color="auto"/>
        <w:bottom w:val="none" w:sz="0" w:space="0" w:color="auto"/>
        <w:right w:val="none" w:sz="0" w:space="0" w:color="auto"/>
      </w:divBdr>
    </w:div>
    <w:div w:id="1073813507">
      <w:bodyDiv w:val="1"/>
      <w:marLeft w:val="0"/>
      <w:marRight w:val="0"/>
      <w:marTop w:val="0"/>
      <w:marBottom w:val="0"/>
      <w:divBdr>
        <w:top w:val="none" w:sz="0" w:space="0" w:color="auto"/>
        <w:left w:val="none" w:sz="0" w:space="0" w:color="auto"/>
        <w:bottom w:val="none" w:sz="0" w:space="0" w:color="auto"/>
        <w:right w:val="none" w:sz="0" w:space="0" w:color="auto"/>
      </w:divBdr>
    </w:div>
    <w:div w:id="1116558923">
      <w:bodyDiv w:val="1"/>
      <w:marLeft w:val="0"/>
      <w:marRight w:val="0"/>
      <w:marTop w:val="0"/>
      <w:marBottom w:val="0"/>
      <w:divBdr>
        <w:top w:val="none" w:sz="0" w:space="0" w:color="auto"/>
        <w:left w:val="none" w:sz="0" w:space="0" w:color="auto"/>
        <w:bottom w:val="none" w:sz="0" w:space="0" w:color="auto"/>
        <w:right w:val="none" w:sz="0" w:space="0" w:color="auto"/>
      </w:divBdr>
    </w:div>
    <w:div w:id="1154495419">
      <w:bodyDiv w:val="1"/>
      <w:marLeft w:val="0"/>
      <w:marRight w:val="0"/>
      <w:marTop w:val="0"/>
      <w:marBottom w:val="0"/>
      <w:divBdr>
        <w:top w:val="none" w:sz="0" w:space="0" w:color="auto"/>
        <w:left w:val="none" w:sz="0" w:space="0" w:color="auto"/>
        <w:bottom w:val="none" w:sz="0" w:space="0" w:color="auto"/>
        <w:right w:val="none" w:sz="0" w:space="0" w:color="auto"/>
      </w:divBdr>
    </w:div>
    <w:div w:id="1180311378">
      <w:bodyDiv w:val="1"/>
      <w:marLeft w:val="0"/>
      <w:marRight w:val="0"/>
      <w:marTop w:val="0"/>
      <w:marBottom w:val="0"/>
      <w:divBdr>
        <w:top w:val="none" w:sz="0" w:space="0" w:color="auto"/>
        <w:left w:val="none" w:sz="0" w:space="0" w:color="auto"/>
        <w:bottom w:val="none" w:sz="0" w:space="0" w:color="auto"/>
        <w:right w:val="none" w:sz="0" w:space="0" w:color="auto"/>
      </w:divBdr>
    </w:div>
    <w:div w:id="1204633050">
      <w:bodyDiv w:val="1"/>
      <w:marLeft w:val="0"/>
      <w:marRight w:val="0"/>
      <w:marTop w:val="0"/>
      <w:marBottom w:val="0"/>
      <w:divBdr>
        <w:top w:val="none" w:sz="0" w:space="0" w:color="auto"/>
        <w:left w:val="none" w:sz="0" w:space="0" w:color="auto"/>
        <w:bottom w:val="none" w:sz="0" w:space="0" w:color="auto"/>
        <w:right w:val="none" w:sz="0" w:space="0" w:color="auto"/>
      </w:divBdr>
    </w:div>
    <w:div w:id="1357001249">
      <w:bodyDiv w:val="1"/>
      <w:marLeft w:val="0"/>
      <w:marRight w:val="0"/>
      <w:marTop w:val="0"/>
      <w:marBottom w:val="0"/>
      <w:divBdr>
        <w:top w:val="none" w:sz="0" w:space="0" w:color="auto"/>
        <w:left w:val="none" w:sz="0" w:space="0" w:color="auto"/>
        <w:bottom w:val="none" w:sz="0" w:space="0" w:color="auto"/>
        <w:right w:val="none" w:sz="0" w:space="0" w:color="auto"/>
      </w:divBdr>
    </w:div>
    <w:div w:id="1358000101">
      <w:bodyDiv w:val="1"/>
      <w:marLeft w:val="0"/>
      <w:marRight w:val="0"/>
      <w:marTop w:val="0"/>
      <w:marBottom w:val="0"/>
      <w:divBdr>
        <w:top w:val="none" w:sz="0" w:space="0" w:color="auto"/>
        <w:left w:val="none" w:sz="0" w:space="0" w:color="auto"/>
        <w:bottom w:val="none" w:sz="0" w:space="0" w:color="auto"/>
        <w:right w:val="none" w:sz="0" w:space="0" w:color="auto"/>
      </w:divBdr>
    </w:div>
    <w:div w:id="1493986086">
      <w:bodyDiv w:val="1"/>
      <w:marLeft w:val="0"/>
      <w:marRight w:val="0"/>
      <w:marTop w:val="0"/>
      <w:marBottom w:val="0"/>
      <w:divBdr>
        <w:top w:val="none" w:sz="0" w:space="0" w:color="auto"/>
        <w:left w:val="none" w:sz="0" w:space="0" w:color="auto"/>
        <w:bottom w:val="none" w:sz="0" w:space="0" w:color="auto"/>
        <w:right w:val="none" w:sz="0" w:space="0" w:color="auto"/>
      </w:divBdr>
    </w:div>
    <w:div w:id="1535269861">
      <w:bodyDiv w:val="1"/>
      <w:marLeft w:val="0"/>
      <w:marRight w:val="0"/>
      <w:marTop w:val="0"/>
      <w:marBottom w:val="0"/>
      <w:divBdr>
        <w:top w:val="none" w:sz="0" w:space="0" w:color="auto"/>
        <w:left w:val="none" w:sz="0" w:space="0" w:color="auto"/>
        <w:bottom w:val="none" w:sz="0" w:space="0" w:color="auto"/>
        <w:right w:val="none" w:sz="0" w:space="0" w:color="auto"/>
      </w:divBdr>
      <w:divsChild>
        <w:div w:id="7682265">
          <w:marLeft w:val="0"/>
          <w:marRight w:val="0"/>
          <w:marTop w:val="0"/>
          <w:marBottom w:val="0"/>
          <w:divBdr>
            <w:top w:val="none" w:sz="0" w:space="0" w:color="auto"/>
            <w:left w:val="none" w:sz="0" w:space="0" w:color="auto"/>
            <w:bottom w:val="none" w:sz="0" w:space="0" w:color="auto"/>
            <w:right w:val="none" w:sz="0" w:space="0" w:color="auto"/>
          </w:divBdr>
        </w:div>
        <w:div w:id="79327531">
          <w:marLeft w:val="0"/>
          <w:marRight w:val="0"/>
          <w:marTop w:val="0"/>
          <w:marBottom w:val="0"/>
          <w:divBdr>
            <w:top w:val="none" w:sz="0" w:space="0" w:color="auto"/>
            <w:left w:val="none" w:sz="0" w:space="0" w:color="auto"/>
            <w:bottom w:val="none" w:sz="0" w:space="0" w:color="auto"/>
            <w:right w:val="none" w:sz="0" w:space="0" w:color="auto"/>
          </w:divBdr>
        </w:div>
        <w:div w:id="434398394">
          <w:marLeft w:val="0"/>
          <w:marRight w:val="0"/>
          <w:marTop w:val="0"/>
          <w:marBottom w:val="0"/>
          <w:divBdr>
            <w:top w:val="none" w:sz="0" w:space="0" w:color="auto"/>
            <w:left w:val="none" w:sz="0" w:space="0" w:color="auto"/>
            <w:bottom w:val="none" w:sz="0" w:space="0" w:color="auto"/>
            <w:right w:val="none" w:sz="0" w:space="0" w:color="auto"/>
          </w:divBdr>
        </w:div>
        <w:div w:id="976035155">
          <w:marLeft w:val="0"/>
          <w:marRight w:val="0"/>
          <w:marTop w:val="0"/>
          <w:marBottom w:val="0"/>
          <w:divBdr>
            <w:top w:val="none" w:sz="0" w:space="0" w:color="auto"/>
            <w:left w:val="none" w:sz="0" w:space="0" w:color="auto"/>
            <w:bottom w:val="none" w:sz="0" w:space="0" w:color="auto"/>
            <w:right w:val="none" w:sz="0" w:space="0" w:color="auto"/>
          </w:divBdr>
        </w:div>
        <w:div w:id="2118715747">
          <w:marLeft w:val="0"/>
          <w:marRight w:val="0"/>
          <w:marTop w:val="0"/>
          <w:marBottom w:val="0"/>
          <w:divBdr>
            <w:top w:val="none" w:sz="0" w:space="0" w:color="auto"/>
            <w:left w:val="none" w:sz="0" w:space="0" w:color="auto"/>
            <w:bottom w:val="none" w:sz="0" w:space="0" w:color="auto"/>
            <w:right w:val="none" w:sz="0" w:space="0" w:color="auto"/>
          </w:divBdr>
        </w:div>
        <w:div w:id="2131049683">
          <w:marLeft w:val="0"/>
          <w:marRight w:val="0"/>
          <w:marTop w:val="0"/>
          <w:marBottom w:val="0"/>
          <w:divBdr>
            <w:top w:val="none" w:sz="0" w:space="0" w:color="auto"/>
            <w:left w:val="none" w:sz="0" w:space="0" w:color="auto"/>
            <w:bottom w:val="none" w:sz="0" w:space="0" w:color="auto"/>
            <w:right w:val="none" w:sz="0" w:space="0" w:color="auto"/>
          </w:divBdr>
        </w:div>
      </w:divsChild>
    </w:div>
    <w:div w:id="1694841716">
      <w:bodyDiv w:val="1"/>
      <w:marLeft w:val="0"/>
      <w:marRight w:val="0"/>
      <w:marTop w:val="0"/>
      <w:marBottom w:val="0"/>
      <w:divBdr>
        <w:top w:val="none" w:sz="0" w:space="0" w:color="auto"/>
        <w:left w:val="none" w:sz="0" w:space="0" w:color="auto"/>
        <w:bottom w:val="none" w:sz="0" w:space="0" w:color="auto"/>
        <w:right w:val="none" w:sz="0" w:space="0" w:color="auto"/>
      </w:divBdr>
    </w:div>
    <w:div w:id="1835873628">
      <w:bodyDiv w:val="1"/>
      <w:marLeft w:val="0"/>
      <w:marRight w:val="0"/>
      <w:marTop w:val="0"/>
      <w:marBottom w:val="0"/>
      <w:divBdr>
        <w:top w:val="none" w:sz="0" w:space="0" w:color="auto"/>
        <w:left w:val="none" w:sz="0" w:space="0" w:color="auto"/>
        <w:bottom w:val="none" w:sz="0" w:space="0" w:color="auto"/>
        <w:right w:val="none" w:sz="0" w:space="0" w:color="auto"/>
      </w:divBdr>
    </w:div>
    <w:div w:id="20731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forni@unibo.i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77DDFD-83D6-410E-8778-F46AF0AE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27262</Words>
  <Characters>155399</Characters>
  <Application>Microsoft Office Word</Application>
  <DocSecurity>0</DocSecurity>
  <Lines>1294</Lines>
  <Paragraphs>364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Dothel</dc:creator>
  <cp:lastModifiedBy>Lian-Sheng Ma</cp:lastModifiedBy>
  <cp:revision>2</cp:revision>
  <cp:lastPrinted>2019-05-24T14:41:00Z</cp:lastPrinted>
  <dcterms:created xsi:type="dcterms:W3CDTF">2019-06-08T13:59:00Z</dcterms:created>
  <dcterms:modified xsi:type="dcterms:W3CDTF">2019-06-08T13:59:00Z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364dd51e-c3e5-32c2-ad7e-7d9d35a7a607</vt:lpwstr>
  </property>
  <property fmtid="{D5CDD505-2E9C-101B-9397-08002B2CF9AE}" pid="4" name="Mendeley Recent Style Id 0_1">
    <vt:lpwstr>http://www.zotero.org/styles/ajp-gastrointestinal-and-liver-physiology</vt:lpwstr>
  </property>
  <property fmtid="{D5CDD505-2E9C-101B-9397-08002B2CF9AE}" pid="5" name="Mendeley Recent Style Name 0_1">
    <vt:lpwstr>American Journal of Physiology - Gastrointestinal and Liver Physiology</vt:lpwstr>
  </property>
  <property fmtid="{D5CDD505-2E9C-101B-9397-08002B2CF9AE}" pid="6" name="Mendeley Recent Style Id 1_1">
    <vt:lpwstr>http://www.zotero.org/styles/american-medical-association-no-url</vt:lpwstr>
  </property>
  <property fmtid="{D5CDD505-2E9C-101B-9397-08002B2CF9AE}" pid="7" name="Mendeley Recent Style Name 1_1">
    <vt:lpwstr>American Medical Association (no URL)</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http://csl.mendeley.com/styles/477235681/harvard-cite-them-right</vt:lpwstr>
  </property>
  <property fmtid="{D5CDD505-2E9C-101B-9397-08002B2CF9AE}" pid="15" name="Mendeley Recent Style Name 5_1">
    <vt:lpwstr>Cite Them Right 10th edition - Harvard - Giovanni Dothel</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http://csl.mendeley.com/styles/477235681/taylor-and-francis-national-library-of-medicine</vt:lpwstr>
  </property>
  <property fmtid="{D5CDD505-2E9C-101B-9397-08002B2CF9AE}" pid="19" name="Mendeley Recent Style Name 7_1">
    <vt:lpwstr>Taylor &amp; Francis - National Library of Medicine - Giovanni Dothel</vt:lpwstr>
  </property>
  <property fmtid="{D5CDD505-2E9C-101B-9397-08002B2CF9AE}" pid="20" name="Mendeley Recent Style Id 8_1">
    <vt:lpwstr>http://www.zotero.org/styles/the-journal-of-pharmacology-and-experimental-therapeutics</vt:lpwstr>
  </property>
  <property fmtid="{D5CDD505-2E9C-101B-9397-08002B2CF9AE}" pid="21" name="Mendeley Recent Style Name 8_1">
    <vt:lpwstr>The Journal of Pharmacology and Experimental Therapeutics</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