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E814D" w14:textId="3DF403AE" w:rsidR="00F01897" w:rsidRPr="00F06EA4" w:rsidRDefault="00F01897" w:rsidP="00F67ED8">
      <w:pPr>
        <w:adjustRightInd w:val="0"/>
        <w:snapToGrid w:val="0"/>
        <w:spacing w:after="0"/>
        <w:rPr>
          <w:rFonts w:eastAsia="Times New Roman" w:cs="宋体"/>
          <w:i/>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F06EA4">
        <w:rPr>
          <w:rFonts w:eastAsia="Times New Roman" w:cs="宋体"/>
          <w:b/>
          <w:color w:val="000000"/>
        </w:rPr>
        <w:t xml:space="preserve">Name of Journal: </w:t>
      </w:r>
      <w:r w:rsidR="00F56B77" w:rsidRPr="00F06EA4">
        <w:rPr>
          <w:rFonts w:cs="Tahoma"/>
          <w:i/>
          <w:iCs/>
          <w:color w:val="222222"/>
        </w:rPr>
        <w:t>World Journal of Gastroenterology</w:t>
      </w:r>
    </w:p>
    <w:p w14:paraId="2FF32218" w14:textId="4C82C83A" w:rsidR="00F01897" w:rsidRPr="00F06EA4" w:rsidRDefault="00F01897" w:rsidP="00F67ED8">
      <w:pPr>
        <w:adjustRightInd w:val="0"/>
        <w:snapToGrid w:val="0"/>
        <w:spacing w:after="0"/>
        <w:rPr>
          <w:rFonts w:cs="Arial"/>
          <w:color w:val="000000"/>
          <w:lang w:val="en" w:eastAsia="zh-CN"/>
        </w:rPr>
      </w:pPr>
      <w:bookmarkStart w:id="8" w:name="_Hlk5632321"/>
      <w:r w:rsidRPr="00F06EA4">
        <w:rPr>
          <w:rFonts w:eastAsia="Times New Roman"/>
          <w:b/>
          <w:bCs/>
          <w:color w:val="222222"/>
        </w:rPr>
        <w:t>Manuscript NO</w:t>
      </w:r>
      <w:r w:rsidRPr="00F06EA4">
        <w:rPr>
          <w:rFonts w:cs="Arial"/>
          <w:b/>
          <w:color w:val="000000"/>
          <w:lang w:val="en"/>
        </w:rPr>
        <w:t xml:space="preserve">: </w:t>
      </w:r>
      <w:r w:rsidR="00AC6E31" w:rsidRPr="00F06EA4">
        <w:rPr>
          <w:rFonts w:cs="Tahoma"/>
          <w:color w:val="222222"/>
        </w:rPr>
        <w:t>48424</w:t>
      </w:r>
    </w:p>
    <w:bookmarkEnd w:id="8"/>
    <w:p w14:paraId="4877F51F" w14:textId="2F6B6445" w:rsidR="00F01897" w:rsidRPr="00F06EA4" w:rsidRDefault="00F01897" w:rsidP="00F67ED8">
      <w:pPr>
        <w:spacing w:after="0"/>
        <w:rPr>
          <w:lang w:eastAsia="zh-CN"/>
        </w:rPr>
      </w:pPr>
      <w:r w:rsidRPr="00F06EA4">
        <w:rPr>
          <w:b/>
          <w:color w:val="000000"/>
          <w:shd w:val="clear" w:color="auto" w:fill="FFFFFF"/>
        </w:rPr>
        <w:t>Manuscript Type</w:t>
      </w:r>
      <w:r w:rsidRPr="00F06EA4">
        <w:rPr>
          <w:b/>
          <w:color w:val="000000"/>
        </w:rPr>
        <w:t>:</w:t>
      </w:r>
      <w:bookmarkEnd w:id="0"/>
      <w:bookmarkEnd w:id="1"/>
      <w:bookmarkEnd w:id="2"/>
      <w:bookmarkEnd w:id="3"/>
      <w:bookmarkEnd w:id="4"/>
      <w:bookmarkEnd w:id="5"/>
      <w:bookmarkEnd w:id="6"/>
      <w:bookmarkEnd w:id="7"/>
      <w:r w:rsidR="00F56B77" w:rsidRPr="00F06EA4">
        <w:rPr>
          <w:b/>
          <w:color w:val="000000"/>
        </w:rPr>
        <w:t xml:space="preserve"> </w:t>
      </w:r>
      <w:r w:rsidR="00AC6E31" w:rsidRPr="00F06EA4">
        <w:rPr>
          <w:rFonts w:cs="Tahoma"/>
          <w:color w:val="222222"/>
        </w:rPr>
        <w:t>REVIEW</w:t>
      </w:r>
    </w:p>
    <w:p w14:paraId="4CEB595F" w14:textId="77777777" w:rsidR="00F01897" w:rsidRPr="00F06EA4" w:rsidRDefault="00F01897" w:rsidP="00F67ED8">
      <w:pPr>
        <w:pStyle w:val="1"/>
        <w:spacing w:before="0" w:after="0"/>
        <w:jc w:val="both"/>
        <w:rPr>
          <w:sz w:val="24"/>
        </w:rPr>
      </w:pPr>
    </w:p>
    <w:p w14:paraId="27048F5E" w14:textId="6C2F47DA" w:rsidR="00B77EFF" w:rsidRPr="00F06EA4" w:rsidRDefault="00093BF4" w:rsidP="00F67ED8">
      <w:pPr>
        <w:pStyle w:val="1"/>
        <w:spacing w:before="0" w:after="0"/>
        <w:jc w:val="both"/>
        <w:rPr>
          <w:sz w:val="24"/>
        </w:rPr>
      </w:pPr>
      <w:r w:rsidRPr="00F06EA4">
        <w:rPr>
          <w:sz w:val="24"/>
        </w:rPr>
        <w:t xml:space="preserve">Systemic inflammation in colorectal cancer: </w:t>
      </w:r>
      <w:r w:rsidR="00F06EA4" w:rsidRPr="00F06EA4">
        <w:rPr>
          <w:sz w:val="24"/>
        </w:rPr>
        <w:t>U</w:t>
      </w:r>
      <w:r w:rsidRPr="00F06EA4">
        <w:rPr>
          <w:sz w:val="24"/>
        </w:rPr>
        <w:t>nderlying factors, effects, and prognostic significance</w:t>
      </w:r>
    </w:p>
    <w:p w14:paraId="74FCD8B8" w14:textId="3E5F9D87" w:rsidR="00093BF4" w:rsidRPr="00F06EA4" w:rsidRDefault="00093BF4" w:rsidP="00F67ED8">
      <w:pPr>
        <w:spacing w:after="0"/>
        <w:rPr>
          <w:lang w:val="en-US"/>
        </w:rPr>
      </w:pPr>
    </w:p>
    <w:p w14:paraId="07CF7278" w14:textId="3DA49CDD" w:rsidR="00F01897" w:rsidRPr="00F06EA4" w:rsidRDefault="00F06EA4" w:rsidP="00F67ED8">
      <w:pPr>
        <w:spacing w:after="0"/>
        <w:rPr>
          <w:lang w:val="en-US"/>
        </w:rPr>
      </w:pPr>
      <w:bookmarkStart w:id="9" w:name="_Hlk5627141"/>
      <w:r w:rsidRPr="00F06EA4">
        <w:rPr>
          <w:lang w:val="fi-FI"/>
        </w:rPr>
        <w:t>Tuomisto</w:t>
      </w:r>
      <w:r w:rsidRPr="00F06EA4">
        <w:rPr>
          <w:rFonts w:cs="Tahoma"/>
          <w:color w:val="222222"/>
        </w:rPr>
        <w:t xml:space="preserve"> AE </w:t>
      </w:r>
      <w:r w:rsidRPr="00F06EA4">
        <w:rPr>
          <w:rFonts w:cs="Tahoma"/>
          <w:i/>
          <w:iCs/>
          <w:color w:val="222222"/>
        </w:rPr>
        <w:t>et al</w:t>
      </w:r>
      <w:r w:rsidRPr="00F06EA4">
        <w:rPr>
          <w:rFonts w:cs="Tahoma"/>
          <w:color w:val="222222"/>
        </w:rPr>
        <w:t xml:space="preserve">. </w:t>
      </w:r>
      <w:r w:rsidR="00F56B77" w:rsidRPr="00F06EA4">
        <w:rPr>
          <w:rFonts w:cs="Tahoma"/>
          <w:color w:val="222222"/>
        </w:rPr>
        <w:t>Systemic inflammation in colorectal cancer</w:t>
      </w:r>
    </w:p>
    <w:bookmarkEnd w:id="9"/>
    <w:p w14:paraId="752B1C4E" w14:textId="77777777" w:rsidR="00F01897" w:rsidRPr="00F06EA4" w:rsidRDefault="00F01897" w:rsidP="00F67ED8">
      <w:pPr>
        <w:spacing w:after="0"/>
        <w:rPr>
          <w:lang w:val="en-US"/>
        </w:rPr>
      </w:pPr>
    </w:p>
    <w:p w14:paraId="2313074D" w14:textId="77777777" w:rsidR="00093BF4" w:rsidRPr="00F06EA4" w:rsidRDefault="00093BF4" w:rsidP="00F67ED8">
      <w:pPr>
        <w:spacing w:after="0"/>
        <w:rPr>
          <w:lang w:val="fi-FI"/>
        </w:rPr>
      </w:pPr>
      <w:r w:rsidRPr="00F06EA4">
        <w:rPr>
          <w:lang w:val="fi-FI"/>
        </w:rPr>
        <w:t>Anne</w:t>
      </w:r>
      <w:r w:rsidR="00061E36" w:rsidRPr="00F06EA4">
        <w:rPr>
          <w:lang w:val="fi-FI"/>
        </w:rPr>
        <w:t xml:space="preserve"> E</w:t>
      </w:r>
      <w:r w:rsidRPr="00F06EA4">
        <w:rPr>
          <w:lang w:val="fi-FI"/>
        </w:rPr>
        <w:t xml:space="preserve"> Tuomisto, Markus</w:t>
      </w:r>
      <w:r w:rsidR="00061E36" w:rsidRPr="00F06EA4">
        <w:rPr>
          <w:lang w:val="fi-FI"/>
        </w:rPr>
        <w:t xml:space="preserve"> J</w:t>
      </w:r>
      <w:r w:rsidRPr="00F06EA4">
        <w:rPr>
          <w:lang w:val="fi-FI"/>
        </w:rPr>
        <w:t xml:space="preserve"> Mäkinen, Juha</w:t>
      </w:r>
      <w:r w:rsidR="00061E36" w:rsidRPr="00F06EA4">
        <w:rPr>
          <w:lang w:val="fi-FI"/>
        </w:rPr>
        <w:t xml:space="preserve"> P</w:t>
      </w:r>
      <w:r w:rsidRPr="00F06EA4">
        <w:rPr>
          <w:lang w:val="fi-FI"/>
        </w:rPr>
        <w:t xml:space="preserve"> Väyrynen</w:t>
      </w:r>
    </w:p>
    <w:p w14:paraId="2C0BE393" w14:textId="77777777" w:rsidR="00F2664A" w:rsidRPr="00F06EA4" w:rsidRDefault="00F2664A" w:rsidP="00F67ED8">
      <w:pPr>
        <w:spacing w:after="0"/>
        <w:rPr>
          <w:lang w:val="fi-FI"/>
        </w:rPr>
      </w:pPr>
    </w:p>
    <w:p w14:paraId="5F2646A2" w14:textId="45F26F8D" w:rsidR="00F2664A" w:rsidRPr="00F06EA4" w:rsidRDefault="00F2664A" w:rsidP="00F67ED8">
      <w:pPr>
        <w:pStyle w:val="a7"/>
        <w:spacing w:after="0" w:line="360" w:lineRule="auto"/>
        <w:rPr>
          <w:rFonts w:eastAsia="Arial Unicode MS" w:cs="Arial Unicode MS"/>
          <w:sz w:val="24"/>
          <w:szCs w:val="24"/>
          <w:lang w:eastAsia="zh-CN"/>
        </w:rPr>
      </w:pPr>
      <w:r w:rsidRPr="00F06EA4">
        <w:rPr>
          <w:b/>
          <w:color w:val="222222"/>
          <w:sz w:val="24"/>
          <w:szCs w:val="24"/>
          <w:lang w:val="en-US"/>
        </w:rPr>
        <w:t>Anne E Tuomisto, Markus J Mäkinen, Juha P Väyrynen,</w:t>
      </w:r>
      <w:r w:rsidRPr="00F06EA4">
        <w:rPr>
          <w:sz w:val="24"/>
          <w:szCs w:val="24"/>
          <w:lang w:val="en-US"/>
        </w:rPr>
        <w:t xml:space="preserve"> </w:t>
      </w:r>
      <w:r w:rsidR="00E36987" w:rsidRPr="00F06EA4">
        <w:rPr>
          <w:sz w:val="24"/>
          <w:szCs w:val="24"/>
          <w:lang w:val="en-US"/>
        </w:rPr>
        <w:t>Cancer and Translational Medicine Research Unit, University of Oulu, Oulu</w:t>
      </w:r>
      <w:r w:rsidR="00F01897" w:rsidRPr="00F06EA4">
        <w:rPr>
          <w:sz w:val="24"/>
          <w:szCs w:val="24"/>
          <w:lang w:val="en-US"/>
        </w:rPr>
        <w:t xml:space="preserve"> </w:t>
      </w:r>
      <w:r w:rsidR="00F56B77" w:rsidRPr="00F06EA4">
        <w:rPr>
          <w:rFonts w:eastAsiaTheme="minorEastAsia"/>
          <w:sz w:val="24"/>
          <w:szCs w:val="24"/>
          <w:lang w:val="en-US" w:eastAsia="zh-CN"/>
        </w:rPr>
        <w:t>90220</w:t>
      </w:r>
      <w:r w:rsidR="00E36987" w:rsidRPr="00F06EA4">
        <w:rPr>
          <w:sz w:val="24"/>
          <w:szCs w:val="24"/>
          <w:lang w:val="en-US"/>
        </w:rPr>
        <w:t xml:space="preserve">, Finland </w:t>
      </w:r>
    </w:p>
    <w:p w14:paraId="131D01F3" w14:textId="77777777" w:rsidR="00F01897" w:rsidRPr="00F06EA4" w:rsidRDefault="00F01897" w:rsidP="00F67ED8">
      <w:pPr>
        <w:spacing w:after="0"/>
        <w:rPr>
          <w:lang w:val="en-US"/>
        </w:rPr>
      </w:pPr>
    </w:p>
    <w:p w14:paraId="5A709296" w14:textId="102A8FA2" w:rsidR="00E36987" w:rsidRPr="00F06EA4" w:rsidRDefault="00F2664A" w:rsidP="00F67ED8">
      <w:pPr>
        <w:pStyle w:val="a7"/>
        <w:spacing w:after="0" w:line="360" w:lineRule="auto"/>
        <w:rPr>
          <w:rFonts w:eastAsia="Arial Unicode MS" w:cs="Arial Unicode MS"/>
          <w:sz w:val="24"/>
          <w:szCs w:val="24"/>
          <w:lang w:eastAsia="zh-CN"/>
        </w:rPr>
      </w:pPr>
      <w:r w:rsidRPr="00F06EA4">
        <w:rPr>
          <w:b/>
          <w:color w:val="222222"/>
          <w:sz w:val="24"/>
          <w:szCs w:val="24"/>
          <w:lang w:val="en-US"/>
        </w:rPr>
        <w:t>Anne E Tuomisto, Markus J Mäkinen, Juha P Väyrynen</w:t>
      </w:r>
      <w:r w:rsidRPr="00F06EA4">
        <w:rPr>
          <w:b/>
          <w:sz w:val="24"/>
          <w:szCs w:val="24"/>
          <w:lang w:val="en-US"/>
        </w:rPr>
        <w:t>,</w:t>
      </w:r>
      <w:r w:rsidRPr="00F06EA4">
        <w:rPr>
          <w:sz w:val="24"/>
          <w:szCs w:val="24"/>
          <w:lang w:val="en-US"/>
        </w:rPr>
        <w:t xml:space="preserve"> </w:t>
      </w:r>
      <w:r w:rsidR="00E36987" w:rsidRPr="00F06EA4">
        <w:rPr>
          <w:sz w:val="24"/>
          <w:szCs w:val="24"/>
          <w:lang w:val="en-US"/>
        </w:rPr>
        <w:t>Department of Pathology, Oulu University Hospital and Medical Research Center Oulu, Oulu</w:t>
      </w:r>
      <w:r w:rsidR="00F01897" w:rsidRPr="00F06EA4">
        <w:rPr>
          <w:rFonts w:eastAsiaTheme="minorEastAsia"/>
          <w:sz w:val="24"/>
          <w:szCs w:val="24"/>
          <w:lang w:val="en-US" w:eastAsia="zh-CN"/>
        </w:rPr>
        <w:t xml:space="preserve"> </w:t>
      </w:r>
      <w:r w:rsidR="00F56B77" w:rsidRPr="00F06EA4">
        <w:rPr>
          <w:rFonts w:eastAsiaTheme="minorEastAsia"/>
          <w:sz w:val="24"/>
          <w:szCs w:val="24"/>
          <w:lang w:val="en-US" w:eastAsia="zh-CN"/>
        </w:rPr>
        <w:t>90220</w:t>
      </w:r>
      <w:r w:rsidR="00E36987" w:rsidRPr="00F06EA4">
        <w:rPr>
          <w:sz w:val="24"/>
          <w:szCs w:val="24"/>
          <w:lang w:val="en-US"/>
        </w:rPr>
        <w:t>, Finland</w:t>
      </w:r>
    </w:p>
    <w:p w14:paraId="712B2BC6" w14:textId="77777777" w:rsidR="00F01897" w:rsidRPr="00F06EA4" w:rsidRDefault="00F01897" w:rsidP="00F67ED8">
      <w:pPr>
        <w:spacing w:after="0"/>
        <w:rPr>
          <w:lang w:val="en-US"/>
        </w:rPr>
      </w:pPr>
    </w:p>
    <w:p w14:paraId="2BB46740" w14:textId="516F5C08" w:rsidR="00E36987" w:rsidRPr="00F06EA4" w:rsidRDefault="00F2664A" w:rsidP="00F67ED8">
      <w:pPr>
        <w:pStyle w:val="a7"/>
        <w:spacing w:after="0" w:line="360" w:lineRule="auto"/>
        <w:rPr>
          <w:rFonts w:eastAsia="Arial Unicode MS" w:cs="Arial Unicode MS"/>
          <w:sz w:val="24"/>
          <w:szCs w:val="24"/>
          <w:lang w:eastAsia="zh-CN"/>
        </w:rPr>
      </w:pPr>
      <w:r w:rsidRPr="00F06EA4">
        <w:rPr>
          <w:b/>
          <w:color w:val="222222"/>
          <w:sz w:val="24"/>
          <w:szCs w:val="24"/>
          <w:lang w:val="en-US"/>
        </w:rPr>
        <w:t>Juha P Väyrynen</w:t>
      </w:r>
      <w:r w:rsidRPr="00F06EA4">
        <w:rPr>
          <w:sz w:val="24"/>
          <w:szCs w:val="24"/>
          <w:lang w:val="en-US"/>
        </w:rPr>
        <w:t xml:space="preserve">, </w:t>
      </w:r>
      <w:r w:rsidR="00E36987" w:rsidRPr="00F06EA4">
        <w:rPr>
          <w:sz w:val="24"/>
          <w:szCs w:val="24"/>
          <w:lang w:val="en-US"/>
        </w:rPr>
        <w:t xml:space="preserve">Department of </w:t>
      </w:r>
      <w:r w:rsidR="00E35F2E" w:rsidRPr="00F06EA4">
        <w:rPr>
          <w:sz w:val="24"/>
          <w:szCs w:val="24"/>
          <w:lang w:val="en-US"/>
        </w:rPr>
        <w:t>Medical Oncology</w:t>
      </w:r>
      <w:r w:rsidR="00E36987" w:rsidRPr="00F06EA4">
        <w:rPr>
          <w:sz w:val="24"/>
          <w:szCs w:val="24"/>
          <w:lang w:val="en-US"/>
        </w:rPr>
        <w:t>, Dana-Farber Cancer Institute and Harvard Medical School, Boston, MA</w:t>
      </w:r>
      <w:r w:rsidR="00F01897" w:rsidRPr="00F06EA4">
        <w:rPr>
          <w:sz w:val="24"/>
          <w:szCs w:val="24"/>
          <w:lang w:val="en-US"/>
        </w:rPr>
        <w:t xml:space="preserve"> </w:t>
      </w:r>
      <w:r w:rsidR="00F56B77" w:rsidRPr="00F06EA4">
        <w:rPr>
          <w:rFonts w:eastAsiaTheme="minorEastAsia"/>
          <w:sz w:val="24"/>
          <w:szCs w:val="24"/>
          <w:lang w:val="en-US" w:eastAsia="zh-CN"/>
        </w:rPr>
        <w:t>02115</w:t>
      </w:r>
      <w:r w:rsidR="00E36987" w:rsidRPr="00F06EA4">
        <w:rPr>
          <w:sz w:val="24"/>
          <w:szCs w:val="24"/>
          <w:lang w:val="en-US"/>
        </w:rPr>
        <w:t>, U</w:t>
      </w:r>
      <w:r w:rsidR="00AC6E31" w:rsidRPr="00F06EA4">
        <w:rPr>
          <w:sz w:val="24"/>
          <w:szCs w:val="24"/>
          <w:lang w:val="en-US"/>
        </w:rPr>
        <w:t>nited States</w:t>
      </w:r>
    </w:p>
    <w:p w14:paraId="71E3A0ED" w14:textId="77777777" w:rsidR="00093BF4" w:rsidRPr="00F06EA4" w:rsidRDefault="00093BF4" w:rsidP="00F67ED8">
      <w:pPr>
        <w:spacing w:after="0"/>
        <w:rPr>
          <w:lang w:val="en-US"/>
        </w:rPr>
      </w:pPr>
    </w:p>
    <w:p w14:paraId="44A1873A" w14:textId="1C0ABA3C" w:rsidR="00A926BD" w:rsidRPr="00F06EA4" w:rsidRDefault="00093BF4" w:rsidP="00F67ED8">
      <w:pPr>
        <w:spacing w:after="0"/>
        <w:rPr>
          <w:lang w:val="fi-FI"/>
        </w:rPr>
      </w:pPr>
      <w:r w:rsidRPr="00F06EA4">
        <w:rPr>
          <w:b/>
          <w:lang w:val="fi-FI"/>
        </w:rPr>
        <w:t>ORCID number</w:t>
      </w:r>
      <w:r w:rsidRPr="00F06EA4">
        <w:rPr>
          <w:lang w:val="fi-FI"/>
        </w:rPr>
        <w:t>: Anne Tuomisto (0000-0002-9949-1887)</w:t>
      </w:r>
      <w:r w:rsidR="00D52E3C" w:rsidRPr="00F06EA4">
        <w:rPr>
          <w:lang w:val="fi-FI"/>
        </w:rPr>
        <w:t>;</w:t>
      </w:r>
      <w:r w:rsidR="00E24264" w:rsidRPr="00F06EA4">
        <w:rPr>
          <w:lang w:val="fi-FI"/>
        </w:rPr>
        <w:t xml:space="preserve"> </w:t>
      </w:r>
      <w:r w:rsidR="00DC65DB" w:rsidRPr="00F06EA4">
        <w:rPr>
          <w:lang w:val="fi-FI"/>
        </w:rPr>
        <w:t>Markus J Mäkinen (0000-0002-9200-4118)</w:t>
      </w:r>
      <w:r w:rsidR="00D52E3C" w:rsidRPr="00F06EA4">
        <w:rPr>
          <w:lang w:val="fi-FI"/>
        </w:rPr>
        <w:t>;</w:t>
      </w:r>
      <w:r w:rsidR="00DC65DB" w:rsidRPr="00F06EA4">
        <w:rPr>
          <w:lang w:val="fi-FI"/>
        </w:rPr>
        <w:t xml:space="preserve"> </w:t>
      </w:r>
      <w:r w:rsidR="00E24264" w:rsidRPr="00F06EA4">
        <w:rPr>
          <w:lang w:val="fi-FI"/>
        </w:rPr>
        <w:t xml:space="preserve">Juha </w:t>
      </w:r>
      <w:r w:rsidR="007B7126" w:rsidRPr="00F06EA4">
        <w:rPr>
          <w:lang w:val="fi-FI"/>
        </w:rPr>
        <w:t xml:space="preserve">P </w:t>
      </w:r>
      <w:r w:rsidR="00E24264" w:rsidRPr="00F06EA4">
        <w:rPr>
          <w:lang w:val="fi-FI"/>
        </w:rPr>
        <w:t>Väyrynen (0000-0002-8683-2996)</w:t>
      </w:r>
      <w:r w:rsidR="00D52E3C" w:rsidRPr="00F06EA4">
        <w:rPr>
          <w:lang w:val="fi-FI"/>
        </w:rPr>
        <w:t>.</w:t>
      </w:r>
    </w:p>
    <w:p w14:paraId="740C4822" w14:textId="77777777" w:rsidR="00E24264" w:rsidRPr="00F06EA4" w:rsidRDefault="00E24264" w:rsidP="00F67ED8">
      <w:pPr>
        <w:spacing w:after="0"/>
        <w:rPr>
          <w:lang w:val="fi-FI"/>
        </w:rPr>
      </w:pPr>
    </w:p>
    <w:p w14:paraId="03CDA1E7" w14:textId="232790E8" w:rsidR="00A926BD" w:rsidRPr="00F06EA4" w:rsidRDefault="00A926BD" w:rsidP="00F67ED8">
      <w:pPr>
        <w:spacing w:after="0"/>
        <w:rPr>
          <w:lang w:val="en-US"/>
        </w:rPr>
      </w:pPr>
      <w:r w:rsidRPr="00F06EA4">
        <w:rPr>
          <w:b/>
          <w:bCs/>
          <w:lang w:val="en-US"/>
        </w:rPr>
        <w:t>Author contributions:</w:t>
      </w:r>
      <w:r w:rsidRPr="00F06EA4">
        <w:rPr>
          <w:lang w:val="en-US"/>
        </w:rPr>
        <w:t xml:space="preserve"> </w:t>
      </w:r>
      <w:r w:rsidR="000F1784" w:rsidRPr="00F06EA4">
        <w:rPr>
          <w:rFonts w:cs="Arial"/>
          <w:color w:val="333333"/>
          <w:lang w:val="en-US"/>
        </w:rPr>
        <w:t xml:space="preserve"> All authors equally contributed to the literature review and design, writing, revision and editing of the manuscript</w:t>
      </w:r>
      <w:r w:rsidR="00D52E3C" w:rsidRPr="00F06EA4">
        <w:rPr>
          <w:rFonts w:cs="Arial"/>
          <w:color w:val="333333"/>
          <w:lang w:val="en-US"/>
        </w:rPr>
        <w:t>.</w:t>
      </w:r>
    </w:p>
    <w:p w14:paraId="0879CA12" w14:textId="77777777" w:rsidR="00932130" w:rsidRPr="00F06EA4" w:rsidRDefault="00932130" w:rsidP="00F67ED8">
      <w:pPr>
        <w:spacing w:after="0"/>
        <w:rPr>
          <w:lang w:val="en-US"/>
        </w:rPr>
      </w:pPr>
    </w:p>
    <w:p w14:paraId="6BC57452" w14:textId="081C3E12" w:rsidR="00A926BD" w:rsidRPr="00F06EA4" w:rsidRDefault="00D52E3C" w:rsidP="00F67ED8">
      <w:pPr>
        <w:spacing w:after="0"/>
        <w:rPr>
          <w:lang w:val="en-US"/>
        </w:rPr>
      </w:pPr>
      <w:r w:rsidRPr="00F06EA4">
        <w:rPr>
          <w:b/>
          <w:lang w:val="en-US"/>
        </w:rPr>
        <w:t>Conflict-of-interest statement</w:t>
      </w:r>
      <w:r w:rsidR="00A926BD" w:rsidRPr="00F06EA4">
        <w:rPr>
          <w:lang w:val="en-US"/>
        </w:rPr>
        <w:t>: The authors declare that there is no conflict of interest.</w:t>
      </w:r>
    </w:p>
    <w:p w14:paraId="2212EEF5" w14:textId="3BC05420" w:rsidR="005F2348" w:rsidRDefault="005F2348" w:rsidP="00F67ED8">
      <w:pPr>
        <w:spacing w:after="0"/>
        <w:rPr>
          <w:lang w:val="en-US"/>
        </w:rPr>
      </w:pPr>
    </w:p>
    <w:p w14:paraId="665D09E9" w14:textId="77777777" w:rsidR="00F640CB" w:rsidRDefault="00F640CB" w:rsidP="00F67ED8">
      <w:pPr>
        <w:spacing w:after="0"/>
        <w:rPr>
          <w:color w:val="000000"/>
        </w:rPr>
      </w:pPr>
      <w:bookmarkStart w:id="10" w:name="OLE_LINK507"/>
      <w:bookmarkStart w:id="11" w:name="OLE_LINK506"/>
      <w:bookmarkStart w:id="12" w:name="OLE_LINK496"/>
      <w:bookmarkStart w:id="13" w:name="OLE_LINK479"/>
      <w:r w:rsidRPr="00C05FCE">
        <w:rPr>
          <w:b/>
          <w:color w:val="000000"/>
        </w:rPr>
        <w:t xml:space="preserve">Open-Access: </w:t>
      </w:r>
      <w:r w:rsidRPr="00C05FCE">
        <w:rPr>
          <w:color w:val="000000"/>
        </w:rPr>
        <w:t>This article is an open-access</w:t>
      </w:r>
      <w:r w:rsidRPr="00C05FCE">
        <w:rPr>
          <w:rFonts w:hint="eastAsia"/>
          <w:color w:val="000000"/>
        </w:rPr>
        <w:t xml:space="preserve"> </w:t>
      </w:r>
      <w:r w:rsidRPr="00C05FCE">
        <w:rPr>
          <w:color w:val="000000"/>
        </w:rPr>
        <w:t>article</w:t>
      </w:r>
      <w:r w:rsidRPr="00C05FCE">
        <w:rPr>
          <w:rFonts w:hint="eastAsia"/>
          <w:color w:val="000000"/>
        </w:rPr>
        <w:t xml:space="preserve"> </w:t>
      </w:r>
      <w:r w:rsidRPr="00C05FCE">
        <w:rPr>
          <w:color w:val="000000"/>
        </w:rPr>
        <w:t>which was selected by an in-house editor and fully peer-reviewed by external reviewers. It is distributed</w:t>
      </w:r>
      <w:r w:rsidRPr="00C05FCE">
        <w:rPr>
          <w:rFonts w:hint="eastAsia"/>
          <w:color w:val="000000"/>
        </w:rPr>
        <w:t xml:space="preserve"> </w:t>
      </w:r>
      <w:r w:rsidRPr="00C05FCE">
        <w:rPr>
          <w:color w:val="000000"/>
        </w:rPr>
        <w:t>in</w:t>
      </w:r>
      <w:r w:rsidRPr="00C05FCE">
        <w:rPr>
          <w:rFonts w:hint="eastAsia"/>
          <w:color w:val="000000"/>
        </w:rPr>
        <w:t xml:space="preserve"> </w:t>
      </w:r>
      <w:r w:rsidRPr="00C05FCE">
        <w:rPr>
          <w:color w:val="000000"/>
        </w:rPr>
        <w:t>accordance</w:t>
      </w:r>
      <w:r w:rsidRPr="00C05FCE">
        <w:rPr>
          <w:rFonts w:hint="eastAsia"/>
          <w:color w:val="000000"/>
        </w:rPr>
        <w:t xml:space="preserve"> </w:t>
      </w:r>
      <w:r w:rsidRPr="00C05FCE">
        <w:rPr>
          <w:color w:val="000000"/>
        </w:rPr>
        <w:t xml:space="preserve">with the Creative Commons Attribution Non Commercial (CC BY-NC 4.0) license, which </w:t>
      </w:r>
      <w:r w:rsidRPr="00C05FCE">
        <w:rPr>
          <w:color w:val="000000"/>
        </w:rPr>
        <w:lastRenderedPageBreak/>
        <w:t xml:space="preserve">permits others to distribute, remix, adapt, build upon this work non-commercially, and license their derivative works on different terms, provided the original work is properly cited and the use is non-commercial. See: </w:t>
      </w:r>
      <w:r w:rsidRPr="00085E6E">
        <w:rPr>
          <w:color w:val="000000"/>
        </w:rPr>
        <w:t>http://creativecommons.org/licenses/by-nc/4.0/</w:t>
      </w:r>
      <w:bookmarkEnd w:id="10"/>
      <w:bookmarkEnd w:id="11"/>
      <w:bookmarkEnd w:id="12"/>
      <w:bookmarkEnd w:id="13"/>
    </w:p>
    <w:p w14:paraId="1A522728" w14:textId="77777777" w:rsidR="00F640CB" w:rsidRPr="003A20C8" w:rsidRDefault="00F640CB" w:rsidP="00F67ED8">
      <w:pPr>
        <w:spacing w:after="0"/>
        <w:rPr>
          <w:color w:val="000000"/>
        </w:rPr>
      </w:pPr>
    </w:p>
    <w:p w14:paraId="5CB4F881" w14:textId="77777777" w:rsidR="00F640CB" w:rsidRPr="00B757B8" w:rsidRDefault="00F640CB" w:rsidP="00F67ED8">
      <w:pPr>
        <w:spacing w:after="0"/>
      </w:pPr>
      <w:r w:rsidRPr="00B757B8">
        <w:rPr>
          <w:b/>
        </w:rPr>
        <w:t xml:space="preserve">Manuscript source: </w:t>
      </w:r>
      <w:r w:rsidRPr="00B757B8">
        <w:t>Invited manuscript</w:t>
      </w:r>
    </w:p>
    <w:p w14:paraId="5C682A96" w14:textId="77777777" w:rsidR="00BB69CD" w:rsidRPr="00F640CB" w:rsidRDefault="00BB69CD" w:rsidP="00F67ED8">
      <w:pPr>
        <w:spacing w:after="0"/>
      </w:pPr>
    </w:p>
    <w:p w14:paraId="20A3230A" w14:textId="2235D593" w:rsidR="00A926BD" w:rsidRPr="00F06EA4" w:rsidRDefault="00D52E3C" w:rsidP="00F67ED8">
      <w:pPr>
        <w:spacing w:after="0"/>
        <w:rPr>
          <w:rStyle w:val="a4"/>
          <w:lang w:val="en-US"/>
        </w:rPr>
      </w:pPr>
      <w:r w:rsidRPr="00F06EA4">
        <w:rPr>
          <w:b/>
          <w:lang w:val="en-US"/>
        </w:rPr>
        <w:t>Corresponding author</w:t>
      </w:r>
      <w:r w:rsidR="005F2348" w:rsidRPr="00F06EA4">
        <w:rPr>
          <w:lang w:val="en-US"/>
        </w:rPr>
        <w:t xml:space="preserve">: </w:t>
      </w:r>
      <w:r w:rsidR="005F2348" w:rsidRPr="00F06EA4">
        <w:rPr>
          <w:b/>
          <w:bCs/>
          <w:lang w:val="en-US"/>
        </w:rPr>
        <w:t xml:space="preserve">Anne E Tuomisto, </w:t>
      </w:r>
      <w:r w:rsidR="00285732" w:rsidRPr="00F06EA4">
        <w:rPr>
          <w:b/>
          <w:bCs/>
          <w:lang w:val="en-US"/>
        </w:rPr>
        <w:t>PhD, Research Scientist,</w:t>
      </w:r>
      <w:r w:rsidR="00285732" w:rsidRPr="00F06EA4">
        <w:rPr>
          <w:lang w:val="en-US"/>
        </w:rPr>
        <w:t xml:space="preserve"> </w:t>
      </w:r>
      <w:r w:rsidR="00932130" w:rsidRPr="00F06EA4">
        <w:rPr>
          <w:lang w:val="en-US"/>
        </w:rPr>
        <w:t xml:space="preserve">Department of Pathology, Oulu University Hospital and Medical Research Center Oulu, </w:t>
      </w:r>
      <w:bookmarkStart w:id="14" w:name="OLE_LINK1"/>
      <w:bookmarkStart w:id="15" w:name="OLE_LINK2"/>
      <w:r w:rsidR="00932130" w:rsidRPr="00F06EA4">
        <w:rPr>
          <w:lang w:val="en-US"/>
        </w:rPr>
        <w:t>POB 21</w:t>
      </w:r>
      <w:bookmarkEnd w:id="14"/>
      <w:bookmarkEnd w:id="15"/>
      <w:r w:rsidR="00932130" w:rsidRPr="00F06EA4">
        <w:rPr>
          <w:lang w:val="en-US"/>
        </w:rPr>
        <w:t>, Oulu 90029, Finland. anne.tuomisto@oulu.fi</w:t>
      </w:r>
    </w:p>
    <w:p w14:paraId="61B145BC" w14:textId="1A6DC48B" w:rsidR="00F01897" w:rsidRPr="00F06EA4" w:rsidRDefault="00F01897" w:rsidP="00F67ED8">
      <w:pPr>
        <w:autoSpaceDE w:val="0"/>
        <w:autoSpaceDN w:val="0"/>
        <w:adjustRightInd w:val="0"/>
        <w:snapToGrid w:val="0"/>
        <w:spacing w:after="0"/>
        <w:rPr>
          <w:rFonts w:cs="Garamond-Bold"/>
          <w:b/>
          <w:bCs/>
        </w:rPr>
      </w:pPr>
      <w:bookmarkStart w:id="16" w:name="_Hlk5625880"/>
      <w:r w:rsidRPr="00F06EA4">
        <w:rPr>
          <w:rFonts w:cs="Garamond-Bold"/>
          <w:b/>
          <w:bCs/>
        </w:rPr>
        <w:t>Telephone:</w:t>
      </w:r>
      <w:r w:rsidR="000F1784" w:rsidRPr="00F06EA4">
        <w:rPr>
          <w:rFonts w:cs="Garamond-Bold"/>
          <w:b/>
          <w:bCs/>
        </w:rPr>
        <w:t xml:space="preserve"> </w:t>
      </w:r>
      <w:r w:rsidR="000F1784" w:rsidRPr="00F06EA4">
        <w:rPr>
          <w:rFonts w:cs="Garamond-Bold"/>
        </w:rPr>
        <w:t>+358</w:t>
      </w:r>
      <w:r w:rsidR="001B625C" w:rsidRPr="00F06EA4">
        <w:rPr>
          <w:rFonts w:cs="Garamond-Bold"/>
        </w:rPr>
        <w:t>-</w:t>
      </w:r>
      <w:r w:rsidR="000F1784" w:rsidRPr="00F06EA4">
        <w:rPr>
          <w:rFonts w:cs="Garamond-Bold"/>
        </w:rPr>
        <w:t>29</w:t>
      </w:r>
      <w:r w:rsidR="001B625C" w:rsidRPr="00F06EA4">
        <w:rPr>
          <w:rFonts w:cs="Garamond-Bold"/>
        </w:rPr>
        <w:t>-</w:t>
      </w:r>
      <w:r w:rsidR="000F1784" w:rsidRPr="00F06EA4">
        <w:rPr>
          <w:rFonts w:cs="Garamond-Bold"/>
        </w:rPr>
        <w:t>4485946</w:t>
      </w:r>
    </w:p>
    <w:p w14:paraId="68CD32B5" w14:textId="0019C74A" w:rsidR="00F01897" w:rsidRPr="00F06EA4" w:rsidRDefault="00F01897" w:rsidP="00F67ED8">
      <w:pPr>
        <w:autoSpaceDE w:val="0"/>
        <w:autoSpaceDN w:val="0"/>
        <w:adjustRightInd w:val="0"/>
        <w:snapToGrid w:val="0"/>
        <w:spacing w:after="0"/>
        <w:rPr>
          <w:rFonts w:cs="Arial"/>
        </w:rPr>
      </w:pPr>
      <w:r w:rsidRPr="00F06EA4">
        <w:rPr>
          <w:rFonts w:cs="Garamond-Bold"/>
          <w:b/>
          <w:bCs/>
        </w:rPr>
        <w:t>Fax</w:t>
      </w:r>
      <w:r w:rsidRPr="00F06EA4">
        <w:rPr>
          <w:rFonts w:cs="Garamond-Bold"/>
          <w:b/>
          <w:bCs/>
          <w:lang w:eastAsia="zh-CN"/>
        </w:rPr>
        <w:t>:</w:t>
      </w:r>
      <w:r w:rsidRPr="00F06EA4">
        <w:t xml:space="preserve"> </w:t>
      </w:r>
      <w:r w:rsidR="000F1784" w:rsidRPr="00F06EA4">
        <w:rPr>
          <w:rFonts w:cs="Arial"/>
        </w:rPr>
        <w:t xml:space="preserve"> +358</w:t>
      </w:r>
      <w:r w:rsidR="001B625C" w:rsidRPr="00F06EA4">
        <w:rPr>
          <w:rFonts w:cs="Arial"/>
        </w:rPr>
        <w:t>-</w:t>
      </w:r>
      <w:r w:rsidR="000F1784" w:rsidRPr="00F06EA4">
        <w:rPr>
          <w:rFonts w:cs="Arial"/>
        </w:rPr>
        <w:t>8</w:t>
      </w:r>
      <w:r w:rsidR="001B625C" w:rsidRPr="00F06EA4">
        <w:rPr>
          <w:rFonts w:cs="Arial"/>
        </w:rPr>
        <w:t>-</w:t>
      </w:r>
      <w:r w:rsidR="000F1784" w:rsidRPr="00F06EA4">
        <w:rPr>
          <w:rFonts w:cs="Arial"/>
        </w:rPr>
        <w:t>344084</w:t>
      </w:r>
    </w:p>
    <w:p w14:paraId="77FF1D99" w14:textId="4E65696E" w:rsidR="001B625C" w:rsidRPr="00F06EA4" w:rsidRDefault="001B625C" w:rsidP="00F67ED8">
      <w:pPr>
        <w:autoSpaceDE w:val="0"/>
        <w:autoSpaceDN w:val="0"/>
        <w:adjustRightInd w:val="0"/>
        <w:snapToGrid w:val="0"/>
        <w:spacing w:after="0"/>
        <w:rPr>
          <w:rFonts w:cs="Arial"/>
        </w:rPr>
      </w:pPr>
    </w:p>
    <w:p w14:paraId="26FA289A" w14:textId="40B70BFB" w:rsidR="008E25C8" w:rsidRPr="00011C60" w:rsidRDefault="008E25C8" w:rsidP="00F67ED8">
      <w:pPr>
        <w:spacing w:after="0"/>
        <w:rPr>
          <w:bCs/>
        </w:rPr>
      </w:pPr>
      <w:r w:rsidRPr="00867A3A">
        <w:rPr>
          <w:b/>
        </w:rPr>
        <w:t>Received:</w:t>
      </w:r>
      <w:r w:rsidR="00011C60">
        <w:rPr>
          <w:b/>
        </w:rPr>
        <w:t xml:space="preserve"> </w:t>
      </w:r>
      <w:r w:rsidR="00011C60" w:rsidRPr="00011C60">
        <w:rPr>
          <w:bCs/>
        </w:rPr>
        <w:t>April 25, 2019</w:t>
      </w:r>
    </w:p>
    <w:p w14:paraId="65F46EAA" w14:textId="2A3E0A16" w:rsidR="008E25C8" w:rsidRPr="00867A3A" w:rsidRDefault="008E25C8" w:rsidP="00F67ED8">
      <w:pPr>
        <w:spacing w:after="0"/>
        <w:rPr>
          <w:b/>
        </w:rPr>
      </w:pPr>
      <w:r w:rsidRPr="00867A3A">
        <w:rPr>
          <w:b/>
        </w:rPr>
        <w:t>Peer-review started:</w:t>
      </w:r>
      <w:r w:rsidR="006D0C8F">
        <w:rPr>
          <w:b/>
        </w:rPr>
        <w:t xml:space="preserve"> </w:t>
      </w:r>
      <w:r w:rsidR="006D0C8F" w:rsidRPr="00011C60">
        <w:rPr>
          <w:bCs/>
        </w:rPr>
        <w:t>April 25, 2019</w:t>
      </w:r>
    </w:p>
    <w:p w14:paraId="6D465DFA" w14:textId="5720295E" w:rsidR="008E25C8" w:rsidRPr="00867A3A" w:rsidRDefault="008E25C8" w:rsidP="00F67ED8">
      <w:pPr>
        <w:spacing w:after="0"/>
        <w:rPr>
          <w:b/>
        </w:rPr>
      </w:pPr>
      <w:r w:rsidRPr="00867A3A">
        <w:rPr>
          <w:b/>
        </w:rPr>
        <w:t>First decision:</w:t>
      </w:r>
      <w:r w:rsidR="006D0C8F">
        <w:rPr>
          <w:b/>
        </w:rPr>
        <w:t xml:space="preserve"> </w:t>
      </w:r>
      <w:r w:rsidR="008B4D8F" w:rsidRPr="00DE261C">
        <w:rPr>
          <w:bCs/>
        </w:rPr>
        <w:t>May 24, 2019</w:t>
      </w:r>
    </w:p>
    <w:p w14:paraId="3F902114" w14:textId="3597FCCC" w:rsidR="008E25C8" w:rsidRPr="00867A3A" w:rsidRDefault="008E25C8" w:rsidP="00F67ED8">
      <w:pPr>
        <w:spacing w:after="0"/>
        <w:rPr>
          <w:b/>
        </w:rPr>
      </w:pPr>
      <w:r w:rsidRPr="00867A3A">
        <w:rPr>
          <w:b/>
        </w:rPr>
        <w:t>Revised:</w:t>
      </w:r>
      <w:r w:rsidR="00A76096">
        <w:rPr>
          <w:b/>
        </w:rPr>
        <w:t xml:space="preserve"> </w:t>
      </w:r>
      <w:r w:rsidR="00A76096" w:rsidRPr="00A76096">
        <w:rPr>
          <w:bCs/>
        </w:rPr>
        <w:t>June 7, 2019</w:t>
      </w:r>
    </w:p>
    <w:p w14:paraId="1751CD6A" w14:textId="0A996A71" w:rsidR="008E25C8" w:rsidRPr="00867A3A" w:rsidRDefault="008E25C8" w:rsidP="00F67ED8">
      <w:pPr>
        <w:spacing w:after="0"/>
        <w:rPr>
          <w:b/>
        </w:rPr>
      </w:pPr>
      <w:r w:rsidRPr="00867A3A">
        <w:rPr>
          <w:b/>
        </w:rPr>
        <w:t>Accepted:</w:t>
      </w:r>
      <w:r w:rsidR="00514FBC" w:rsidRPr="00514FBC">
        <w:t xml:space="preserve"> July 19, 2019</w:t>
      </w:r>
      <w:r w:rsidRPr="00514FBC">
        <w:t xml:space="preserve">  </w:t>
      </w:r>
    </w:p>
    <w:p w14:paraId="38422A7C" w14:textId="7607D5A4" w:rsidR="008E25C8" w:rsidRPr="00867A3A" w:rsidRDefault="008E25C8" w:rsidP="00F67ED8">
      <w:pPr>
        <w:spacing w:after="0"/>
        <w:rPr>
          <w:b/>
        </w:rPr>
      </w:pPr>
      <w:r w:rsidRPr="00867A3A">
        <w:rPr>
          <w:b/>
        </w:rPr>
        <w:t>Article in press:</w:t>
      </w:r>
      <w:r w:rsidR="005275DB" w:rsidRPr="00514FBC">
        <w:t xml:space="preserve"> July 19, 2019  </w:t>
      </w:r>
    </w:p>
    <w:p w14:paraId="5D649BC1" w14:textId="4701C991" w:rsidR="008E25C8" w:rsidRPr="009E3692" w:rsidRDefault="008E25C8" w:rsidP="00F67ED8">
      <w:pPr>
        <w:spacing w:after="0"/>
        <w:rPr>
          <w:rFonts w:hint="eastAsia"/>
          <w:lang w:eastAsia="zh-CN"/>
        </w:rPr>
      </w:pPr>
      <w:r w:rsidRPr="00867A3A">
        <w:rPr>
          <w:b/>
        </w:rPr>
        <w:t>Published online:</w:t>
      </w:r>
      <w:r w:rsidR="005275DB">
        <w:rPr>
          <w:rFonts w:hint="eastAsia"/>
          <w:b/>
          <w:lang w:eastAsia="zh-CN"/>
        </w:rPr>
        <w:t xml:space="preserve"> </w:t>
      </w:r>
      <w:r w:rsidR="005275DB" w:rsidRPr="005275DB">
        <w:rPr>
          <w:rFonts w:hint="eastAsia"/>
          <w:lang w:eastAsia="zh-CN"/>
        </w:rPr>
        <w:t>August 21, 2019</w:t>
      </w:r>
    </w:p>
    <w:p w14:paraId="238A6FF0" w14:textId="77777777" w:rsidR="001B625C" w:rsidRPr="00F06EA4" w:rsidRDefault="001B625C" w:rsidP="00F67ED8">
      <w:pPr>
        <w:autoSpaceDE w:val="0"/>
        <w:autoSpaceDN w:val="0"/>
        <w:adjustRightInd w:val="0"/>
        <w:snapToGrid w:val="0"/>
        <w:spacing w:after="0"/>
        <w:rPr>
          <w:rFonts w:cs="Garamond-Bold"/>
          <w:b/>
          <w:bCs/>
        </w:rPr>
      </w:pPr>
    </w:p>
    <w:bookmarkEnd w:id="16"/>
    <w:p w14:paraId="105B93E0" w14:textId="12824649" w:rsidR="00F01897" w:rsidRPr="00F06EA4" w:rsidRDefault="00F01897" w:rsidP="00F67ED8">
      <w:pPr>
        <w:spacing w:after="0"/>
      </w:pPr>
      <w:r w:rsidRPr="00F06EA4">
        <w:br w:type="page"/>
      </w:r>
    </w:p>
    <w:p w14:paraId="3C707B0A" w14:textId="031A1999" w:rsidR="00A926BD" w:rsidRPr="00F06EA4" w:rsidRDefault="00285732" w:rsidP="00F67ED8">
      <w:pPr>
        <w:spacing w:after="0"/>
        <w:rPr>
          <w:lang w:val="en-US"/>
        </w:rPr>
      </w:pPr>
      <w:r w:rsidRPr="00F06EA4">
        <w:rPr>
          <w:rStyle w:val="1Char"/>
          <w:sz w:val="24"/>
        </w:rPr>
        <w:lastRenderedPageBreak/>
        <w:t>Abstract</w:t>
      </w:r>
    </w:p>
    <w:p w14:paraId="038D30E2" w14:textId="22C9DF39" w:rsidR="0081560F" w:rsidRPr="00F06EA4" w:rsidRDefault="00F423F1" w:rsidP="00F67ED8">
      <w:pPr>
        <w:spacing w:after="0"/>
        <w:rPr>
          <w:lang w:val="en-US"/>
        </w:rPr>
      </w:pPr>
      <w:r w:rsidRPr="00F06EA4">
        <w:t>Systemic inflammation is a marker of poor prognosis preoperatively present in around 20</w:t>
      </w:r>
      <w:r w:rsidR="00A76096">
        <w:t>%</w:t>
      </w:r>
      <w:r w:rsidRPr="00F06EA4">
        <w:t xml:space="preserve">-40% of colorectal cancer patients. </w:t>
      </w:r>
      <w:r w:rsidR="00E86743" w:rsidRPr="00F06EA4">
        <w:rPr>
          <w:lang w:val="en-US"/>
        </w:rPr>
        <w:t xml:space="preserve">The hallmarks </w:t>
      </w:r>
      <w:r w:rsidR="000216C2" w:rsidRPr="00F06EA4">
        <w:rPr>
          <w:lang w:val="en-US"/>
        </w:rPr>
        <w:t>of s</w:t>
      </w:r>
      <w:r w:rsidR="009052F9" w:rsidRPr="00F06EA4">
        <w:rPr>
          <w:lang w:val="en-US"/>
        </w:rPr>
        <w:t>ystemic inflammation</w:t>
      </w:r>
      <w:r w:rsidR="00F31D83" w:rsidRPr="00F06EA4">
        <w:rPr>
          <w:lang w:val="en-US"/>
        </w:rPr>
        <w:t xml:space="preserve"> </w:t>
      </w:r>
      <w:r w:rsidR="000216C2" w:rsidRPr="00F06EA4">
        <w:rPr>
          <w:lang w:val="en-US"/>
        </w:rPr>
        <w:t>include an increased production of proinflammatory cytokines and acute phase proteins that enter the circulation. While the low-level systemic inflammation is often clinically silent, its consequences are many and may ultimately lead to chronic cancer-associated wasting, cachexia.</w:t>
      </w:r>
      <w:r w:rsidR="00103466" w:rsidRPr="00F06EA4">
        <w:rPr>
          <w:lang w:val="en-US"/>
        </w:rPr>
        <w:t xml:space="preserve"> </w:t>
      </w:r>
      <w:r w:rsidR="00115B4F" w:rsidRPr="00F06EA4">
        <w:rPr>
          <w:lang w:val="en-US"/>
        </w:rPr>
        <w:t xml:space="preserve">In this review, </w:t>
      </w:r>
      <w:r w:rsidR="0081560F" w:rsidRPr="00F06EA4">
        <w:rPr>
          <w:lang w:val="en-US"/>
        </w:rPr>
        <w:t xml:space="preserve">we </w:t>
      </w:r>
      <w:r w:rsidR="002E18D4" w:rsidRPr="00F06EA4">
        <w:rPr>
          <w:lang w:val="en-US"/>
        </w:rPr>
        <w:t>discuss</w:t>
      </w:r>
      <w:r w:rsidR="002C2F14" w:rsidRPr="00F06EA4">
        <w:rPr>
          <w:lang w:val="en-US"/>
        </w:rPr>
        <w:t xml:space="preserve"> the</w:t>
      </w:r>
      <w:r w:rsidR="0081560F" w:rsidRPr="00F06EA4">
        <w:rPr>
          <w:lang w:val="en-US"/>
        </w:rPr>
        <w:t xml:space="preserve"> </w:t>
      </w:r>
      <w:r w:rsidR="002C2F14" w:rsidRPr="00F06EA4">
        <w:rPr>
          <w:lang w:val="en-US"/>
        </w:rPr>
        <w:t>pathogenesis</w:t>
      </w:r>
      <w:r w:rsidR="002E18D4" w:rsidRPr="00F06EA4">
        <w:rPr>
          <w:lang w:val="en-US"/>
        </w:rPr>
        <w:t xml:space="preserve"> of cancer-related systemic </w:t>
      </w:r>
      <w:proofErr w:type="gramStart"/>
      <w:r w:rsidR="002E18D4" w:rsidRPr="00F06EA4">
        <w:rPr>
          <w:lang w:val="en-US"/>
        </w:rPr>
        <w:t>inflammation,</w:t>
      </w:r>
      <w:proofErr w:type="gramEnd"/>
      <w:r w:rsidR="002E18D4" w:rsidRPr="00F06EA4">
        <w:rPr>
          <w:lang w:val="en-US"/>
        </w:rPr>
        <w:t xml:space="preserve"> explore the role of</w:t>
      </w:r>
      <w:r w:rsidR="002C2F14" w:rsidRPr="00F06EA4">
        <w:rPr>
          <w:lang w:val="en-US"/>
        </w:rPr>
        <w:t xml:space="preserve"> systemic inflammation </w:t>
      </w:r>
      <w:r w:rsidR="002E18D4" w:rsidRPr="00F06EA4">
        <w:rPr>
          <w:lang w:val="en-US"/>
        </w:rPr>
        <w:t>in</w:t>
      </w:r>
      <w:r w:rsidR="00277B22" w:rsidRPr="00F06EA4">
        <w:rPr>
          <w:lang w:val="en-US"/>
        </w:rPr>
        <w:t xml:space="preserve"> promoting</w:t>
      </w:r>
      <w:r w:rsidR="002E18D4" w:rsidRPr="00F06EA4">
        <w:rPr>
          <w:lang w:val="en-US"/>
        </w:rPr>
        <w:t xml:space="preserve"> cancer growth, </w:t>
      </w:r>
      <w:r w:rsidR="00277B22" w:rsidRPr="00F06EA4">
        <w:rPr>
          <w:lang w:val="en-US"/>
        </w:rPr>
        <w:t>e</w:t>
      </w:r>
      <w:r w:rsidR="00E7433D" w:rsidRPr="00F06EA4">
        <w:rPr>
          <w:lang w:val="en-US"/>
        </w:rPr>
        <w:t xml:space="preserve">scaping </w:t>
      </w:r>
      <w:r w:rsidR="002E18D4" w:rsidRPr="00F06EA4">
        <w:rPr>
          <w:lang w:val="en-US"/>
        </w:rPr>
        <w:t>antitumor defen</w:t>
      </w:r>
      <w:r w:rsidR="00E7433D" w:rsidRPr="00F06EA4">
        <w:rPr>
          <w:lang w:val="en-US"/>
        </w:rPr>
        <w:t>s</w:t>
      </w:r>
      <w:r w:rsidR="002E18D4" w:rsidRPr="00F06EA4">
        <w:rPr>
          <w:lang w:val="en-US"/>
        </w:rPr>
        <w:t xml:space="preserve">e, and </w:t>
      </w:r>
      <w:r w:rsidR="00B36EE0" w:rsidRPr="00F06EA4">
        <w:rPr>
          <w:lang w:val="en-US"/>
        </w:rPr>
        <w:t>shifting metabolic pathways</w:t>
      </w:r>
      <w:r w:rsidR="002E18D4" w:rsidRPr="00F06EA4">
        <w:rPr>
          <w:lang w:val="en-US"/>
        </w:rPr>
        <w:t xml:space="preserve">, and </w:t>
      </w:r>
      <w:r w:rsidR="002C2F14" w:rsidRPr="00F06EA4">
        <w:rPr>
          <w:lang w:val="en-US"/>
        </w:rPr>
        <w:t>how these</w:t>
      </w:r>
      <w:r w:rsidR="002E18D4" w:rsidRPr="00F06EA4">
        <w:rPr>
          <w:lang w:val="en-US"/>
        </w:rPr>
        <w:t xml:space="preserve"> changes</w:t>
      </w:r>
      <w:r w:rsidR="002C2F14" w:rsidRPr="00F06EA4">
        <w:rPr>
          <w:lang w:val="en-US"/>
        </w:rPr>
        <w:t xml:space="preserve"> </w:t>
      </w:r>
      <w:r w:rsidR="00486F50" w:rsidRPr="00F06EA4">
        <w:rPr>
          <w:lang w:val="en-US"/>
        </w:rPr>
        <w:t xml:space="preserve">are </w:t>
      </w:r>
      <w:r w:rsidR="002C2F14" w:rsidRPr="00F06EA4">
        <w:rPr>
          <w:lang w:val="en-US"/>
        </w:rPr>
        <w:t>relate</w:t>
      </w:r>
      <w:r w:rsidR="00486F50" w:rsidRPr="00F06EA4">
        <w:rPr>
          <w:lang w:val="en-US"/>
        </w:rPr>
        <w:t>d</w:t>
      </w:r>
      <w:r w:rsidR="002C2F14" w:rsidRPr="00F06EA4">
        <w:rPr>
          <w:lang w:val="en-US"/>
        </w:rPr>
        <w:t xml:space="preserve"> to </w:t>
      </w:r>
      <w:r w:rsidR="002E18D4" w:rsidRPr="00F06EA4">
        <w:rPr>
          <w:lang w:val="en-US"/>
        </w:rPr>
        <w:t>less favorable outcome</w:t>
      </w:r>
      <w:r w:rsidR="003A1B7E" w:rsidRPr="00F06EA4">
        <w:rPr>
          <w:lang w:val="en-US"/>
        </w:rPr>
        <w:t xml:space="preserve">. </w:t>
      </w:r>
    </w:p>
    <w:p w14:paraId="5FAE2AB1" w14:textId="77777777" w:rsidR="00AC29F5" w:rsidRPr="00F06EA4" w:rsidRDefault="00AC29F5" w:rsidP="00F67ED8">
      <w:pPr>
        <w:spacing w:after="0"/>
        <w:rPr>
          <w:lang w:val="en-US"/>
        </w:rPr>
      </w:pPr>
    </w:p>
    <w:p w14:paraId="37A8C2F6" w14:textId="03E295A8" w:rsidR="00AC29F5" w:rsidRDefault="00AC29F5" w:rsidP="00F67ED8">
      <w:pPr>
        <w:spacing w:after="0"/>
        <w:rPr>
          <w:lang w:val="en-US"/>
        </w:rPr>
      </w:pPr>
      <w:r w:rsidRPr="00F06EA4">
        <w:rPr>
          <w:b/>
          <w:lang w:val="en-US"/>
        </w:rPr>
        <w:t>Key words</w:t>
      </w:r>
      <w:r w:rsidRPr="00F06EA4">
        <w:rPr>
          <w:lang w:val="en-US"/>
        </w:rPr>
        <w:t xml:space="preserve">: </w:t>
      </w:r>
      <w:r w:rsidR="00FC4E19" w:rsidRPr="00F06EA4">
        <w:rPr>
          <w:lang w:val="en-US"/>
        </w:rPr>
        <w:t xml:space="preserve">Colorectal </w:t>
      </w:r>
      <w:r w:rsidR="00932130" w:rsidRPr="00F06EA4">
        <w:rPr>
          <w:lang w:val="en-US"/>
        </w:rPr>
        <w:t>cancer</w:t>
      </w:r>
      <w:r w:rsidR="00FC4E19">
        <w:rPr>
          <w:lang w:val="en-US"/>
        </w:rPr>
        <w:t>;</w:t>
      </w:r>
      <w:r w:rsidR="00932130" w:rsidRPr="00F06EA4">
        <w:rPr>
          <w:lang w:val="en-US"/>
        </w:rPr>
        <w:t xml:space="preserve"> </w:t>
      </w:r>
      <w:r w:rsidR="00FC4E19" w:rsidRPr="00F06EA4">
        <w:rPr>
          <w:lang w:val="en-US"/>
        </w:rPr>
        <w:t>Inflammation</w:t>
      </w:r>
      <w:r w:rsidR="00FC4E19">
        <w:rPr>
          <w:lang w:val="en-US"/>
        </w:rPr>
        <w:t>;</w:t>
      </w:r>
      <w:r w:rsidR="00932130" w:rsidRPr="00F06EA4">
        <w:rPr>
          <w:lang w:val="en-US"/>
        </w:rPr>
        <w:t xml:space="preserve"> </w:t>
      </w:r>
      <w:r w:rsidR="00FC4E19" w:rsidRPr="00F06EA4">
        <w:rPr>
          <w:lang w:val="en-US"/>
        </w:rPr>
        <w:t>Prognosis</w:t>
      </w:r>
      <w:r w:rsidR="00FC4E19">
        <w:rPr>
          <w:lang w:val="en-US"/>
        </w:rPr>
        <w:t>;</w:t>
      </w:r>
      <w:r w:rsidR="00932130" w:rsidRPr="00F06EA4">
        <w:rPr>
          <w:lang w:val="en-US"/>
        </w:rPr>
        <w:t xml:space="preserve"> </w:t>
      </w:r>
      <w:r w:rsidR="00FC4E19" w:rsidRPr="00F06EA4">
        <w:rPr>
          <w:lang w:val="en-US"/>
        </w:rPr>
        <w:t>Cytokine</w:t>
      </w:r>
      <w:r w:rsidR="00FC4E19">
        <w:rPr>
          <w:lang w:val="en-US"/>
        </w:rPr>
        <w:t>;</w:t>
      </w:r>
      <w:r w:rsidR="009408CE" w:rsidRPr="00F06EA4">
        <w:rPr>
          <w:lang w:val="en-US"/>
        </w:rPr>
        <w:t xml:space="preserve"> </w:t>
      </w:r>
      <w:r w:rsidR="00FC4E19" w:rsidRPr="00F06EA4">
        <w:rPr>
          <w:lang w:val="en-US"/>
        </w:rPr>
        <w:t>Chemokine</w:t>
      </w:r>
      <w:r w:rsidR="00FC4E19">
        <w:rPr>
          <w:lang w:val="en-US"/>
        </w:rPr>
        <w:t>;</w:t>
      </w:r>
      <w:r w:rsidR="00E163CF" w:rsidRPr="00F06EA4">
        <w:rPr>
          <w:lang w:val="en-US"/>
        </w:rPr>
        <w:t xml:space="preserve"> </w:t>
      </w:r>
      <w:r w:rsidR="009408CE" w:rsidRPr="00F06EA4">
        <w:rPr>
          <w:lang w:val="en-US"/>
        </w:rPr>
        <w:t>C-reactive protein</w:t>
      </w:r>
      <w:r w:rsidR="00FC4E19">
        <w:rPr>
          <w:lang w:val="en-US"/>
        </w:rPr>
        <w:t>;</w:t>
      </w:r>
      <w:r w:rsidR="009408CE" w:rsidRPr="00F06EA4">
        <w:rPr>
          <w:lang w:val="en-US"/>
        </w:rPr>
        <w:t xml:space="preserve"> </w:t>
      </w:r>
      <w:r w:rsidR="00FC4E19" w:rsidRPr="00F06EA4">
        <w:rPr>
          <w:lang w:val="en-US"/>
        </w:rPr>
        <w:t>Glasgow prognostic s</w:t>
      </w:r>
      <w:r w:rsidR="009408CE" w:rsidRPr="00F06EA4">
        <w:rPr>
          <w:lang w:val="en-US"/>
        </w:rPr>
        <w:t>core</w:t>
      </w:r>
      <w:r w:rsidR="00FC4E19">
        <w:rPr>
          <w:lang w:val="en-US"/>
        </w:rPr>
        <w:t>;</w:t>
      </w:r>
      <w:r w:rsidR="009408CE" w:rsidRPr="00F06EA4">
        <w:rPr>
          <w:lang w:val="en-US"/>
        </w:rPr>
        <w:t xml:space="preserve"> </w:t>
      </w:r>
      <w:r w:rsidR="00FC4E19" w:rsidRPr="00F06EA4">
        <w:rPr>
          <w:lang w:val="en-US"/>
        </w:rPr>
        <w:t>Cachexia</w:t>
      </w:r>
      <w:r w:rsidR="00FC4E19">
        <w:rPr>
          <w:lang w:val="en-US"/>
        </w:rPr>
        <w:t>;</w:t>
      </w:r>
      <w:r w:rsidR="00A05064" w:rsidRPr="00F06EA4">
        <w:rPr>
          <w:lang w:val="en-US"/>
        </w:rPr>
        <w:t xml:space="preserve"> </w:t>
      </w:r>
      <w:r w:rsidR="00FC4E19" w:rsidRPr="00F06EA4">
        <w:rPr>
          <w:lang w:val="en-US"/>
        </w:rPr>
        <w:t xml:space="preserve">Metastasis </w:t>
      </w:r>
    </w:p>
    <w:p w14:paraId="5A3A50B3" w14:textId="77777777" w:rsidR="00FC4E19" w:rsidRPr="00F06EA4" w:rsidRDefault="00FC4E19" w:rsidP="00F67ED8">
      <w:pPr>
        <w:spacing w:after="0"/>
        <w:rPr>
          <w:lang w:val="en-US"/>
        </w:rPr>
      </w:pPr>
    </w:p>
    <w:p w14:paraId="3D58233C" w14:textId="77777777" w:rsidR="0033260F" w:rsidRDefault="0033260F" w:rsidP="00F67ED8">
      <w:pPr>
        <w:autoSpaceDE w:val="0"/>
        <w:autoSpaceDN w:val="0"/>
        <w:adjustRightInd w:val="0"/>
        <w:snapToGrid w:val="0"/>
        <w:spacing w:after="0"/>
        <w:rPr>
          <w:rFonts w:cs="Arial Unicode MS"/>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412B34">
        <w:rPr>
          <w:b/>
          <w:color w:val="000000"/>
        </w:rPr>
        <w:t xml:space="preserve">© </w:t>
      </w:r>
      <w:r w:rsidRPr="00412B34">
        <w:rPr>
          <w:rFonts w:eastAsia="AdvTimes" w:cs="AdvTimes"/>
          <w:b/>
          <w:color w:val="000000"/>
        </w:rPr>
        <w:t>The Author(s) 201</w:t>
      </w:r>
      <w:r>
        <w:rPr>
          <w:rFonts w:cs="AdvTimes"/>
          <w:b/>
          <w:color w:val="000000"/>
        </w:rPr>
        <w:t>9</w:t>
      </w:r>
      <w:r w:rsidRPr="004269F8">
        <w:rPr>
          <w:rFonts w:eastAsia="AdvTimes" w:cs="AdvTimes"/>
          <w:color w:val="000000"/>
        </w:rPr>
        <w:t xml:space="preserve"> </w:t>
      </w:r>
      <w:r w:rsidRPr="00897D49">
        <w:rPr>
          <w:rFonts w:eastAsia="AdvTimes" w:cs="AdvTimes"/>
          <w:color w:val="000000"/>
        </w:rPr>
        <w:t>Published by</w:t>
      </w:r>
      <w:r w:rsidRPr="004269F8">
        <w:rPr>
          <w:rFonts w:eastAsia="AdvTimes" w:cs="AdvTimes"/>
          <w:color w:val="000000"/>
        </w:rPr>
        <w:t xml:space="preserve"> </w:t>
      </w:r>
      <w:r w:rsidRPr="004269F8">
        <w:rPr>
          <w:rFonts w:cs="Arial Unicode MS"/>
          <w:color w:val="000000"/>
        </w:rPr>
        <w:t>Baishideng Publishing Group Inc.</w:t>
      </w:r>
      <w:r w:rsidRPr="008E6844">
        <w:rPr>
          <w:rFonts w:cs="Arial Unicode MS"/>
        </w:rPr>
        <w:t xml:space="preserve"> </w:t>
      </w:r>
      <w:r w:rsidRPr="00836DCC">
        <w:rPr>
          <w:rFonts w:cs="Arial Unicode MS"/>
        </w:rPr>
        <w:t>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DD31C31" w14:textId="77777777" w:rsidR="00932130" w:rsidRPr="00F06EA4" w:rsidRDefault="00932130" w:rsidP="00F67ED8">
      <w:pPr>
        <w:spacing w:after="0"/>
        <w:rPr>
          <w:lang w:val="en-US"/>
        </w:rPr>
      </w:pPr>
    </w:p>
    <w:p w14:paraId="6FB7AFCC" w14:textId="23A84851" w:rsidR="00F01897" w:rsidRPr="00F06EA4" w:rsidRDefault="00AC29F5" w:rsidP="00F67ED8">
      <w:pPr>
        <w:spacing w:after="0"/>
        <w:rPr>
          <w:lang w:val="en-US"/>
        </w:rPr>
      </w:pPr>
      <w:r w:rsidRPr="00F06EA4">
        <w:rPr>
          <w:b/>
          <w:lang w:val="en-US"/>
        </w:rPr>
        <w:t>Core tip</w:t>
      </w:r>
      <w:r w:rsidRPr="00F06EA4">
        <w:rPr>
          <w:lang w:val="en-US"/>
        </w:rPr>
        <w:t>:</w:t>
      </w:r>
      <w:r w:rsidR="005B1851" w:rsidRPr="00F06EA4">
        <w:rPr>
          <w:lang w:val="en-US"/>
        </w:rPr>
        <w:t xml:space="preserve"> </w:t>
      </w:r>
      <w:r w:rsidR="00877948" w:rsidRPr="00F06EA4">
        <w:rPr>
          <w:lang w:val="en-US"/>
        </w:rPr>
        <w:t xml:space="preserve">Increasing evidence indicates that systemic inflammation has </w:t>
      </w:r>
      <w:r w:rsidR="00E36161" w:rsidRPr="00F06EA4">
        <w:rPr>
          <w:lang w:val="en-US"/>
        </w:rPr>
        <w:t>wide-ranging</w:t>
      </w:r>
      <w:r w:rsidR="00877948" w:rsidRPr="00F06EA4">
        <w:rPr>
          <w:lang w:val="en-US"/>
        </w:rPr>
        <w:t xml:space="preserve"> effects on colorectal cancer (CRC) pathogenesis</w:t>
      </w:r>
      <w:r w:rsidR="00E36161" w:rsidRPr="00F06EA4">
        <w:rPr>
          <w:lang w:val="en-US"/>
        </w:rPr>
        <w:t xml:space="preserve">, </w:t>
      </w:r>
      <w:r w:rsidR="00813BB7" w:rsidRPr="00F06EA4">
        <w:rPr>
          <w:lang w:val="en-US"/>
        </w:rPr>
        <w:t xml:space="preserve">spanning from </w:t>
      </w:r>
      <w:r w:rsidR="008C3026" w:rsidRPr="00F06EA4">
        <w:rPr>
          <w:lang w:val="en-US"/>
        </w:rPr>
        <w:t xml:space="preserve">supporting primary tumor growth by </w:t>
      </w:r>
      <w:r w:rsidR="00656011" w:rsidRPr="00F06EA4">
        <w:rPr>
          <w:lang w:val="en-US"/>
        </w:rPr>
        <w:t>promoting tumor cell proliferation</w:t>
      </w:r>
      <w:r w:rsidR="002E15CC" w:rsidRPr="00F06EA4">
        <w:rPr>
          <w:lang w:val="en-US"/>
        </w:rPr>
        <w:t xml:space="preserve"> </w:t>
      </w:r>
      <w:r w:rsidR="002C7758" w:rsidRPr="00F06EA4">
        <w:rPr>
          <w:lang w:val="en-US"/>
        </w:rPr>
        <w:t>to</w:t>
      </w:r>
      <w:r w:rsidR="006B26DE" w:rsidRPr="00F06EA4">
        <w:rPr>
          <w:lang w:val="en-US"/>
        </w:rPr>
        <w:t xml:space="preserve"> helping angiogenesis by enhancing the availability of pro-angiogenic molecules, to</w:t>
      </w:r>
      <w:r w:rsidR="002E15CC" w:rsidRPr="00F06EA4">
        <w:rPr>
          <w:lang w:val="en-US"/>
        </w:rPr>
        <w:t xml:space="preserve"> suppressing anti-tumor immunity</w:t>
      </w:r>
      <w:r w:rsidR="008950C3" w:rsidRPr="00F06EA4">
        <w:rPr>
          <w:lang w:val="en-US"/>
        </w:rPr>
        <w:t xml:space="preserve"> by </w:t>
      </w:r>
      <w:r w:rsidR="00ED3D27" w:rsidRPr="00F06EA4">
        <w:rPr>
          <w:lang w:val="en-US"/>
        </w:rPr>
        <w:t>recruiting</w:t>
      </w:r>
      <w:r w:rsidR="008950C3" w:rsidRPr="00F06EA4">
        <w:rPr>
          <w:lang w:val="en-US"/>
        </w:rPr>
        <w:t xml:space="preserve"> anti-inflammatory cell types, </w:t>
      </w:r>
      <w:r w:rsidR="002C7758" w:rsidRPr="00F06EA4">
        <w:rPr>
          <w:lang w:val="en-US"/>
        </w:rPr>
        <w:t>and</w:t>
      </w:r>
      <w:r w:rsidR="00656011" w:rsidRPr="00F06EA4">
        <w:rPr>
          <w:lang w:val="en-US"/>
        </w:rPr>
        <w:t xml:space="preserve"> to </w:t>
      </w:r>
      <w:r w:rsidR="002E15CC" w:rsidRPr="00F06EA4">
        <w:rPr>
          <w:lang w:val="en-US"/>
        </w:rPr>
        <w:t xml:space="preserve">shaping pre-metastatic niches to </w:t>
      </w:r>
      <w:r w:rsidR="00BD40D9" w:rsidRPr="00F06EA4">
        <w:rPr>
          <w:lang w:val="en-US"/>
        </w:rPr>
        <w:t>promote subsequent metastasis.</w:t>
      </w:r>
      <w:r w:rsidR="00656E7C" w:rsidRPr="00F06EA4">
        <w:rPr>
          <w:lang w:val="en-US"/>
        </w:rPr>
        <w:t xml:space="preserve"> Systemic inflammatory biomarkers</w:t>
      </w:r>
      <w:r w:rsidR="00471BCC" w:rsidRPr="00F06EA4">
        <w:rPr>
          <w:lang w:val="en-US"/>
        </w:rPr>
        <w:t xml:space="preserve">, such as </w:t>
      </w:r>
      <w:r w:rsidR="00C90293" w:rsidRPr="00F06EA4">
        <w:rPr>
          <w:lang w:val="en-US"/>
        </w:rPr>
        <w:t xml:space="preserve">circulating </w:t>
      </w:r>
      <w:r w:rsidR="00471BCC" w:rsidRPr="00F06EA4">
        <w:rPr>
          <w:lang w:val="en-US"/>
        </w:rPr>
        <w:t>acute phase proteins</w:t>
      </w:r>
      <w:r w:rsidR="00C90293" w:rsidRPr="00F06EA4">
        <w:rPr>
          <w:lang w:val="en-US"/>
        </w:rPr>
        <w:t>,</w:t>
      </w:r>
      <w:r w:rsidR="00471BCC" w:rsidRPr="00F06EA4">
        <w:rPr>
          <w:lang w:val="en-US"/>
        </w:rPr>
        <w:t xml:space="preserve"> cytokines</w:t>
      </w:r>
      <w:r w:rsidR="00C90293" w:rsidRPr="00F06EA4">
        <w:rPr>
          <w:lang w:val="en-US"/>
        </w:rPr>
        <w:t>,</w:t>
      </w:r>
      <w:r w:rsidR="00247109" w:rsidRPr="00F06EA4">
        <w:rPr>
          <w:lang w:val="en-US"/>
        </w:rPr>
        <w:t xml:space="preserve"> exosomes, and </w:t>
      </w:r>
      <w:r w:rsidR="006625AF" w:rsidRPr="00F06EA4">
        <w:rPr>
          <w:lang w:val="en-US"/>
        </w:rPr>
        <w:t>leukocytes</w:t>
      </w:r>
      <w:r w:rsidR="00247109" w:rsidRPr="00F06EA4">
        <w:rPr>
          <w:lang w:val="en-US"/>
        </w:rPr>
        <w:t>,</w:t>
      </w:r>
      <w:r w:rsidR="00656E7C" w:rsidRPr="00F06EA4">
        <w:rPr>
          <w:lang w:val="en-US"/>
        </w:rPr>
        <w:t xml:space="preserve"> </w:t>
      </w:r>
      <w:r w:rsidR="0009491C" w:rsidRPr="00F06EA4">
        <w:rPr>
          <w:lang w:val="en-US"/>
        </w:rPr>
        <w:t>may help</w:t>
      </w:r>
      <w:r w:rsidR="00B12642" w:rsidRPr="00F06EA4">
        <w:rPr>
          <w:lang w:val="en-US"/>
        </w:rPr>
        <w:t xml:space="preserve"> to classify CRC patients into </w:t>
      </w:r>
      <w:r w:rsidR="00BB220B" w:rsidRPr="00F06EA4">
        <w:rPr>
          <w:lang w:val="en-US"/>
        </w:rPr>
        <w:t xml:space="preserve">useful </w:t>
      </w:r>
      <w:r w:rsidR="00B12642" w:rsidRPr="00F06EA4">
        <w:rPr>
          <w:lang w:val="en-US"/>
        </w:rPr>
        <w:t xml:space="preserve">prognostic categories. However, further larger-scale studies are needed to determine </w:t>
      </w:r>
      <w:r w:rsidR="00BB220B" w:rsidRPr="00F06EA4">
        <w:rPr>
          <w:lang w:val="en-US"/>
        </w:rPr>
        <w:t xml:space="preserve">optimal </w:t>
      </w:r>
      <w:r w:rsidR="00B12642" w:rsidRPr="00F06EA4">
        <w:rPr>
          <w:lang w:val="en-US"/>
        </w:rPr>
        <w:t xml:space="preserve">marker combinations for selecting patients </w:t>
      </w:r>
      <w:r w:rsidR="00471BCC" w:rsidRPr="00F06EA4">
        <w:rPr>
          <w:lang w:val="en-US"/>
        </w:rPr>
        <w:t>to receive</w:t>
      </w:r>
      <w:r w:rsidR="00BB220B" w:rsidRPr="00F06EA4">
        <w:rPr>
          <w:lang w:val="en-US"/>
        </w:rPr>
        <w:t xml:space="preserve"> specific</w:t>
      </w:r>
      <w:r w:rsidR="00471BCC" w:rsidRPr="00F06EA4">
        <w:rPr>
          <w:lang w:val="en-US"/>
        </w:rPr>
        <w:t xml:space="preserve"> treatments</w:t>
      </w:r>
      <w:r w:rsidR="00A4665F">
        <w:rPr>
          <w:lang w:val="en-US"/>
        </w:rPr>
        <w:t>.</w:t>
      </w:r>
    </w:p>
    <w:p w14:paraId="22FE252F" w14:textId="151D61D5" w:rsidR="00285732" w:rsidRDefault="00285732" w:rsidP="00F67ED8">
      <w:pPr>
        <w:spacing w:after="0"/>
        <w:rPr>
          <w:b/>
          <w:bCs/>
          <w:lang w:val="en-US"/>
        </w:rPr>
      </w:pPr>
    </w:p>
    <w:p w14:paraId="1816FD08" w14:textId="77777777" w:rsidR="005275DB" w:rsidRDefault="005275DB" w:rsidP="005275DB">
      <w:pPr>
        <w:rPr>
          <w:rFonts w:hint="eastAsia"/>
          <w:lang w:eastAsia="zh-CN"/>
        </w:rPr>
      </w:pPr>
      <w:r w:rsidRPr="005275DB">
        <w:rPr>
          <w:rFonts w:hint="eastAsia"/>
          <w:b/>
          <w:lang w:val="fi-FI" w:eastAsia="zh-CN"/>
        </w:rPr>
        <w:t>Citation</w:t>
      </w:r>
      <w:r>
        <w:rPr>
          <w:rFonts w:hint="eastAsia"/>
          <w:lang w:val="fi-FI" w:eastAsia="zh-CN"/>
        </w:rPr>
        <w:t xml:space="preserve">: </w:t>
      </w:r>
      <w:r w:rsidRPr="00F06EA4">
        <w:rPr>
          <w:lang w:val="fi-FI"/>
        </w:rPr>
        <w:t>Tuomisto</w:t>
      </w:r>
      <w:r>
        <w:rPr>
          <w:lang w:val="fi-FI"/>
        </w:rPr>
        <w:t xml:space="preserve"> AE</w:t>
      </w:r>
      <w:r w:rsidRPr="00F06EA4">
        <w:rPr>
          <w:lang w:val="fi-FI"/>
        </w:rPr>
        <w:t>, Mäkinen</w:t>
      </w:r>
      <w:r>
        <w:rPr>
          <w:lang w:val="fi-FI"/>
        </w:rPr>
        <w:t xml:space="preserve"> MJ</w:t>
      </w:r>
      <w:r w:rsidRPr="00F06EA4">
        <w:rPr>
          <w:lang w:val="fi-FI"/>
        </w:rPr>
        <w:t>, Väyrynen</w:t>
      </w:r>
      <w:r>
        <w:rPr>
          <w:lang w:val="fi-FI"/>
        </w:rPr>
        <w:t xml:space="preserve"> JP. </w:t>
      </w:r>
      <w:r w:rsidRPr="00F06EA4">
        <w:t>Systemic inflammation in colorectal cancer: Underlying factors, effects, and prognostic significance</w:t>
      </w:r>
      <w:r>
        <w:t xml:space="preserve">. </w:t>
      </w:r>
      <w:r w:rsidRPr="005D31E4">
        <w:t>World J Gastroenterol</w:t>
      </w:r>
      <w:r>
        <w:t xml:space="preserve"> 2019; </w:t>
      </w:r>
      <w:r w:rsidRPr="00A16438">
        <w:t xml:space="preserve">25(31): </w:t>
      </w:r>
      <w:r>
        <w:t>4383</w:t>
      </w:r>
      <w:r w:rsidRPr="00A16438">
        <w:t>-</w:t>
      </w:r>
      <w:proofErr w:type="gramStart"/>
      <w:r>
        <w:t>4404</w:t>
      </w:r>
      <w:r w:rsidRPr="00A16438">
        <w:t xml:space="preserve">  Available</w:t>
      </w:r>
      <w:proofErr w:type="gramEnd"/>
      <w:r w:rsidRPr="00A16438">
        <w:t xml:space="preserve"> from: </w:t>
      </w:r>
    </w:p>
    <w:p w14:paraId="24445E3C" w14:textId="77777777" w:rsidR="005275DB" w:rsidRDefault="005275DB" w:rsidP="005275DB">
      <w:pPr>
        <w:rPr>
          <w:rFonts w:hint="eastAsia"/>
          <w:lang w:eastAsia="zh-CN"/>
        </w:rPr>
      </w:pPr>
      <w:r w:rsidRPr="005275DB">
        <w:rPr>
          <w:b/>
        </w:rPr>
        <w:t>URL</w:t>
      </w:r>
      <w:r w:rsidRPr="00A16438">
        <w:t>: https://www.wjgnet.com/1007-9327/full/v25/i31/</w:t>
      </w:r>
      <w:r>
        <w:t>4383</w:t>
      </w:r>
      <w:r w:rsidRPr="00A16438">
        <w:t xml:space="preserve">.htm  </w:t>
      </w:r>
    </w:p>
    <w:p w14:paraId="34161075" w14:textId="6DDFE13C" w:rsidR="005275DB" w:rsidRPr="00C32700" w:rsidRDefault="005275DB" w:rsidP="005275DB">
      <w:pPr>
        <w:rPr>
          <w:b/>
          <w:bCs/>
          <w:lang w:val="fi-FI"/>
        </w:rPr>
      </w:pPr>
      <w:r w:rsidRPr="005275DB">
        <w:rPr>
          <w:b/>
        </w:rPr>
        <w:lastRenderedPageBreak/>
        <w:t>DOI</w:t>
      </w:r>
      <w:r w:rsidRPr="00A16438">
        <w:t>: https://dx.doi.org/10.3748/wjg.v25.i31.</w:t>
      </w:r>
      <w:r>
        <w:t>4383</w:t>
      </w:r>
    </w:p>
    <w:p w14:paraId="233ED317" w14:textId="77777777" w:rsidR="0033260F" w:rsidRPr="005275DB" w:rsidRDefault="0033260F" w:rsidP="00F67ED8">
      <w:pPr>
        <w:spacing w:after="0"/>
        <w:rPr>
          <w:b/>
          <w:bCs/>
          <w:lang w:val="fi-FI"/>
        </w:rPr>
      </w:pPr>
    </w:p>
    <w:p w14:paraId="7FB8D2B4" w14:textId="77777777" w:rsidR="009207AD" w:rsidRDefault="009207AD">
      <w:pPr>
        <w:spacing w:after="160" w:line="259" w:lineRule="auto"/>
        <w:jc w:val="left"/>
        <w:rPr>
          <w:b/>
          <w:bCs/>
        </w:rPr>
      </w:pPr>
      <w:r>
        <w:rPr>
          <w:b/>
          <w:bCs/>
        </w:rPr>
        <w:br w:type="page"/>
      </w:r>
    </w:p>
    <w:p w14:paraId="72FAF95A" w14:textId="38DFE09E" w:rsidR="00104CED" w:rsidRPr="00F06EA4" w:rsidRDefault="004042A2" w:rsidP="00F67ED8">
      <w:pPr>
        <w:spacing w:after="0"/>
        <w:rPr>
          <w:b/>
          <w:bCs/>
          <w:lang w:val="en-US"/>
        </w:rPr>
      </w:pPr>
      <w:r w:rsidRPr="00F06EA4">
        <w:rPr>
          <w:b/>
          <w:bCs/>
        </w:rPr>
        <w:lastRenderedPageBreak/>
        <w:t>INTRODUCTION</w:t>
      </w:r>
    </w:p>
    <w:p w14:paraId="0B5E87ED" w14:textId="3C885AFF" w:rsidR="009C679A" w:rsidRPr="00F06EA4" w:rsidRDefault="00855F3A" w:rsidP="00F67ED8">
      <w:pPr>
        <w:spacing w:after="0"/>
        <w:rPr>
          <w:lang w:val="en-US"/>
        </w:rPr>
      </w:pPr>
      <w:r w:rsidRPr="00F06EA4">
        <w:rPr>
          <w:lang w:val="en-US"/>
        </w:rPr>
        <w:t>I</w:t>
      </w:r>
      <w:r w:rsidR="00C96B00" w:rsidRPr="00F06EA4">
        <w:rPr>
          <w:lang w:val="en-US"/>
        </w:rPr>
        <w:t>nteraction</w:t>
      </w:r>
      <w:r w:rsidRPr="00F06EA4">
        <w:rPr>
          <w:lang w:val="en-US"/>
        </w:rPr>
        <w:t>s</w:t>
      </w:r>
      <w:r w:rsidR="00C96B00" w:rsidRPr="00F06EA4">
        <w:rPr>
          <w:lang w:val="en-US"/>
        </w:rPr>
        <w:t xml:space="preserve"> between tumor and host </w:t>
      </w:r>
      <w:r w:rsidRPr="00F06EA4">
        <w:rPr>
          <w:lang w:val="en-US"/>
        </w:rPr>
        <w:t xml:space="preserve">are </w:t>
      </w:r>
      <w:r w:rsidR="00C96B00" w:rsidRPr="00F06EA4">
        <w:rPr>
          <w:lang w:val="en-US"/>
        </w:rPr>
        <w:t>important regulator</w:t>
      </w:r>
      <w:r w:rsidRPr="00F06EA4">
        <w:rPr>
          <w:lang w:val="en-US"/>
        </w:rPr>
        <w:t>s</w:t>
      </w:r>
      <w:r w:rsidR="00C96B00" w:rsidRPr="00F06EA4">
        <w:rPr>
          <w:lang w:val="en-US"/>
        </w:rPr>
        <w:t xml:space="preserve"> of tumor progression</w:t>
      </w:r>
      <w:r w:rsidR="00C96B00" w:rsidRPr="00F06EA4">
        <w:rPr>
          <w:lang w:val="en-US"/>
        </w:rPr>
        <w:fldChar w:fldCharType="begin" w:fldLock="1"/>
      </w:r>
      <w:r w:rsidR="00F45F97" w:rsidRPr="00F06EA4">
        <w:rPr>
          <w:lang w:val="en-US"/>
        </w:rPr>
        <w:instrText>ADDIN CSL_CITATION {"citationItems":[{"id":"ITEM-1","itemData":{"DOI":"10.1016/j.cell.2011.02.013","ISSN":"1097-4172; 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A","non-dropping-particle":"","parse-names":false,"suffix":""}],"container-title":"Cell","id":"ITEM-1","issue":"5","issued":{"date-parts":[["2011"]]},"page":"646-674","publisher":"Elsevier Inc.","publisher-place":"The Swiss Institute for Experimental Cancer Research (ISREC), School of Life Sciences, EPFL, Lausanne CH-1015, Switzerland. dh@epfl.ch","title":"Hallmarks of cancer: the next generation.","type":"article-journal","volume":"144"},"uris":["http://www.mendeley.com/documents/?uuid=8a02cd23-1642-4ae5-8815-8a2c6092b6e7"]},{"id":"ITEM-2","itemData":{"DOI":"10.1200/JCO.2010.28.4257","ISSN":"1527-7755","PMID":"20644094","abstract":"Carcinomas are composed of neoplastic epithelial cells, which form the heart of the tumor, as well as a variety of mesenchymal cell types and extracellular matrix components that comprise the tumor stroma, often termed its microenvironment. The normal counterparts of some stromal cells are thought to limit tumor growth, while tumor-associated stromal cells have been convincingly shown to actively promote tumor progression via complex heterotypic interactions with the nearby carcinoma cells. More recent advances have revealed that tumor-host interactions extend well beyond the local tissue microenvironment (ie, interactions between the neoplastic cells and the nearby stroma) and that tumors not only respond to, but actively perturb host organs at distant anatomic sites. This indicates that many aspects of tumor biology can only be explained by a detailed understanding of both local and systemic interactions, yet we currently have only a fragmentary understanding of both processes. In this review, we address the recent advances in our understanding of the contributions of local and systemic environments to cancer progression, the ability of tumors to actively perturb the host environment, and current therapeutic approaches that are designed to disrupt tumor-host relationships.","author":[{"dropping-particle":"","family":"McAllister","given":"Sandra S.","non-dropping-particle":"","parse-names":false,"suffix":""},{"dropping-particle":"","family":"Weinberg","given":"Robert A.","non-dropping-particle":"","parse-names":false,"suffix":""}],"container-title":"Journal of clinical oncology : official journal of the American Society of Clinical Oncology","id":"ITEM-2","issue":"26","issued":{"date-parts":[["2010"]]},"page":"4022-8","title":"Tumor-host interactions: a far-reaching relationship.","type":"article-journal","volume":"28"},"uris":["http://www.mendeley.com/documents/?uuid=87c7b98d-1924-43e0-80ca-ee8f981cf963","http://www.mendeley.com/documents/?uuid=047ccd1a-fbe4-4d29-8429-904a0421bb30"]},{"id":"ITEM-3","itemData":{"DOI":"10.1126/science.1203486","ISSN":"1095-9203; 0036-8075","PMID":"21436444","abstract":"Understanding how the immune system affects cancer development and progression has been one of the most challenging questions in immunology. Research over the past two decades has helped explain why the answer to this question has evaded us for so long. We now appreciate that the immune system plays a dual role in cancer: It can not only suppress tumor growth by destroying cancer cells or inhibiting their outgrowth but also promote tumor progression either by selecting for tumor cells that are more fit to survive in an immunocompetent host or by establishing conditions within the tumor microenvironment that facilitate tumor outgrowth. Here, we discuss a unifying conceptual framework called \"cancer immunoediting,\" which integrates the immune system's dual host-protective and tumor-promoting roles.","author":[{"dropping-particle":"","family":"Schreiber","given":"Robert D","non-dropping-particle":"","parse-names":false,"suffix":""},{"dropping-particle":"","family":"Old","given":"Lloyd J","non-dropping-particle":"","parse-names":false,"suffix":""},{"dropping-particle":"","family":"Smyth","given":"Mark J","non-dropping-particle":"","parse-names":false,"suffix":""}],"container-title":"Science (New York, N.Y.)","id":"ITEM-3","issue":"6024","issued":{"date-parts":[["2011"]]},"page":"1565-70","publisher-place":"Department of Pathology and Immunology, Washington University School of Medicine, St. Louis, MO 63110, USA. schreiber@immunology.wustl.edu","title":"Cancer immunoediting: integrating immunity's roles in cancer suppression and promotion","type":"article-journal","volume":"331"},"uris":["http://www.mendeley.com/documents/?uuid=95cb3e56-6fbe-49e2-8109-33306d82a597"]}],"mendeley":{"formattedCitation":"&lt;sup&gt;[1–3]&lt;/sup&gt;","plainTextFormattedCitation":"[1–3]","previouslyFormattedCitation":"&lt;sup&gt;[1–3]&lt;/sup&gt;"},"properties":{"noteIndex":0},"schema":"https://github.com/citation-style-language/schema/raw/master/csl-citation.json"}</w:instrText>
      </w:r>
      <w:r w:rsidR="00C96B00" w:rsidRPr="00F06EA4">
        <w:rPr>
          <w:lang w:val="en-US"/>
        </w:rPr>
        <w:fldChar w:fldCharType="separate"/>
      </w:r>
      <w:r w:rsidR="00F45F97" w:rsidRPr="00F06EA4">
        <w:rPr>
          <w:noProof/>
          <w:vertAlign w:val="superscript"/>
          <w:lang w:val="en-US"/>
        </w:rPr>
        <w:t>[1–3]</w:t>
      </w:r>
      <w:r w:rsidR="00C96B00" w:rsidRPr="00F06EA4">
        <w:rPr>
          <w:lang w:val="en-US"/>
        </w:rPr>
        <w:fldChar w:fldCharType="end"/>
      </w:r>
      <w:r w:rsidR="00C96B00" w:rsidRPr="00F06EA4">
        <w:rPr>
          <w:lang w:val="en-US"/>
        </w:rPr>
        <w:t>.</w:t>
      </w:r>
      <w:r w:rsidR="00CB49EF" w:rsidRPr="00F06EA4">
        <w:rPr>
          <w:lang w:val="en-US"/>
        </w:rPr>
        <w:t xml:space="preserve"> </w:t>
      </w:r>
      <w:r w:rsidRPr="00F06EA4">
        <w:rPr>
          <w:lang w:val="en-US"/>
        </w:rPr>
        <w:t xml:space="preserve">These </w:t>
      </w:r>
      <w:r w:rsidR="00C96B00" w:rsidRPr="00F06EA4">
        <w:rPr>
          <w:lang w:val="en-US"/>
        </w:rPr>
        <w:t>interaction</w:t>
      </w:r>
      <w:r w:rsidRPr="00F06EA4">
        <w:rPr>
          <w:lang w:val="en-US"/>
        </w:rPr>
        <w:t>s</w:t>
      </w:r>
      <w:r w:rsidR="00C96B00" w:rsidRPr="00F06EA4">
        <w:rPr>
          <w:lang w:val="en-US"/>
        </w:rPr>
        <w:t xml:space="preserve"> </w:t>
      </w:r>
      <w:r w:rsidRPr="00F06EA4">
        <w:rPr>
          <w:lang w:val="en-US"/>
        </w:rPr>
        <w:t xml:space="preserve">are mediated </w:t>
      </w:r>
      <w:r w:rsidR="009C679A" w:rsidRPr="00F06EA4">
        <w:rPr>
          <w:lang w:val="en-US"/>
        </w:rPr>
        <w:t>by a complex network of cytokines, chemokines, growth factors, and matrix remodeling enzymes</w:t>
      </w:r>
      <w:r w:rsidR="009C679A" w:rsidRPr="00F06EA4">
        <w:rPr>
          <w:lang w:val="en-US"/>
        </w:rPr>
        <w:fldChar w:fldCharType="begin" w:fldLock="1"/>
      </w:r>
      <w:r w:rsidR="00F45F97" w:rsidRPr="00F06EA4">
        <w:rPr>
          <w:lang w:val="en-US"/>
        </w:rPr>
        <w:instrText>ADDIN CSL_CITATION {"citationItems":[{"id":"ITEM-1","itemData":{"DOI":"10.1242/jcs.116392","ISBN":"1477-9137 (Electronic)\\r0021-9533 (Linking)","ISSN":"1477-9137","PMID":"23420197","author":[{"dropping-particle":"","family":"Balkwill","given":"Frances R.","non-dropping-particle":"","parse-names":false,"suffix":""},{"dropping-particle":"","family":"Capasso","given":"Melania","non-dropping-particle":"","parse-names":false,"suffix":""},{"dropping-particle":"","family":"Hagemann","given":"Thorsten","non-dropping-particle":"","parse-names":false,"suffix":""}],"container-title":"Journal of cell science","id":"ITEM-1","issue":"Pt 23","issued":{"date-parts":[["2012","12"]]},"page":"5591-6","title":"The tumor microenvironment at a glance.","type":"article-journal","volume":"125"},"uris":["http://www.mendeley.com/documents/?uuid=3ba5cd6a-1bd5-4e3d-a45a-6378de116421","http://www.mendeley.com/documents/?uuid=825a88fd-86af-42a8-a262-c78acd59de53"]}],"mendeley":{"formattedCitation":"&lt;sup&gt;[4]&lt;/sup&gt;","plainTextFormattedCitation":"[4]","previouslyFormattedCitation":"&lt;sup&gt;[4]&lt;/sup&gt;"},"properties":{"noteIndex":0},"schema":"https://github.com/citation-style-language/schema/raw/master/csl-citation.json"}</w:instrText>
      </w:r>
      <w:r w:rsidR="009C679A" w:rsidRPr="00F06EA4">
        <w:rPr>
          <w:lang w:val="en-US"/>
        </w:rPr>
        <w:fldChar w:fldCharType="separate"/>
      </w:r>
      <w:r w:rsidR="00F45F97" w:rsidRPr="00F06EA4">
        <w:rPr>
          <w:noProof/>
          <w:vertAlign w:val="superscript"/>
          <w:lang w:val="en-US"/>
        </w:rPr>
        <w:t>[4]</w:t>
      </w:r>
      <w:r w:rsidR="009C679A" w:rsidRPr="00F06EA4">
        <w:rPr>
          <w:lang w:val="en-US"/>
        </w:rPr>
        <w:fldChar w:fldCharType="end"/>
      </w:r>
      <w:r w:rsidR="009C679A" w:rsidRPr="00F06EA4">
        <w:rPr>
          <w:lang w:val="en-US"/>
        </w:rPr>
        <w:t>, reach</w:t>
      </w:r>
      <w:r w:rsidRPr="00F06EA4">
        <w:rPr>
          <w:lang w:val="en-US"/>
        </w:rPr>
        <w:t>ing</w:t>
      </w:r>
      <w:r w:rsidR="009C679A" w:rsidRPr="00F06EA4">
        <w:rPr>
          <w:lang w:val="en-US"/>
        </w:rPr>
        <w:t xml:space="preserve"> beyond </w:t>
      </w:r>
      <w:r w:rsidR="00C6203D" w:rsidRPr="00F06EA4">
        <w:rPr>
          <w:lang w:val="en-US"/>
        </w:rPr>
        <w:t xml:space="preserve">the </w:t>
      </w:r>
      <w:r w:rsidR="009C679A" w:rsidRPr="00F06EA4">
        <w:rPr>
          <w:lang w:val="en-US"/>
        </w:rPr>
        <w:t xml:space="preserve">local tumor microenvironment </w:t>
      </w:r>
      <w:r w:rsidRPr="00F06EA4">
        <w:rPr>
          <w:lang w:val="en-US"/>
        </w:rPr>
        <w:t xml:space="preserve">and </w:t>
      </w:r>
      <w:r w:rsidR="009C679A" w:rsidRPr="00F06EA4">
        <w:rPr>
          <w:lang w:val="en-US"/>
        </w:rPr>
        <w:t>evok</w:t>
      </w:r>
      <w:r w:rsidR="703F713F" w:rsidRPr="00F06EA4">
        <w:rPr>
          <w:lang w:val="en-US"/>
        </w:rPr>
        <w:t>ing</w:t>
      </w:r>
      <w:r w:rsidR="009C679A" w:rsidRPr="00F06EA4">
        <w:rPr>
          <w:lang w:val="en-US"/>
        </w:rPr>
        <w:t xml:space="preserve"> systemic responses</w:t>
      </w:r>
      <w:r w:rsidR="009C679A" w:rsidRPr="00F06EA4">
        <w:rPr>
          <w:lang w:val="en-US"/>
        </w:rPr>
        <w:fldChar w:fldCharType="begin" w:fldLock="1"/>
      </w:r>
      <w:r w:rsidR="00F45F97" w:rsidRPr="00F06EA4">
        <w:rPr>
          <w:lang w:val="en-US"/>
        </w:rPr>
        <w:instrText>ADDIN CSL_CITATION {"citationItems":[{"id":"ITEM-1","itemData":{"DOI":"10.1038/ncb3015","ISSN":"1465-7392","PMID":"25082194","abstract":"Recent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Biology","id":"ITEM-1","issue":"8","issued":{"date-parts":[["2014"]]},"page":"717-727","title":"The tumour-induced systemic environment as a critical regulator of cancer progression and metastasis","type":"article-journal","volume":"16"},"uris":["http://www.mendeley.com/documents/?uuid=bf34afeb-9cae-3497-ba87-6eb4813fa866"]},{"id":"ITEM-2","itemData":{"DOI":"10.1016/j.cell.2011.02.013","ISSN":"1097-4172; 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A","non-dropping-particle":"","parse-names":false,"suffix":""}],"container-title":"Cell","id":"ITEM-2","issue":"5","issued":{"date-parts":[["2011"]]},"page":"646-674","publisher":"Elsevier Inc.","publisher-place":"The Swiss Institute for Experimental Cancer Research (ISREC), School of Life Sciences, EPFL, Lausanne CH-1015, Switzerland. dh@epfl.ch","title":"Hallmarks of cancer: the next generation.","type":"article-journal","volume":"144"},"uris":["http://www.mendeley.com/documents/?uuid=8a02cd23-1642-4ae5-8815-8a2c6092b6e7"]}],"mendeley":{"formattedCitation":"&lt;sup&gt;[1,5]&lt;/sup&gt;","plainTextFormattedCitation":"[1,5]","previouslyFormattedCitation":"&lt;sup&gt;[1,5]&lt;/sup&gt;"},"properties":{"noteIndex":0},"schema":"https://github.com/citation-style-language/schema/raw/master/csl-citation.json"}</w:instrText>
      </w:r>
      <w:r w:rsidR="009C679A" w:rsidRPr="00F06EA4">
        <w:rPr>
          <w:lang w:val="en-US"/>
        </w:rPr>
        <w:fldChar w:fldCharType="separate"/>
      </w:r>
      <w:r w:rsidR="00F45F97" w:rsidRPr="00F06EA4">
        <w:rPr>
          <w:noProof/>
          <w:vertAlign w:val="superscript"/>
          <w:lang w:val="en-US"/>
        </w:rPr>
        <w:t>[1,5]</w:t>
      </w:r>
      <w:r w:rsidR="009C679A" w:rsidRPr="00F06EA4">
        <w:rPr>
          <w:lang w:val="en-US"/>
        </w:rPr>
        <w:fldChar w:fldCharType="end"/>
      </w:r>
      <w:r w:rsidRPr="00F06EA4">
        <w:rPr>
          <w:lang w:val="en-US"/>
        </w:rPr>
        <w:t xml:space="preserve"> that have an effect on the course of the </w:t>
      </w:r>
      <w:r w:rsidR="009C679A" w:rsidRPr="00F06EA4">
        <w:rPr>
          <w:lang w:val="en-US"/>
        </w:rPr>
        <w:t>disease</w:t>
      </w:r>
      <w:r w:rsidR="009C679A" w:rsidRPr="00F06EA4">
        <w:rPr>
          <w:lang w:val="en-US"/>
        </w:rPr>
        <w:fldChar w:fldCharType="begin" w:fldLock="1"/>
      </w:r>
      <w:r w:rsidR="00F45F97" w:rsidRPr="00F06EA4">
        <w:rPr>
          <w:lang w:val="en-US"/>
        </w:rPr>
        <w:instrText>ADDIN CSL_CITATION {"citationItems":[{"id":"ITEM-1","itemData":{"DOI":"10.1016/j.critrevonc.2017.06.002","ISSN":"10408428","PMID":"28693795","abstract":"INTRODUCTION Cancer remains a leading cause of death worldwide. While a curative intent is the aim of any surgical treatment many patients either present with or go onto develop disseminated disease requiring systemic anti-cancer therapy with a palliative intent. Given their limited life expectancy appropriate allocation of treatment is vital. It is recognised that systemic chemoradiotherapy may shorten the quality/quantity of life in patients with advanced cancer. It is against this background that the present systematic review and meta-analysis of the prognostic value of markers of the systemic inflammatory response in patients with advanced cancer was conducted. METHODS An extensive literature review using targeted medical subject headings was carried out in the MEDLINE, EMBASE, and CDSR databases until the end of 2016. Titles were examined for relevance and studies relating to duplicate datasets, that were not published in English and that did not have full text availability were excluded. Full texts of relevant articles were obtained and were then examined to identify any further relevant articles. RESULTS The majority of studies were retrospective. The systemic inflammatory response, as evidenced by a number of markers at clinical thresholds, was reported to have independent prognostic value, across tumour types and geographical locations. In particular, C-reactive protein (CRP, 63 studies), albumin (33 studies) the Glasgow Prognostic Score (GPS, 44 studies) and the Neutrophil Lymphocyte Ratio (NLR, 59 articles) were consistently validated across tumour types and geographical locations. There was considerable variation in the thresholds reported to have prognostic value when CRP and albumin were examined. There was less variation in the thresholds reported for NLR and still less for the GPS. DISCUSSION The systemic inflammatory response, especially as evidenced by the GPS and NLR, has reliable prognostic value in patients with advanced cancer. Further prospective studies of their clinical utility in randomised clinical trials and in treatment allocation are warranted.","author":[{"dropping-particle":"","family":"Dolan","given":"Ross D","non-dropping-particle":"","parse-names":false,"suffix":""},{"dropping-particle":"","family":"McSorley","given":"Stephen T","non-dropping-particle":"","parse-names":false,"suffix":""},{"dropping-particle":"","family":"Horgan","given":"Paul G","non-dropping-particle":"","parse-names":false,"suffix":""},{"dropping-particle":"","family":"Laird","given":"Barry","non-dropping-particle":"","parse-names":false,"suffix":""},{"dropping-particle":"","family":"McMillan","given":"Donald C","non-dropping-particle":"","parse-names":false,"suffix":""}],"container-title":"Critical Reviews in Oncology/Hematology","id":"ITEM-1","issued":{"date-parts":[["2017"]]},"page":"134-146","title":"The role of the systemic inflammatory response in predicting outcomes in patients with advanced inoperable cancer: Systematic review and meta -analysis","type":"article-journal","volume":"116"},"uris":["http://www.mendeley.com/documents/?uuid=e00ec8c8-c248-36e8-baf3-3091b20d57a6"]}],"mendeley":{"formattedCitation":"&lt;sup&gt;[6]&lt;/sup&gt;","plainTextFormattedCitation":"[6]","previouslyFormattedCitation":"&lt;sup&gt;[6]&lt;/sup&gt;"},"properties":{"noteIndex":0},"schema":"https://github.com/citation-style-language/schema/raw/master/csl-citation.json"}</w:instrText>
      </w:r>
      <w:r w:rsidR="009C679A" w:rsidRPr="00F06EA4">
        <w:rPr>
          <w:lang w:val="en-US"/>
        </w:rPr>
        <w:fldChar w:fldCharType="separate"/>
      </w:r>
      <w:r w:rsidR="00F45F97" w:rsidRPr="00F06EA4">
        <w:rPr>
          <w:noProof/>
          <w:vertAlign w:val="superscript"/>
          <w:lang w:val="en-US"/>
        </w:rPr>
        <w:t>[6]</w:t>
      </w:r>
      <w:r w:rsidR="009C679A" w:rsidRPr="00F06EA4">
        <w:rPr>
          <w:lang w:val="en-US"/>
        </w:rPr>
        <w:fldChar w:fldCharType="end"/>
      </w:r>
      <w:r w:rsidR="009C679A" w:rsidRPr="00F06EA4">
        <w:rPr>
          <w:lang w:val="en-US"/>
        </w:rPr>
        <w:t xml:space="preserve">. </w:t>
      </w:r>
      <w:r w:rsidRPr="00F06EA4">
        <w:rPr>
          <w:lang w:val="en-US"/>
        </w:rPr>
        <w:t>Therefore, c</w:t>
      </w:r>
      <w:r w:rsidR="005857AA" w:rsidRPr="00F06EA4">
        <w:rPr>
          <w:lang w:val="en-US"/>
        </w:rPr>
        <w:t xml:space="preserve">ancer progression is not </w:t>
      </w:r>
      <w:r w:rsidRPr="00F06EA4">
        <w:rPr>
          <w:lang w:val="en-US"/>
        </w:rPr>
        <w:t xml:space="preserve">only </w:t>
      </w:r>
      <w:r w:rsidR="005857AA" w:rsidRPr="00F06EA4">
        <w:rPr>
          <w:lang w:val="en-US"/>
        </w:rPr>
        <w:t>determined by factors</w:t>
      </w:r>
      <w:r w:rsidRPr="00F06EA4">
        <w:rPr>
          <w:lang w:val="en-US"/>
        </w:rPr>
        <w:t xml:space="preserve"> intrinsic for the tumor</w:t>
      </w:r>
      <w:r w:rsidR="005857AA" w:rsidRPr="00F06EA4">
        <w:rPr>
          <w:lang w:val="en-US"/>
        </w:rPr>
        <w:t xml:space="preserve">, but </w:t>
      </w:r>
      <w:r w:rsidR="00C6203D" w:rsidRPr="00F06EA4">
        <w:rPr>
          <w:lang w:val="en-US"/>
        </w:rPr>
        <w:t xml:space="preserve">is </w:t>
      </w:r>
      <w:r w:rsidR="00E3328C" w:rsidRPr="00F06EA4">
        <w:rPr>
          <w:lang w:val="en-US"/>
        </w:rPr>
        <w:t>largely</w:t>
      </w:r>
      <w:r w:rsidR="005857AA" w:rsidRPr="00F06EA4">
        <w:rPr>
          <w:lang w:val="en-US"/>
        </w:rPr>
        <w:t xml:space="preserve"> directed by </w:t>
      </w:r>
      <w:r w:rsidR="00E3328C" w:rsidRPr="00F06EA4">
        <w:rPr>
          <w:lang w:val="en-US"/>
        </w:rPr>
        <w:t>multifaceted</w:t>
      </w:r>
      <w:r w:rsidR="005857AA" w:rsidRPr="00F06EA4">
        <w:rPr>
          <w:lang w:val="en-US"/>
        </w:rPr>
        <w:t xml:space="preserve"> systemic processes</w:t>
      </w:r>
      <w:r w:rsidR="005857AA" w:rsidRPr="00F06EA4">
        <w:rPr>
          <w:lang w:val="en-US"/>
        </w:rPr>
        <w:fldChar w:fldCharType="begin" w:fldLock="1"/>
      </w:r>
      <w:r w:rsidR="00F45F97" w:rsidRPr="00F06EA4">
        <w:rPr>
          <w:lang w:val="en-US"/>
        </w:rPr>
        <w:instrText>ADDIN CSL_CITATION {"citationItems":[{"id":"ITEM-1","itemData":{"DOI":"10.1038/ncb3015","ISSN":"1465-7392","PMID":"25082194","abstract":"Recent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Biology","id":"ITEM-1","issue":"8","issued":{"date-parts":[["2014"]]},"page":"717-727","title":"The tumour-induced systemic environment as a critical regulator of cancer progression and metastasis","type":"article-journal","volume":"16"},"uris":["http://www.mendeley.com/documents/?uuid=bf34afeb-9cae-3497-ba87-6eb4813fa866"]}],"mendeley":{"formattedCitation":"&lt;sup&gt;[5]&lt;/sup&gt;","plainTextFormattedCitation":"[5]","previouslyFormattedCitation":"&lt;sup&gt;[5]&lt;/sup&gt;"},"properties":{"noteIndex":0},"schema":"https://github.com/citation-style-language/schema/raw/master/csl-citation.json"}</w:instrText>
      </w:r>
      <w:r w:rsidR="005857AA" w:rsidRPr="00F06EA4">
        <w:rPr>
          <w:lang w:val="en-US"/>
        </w:rPr>
        <w:fldChar w:fldCharType="separate"/>
      </w:r>
      <w:r w:rsidR="00F45F97" w:rsidRPr="00F06EA4">
        <w:rPr>
          <w:noProof/>
          <w:vertAlign w:val="superscript"/>
          <w:lang w:val="en-US"/>
        </w:rPr>
        <w:t>[5]</w:t>
      </w:r>
      <w:r w:rsidR="005857AA" w:rsidRPr="00F06EA4">
        <w:rPr>
          <w:lang w:val="en-US"/>
        </w:rPr>
        <w:fldChar w:fldCharType="end"/>
      </w:r>
      <w:r w:rsidR="005857AA" w:rsidRPr="00F06EA4">
        <w:rPr>
          <w:lang w:val="en-US"/>
        </w:rPr>
        <w:t>.</w:t>
      </w:r>
    </w:p>
    <w:p w14:paraId="37A072C1" w14:textId="4DE1E325" w:rsidR="00412FDB" w:rsidRPr="00F06EA4" w:rsidRDefault="009C679A" w:rsidP="00F67ED8">
      <w:pPr>
        <w:spacing w:after="0"/>
        <w:ind w:firstLineChars="100" w:firstLine="240"/>
        <w:rPr>
          <w:lang w:val="en-US"/>
        </w:rPr>
      </w:pPr>
      <w:r w:rsidRPr="00F06EA4">
        <w:rPr>
          <w:lang w:val="en-US"/>
        </w:rPr>
        <w:t>Colorectal cancer</w:t>
      </w:r>
      <w:r w:rsidR="00E3328C" w:rsidRPr="00F06EA4">
        <w:rPr>
          <w:lang w:val="en-US"/>
        </w:rPr>
        <w:t xml:space="preserve"> (CRC)</w:t>
      </w:r>
      <w:r w:rsidRPr="00F06EA4">
        <w:rPr>
          <w:lang w:val="en-US"/>
        </w:rPr>
        <w:t xml:space="preserve"> is </w:t>
      </w:r>
      <w:r w:rsidR="002E18D4" w:rsidRPr="00F06EA4">
        <w:rPr>
          <w:lang w:val="en-US"/>
        </w:rPr>
        <w:t>the third</w:t>
      </w:r>
      <w:r w:rsidRPr="00F06EA4">
        <w:rPr>
          <w:lang w:val="en-US"/>
        </w:rPr>
        <w:t xml:space="preserve"> most common </w:t>
      </w:r>
      <w:r w:rsidR="002E18D4" w:rsidRPr="00F06EA4">
        <w:rPr>
          <w:lang w:val="en-US"/>
        </w:rPr>
        <w:t xml:space="preserve">cancer in the Western World, </w:t>
      </w:r>
      <w:r w:rsidRPr="00F06EA4">
        <w:rPr>
          <w:lang w:val="en-US"/>
        </w:rPr>
        <w:t xml:space="preserve">and </w:t>
      </w:r>
      <w:r w:rsidR="002E18D4" w:rsidRPr="00F06EA4">
        <w:rPr>
          <w:lang w:val="en-US"/>
        </w:rPr>
        <w:t>the second most common cau</w:t>
      </w:r>
      <w:r w:rsidR="00B05324" w:rsidRPr="00F06EA4">
        <w:rPr>
          <w:lang w:val="en-US"/>
        </w:rPr>
        <w:t>s</w:t>
      </w:r>
      <w:r w:rsidR="002E18D4" w:rsidRPr="00F06EA4">
        <w:rPr>
          <w:lang w:val="en-US"/>
        </w:rPr>
        <w:t xml:space="preserve">e </w:t>
      </w:r>
      <w:r w:rsidRPr="00F06EA4">
        <w:rPr>
          <w:lang w:val="en-US"/>
        </w:rPr>
        <w:t>of cancer deaths</w:t>
      </w:r>
      <w:r w:rsidRPr="00F06EA4">
        <w:rPr>
          <w:lang w:val="en-US"/>
        </w:rPr>
        <w:fldChar w:fldCharType="begin" w:fldLock="1"/>
      </w:r>
      <w:r w:rsidR="00F45F97" w:rsidRPr="00F06EA4">
        <w:rPr>
          <w:lang w:val="en-US"/>
        </w:rPr>
        <w:instrText>ADDIN CSL_CITATION {"citationItems":[{"id":"ITEM-1","itemData":{"DOI":"10.3322/caac.21442","ISSN":"1542-4863","PMID":"29313949","abstract":"Each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clinicians","id":"ITEM-1","issue":"1","issued":{"date-parts":[["2018","1"]]},"page":"7-30","title":"Cancer statistics, 2018.","type":"article-journal","volume":"68"},"uris":["http://www.mendeley.com/documents/?uuid=5a25ada1-343e-4fb8-b4b2-c2082250051c"]}],"mendeley":{"formattedCitation":"&lt;sup&gt;[7]&lt;/sup&gt;","plainTextFormattedCitation":"[7]","previouslyFormattedCitation":"&lt;sup&gt;[7]&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[7]</w:t>
      </w:r>
      <w:r w:rsidRPr="00F06EA4">
        <w:rPr>
          <w:lang w:val="en-US"/>
        </w:rPr>
        <w:fldChar w:fldCharType="end"/>
      </w:r>
      <w:r w:rsidRPr="00F06EA4">
        <w:rPr>
          <w:lang w:val="en-US"/>
        </w:rPr>
        <w:t xml:space="preserve">. </w:t>
      </w:r>
      <w:r w:rsidR="000A07A3" w:rsidRPr="00F06EA4">
        <w:rPr>
          <w:lang w:val="en-US"/>
        </w:rPr>
        <w:t>Systemic inflammation is most common in poorly differentiated and advanced CRC</w:t>
      </w:r>
      <w:r w:rsidR="000A07A3" w:rsidRPr="00F06EA4">
        <w:rPr>
          <w:lang w:val="en-US"/>
        </w:rPr>
        <w:fldChar w:fldCharType="begin" w:fldLock="1"/>
      </w:r>
      <w:r w:rsidR="00F45F97" w:rsidRPr="00F06EA4">
        <w:rPr>
          <w:lang w:val="en-US"/>
        </w:rPr>
        <w:instrText>ADDIN CSL_CITATION {"citationItems":[{"id":"ITEM-1","itemData":{"DOI":"10.1097/SLA.0000000000001122","ISSN":"0003-4932","PMID":"25575264","abstract":"OBJECTIVE This study aims to examine the clinical utility of the combination of TNM stage and modified Glasgow Prognostic Score (mGPS) in patients undergoing potentially curative resection of colorectal cancer (CRC). BACKGROUND Of measures of the systemic inflammatory response, the mGPS has been most extensively validated in patients with cancer. METHODS Data from 1000 consecutive patients undergoing potentially curative CRC resection from a single institution (January 1997-May 2013) were included. The relationship between mGPS [0-C-reactive protein (CRP) ≤ 10 mg/L, 1-CRP &gt; 10 mg/L and albumin ≥35 g/L, 2-CRP &gt; 10 mg/L and albumin &lt; 35 g/L], TNM stage, and cancer-specific survival (CSS) and overall survival (OS) was examined using Kaplan-Meier log-rank survival analysis and multivariate Cox regression analysis. RESULTS An mGPS of 0, 1, and 2 was observed in 63%, 21%, and 16% of patients, respectively. Median follow-up was 56 months (interquartile range: 28-107 months). TNM and mGPS were independently associated with CSS and OS (all P &lt; 0.001). In all patients, TNM and mGPS stratified 5-year CSS and OS from 97% and 87% (stage I, mGPS = 0) to 32% and 26% (stage III, mGPS = 2), respectively. In patients undergoing elective resection of colon cancer (n = 575), 5-year CSS and OS ranged from 100% and 87% (stage I, mGPS = 0) to 37% and 30% (stage III, mGPS = 2), respectively. CONCLUSIONS This study shows how the combination of TNM and mGPS effectively stratifies outcome in patients undergoing potentially curative resection of CRC. These data support routine staging of both the tumor and the host in patients with CRC.","author":[{"dropping-particle":"","family":"Park","given":"James H.","non-dropping-particle":"","parse-names":false,"suffix":""},{"dropping-particle":"","family":"Watt","given":"David G.","non-dropping-particle":"","parse-names":false,"suffix":""},{"dropping-particle":"","family":"Roxburgh","given":"Campbell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C.","non-dropping-particle":"","parse-names":false,"suffix":""}],"container-title":"Annals of Surgery","id":"ITEM-1","issue":"2","issued":{"date-parts":[["2016","2"]]},"page":"326-336","title":"Colorectal Cancer, Systemic Inflammation, and Outcome","type":"article-journal","volume":"263"},"uris":["http://www.mendeley.com/documents/?uuid=165c4251-0922-4c91-b9fb-34453768e61a","http://www.mendeley.com/documents/?uuid=755287c3-c31f-44e9-b6e4-02d5dfa14074"]},{"id":"ITEM-2","itemData":{"DOI":"10.1038/bjc.2013.162","ISSN":"0007-0920","PMID":"23579221","author":[{"dropping-particle":"","family":"Kantola","given":"T","non-dropping-particle":"","parse-names":false,"suffix":""},{"dropping-particle":"","family":"Klintrup","given":"K","non-dropping-particle":"","parse-names":false,"suffix":""},{"dropping-particle":"","family":"Väyrynen","given":"J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 J","non-dropping-particle":"","parse-names":false,"suffix":""},{"dropping-particle":"","family":"Tuomisto","given":"A","non-dropping-particle":"","parse-names":false,"suffix":""},{"dropping-particle":"","family":"Mäkinen","given":"M J","non-dropping-particle":"","parse-names":false,"suffix":""}],"container-title":"British Journal of Cancer","id":"ITEM-2","issue":"9","issued":{"date-parts":[["2013"]]},"page":"1917-1918","title":"Reply: Comment on 'Stage-dependent alterations of the serum cytokine pattern in colorectal carcinoma'","type":"article-journal","volume":"108"},"uris":["http://www.mendeley.com/documents/?uuid=816375ab-9b8e-38f5-b5b8-428b1e102a9a"]}],"mendeley":{"formattedCitation":"&lt;sup&gt;[8,9]&lt;/sup&gt;","plainTextFormattedCitation":"[8,9]","previouslyFormattedCitation":"&lt;sup&gt;[8,9]&lt;/sup&gt;"},"properties":{"noteIndex":0},"schema":"https://github.com/citation-style-language/schema/raw/master/csl-citation.json"}</w:instrText>
      </w:r>
      <w:r w:rsidR="000A07A3" w:rsidRPr="00F06EA4">
        <w:rPr>
          <w:lang w:val="en-US"/>
        </w:rPr>
        <w:fldChar w:fldCharType="separate"/>
      </w:r>
      <w:r w:rsidR="00F45F97" w:rsidRPr="00F06EA4">
        <w:rPr>
          <w:noProof/>
          <w:vertAlign w:val="superscript"/>
          <w:lang w:val="en-US"/>
        </w:rPr>
        <w:t>[8,9]</w:t>
      </w:r>
      <w:r w:rsidR="000A07A3" w:rsidRPr="00F06EA4">
        <w:rPr>
          <w:lang w:val="en-US"/>
        </w:rPr>
        <w:fldChar w:fldCharType="end"/>
      </w:r>
      <w:r w:rsidR="000A07A3" w:rsidRPr="00F06EA4">
        <w:rPr>
          <w:lang w:val="en-US"/>
        </w:rPr>
        <w:t xml:space="preserve">, but despite that it is also an independent indicator of less favorable outcome in CRC </w:t>
      </w:r>
      <w:r w:rsidR="000A07A3" w:rsidRPr="00F06EA4">
        <w:rPr>
          <w:lang w:val="en-US"/>
        </w:rPr>
        <w:fldChar w:fldCharType="begin" w:fldLock="1"/>
      </w:r>
      <w:r w:rsidR="00F45F97" w:rsidRPr="00F06EA4">
        <w:rPr>
          <w:lang w:val="en-US"/>
        </w:rPr>
        <w:instrText>ADDIN CSL_CITATION {"citationItems":[{"id":"ITEM-1","itemData":{"DOI":"10.1016/j.ctrv.2012.08.003","ISSN":"1532-1967","PMID":"22995477","abstract":"Since the initial work, a decade ago that the combination of C-reactive protein and albumin, the Glasgow Prognostic Score (GPS), had independent prognostic value in patients with cancer, there have been more than 60 studies (&gt;30,000 patients) that have examined and validated the use of the GPS or the modified GPS (mGPS) in a variety of cancer scenarios. The present review provides a concise overview of these studies and comments on the current and future clinical utility of this simple objective systemic inflammation-based score. The GPS/mGPS had independent prognostic value in (a) unselected cohorts (4 studies, &gt;19,400 patients) (b) operable disease (28 studies, &gt;8,000 patients) (c) chemo/radiotherapy (11 studies, &gt;1500 patients) (d) inoperable disease (11 studies, &gt;2,000 patients). Association studies (15 studies, &gt;2,000 patients) pointed to an increased GPS/mGPS being associated with increased weight and muscle loss, poor performance status, increased comorbidity, increased pro-inflammatory and angiogenic cytokines and complications on treatment. These studies have originated from 13 different countries, in particular the UK and Japan. A chronic systemic inflammatory response, as evidenced by the GPS/mGPS, is clearly implicated in the prognosis of patients with cancer in a variety of clinical scenarios. The GPS/mGPS is the most extensively validated of the systemic inflammation-based prognostic scores and therefore may be used in the routine clinical assessment of patients with cancer. It not only identifies patients at risk but also provides a well defined therapeutic target for future clinical trials. It remains to be determined whether the GPS has prognostic value in other disease states.","author":[{"dropping-particle":"","family":"McMillan","given":"Donald C","non-dropping-particle":"","parse-names":false,"suffix":""}],"container-title":"Cancer treatment reviews","id":"ITEM-1","issue":"5","issued":{"date-parts":[["2013","8"]]},"page":"534-40","publisher":"Elsevier Ltd","title":"The systemic inflammation-based Glasgow Prognostic Score: a decade of experience in patients with cancer.","type":"article-journal","volume":"39"},"uris":["http://www.mendeley.com/documents/?uuid=92eb3bb9-b84a-46cc-ac46-1cf0941ffbb2"]},{"id":"ITEM-2","itemData":{"DOI":"10.1007/s00384-010-1052-0","ISSN":"1432-1262","PMID":"20821217","abstract":"BACKGROUND AND OBJECTIVES Adjuvant chemotherapy for stage II colon cancer remains controversial but may be considered for patients with high-risk features. Recent studies have shown that elevated neutrophil to lymphocyte ratio (NLR) is a worse prognostic factor and a predictor of response to chemotherapy in patients with advanced colorectal cancer. The purpose of this study was to evaluate whether NLR predicts risk of recurrence in patients with stage IIA colon cancer undergoing curative resection without adjuvant chemotherapy. METHODS We retrospectively reviewed 141 consecutive patients with stage IIA colon cancer treated with curative surgery alone from 2002 to 2006. NLR, as well as demographics, clinical, histopathologic, and laboratory data were analyzed. Univariate and multivariate analyses were conducted to identify prognostic factors associated with recurrent-free survival (RFS). RESULTS Cox's regression analysis demonstrated that elevated NLR (&gt;4) (hazard ratio, 4.88; P &lt; 0.01) and less lymph node sampling (&lt;15 lymph nodes; hazard ratio, 3.80; P &lt; 0.05) were adverse prognostic factors for RFS. The 5-year RFS was 91.4% (95% CI, 88.6-94.2%) for patients with normal NLR and 63.8% (51.1-76.3%) for patients with elevated NLR. The 5-year RFS for patients with 0, 1, and 2 of the identified risk factors was 95.1%, 87.4%, and 33.3%, respectively (P &lt; 0.001). CONCLUSIONS Elevated preoperative NLR is an independent predictor of worse RFS for patients with stage IIA colon cancer and a potential biomarker to identify candidates for adjuvant chemotherapy.","author":[{"dropping-particle":"","family":"Ding","given":"Pei-Rong","non-dropping-particle":"","parse-names":false,"suffix":""},{"dropping-particle":"","family":"An","given":"Xin","non-dropping-particle":"","parse-names":false,"suffix":""},{"dropping-particle":"","family":"Zhang","given":"Rong-Xin","non-dropping-particle":"","parse-names":false,"suffix":""},{"dropping-particle":"","family":"Fang","given":"Yu-Jing","non-dropping-particle":"","parse-names":false,"suffix":""},{"dropping-particle":"","family":"Li","given":"Li-Ren","non-dropping-particle":"","parse-names":false,"suffix":""},{"dropping-particle":"","family":"Chen","given":"Gong","non-dropping-particle":"","parse-names":false,"suffix":""},{"dropping-particle":"","family":"Wu","given":"Xiao-Jun","non-dropping-particle":"","parse-names":false,"suffix":""},{"dropping-particle":"","family":"Lu","given":"Zhen-Hai","non-dropping-particle":"","parse-names":false,"suffix":""},{"dropping-particle":"","family":"Lin","given":"Jun-Zhong","non-dropping-particle":"","parse-names":false,"suffix":""},{"dropping-particle":"","family":"Kong","given":"Ling-Heng","non-dropping-particle":"","parse-names":false,"suffix":""},{"dropping-particle":"","family":"Wan","given":"De-Sen","non-dropping-particle":"","parse-names":false,"suffix":""},{"dropping-particle":"","family":"Pan","given":"Zhi-Zhong","non-dropping-particle":"","parse-names":false,"suffix":""}],"container-title":"International journal of colorectal disease","id":"ITEM-2","issue":"12","issued":{"date-parts":[["2010"]]},"page":"1427-33","title":"Elevated preoperative neutrophil to lymphocyte ratio predicts risk of recurrence following curative resection for stage IIA colon cancer.","type":"article-journal","volume":"25"},"uris":["http://www.mendeley.com/documents/?uuid=24091766-5d61-30cf-b14a-ee0c69cd78af"]}],"mendeley":{"formattedCitation":"&lt;sup&gt;[10,11]&lt;/sup&gt;","plainTextFormattedCitation":"[10,11]","previouslyFormattedCitation":"&lt;sup&gt;[10,11]&lt;/sup&gt;"},"properties":{"noteIndex":0},"schema":"https://github.com/citation-style-language/schema/raw/master/csl-citation.json"}</w:instrText>
      </w:r>
      <w:r w:rsidR="000A07A3" w:rsidRPr="00F06EA4">
        <w:rPr>
          <w:lang w:val="en-US"/>
        </w:rPr>
        <w:fldChar w:fldCharType="separate"/>
      </w:r>
      <w:r w:rsidR="00F45F97" w:rsidRPr="00F06EA4">
        <w:rPr>
          <w:noProof/>
          <w:vertAlign w:val="superscript"/>
          <w:lang w:val="en-US"/>
        </w:rPr>
        <w:t>[10,11]</w:t>
      </w:r>
      <w:r w:rsidR="000A07A3" w:rsidRPr="00F06EA4">
        <w:rPr>
          <w:lang w:val="en-US"/>
        </w:rPr>
        <w:fldChar w:fldCharType="end"/>
      </w:r>
      <w:r w:rsidR="000A07A3" w:rsidRPr="00F06EA4">
        <w:rPr>
          <w:lang w:val="en-US"/>
        </w:rPr>
        <w:t xml:space="preserve"> and </w:t>
      </w:r>
      <w:r w:rsidR="00721D07" w:rsidRPr="00F06EA4">
        <w:rPr>
          <w:lang w:val="en-US"/>
        </w:rPr>
        <w:t>associated</w:t>
      </w:r>
      <w:r w:rsidRPr="00F06EA4">
        <w:rPr>
          <w:lang w:val="en-US"/>
        </w:rPr>
        <w:t xml:space="preserve"> with </w:t>
      </w:r>
      <w:r w:rsidR="000A07A3" w:rsidRPr="00F06EA4">
        <w:rPr>
          <w:lang w:val="en-US"/>
        </w:rPr>
        <w:t xml:space="preserve">shorter </w:t>
      </w:r>
      <w:r w:rsidRPr="00F06EA4">
        <w:rPr>
          <w:lang w:val="en-US"/>
        </w:rPr>
        <w:t>survival</w:t>
      </w:r>
      <w:r w:rsidRPr="00F06EA4">
        <w:rPr>
          <w:lang w:val="en-US"/>
        </w:rPr>
        <w:fldChar w:fldCharType="begin" w:fldLock="1"/>
      </w:r>
      <w:r w:rsidR="00F45F97" w:rsidRPr="00F06EA4">
        <w:rPr>
          <w:lang w:val="en-US"/>
        </w:rPr>
        <w:instrText>ADDIN CSL_CITATION {"citationItems":[{"id":"ITEM-1","itemData":{"DOI":"10.1016/j.critrevonc.2017.06.002","ISSN":"10408428","PMID":"28693795","abstract":"INTRODUCTION Cancer remains a leading cause of death worldwide. While a curative intent is the aim of any surgical treatment many patients either present with or go onto develop disseminated disease requiring systemic anti-cancer therapy with a palliative intent. Given their limited life expectancy appropriate allocation of treatment is vital. It is recognised that systemic chemoradiotherapy may shorten the quality/quantity of life in patients with advanced cancer. It is against this background that the present systematic review and meta-analysis of the prognostic value of markers of the systemic inflammatory response in patients with advanced cancer was conducted. METHODS An extensive literature review using targeted medical subject headings was carried out in the MEDLINE, EMBASE, and CDSR databases until the end of 2016. Titles were examined for relevance and studies relating to duplicate datasets, that were not published in English and that did not have full text availability were excluded. Full texts of relevant articles were obtained and were then examined to identify any further relevant articles. RESULTS The majority of studies were retrospective. The systemic inflammatory response, as evidenced by a number of markers at clinical thresholds, was reported to have independent prognostic value, across tumour types and geographical locations. In particular, C-reactive protein (CRP, 63 studies), albumin (33 studies) the Glasgow Prognostic Score (GPS, 44 studies) and the Neutrophil Lymphocyte Ratio (NLR, 59 articles) were consistently validated across tumour types and geographical locations. There was considerable variation in the thresholds reported to have prognostic value when CRP and albumin were examined. There was less variation in the thresholds reported for NLR and still less for the GPS. DISCUSSION The systemic inflammatory response, especially as evidenced by the GPS and NLR, has reliable prognostic value in patients with advanced cancer. Further prospective studies of their clinical utility in randomised clinical trials and in treatment allocation are warranted.","author":[{"dropping-particle":"","family":"Dolan","given":"Ross D","non-dropping-particle":"","parse-names":false,"suffix":""},{"dropping-particle":"","family":"McSorley","given":"Stephen T","non-dropping-particle":"","parse-names":false,"suffix":""},{"dropping-particle":"","family":"Horgan","given":"Paul G","non-dropping-particle":"","parse-names":false,"suffix":""},{"dropping-particle":"","family":"Laird","given":"Barry","non-dropping-particle":"","parse-names":false,"suffix":""},{"dropping-particle":"","family":"McMillan","given":"Donald C","non-dropping-particle":"","parse-names":false,"suffix":""}],"container-title":"Critical Reviews in Oncology/Hematology","id":"ITEM-1","issued":{"date-parts":[["2017"]]},"page":"134-146","title":"The role of the systemic inflammatory response in predicting outcomes in patients with advanced inoperable cancer: Systematic review and meta -analysis","type":"article-journal","volume":"116"},"uris":["http://www.mendeley.com/documents/?uuid=e00ec8c8-c248-36e8-baf3-3091b20d57a6","http://www.mendeley.com/documents/?uuid=4a33196f-a39c-4a84-a28e-8a4fbb657742"]},{"id":"ITEM-2","itemData":{"DOI":"10.1038/s41598-017-16955-5","ISSN":"2045-2322","PMID":"29196718","abstract":"Cancer remains a leading causes of death worldwide and an elevated systemic inflammatory response (SIR) is associated with reduced survival in patients with operable cancer. This review aims to examine the evidence for the role of systemic inflammation based prognostic scores in patients with operable cancers. A wide-ranging literature review using targeted medical subject headings for human studies in English was carried out in the MEDLINE, EMBASE, and CDSR databases until the end of 2016. The SIR has independent prognostic value, across tumour types and geographical locations. In particular neutrophil lymphocyte ratio (NLR) (n = 158), platelet lymphocyte ratio (PLR) (n = 68), lymphocyte monocyte ratio (LMR) (n = 21) and Glasgow Prognostic Score/ modified Glasgow Prognostic Score (GPS/mGPS) (n = 60) were consistently validated. On meta-analysis there was a significant relationship between elevated NLR and overall survival (OS) (p &lt; 0.00001)/ cancer specific survival (CSS) (p &lt; 0.00001), between elevated LMR and OS (p &lt; 0.00001)/CSS (p &lt; 0.00001), and elevated PLR and OS (p &lt; 0.00001)/CSS (p = 0.005). There was also a significant relationship between elevated GPS/mGPS and OS (p &lt; 0.00001)/CSS (p &lt; 0.00001). These results consolidate the prognostic value of the NLR, PLR, LMR and GPS/mGPS in patients with resectable cancers. This is particularly true for the NLR/GPS/mGPS which should form part of the routine preoperative and postoperative workup.","author":[{"dropping-particle":"","family":"Dolan","given":"Ross D.","non-dropping-particle":"","parse-names":false,"suffix":""},{"dropping-particle":"","family":"Lim","given":"Jason","non-dropping-particle":"","parse-names":false,"suffix":""},{"dropping-particle":"","family":"McSorley","given":"Stephen T.","non-dropping-particle":"","parse-names":false,"suffix":""},{"dropping-particle":"","family":"Horgan","given":"Paul G.","non-dropping-particle":"","parse-names":false,"suffix":""},{"dropping-particle":"","family":"McMillan","given":"Donald C.","non-dropping-particle":"","parse-names":false,"suffix":""}],"container-title":"Scientific Reports","id":"ITEM-2","issue":"1","issued":{"date-parts":[["2017"]]},"page":"16717","title":"The role of the systemic inflammatory response in predicting outcomes in patients with operable cancer: Systematic review and meta-analysis","type":"article-journal","volume":"7"},"uris":["http://www.mendeley.com/documents/?uuid=e98ed373-a7fa-3e17-9f2d-a8293a972288"]},{"id":"ITEM-3","itemData":{"DOI":"10.1002/jso.24523","ISSN":"1096-9098","PMID":"28105646","abstract":"BACKGROUND AND OBJECTIVES The detection of a simple and reliable prognostic biomarker for colorectal cancer (CRC) outcomes remains a significant challenge. The use of neutrophil-to-lymphocyte ratio (NLR), has been reported to predict surgical and survival outcomes. The aim of our review was to assess the predictive value of pre-operative NLR in predicting post-operative outcomes in CRC. METHODS A systematic review of the available studies on NLR in CRC was performed. Primarily, we assessed its ability to predict survival outcomes, and highlight values that would help adjuvant therapy choices. RESULTS 19 studies comprising 10 259 patients were included. Eleven and eight studies reported on patients with localized CRC and colorectal liver metastasis, respectively. Five-year survival for those with localized CRC was 77.2% in patients with a \"low\" pre-operative NLR versus 50.8% in those with a \"high\" pre-operative NLR value. Alternatively, for patients with colorectal liver metastasis, patients with a \"high\" pre-operative NLR value had a 5-year survival of 27%. CONCLUSION Elevated pre-operative NLR&gt;5 is associated with poorer long-term survival in both patients with localized CRC and those with liver metastasis. NLR is a useful biomarker in delineating those patients with poorer prognosis and whom may benefit from adjuvant therapies.","author":[{"dropping-particle":"","family":"Haram","given":"Abdelhamed","non-dropping-particle":"","parse-names":false,"suffix":""},{"dropping-particle":"","family":"Boland","given":"Michael R","non-dropping-particle":"","parse-names":false,"suffix":""},{"dropping-particle":"","family":"Kelly","given":"Michael E","non-dropping-particle":"","parse-names":false,"suffix":""},{"dropping-particle":"","family":"Bolger","given":"Jarlath C","non-dropping-particle":"","parse-names":false,"suffix":""},{"dropping-particle":"","family":"Waldron","given":"Ronan M","non-dropping-particle":"","parse-names":false,"suffix":""},{"dropping-particle":"","family":"Kerin","given":"Michael J","non-dropping-particle":"","parse-names":false,"suffix":""}],"container-title":"Journal of surgical oncology","id":"ITEM-3","issue":"4","issued":{"date-parts":[["2017"]]},"page":"470-479","title":"The prognostic value of neutrophil-to-lymphocyte ratio in colorectal cancer: A systematic review.","type":"article-journal","volume":"115"},"uris":["http://www.mendeley.com/documents/?uuid=d4210168-3f9c-3612-85c9-7f41eb11073c","http://www.mendeley.com/documents/?uuid=c43dd545-43c1-40eb-9199-dd3007313124"]}],"mendeley":{"formattedCitation":"&lt;sup&gt;[6,12,13]&lt;/sup&gt;","plainTextFormattedCitation":"[6,12,13]","previouslyFormattedCitation":"&lt;sup&gt;[6,12,13]&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[6,12,13]</w:t>
      </w:r>
      <w:r w:rsidRPr="00F06EA4">
        <w:rPr>
          <w:lang w:val="en-US"/>
        </w:rPr>
        <w:fldChar w:fldCharType="end"/>
      </w:r>
      <w:r w:rsidRPr="00F06EA4">
        <w:rPr>
          <w:lang w:val="en-US"/>
        </w:rPr>
        <w:t>.</w:t>
      </w:r>
      <w:r w:rsidR="00C96B00" w:rsidRPr="00F06EA4">
        <w:rPr>
          <w:lang w:val="en-US"/>
        </w:rPr>
        <w:t xml:space="preserve"> </w:t>
      </w:r>
      <w:r w:rsidR="000A07A3" w:rsidRPr="00F06EA4">
        <w:rPr>
          <w:lang w:val="en-US"/>
        </w:rPr>
        <w:t>In the case of resectable disease, 21</w:t>
      </w:r>
      <w:r w:rsidR="00C6203D" w:rsidRPr="00F06EA4">
        <w:rPr>
          <w:lang w:val="en-US"/>
        </w:rPr>
        <w:t>%–</w:t>
      </w:r>
      <w:r w:rsidR="000A07A3" w:rsidRPr="00F06EA4">
        <w:rPr>
          <w:lang w:val="en-US"/>
        </w:rPr>
        <w:t xml:space="preserve">41% of CRC patients have increased serum levels of acute phase proteins such as CRP (C-reactive protein), </w:t>
      </w:r>
      <w:r w:rsidR="00C6203D" w:rsidRPr="00F06EA4">
        <w:rPr>
          <w:lang w:val="en-US"/>
        </w:rPr>
        <w:t xml:space="preserve">indicating a </w:t>
      </w:r>
      <w:r w:rsidR="000A07A3" w:rsidRPr="00F06EA4">
        <w:rPr>
          <w:lang w:val="en-US"/>
        </w:rPr>
        <w:t xml:space="preserve">systemic inflammatory response to </w:t>
      </w:r>
      <w:r w:rsidR="001C728A" w:rsidRPr="00F06EA4">
        <w:rPr>
          <w:lang w:val="en-US"/>
        </w:rPr>
        <w:t xml:space="preserve">the </w:t>
      </w:r>
      <w:r w:rsidR="000A07A3" w:rsidRPr="00F06EA4">
        <w:rPr>
          <w:lang w:val="en-US"/>
        </w:rPr>
        <w:t>tumor</w:t>
      </w:r>
      <w:r w:rsidR="000A07A3" w:rsidRPr="00F06EA4">
        <w:rPr>
          <w:lang w:val="en-US"/>
        </w:rPr>
        <w:fldChar w:fldCharType="begin" w:fldLock="1"/>
      </w:r>
      <w:r w:rsidR="00F45F97" w:rsidRPr="00F06EA4">
        <w:rPr>
          <w:lang w:val="en-US"/>
        </w:rPr>
        <w:instrText>ADDIN CSL_CITATION {"citationItems":[{"id":"ITEM-1","itemData":{"DOI":"10.1097/SLA.0000000000001122","ISSN":"0003-4932","PMID":"25575264","abstract":"OBJECTIVE This study aims to examine the clinical utility of the combination of TNM stage and modified Glasgow Prognostic Score (mGPS) in patients undergoing potentially curative resection of colorectal cancer (CRC). BACKGROUND Of measures of the systemic inflammatory response, the mGPS has been most extensively validated in patients with cancer. METHODS Data from 1000 consecutive patients undergoing potentially curative CRC resection from a single institution (January 1997-May 2013) were included. The relationship between mGPS [0-C-reactive protein (CRP) ≤ 10 mg/L, 1-CRP &gt; 10 mg/L and albumin ≥35 g/L, 2-CRP &gt; 10 mg/L and albumin &lt; 35 g/L], TNM stage, and cancer-specific survival (CSS) and overall survival (OS) was examined using Kaplan-Meier log-rank survival analysis and multivariate Cox regression analysis. RESULTS An mGPS of 0, 1, and 2 was observed in 63%, 21%, and 16% of patients, respectively. Median follow-up was 56 months (interquartile range: 28-107 months). TNM and mGPS were independently associated with CSS and OS (all P &lt; 0.001). In all patients, TNM and mGPS stratified 5-year CSS and OS from 97% and 87% (stage I, mGPS = 0) to 32% and 26% (stage III, mGPS = 2), respectively. In patients undergoing elective resection of colon cancer (n = 575), 5-year CSS and OS ranged from 100% and 87% (stage I, mGPS = 0) to 37% and 30% (stage III, mGPS = 2), respectively. CONCLUSIONS This study shows how the combination of TNM and mGPS effectively stratifies outcome in patients undergoing potentially curative resection of CRC. These data support routine staging of both the tumor and the host in patients with CRC.","author":[{"dropping-particle":"","family":"Park","given":"James H.","non-dropping-particle":"","parse-names":false,"suffix":""},{"dropping-particle":"","family":"Watt","given":"David G.","non-dropping-particle":"","parse-names":false,"suffix":""},{"dropping-particle":"","family":"Roxburgh","given":"Campbell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C.","non-dropping-particle":"","parse-names":false,"suffix":""}],"container-title":"Annals of Surgery","id":"ITEM-1","issue":"2","issued":{"date-parts":[["2016","2"]]},"page":"326-336","title":"Colorectal Cancer, Systemic Inflammation, and Outcome","type":"article-journal","volume":"263"},"uris":["http://www.mendeley.com/documents/?uuid=755287c3-c31f-44e9-b6e4-02d5dfa14074","http://www.mendeley.com/documents/?uuid=165c4251-0922-4c91-b9fb-34453768e61a"]},{"id":"ITEM-2","itemData":{"DOI":"10.1038/bjc.2017.108","ISSN":"0007-0920","PMID":"28427085","abstract":"BACKGROUND The present study aimed to examine the relationship between tumour invasiveness (T stage), the local and systemic environment and cancer-specific survival (CSS) of patients with primary operable colorectal cancer. METHODS The tumour microenvironment was examined using measures of the inflammatory infiltrate (Klintrup-Makinen (KM) grade and Immunoscore), tumour stroma percentage (TSP) and tumour budding. The systemic inflammatory environment was examined using modified Glasgow Prognostic Score (mGPS) and neutrophil:lymphocyte ratio (NLR). A 5-year CSS was examined. RESULTS A total of 331 patients were included. Increasing T stage was associated with colonic primary, N stage, poor differentiation, margin involvement and venous invasion (P&lt;0.05). T stage was significantly associated with KM grade (P=0.001), Immunoscore (P=0.016), TSP (P=0.006), tumour budding (P&lt;0.001), and elevated mGPS and NLR (both P&lt;0.05). In patients with T3 cancer, N stage stratified survival from 88 to 64%, whereas Immunoscore and budding stratified survival from 100 to 70% and from 91 to 56%, respectively. The Glasgow Microenvironment Score, a score based on KM grade and TSP, stratified survival from 93 to 58%. CONCLUSIONS Although associated with increasing T stage, local and systemic tumour environment characteristics, and in particular Immunoscore, budding, TSP and mGPS, are stage-independent determinants of survival and may be utilised in the staging of patients with primary operable colorectal cancer.","author":[{"dropping-particle":"","family":"Park","given":"J H","non-dropping-particle":"","parse-names":false,"suffix":""},{"dropping-particle":"","family":"Wyk","given":"H","non-dropping-particle":"van","parse-names":false,"suffix":""},{"dropping-particle":"","family":"Roxburgh","given":"C S D","non-dropping-particle":"","parse-names":false,"suffix":""},{"dropping-particle":"","family":"Horgan","given":"P G","non-dropping-particle":"","parse-names":false,"suffix":""},{"dropping-particle":"","family":"Edwards","given":"J","non-dropping-particle":"","parse-names":false,"suffix":""},{"dropping-particle":"","family":"McMillan","given":"D C","non-dropping-particle":"","parse-names":false,"suffix":""}],"container-title":"British Journal of Cancer","id":"ITEM-2","issue":"11","issued":{"date-parts":[["2017","5","23"]]},"page":"1444-1450","title":"Tumour invasiveness, the local and systemic environment and the basis of staging systems in colorectal cancer","type":"article-journal","volume":"116"},"uris":["http://www.mendeley.com/documents/?uuid=7b4b2a7e-c3d5-3f05-a26a-0874f9d85e2f","http://www.mendeley.com/documents/?uuid=6a3c6daa-9ee4-4fc6-90d6-d2629ee92fd1"]},{"id":"ITEM-3","itemData":{"DOI":"10.1038/bjc.2013.162","ISSN":"0007-0920","PMID":"23579221","author":[{"dropping-particle":"","family":"Kantola","given":"T","non-dropping-particle":"","parse-names":false,"suffix":""},{"dropping-particle":"","family":"Klintrup","given":"K","non-dropping-particle":"","parse-names":false,"suffix":""},{"dropping-particle":"","family":"Väyrynen","given":"J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 J","non-dropping-particle":"","parse-names":false,"suffix":""},{"dropping-particle":"","family":"Tuomisto","given":"A","non-dropping-particle":"","parse-names":false,"suffix":""},{"dropping-particle":"","family":"Mäkinen","given":"M J","non-dropping-particle":"","parse-names":false,"suffix":""}],"container-title":"British Journal of Cancer","id":"ITEM-3","issue":"9","issued":{"date-parts":[["2013"]]},"page":"1917-1918","title":"Reply: Comment on 'Stage-dependent alterations of the serum cytokine pattern in colorectal carcinoma'","type":"article-journal","volume":"108"},"uris":["http://www.mendeley.com/documents/?uuid=816375ab-9b8e-38f5-b5b8-428b1e102a9a"]}],"mendeley":{"formattedCitation":"&lt;sup&gt;[8,9,14]&lt;/sup&gt;","plainTextFormattedCitation":"[8,9,14]","previouslyFormattedCitation":"&lt;sup&gt;[8,9,14]&lt;/sup&gt;"},"properties":{"noteIndex":0},"schema":"https://github.com/citation-style-language/schema/raw/master/csl-citation.json"}</w:instrText>
      </w:r>
      <w:r w:rsidR="000A07A3" w:rsidRPr="00F06EA4">
        <w:rPr>
          <w:lang w:val="en-US"/>
        </w:rPr>
        <w:fldChar w:fldCharType="separate"/>
      </w:r>
      <w:r w:rsidR="00F45F97" w:rsidRPr="00F06EA4">
        <w:rPr>
          <w:noProof/>
          <w:vertAlign w:val="superscript"/>
          <w:lang w:val="en-US"/>
        </w:rPr>
        <w:t>[8,9,14]</w:t>
      </w:r>
      <w:r w:rsidR="000A07A3" w:rsidRPr="00F06EA4">
        <w:rPr>
          <w:lang w:val="en-US"/>
        </w:rPr>
        <w:fldChar w:fldCharType="end"/>
      </w:r>
      <w:r w:rsidR="000A07A3" w:rsidRPr="00F06EA4">
        <w:rPr>
          <w:lang w:val="en-US"/>
        </w:rPr>
        <w:t xml:space="preserve">. </w:t>
      </w:r>
    </w:p>
    <w:p w14:paraId="3474B80A" w14:textId="1165B671" w:rsidR="00D9760A" w:rsidRPr="00F06EA4" w:rsidRDefault="007E293A" w:rsidP="00F67ED8">
      <w:pPr>
        <w:spacing w:after="0"/>
        <w:ind w:firstLineChars="100" w:firstLine="240"/>
        <w:rPr>
          <w:lang w:val="en-US"/>
        </w:rPr>
      </w:pPr>
      <w:r w:rsidRPr="00F06EA4">
        <w:rPr>
          <w:lang w:val="en-US"/>
        </w:rPr>
        <w:t xml:space="preserve">Cancer-associated systemic </w:t>
      </w:r>
      <w:r w:rsidR="00FD3A80" w:rsidRPr="00F06EA4">
        <w:rPr>
          <w:lang w:val="en-US"/>
        </w:rPr>
        <w:t>inflammation</w:t>
      </w:r>
      <w:r w:rsidRPr="00F06EA4">
        <w:rPr>
          <w:lang w:val="en-US"/>
        </w:rPr>
        <w:t xml:space="preserve"> is characterized by </w:t>
      </w:r>
      <w:r w:rsidR="00B05324" w:rsidRPr="00F06EA4">
        <w:rPr>
          <w:lang w:val="en-US"/>
        </w:rPr>
        <w:t>numerous</w:t>
      </w:r>
      <w:r w:rsidR="00290175" w:rsidRPr="00F06EA4">
        <w:rPr>
          <w:lang w:val="en-US"/>
        </w:rPr>
        <w:t xml:space="preserve"> alterati</w:t>
      </w:r>
      <w:r w:rsidR="002F1267" w:rsidRPr="00F06EA4">
        <w:rPr>
          <w:lang w:val="en-US"/>
        </w:rPr>
        <w:t>ons</w:t>
      </w:r>
      <w:r w:rsidR="005F4349" w:rsidRPr="00F06EA4">
        <w:rPr>
          <w:lang w:val="en-US"/>
        </w:rPr>
        <w:t xml:space="preserve"> in many organ systems distant from the site or sites of inflammation. </w:t>
      </w:r>
      <w:r w:rsidR="00E245E8" w:rsidRPr="00F06EA4">
        <w:rPr>
          <w:lang w:val="en-US"/>
        </w:rPr>
        <w:t>Activation of systemic inflammatory response</w:t>
      </w:r>
      <w:r w:rsidR="00756B97" w:rsidRPr="00F06EA4">
        <w:rPr>
          <w:lang w:val="en-US"/>
        </w:rPr>
        <w:t xml:space="preserve"> in </w:t>
      </w:r>
      <w:r w:rsidR="001C728A" w:rsidRPr="00F06EA4">
        <w:rPr>
          <w:lang w:val="en-US"/>
        </w:rPr>
        <w:t xml:space="preserve">the </w:t>
      </w:r>
      <w:r w:rsidR="00756B97" w:rsidRPr="00F06EA4">
        <w:rPr>
          <w:lang w:val="en-US"/>
        </w:rPr>
        <w:t>liver resu</w:t>
      </w:r>
      <w:r w:rsidR="00B05324" w:rsidRPr="00F06EA4">
        <w:rPr>
          <w:lang w:val="en-US"/>
        </w:rPr>
        <w:t>l</w:t>
      </w:r>
      <w:r w:rsidR="00756B97" w:rsidRPr="00F06EA4">
        <w:rPr>
          <w:lang w:val="en-US"/>
        </w:rPr>
        <w:t>ts in</w:t>
      </w:r>
      <w:r w:rsidR="008A1FB0" w:rsidRPr="00F06EA4">
        <w:rPr>
          <w:lang w:val="en-US"/>
        </w:rPr>
        <w:t xml:space="preserve"> </w:t>
      </w:r>
      <w:r w:rsidR="00571016" w:rsidRPr="00F06EA4">
        <w:rPr>
          <w:lang w:val="en-US"/>
        </w:rPr>
        <w:t>a rapid increase in the production of acute phase proteins</w:t>
      </w:r>
      <w:r w:rsidR="00ED0966" w:rsidRPr="00F06EA4">
        <w:rPr>
          <w:lang w:val="en-US"/>
        </w:rPr>
        <w:t>, such as CRP</w:t>
      </w:r>
      <w:r w:rsidR="00ED0966"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ED0966" w:rsidRPr="00F06EA4">
        <w:rPr>
          <w:lang w:val="en-US"/>
        </w:rPr>
        <w:fldChar w:fldCharType="separate"/>
      </w:r>
      <w:r w:rsidR="00F45F97" w:rsidRPr="00F06EA4">
        <w:rPr>
          <w:noProof/>
          <w:vertAlign w:val="superscript"/>
          <w:lang w:val="en-US"/>
        </w:rPr>
        <w:t>[15]</w:t>
      </w:r>
      <w:r w:rsidR="00ED0966" w:rsidRPr="00F06EA4">
        <w:rPr>
          <w:lang w:val="en-US"/>
        </w:rPr>
        <w:fldChar w:fldCharType="end"/>
      </w:r>
      <w:r w:rsidR="00ED0966" w:rsidRPr="00F06EA4">
        <w:rPr>
          <w:lang w:val="en-US"/>
        </w:rPr>
        <w:t xml:space="preserve">.  </w:t>
      </w:r>
      <w:r w:rsidR="00913706" w:rsidRPr="00F06EA4">
        <w:rPr>
          <w:lang w:val="en-US"/>
        </w:rPr>
        <w:t>M</w:t>
      </w:r>
      <w:r w:rsidRPr="00F06EA4">
        <w:rPr>
          <w:lang w:val="en-US"/>
        </w:rPr>
        <w:t xml:space="preserve">any </w:t>
      </w:r>
      <w:r w:rsidR="00D00899" w:rsidRPr="00F06EA4">
        <w:rPr>
          <w:lang w:val="en-US"/>
        </w:rPr>
        <w:t xml:space="preserve">disabling </w:t>
      </w:r>
      <w:r w:rsidR="00721D07" w:rsidRPr="00F06EA4">
        <w:rPr>
          <w:lang w:val="en-US"/>
        </w:rPr>
        <w:t>symptoms</w:t>
      </w:r>
      <w:r w:rsidR="00E718F2" w:rsidRPr="00F06EA4">
        <w:rPr>
          <w:lang w:val="en-US"/>
        </w:rPr>
        <w:t xml:space="preserve"> </w:t>
      </w:r>
      <w:r w:rsidR="00D00899" w:rsidRPr="00F06EA4">
        <w:rPr>
          <w:lang w:val="en-US"/>
        </w:rPr>
        <w:t>of</w:t>
      </w:r>
      <w:r w:rsidR="00E718F2" w:rsidRPr="00F06EA4">
        <w:rPr>
          <w:lang w:val="en-US"/>
        </w:rPr>
        <w:t xml:space="preserve"> cancer patients</w:t>
      </w:r>
      <w:r w:rsidR="00AA3CD7" w:rsidRPr="00F06EA4">
        <w:rPr>
          <w:lang w:val="en-US"/>
        </w:rPr>
        <w:t>, such as</w:t>
      </w:r>
      <w:r w:rsidR="009F1B7F" w:rsidRPr="00F06EA4">
        <w:rPr>
          <w:lang w:val="en-US"/>
        </w:rPr>
        <w:t xml:space="preserve"> </w:t>
      </w:r>
      <w:r w:rsidR="00AA3CD7" w:rsidRPr="00F06EA4">
        <w:rPr>
          <w:lang w:val="en-US"/>
        </w:rPr>
        <w:t xml:space="preserve">fever, </w:t>
      </w:r>
      <w:r w:rsidR="00E718F2" w:rsidRPr="00F06EA4">
        <w:rPr>
          <w:lang w:val="en-US"/>
        </w:rPr>
        <w:t xml:space="preserve">anemia, </w:t>
      </w:r>
      <w:r w:rsidR="001C728A" w:rsidRPr="00F06EA4">
        <w:rPr>
          <w:lang w:val="en-US"/>
        </w:rPr>
        <w:t xml:space="preserve">fatigue </w:t>
      </w:r>
      <w:r w:rsidR="009F1B7F" w:rsidRPr="00F06EA4">
        <w:rPr>
          <w:lang w:val="en-US"/>
        </w:rPr>
        <w:t xml:space="preserve">and </w:t>
      </w:r>
      <w:r w:rsidR="00C12FAF" w:rsidRPr="00F06EA4">
        <w:rPr>
          <w:lang w:val="en-US"/>
        </w:rPr>
        <w:t>loss o</w:t>
      </w:r>
      <w:r w:rsidR="00BB1807" w:rsidRPr="00F06EA4">
        <w:rPr>
          <w:lang w:val="en-US"/>
        </w:rPr>
        <w:t>f</w:t>
      </w:r>
      <w:r w:rsidR="00C12FAF" w:rsidRPr="00F06EA4">
        <w:rPr>
          <w:lang w:val="en-US"/>
        </w:rPr>
        <w:t xml:space="preserve"> </w:t>
      </w:r>
      <w:r w:rsidR="00A90DC9" w:rsidRPr="00F06EA4">
        <w:rPr>
          <w:lang w:val="en-US"/>
        </w:rPr>
        <w:t>appetite</w:t>
      </w:r>
      <w:r w:rsidR="009B16A9" w:rsidRPr="00F06EA4">
        <w:rPr>
          <w:lang w:val="en-US"/>
        </w:rPr>
        <w:t xml:space="preserve"> can be attributed to the presence of systemic inflammation</w:t>
      </w:r>
      <w:r w:rsidR="008246EA" w:rsidRPr="00F06EA4">
        <w:rPr>
          <w:lang w:val="en-US"/>
        </w:rPr>
        <w:t xml:space="preserve">, and </w:t>
      </w:r>
      <w:r w:rsidR="00CB6302" w:rsidRPr="00F06EA4">
        <w:rPr>
          <w:lang w:val="en-US"/>
        </w:rPr>
        <w:t>finally,</w:t>
      </w:r>
      <w:r w:rsidR="009B16A9" w:rsidRPr="00F06EA4">
        <w:rPr>
          <w:lang w:val="en-US"/>
        </w:rPr>
        <w:t xml:space="preserve"> </w:t>
      </w:r>
      <w:r w:rsidR="009F1B7F" w:rsidRPr="00F06EA4">
        <w:rPr>
          <w:lang w:val="en-US"/>
        </w:rPr>
        <w:t>metabol</w:t>
      </w:r>
      <w:r w:rsidR="009408CE" w:rsidRPr="00F06EA4">
        <w:rPr>
          <w:lang w:val="en-US"/>
        </w:rPr>
        <w:t>ic changes</w:t>
      </w:r>
      <w:r w:rsidR="00721D07" w:rsidRPr="00F06EA4">
        <w:rPr>
          <w:lang w:val="en-US"/>
        </w:rPr>
        <w:t xml:space="preserve"> such as </w:t>
      </w:r>
      <w:r w:rsidR="005857AA" w:rsidRPr="00F06EA4">
        <w:rPr>
          <w:lang w:val="en-US"/>
        </w:rPr>
        <w:t>loss of muscle and negative nitrogen balance</w:t>
      </w:r>
      <w:r w:rsidR="00CF50C7" w:rsidRPr="00F06EA4">
        <w:rPr>
          <w:lang w:val="en-US"/>
        </w:rPr>
        <w:t xml:space="preserve"> manifest</w:t>
      </w:r>
      <w:r w:rsidR="005857AA" w:rsidRPr="00F06EA4">
        <w:rPr>
          <w:lang w:val="en-US"/>
        </w:rPr>
        <w:t xml:space="preserve"> in cachexia</w:t>
      </w:r>
      <w:r w:rsidR="00257360" w:rsidRPr="00F06EA4">
        <w:rPr>
          <w:lang w:val="en-US"/>
        </w:rPr>
        <w:t xml:space="preserve">, </w:t>
      </w:r>
      <w:r w:rsidR="001C728A" w:rsidRPr="00F06EA4">
        <w:rPr>
          <w:lang w:val="en-US"/>
        </w:rPr>
        <w:t xml:space="preserve">a </w:t>
      </w:r>
      <w:r w:rsidR="00257360" w:rsidRPr="00F06EA4">
        <w:rPr>
          <w:lang w:val="en-US"/>
        </w:rPr>
        <w:t>cancer-associated wasting syndrome</w:t>
      </w:r>
      <w:r w:rsidR="005857AA"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5857AA" w:rsidRPr="00F06EA4">
        <w:rPr>
          <w:lang w:val="en-US"/>
        </w:rPr>
        <w:fldChar w:fldCharType="separate"/>
      </w:r>
      <w:r w:rsidR="00F45F97" w:rsidRPr="00F06EA4">
        <w:rPr>
          <w:noProof/>
          <w:vertAlign w:val="superscript"/>
          <w:lang w:val="en-US"/>
        </w:rPr>
        <w:t>[16]</w:t>
      </w:r>
      <w:r w:rsidR="005857AA" w:rsidRPr="00F06EA4">
        <w:rPr>
          <w:lang w:val="en-US"/>
        </w:rPr>
        <w:fldChar w:fldCharType="end"/>
      </w:r>
      <w:r w:rsidR="005857AA" w:rsidRPr="00F06EA4">
        <w:rPr>
          <w:lang w:val="en-US"/>
        </w:rPr>
        <w:t>.</w:t>
      </w:r>
      <w:r w:rsidR="007C3333" w:rsidRPr="00F06EA4">
        <w:rPr>
          <w:lang w:val="en-US"/>
        </w:rPr>
        <w:t xml:space="preserve"> </w:t>
      </w:r>
    </w:p>
    <w:p w14:paraId="5A9D2260" w14:textId="0D055B55" w:rsidR="00A33490" w:rsidRPr="00F06EA4" w:rsidRDefault="005857AA" w:rsidP="00F67ED8">
      <w:pPr>
        <w:spacing w:after="0"/>
        <w:ind w:firstLineChars="100" w:firstLine="240"/>
        <w:rPr>
          <w:lang w:val="en-US"/>
        </w:rPr>
      </w:pPr>
      <w:r w:rsidRPr="00F06EA4">
        <w:rPr>
          <w:lang w:val="en-US"/>
        </w:rPr>
        <w:t>Many m</w:t>
      </w:r>
      <w:r w:rsidR="00A33490" w:rsidRPr="00F06EA4">
        <w:rPr>
          <w:lang w:val="en-US"/>
        </w:rPr>
        <w:t>arkers of systemic inflammation are based on counts, ratios</w:t>
      </w:r>
      <w:r w:rsidRPr="00F06EA4">
        <w:rPr>
          <w:lang w:val="en-US"/>
        </w:rPr>
        <w:t>,</w:t>
      </w:r>
      <w:r w:rsidR="00A33490" w:rsidRPr="00F06EA4">
        <w:rPr>
          <w:lang w:val="en-US"/>
        </w:rPr>
        <w:t xml:space="preserve"> or scores of circulating white cell</w:t>
      </w:r>
      <w:r w:rsidR="00257360" w:rsidRPr="00F06EA4">
        <w:rPr>
          <w:lang w:val="en-US"/>
        </w:rPr>
        <w:t>s</w:t>
      </w:r>
      <w:r w:rsidR="00A33490" w:rsidRPr="00F06EA4">
        <w:rPr>
          <w:lang w:val="en-US"/>
        </w:rPr>
        <w:t xml:space="preserve"> or acute phase proteins</w:t>
      </w:r>
      <w:r w:rsidRPr="00F06EA4">
        <w:rPr>
          <w:lang w:val="en-US"/>
        </w:rPr>
        <w:t>, such as</w:t>
      </w:r>
      <w:r w:rsidR="00A33490" w:rsidRPr="00F06EA4">
        <w:rPr>
          <w:lang w:val="en-US"/>
        </w:rPr>
        <w:t xml:space="preserve"> neutrophil/lymphocyte ratio (NLR) and Modified Glasgow Prognostic score (mGPS), </w:t>
      </w:r>
      <w:r w:rsidR="001C728A" w:rsidRPr="00F06EA4">
        <w:rPr>
          <w:lang w:val="en-US"/>
        </w:rPr>
        <w:t xml:space="preserve">a </w:t>
      </w:r>
      <w:r w:rsidR="00A33490" w:rsidRPr="00F06EA4">
        <w:rPr>
          <w:lang w:val="en-US"/>
        </w:rPr>
        <w:t>measure based on elevated serum CRP level and decreased serum albumin level</w:t>
      </w:r>
      <w:r w:rsidRPr="00F06EA4">
        <w:rPr>
          <w:lang w:val="en-US"/>
        </w:rPr>
        <w:fldChar w:fldCharType="begin" w:fldLock="1"/>
      </w:r>
      <w:r w:rsidR="00F45F97" w:rsidRPr="00F06EA4">
        <w:rPr>
          <w:lang w:val="en-US"/>
        </w:rPr>
        <w:instrText>ADDIN CSL_CITATION {"citationItems":[{"id":"ITEM-1","itemData":{"DOI":"10.1038/bjc.2014.90","ISSN":"1532-1827","PMID":"24548867","abstract":"Determinants of cancer progression and survival are multifactorial and host responses are increasingly appreciated to have a major role. Indeed, the development and maintenance of a systemic inflammatory response has been consistently observed to confer poorer outcome, in both early and advanced stage disease. For patients, cancer-associated symptoms are of particular importance resulting in a marked impact on day-to-day quality of life and are also associated with poorer outcome. These symptoms are now recognised to cluster with one another with anorexia, weight loss and physical function forming a recognised cluster whereas fatigue, pain and depression forming another. Importantly, it has become apparent that these symptom clusters are associated with presence of a systemic inflammatory response in the patient with cancer. Given the understanding of the above, there is now a need to intervene to moderate systemic inflammatory responses, where present. In this context the rationale for therapeutic intervention using nonselective anti-inflammatory agents is clear and compelling and likely to become a part of routine clinical practice in the near future. The published literature on therapeutic intervention using anti-inflammatory agents for cancer-associated symptoms was reviewed. There are important parallels with the development of useful treatments for the systemic inflammatory response in patients with rheumatological disease and cardiovascular disease.","author":[{"dropping-particle":"","family":"Roxburgh","given":"C S D","non-dropping-particle":"","parse-names":false,"suffix":""},{"dropping-particle":"","family":"McMillan","given":"D C","non-dropping-particle":"","parse-names":false,"suffix":""}],"container-title":"British journal of cancer","id":"ITEM-1","issue":"6","issued":{"date-parts":[["2014","3"]]},"page":"1409-12","publisher":"Nature Publishing Group","title":"Cancer and systemic inflammation: treat the tumour and treat the host.","type":"article-journal","volume":"110"},"uris":["http://www.mendeley.com/documents/?uuid=955a28fe-d58e-4b69-85aa-33e860e90dd9","http://www.mendeley.com/documents/?uuid=22f10657-68aa-44ec-a1d2-a025d9ba4433"]}],"mendeley":{"formattedCitation":"&lt;sup&gt;[17]&lt;/sup&gt;","plainTextFormattedCitation":"[17]","previouslyFormattedCitation":"&lt;sup&gt;[17]&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[17]</w:t>
      </w:r>
      <w:r w:rsidRPr="00F06EA4">
        <w:rPr>
          <w:lang w:val="en-US"/>
        </w:rPr>
        <w:fldChar w:fldCharType="end"/>
      </w:r>
      <w:r w:rsidRPr="00F06EA4">
        <w:rPr>
          <w:lang w:val="en-US"/>
        </w:rPr>
        <w:t>, but more recent studies have also evaluated the significance of alterations in circulating cytokine, chemokine, and growth factor milieu</w:t>
      </w:r>
      <w:r w:rsidRPr="00F06EA4">
        <w:rPr>
          <w:lang w:val="en-US"/>
        </w:rPr>
        <w:fldChar w:fldCharType="begin" w:fldLock="1"/>
      </w:r>
      <w:r w:rsidR="00F45F97" w:rsidRPr="00F06EA4">
        <w:rPr>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carcinoma.","type":"article-journal","volume":"107"},"uris":["http://www.mendeley.com/documents/?uuid=269bf46a-8d7f-4e7f-b7a0-75f33bcfe550"]},{"id":"ITEM-2","itemData":{"DOI":"10.1038/bjc.2015.61","ISBN":"0007-0920","ISSN":"1532-1827","PMID":"25688736","abstract":"BACKGROUND High circulating neutrophil-lymphocyte ratio (NLR) appears to be prognostic in metastatic colorectal cancer (mCRC). We investigated the relationship of NLR with circulating cytokines and molecular alterations. METHODS We performed retrospective analyses on multiple cohorts of CRC patients (metastatic untreated (n=166), refractory metastatic (n=161), hepatectomy (n=198), stage 2/3 (n=274), and molecularly screened (n=342)). High NLR (ratio of absolute neutrophil-to-lymphocyte counts in peripheral blood) was defined as NLR&gt;5. Plasma cytokines were evaluated using multiplex-bead assays. Kaplan-Meier estimates, non-parametric correlation analysis, and hierarchical cluster analyses were used. RESULTS High NLR was associated with poor prognosis in mCRC (hazard ratio (HR) 1.73; 95% confidence interval (CI):1.03-2.89; P=0.039) independent of known prognostic factors and molecular alterations (KRAS/NRAS/BRAF/PIK3CA/CIMP). High NLR correlated with increased expression of interleukin 6 (IL-6), IL-8, IL-2Rα, hepatocyte growth factor, macrophage-colony stimulating factor, and vascular epidermal growth factor in exploratory (n=39) and validation (n=166) cohorts. Fourteen additional cytokines correlated with high NLR in the validation cohort. All 20 cytokines fell into three major clusters: inflammatory cytokines, angiogenic cytokines, and epidermal growth factor ligands. In mCRC, composite stratification based on NLR-cytokine score provided enhanced prognostic information (HR 2.09; 95% CI: 1.59-2.76; P&lt;0.001) over and above NLR. CONCLUSIONS High NLR is an independent poor prognostic marker in CRC and correlates with a distinct cytokine profile related to key biological processes involved in carcinogenesis. A composite NLR-cytokine stratification has enhanced prognostic value in mCRC.","author":[{"dropping-particle":"","family":"Chen","given":"Z-Y","non-dropping-particle":"","parse-names":false,"suffix":""},{"dropping-particle":"","family":"Raghav","given":"K.","non-dropping-particle":"","parse-names":false,"suffix":""},{"dropping-particle":"","family":"Lieu","given":"C. H.","non-dropping-particle":"","parse-names":false,"suffix":""},{"dropping-particle":"","family":"Jiang","given":"Z-Q","non-dropping-particle":"","parse-names":false,"suffix":""},{"dropping-particle":"","family":"Eng","given":"C.","non-dropping-particle":"","parse-names":false,"suffix":""},{"dropping-particle":"","family":"Vauthey","given":"J-N","non-dropping-particle":"","parse-names":false,"suffix":""},{"dropping-particle":"","family":"Chang","given":"G. J.","non-dropping-particle":"","parse-names":false,"suffix":""},{"dropping-particle":"","family":"Qiao","given":"W.","non-dropping-particle":"","parse-names":false,"suffix":""},{"dropping-particle":"","family":"Morris","given":"J.","non-dropping-particle":"","parse-names":false,"suffix":""},{"dropping-particle":"","family":"Hong","given":"D.","non-dropping-particle":"","parse-names":false,"suffix":""},{"dropping-particle":"","family":"Hoff","given":"P.","non-dropping-particle":"","parse-names":false,"suffix":""},{"dropping-particle":"","family":"Tran","given":"H.","non-dropping-particle":"","parse-names":false,"suffix":""},{"dropping-particle":"","family":"Menter","given":"D. G.","non-dropping-particle":"","parse-names":false,"suffix":""},{"dropping-particle":"","family":"Heymach","given":"J.","non-dropping-particle":"","parse-names":false,"suffix":""},{"dropping-particle":"","family":"Overman","given":"M.","non-dropping-particle":"","parse-names":false,"suffix":""},{"dropping-particle":"","family":"Kopetz","given":"S.","non-dropping-particle":"","parse-names":false,"suffix":""}],"container-title":"British journal of cancer","id":"ITEM-2","issue":"6","issued":{"date-parts":[["2015"]]},"page":"1088-97","title":"Cytokine profile and prognostic significance of high neutrophil-lymphocyte ratio in colorectal cancer.","type":"article-journal","volume":"112"},"uris":["http://www.mendeley.com/documents/?uuid=e84e0b6a-5b33-4ec9-b27d-0081923963d7","http://www.mendeley.com/documents/?uuid=b8b5f391-289f-41c8-b824-f82e51362d78"]},{"id":"ITEM-3","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oncology","id":"ITEM-3","issue":"4","issued":{"date-parts":[["2018","7"]]},"page":"1034-1043","title":"Plasma Protein Profiling Reveal Osteoprotegerin as a Marker of Prognostic Impact for Colorectal Cancer.","type":"article-journal","volume":"11"},"uris":["http://www.mendeley.com/documents/?uuid=e04cf5cb-6c26-44a0-9177-c4a2c0d7113b"]}],"mendeley":{"formattedCitation":"&lt;sup&gt;[18–20]&lt;/sup&gt;","plainTextFormattedCitation":"[18–20]","previouslyFormattedCitation":"&lt;sup&gt;[18–20]&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[18–20]</w:t>
      </w:r>
      <w:r w:rsidRPr="00F06EA4">
        <w:rPr>
          <w:lang w:val="en-US"/>
        </w:rPr>
        <w:fldChar w:fldCharType="end"/>
      </w:r>
      <w:r w:rsidR="000E1662" w:rsidRPr="00F06EA4">
        <w:rPr>
          <w:lang w:val="en-US"/>
        </w:rPr>
        <w:t>, platelet transcriptome</w:t>
      </w:r>
      <w:r w:rsidR="007C5A27" w:rsidRPr="00F06EA4">
        <w:rPr>
          <w:lang w:val="en-US"/>
        </w:rPr>
        <w:fldChar w:fldCharType="begin" w:fldLock="1"/>
      </w:r>
      <w:r w:rsidR="00F45F97" w:rsidRPr="00F06EA4">
        <w:rPr>
          <w:lang w:val="en-US"/>
        </w:rPr>
        <w:instrText>ADDIN CSL_CITATION {"citationItems":[{"id":"ITEM-1","itemData":{"DOI":"10.1158/0008-5472.CAN-18-0887","ISBN":"1098-0121","ISSN":"1538-7445","PMID":"29921699","abstract":"Liquid biopsies represent a potential revolution in cancer diagnostics as a noninvasive method for detecting and monitoring diseases, complementary to or even replacing current tissue biopsy approaches. Several blood-based biosources and biomolecules, such as cell-free DNA and RNA, proteins, circulating tumor cells, and extracellular vesicles, have been explored for molecular test development. We recently discovered the potential of tumor-educated blood platelets (TEP) as a noninvasive biomarker trove for RNA biomarker panels. TEPs are involved in the progression and spread of several solid tumors, and spliced TEP RNA surrogate signatures can provide specific information on the presence, location, and molecular characteristics of cancers. So far, TEP samples from patients with different tumor types, including lung, brain, and breast cancers, have been tested, and it has been shown that TEPs from patients with cancer are distinct from those with inflammatory and other noncancerous diseases. It remains to be investigated how platelets are \"educated,\" which mechanisms cause intraplatelet RNA splicing, and whether the relative contribution of specific platelet subpopulations changes in patients with cancer. Ultimately, TEP RNA may complement currently used biosources and biomolecules employed for liquid biopsy diagnosis, potentially enhancing the detection of cancer in an early stage and facilitating noninvasive disease monitoring. Cancer Res; 78(13); 3407-12. ©2018 AACR.","author":[{"dropping-particle":"","family":"Best","given":"Myron G.","non-dropping-particle":"","parse-names":false,"suffix":""},{"dropping-particle":"","family":"Wesseling","given":"Pieter","non-dropping-particle":"","parse-names":false,"suffix":""},{"dropping-particle":"","family":"Wurdinger","given":"Thomas","non-dropping-particle":"","parse-names":false,"suffix":""}],"container-title":"Cancer research","id":"ITEM-1","issue":"13","issued":{"date-parts":[["2018","7"]]},"page":"3407-3412","title":"Tumor-Educated Platelets as a Noninvasive Biomarker Source for Cancer Detection and Progression Monitoring.","type":"article-journal","volume":"78"},"uris":["http://www.mendeley.com/documents/?uuid=6566df65-21cb-4bc8-afef-e13c035c654a"]}],"mendeley":{"formattedCitation":"&lt;sup&gt;[21]&lt;/sup&gt;","plainTextFormattedCitation":"[21]","previouslyFormattedCitation":"&lt;sup&gt;[21]&lt;/sup&gt;"},"properties":{"noteIndex":0},"schema":"https://github.com/citation-style-language/schema/raw/master/csl-citation.json"}</w:instrText>
      </w:r>
      <w:r w:rsidR="007C5A27" w:rsidRPr="00F06EA4">
        <w:rPr>
          <w:lang w:val="en-US"/>
        </w:rPr>
        <w:fldChar w:fldCharType="separate"/>
      </w:r>
      <w:r w:rsidR="00F45F97" w:rsidRPr="00F06EA4">
        <w:rPr>
          <w:noProof/>
          <w:vertAlign w:val="superscript"/>
          <w:lang w:val="en-US"/>
        </w:rPr>
        <w:t>[21]</w:t>
      </w:r>
      <w:r w:rsidR="007C5A27" w:rsidRPr="00F06EA4">
        <w:rPr>
          <w:lang w:val="en-US"/>
        </w:rPr>
        <w:fldChar w:fldCharType="end"/>
      </w:r>
      <w:r w:rsidR="000E1662" w:rsidRPr="00F06EA4">
        <w:rPr>
          <w:lang w:val="en-US"/>
        </w:rPr>
        <w:t xml:space="preserve">, or the composition of </w:t>
      </w:r>
      <w:r w:rsidR="001C728A" w:rsidRPr="00F06EA4">
        <w:rPr>
          <w:lang w:val="en-US"/>
        </w:rPr>
        <w:t>tumor-</w:t>
      </w:r>
      <w:r w:rsidR="000E1662" w:rsidRPr="00F06EA4">
        <w:rPr>
          <w:lang w:val="en-US"/>
        </w:rPr>
        <w:t xml:space="preserve">derived extracellular </w:t>
      </w:r>
      <w:r w:rsidR="007C5A27" w:rsidRPr="00F06EA4">
        <w:rPr>
          <w:lang w:val="en-US"/>
        </w:rPr>
        <w:t>vesicles</w:t>
      </w:r>
      <w:r w:rsidR="001B18A9" w:rsidRPr="00F06EA4">
        <w:rPr>
          <w:lang w:val="en-US"/>
        </w:rPr>
        <w:fldChar w:fldCharType="begin" w:fldLock="1"/>
      </w:r>
      <w:r w:rsidR="00F45F97" w:rsidRPr="00F06EA4">
        <w:rPr>
          <w:lang w:val="en-US"/>
        </w:rPr>
        <w:instrText>ADDIN CSL_CITATION {"citationItems":[{"id":"ITEM-1","itemData":{"DOI":"10.1158/1055-9965.EPI-18-0067","ISSN":"1538-7755","PMID":"29739748","abstract":"Background: Colorectal cancer is one of the most common cancers worldwide usually is associated with poor prognosis due to the advanced stage when diagnosed. This study aimed to investigate whether specific circulating exosomal miRNAs could act as biomarkers for early diagnosis of colorectal cancer.Methods: A total of 369 peripheral blood samples were included in this study. In the discovery phase, circulating exosomal miR-27a and miR-130a were selected after synthetical analysis of two GEO datasets and TCGA database. The differential expression and diagnostic utility of miR-27a and miR-130a panel were validated using qRT-PCR and ROC curve analysis in subsequent training phase, validation phase, and external validation phase. The prognosis of circulating exosomal miR-27a and miR-130a were investigated using the Kaplan-Meier method.Results: The expression of exosomal miR-27a and miR-130a in plasma significantly increased in colorectal cancer. The area under ROC curves (AUC) of miR-27a (miR-130a) were 0.773 (0.742) in the training phase, 0.82 (0.787) in the validation phase, and 0.746 (0.697) in the external validation phase. The combination of two miRNAs presented higher diagnostic utility for colorectal cancer (AUCs = 0.846, 0.898, and 0.801 for the training, validation, and external validation phases, respectively). Patients with colorectal cancer with high expression of circulating exosomal miR-27a or miR-130a underwent poorer prognosis.Conclusions: We identified a circulating exosomal miRNAs panel for the detection of colorectal cancer.Impact: The exosomal miR-27a and miR-130a panel in plasma may act as a noninvasive biomarker for early detection and predicting prognosis of colorectal cancer. Cancer Epidemiol Biomarkers Prev; 27(7); 746-54. ©2018 AACR.","author":[{"dropping-particle":"","family":"Liu","given":"Xiangxiang","non-dropping-particle":"","parse-names":false,"suffix":""},{"dropping-particle":"","family":"Pan","given":"Bei","non-dropping-particle":"","parse-names":false,"suffix":""},{"dropping-particle":"","family":"Sun","given":"Li","non-dropping-particle":"","parse-names":false,"suffix":""},{"dropping-particle":"","family":"Chen","given":"Xiaoxiang","non-dropping-particle":"","parse-names":false,"suffix":""},{"dropping-particle":"","family":"Zeng","given":"Kaixuan","non-dropping-particle":"","parse-names":false,"suffix":""},{"dropping-particle":"","family":"Hu","given":"Xiuxiu","non-dropping-particle":"","parse-names":false,"suffix":""},{"dropping-particle":"","family":"Xu","given":"Tao","non-dropping-particle":"","parse-names":false,"suffix":""},{"dropping-particle":"","family":"Xu","given":"Mu","non-dropping-particle":"","parse-names":false,"suffix":""},{"dropping-particle":"","family":"Wang","given":"Shukui","non-dropping-particle":"","parse-names":false,"suffix":""}],"container-title":"Cancer epidemiology, biomarkers &amp; prevention : a publication of the American Association for Cancer Research, cosponsored by the American Society of Preventive Oncology","id":"ITEM-1","issue":"7","issued":{"date-parts":[["2018","7"]]},"page":"746-754","title":"Circulating Exosomal miR-27a and miR-130a Act as Novel Diagnostic and Prognostic Biomarkers of Colorectal Cancer.","type":"article-journal","volume":"27"},"uris":["http://www.mendeley.com/documents/?uuid=61356ad8-9856-46f6-b021-f774ad50e13d"]}],"mendeley":{"formattedCitation":"&lt;sup&gt;[22]&lt;/sup&gt;","plainTextFormattedCitation":"[22]","previouslyFormattedCitation":"&lt;sup&gt;[22]&lt;/sup&gt;"},"properties":{"noteIndex":0},"schema":"https://github.com/citation-style-language/schema/raw/master/csl-citation.json"}</w:instrText>
      </w:r>
      <w:r w:rsidR="001B18A9" w:rsidRPr="00F06EA4">
        <w:rPr>
          <w:lang w:val="en-US"/>
        </w:rPr>
        <w:fldChar w:fldCharType="separate"/>
      </w:r>
      <w:r w:rsidR="00F45F97" w:rsidRPr="00F06EA4">
        <w:rPr>
          <w:noProof/>
          <w:vertAlign w:val="superscript"/>
          <w:lang w:val="en-US"/>
        </w:rPr>
        <w:t>[22]</w:t>
      </w:r>
      <w:r w:rsidR="001B18A9" w:rsidRPr="00F06EA4">
        <w:rPr>
          <w:lang w:val="en-US"/>
        </w:rPr>
        <w:fldChar w:fldCharType="end"/>
      </w:r>
      <w:r w:rsidRPr="00F06EA4">
        <w:rPr>
          <w:lang w:val="en-US"/>
        </w:rPr>
        <w:t xml:space="preserve">. </w:t>
      </w:r>
      <w:r w:rsidR="00FB44FA" w:rsidRPr="00F06EA4">
        <w:rPr>
          <w:lang w:val="en-US"/>
        </w:rPr>
        <w:t xml:space="preserve"> Released by tumor cells or non-neoplastic cells in tumor-elicited host reaction, IL6 (interleukin-6) is one of the most important mediators of systemic effects of inflammation, such as the production of acute phase proteins in </w:t>
      </w:r>
      <w:r w:rsidR="001C728A" w:rsidRPr="00F06EA4">
        <w:rPr>
          <w:lang w:val="en-US"/>
        </w:rPr>
        <w:t xml:space="preserve">the </w:t>
      </w:r>
      <w:r w:rsidR="00FB44FA" w:rsidRPr="00F06EA4">
        <w:rPr>
          <w:lang w:val="en-US"/>
        </w:rPr>
        <w:t>liver</w:t>
      </w:r>
      <w:r w:rsidR="00FB44FA"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FB44FA" w:rsidRPr="00F06EA4">
        <w:rPr>
          <w:lang w:val="en-US"/>
        </w:rPr>
        <w:fldChar w:fldCharType="separate"/>
      </w:r>
      <w:r w:rsidR="00F45F97" w:rsidRPr="00F06EA4">
        <w:rPr>
          <w:noProof/>
          <w:vertAlign w:val="superscript"/>
          <w:lang w:val="en-US"/>
        </w:rPr>
        <w:t>[15]</w:t>
      </w:r>
      <w:r w:rsidR="00FB44FA" w:rsidRPr="00F06EA4">
        <w:rPr>
          <w:lang w:val="en-US"/>
        </w:rPr>
        <w:fldChar w:fldCharType="end"/>
      </w:r>
      <w:r w:rsidR="00FB44FA" w:rsidRPr="00F06EA4">
        <w:rPr>
          <w:lang w:val="en-US"/>
        </w:rPr>
        <w:t xml:space="preserve"> and </w:t>
      </w:r>
      <w:r w:rsidR="00633CA4" w:rsidRPr="00F06EA4">
        <w:rPr>
          <w:lang w:val="en-US"/>
        </w:rPr>
        <w:t xml:space="preserve">in </w:t>
      </w:r>
      <w:r w:rsidR="00FB44FA" w:rsidRPr="00F06EA4">
        <w:rPr>
          <w:lang w:val="en-US"/>
        </w:rPr>
        <w:t>cancer cachexia</w:t>
      </w:r>
      <w:r w:rsidR="00FB44FA"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FB44FA" w:rsidRPr="00F06EA4">
        <w:rPr>
          <w:lang w:val="en-US"/>
        </w:rPr>
        <w:fldChar w:fldCharType="separate"/>
      </w:r>
      <w:r w:rsidR="00F45F97" w:rsidRPr="00F06EA4">
        <w:rPr>
          <w:noProof/>
          <w:vertAlign w:val="superscript"/>
          <w:lang w:val="en-US"/>
        </w:rPr>
        <w:t>[16]</w:t>
      </w:r>
      <w:r w:rsidR="00FB44FA" w:rsidRPr="00F06EA4">
        <w:rPr>
          <w:lang w:val="en-US"/>
        </w:rPr>
        <w:fldChar w:fldCharType="end"/>
      </w:r>
      <w:r w:rsidR="00FB44FA" w:rsidRPr="00F06EA4">
        <w:rPr>
          <w:lang w:val="en-US"/>
        </w:rPr>
        <w:t>.</w:t>
      </w:r>
    </w:p>
    <w:p w14:paraId="499A4377" w14:textId="3E1B0FF6" w:rsidR="004042A2" w:rsidRPr="00F06EA4" w:rsidRDefault="004042A2" w:rsidP="00F67ED8">
      <w:pPr>
        <w:spacing w:after="0"/>
        <w:rPr>
          <w:lang w:val="en-US"/>
        </w:rPr>
      </w:pPr>
    </w:p>
    <w:p w14:paraId="6F776DDC" w14:textId="4A95E5E4" w:rsidR="00724F71" w:rsidRPr="00F06EA4" w:rsidRDefault="004042A2" w:rsidP="00F67ED8">
      <w:pPr>
        <w:spacing w:after="0"/>
        <w:rPr>
          <w:lang w:val="en-US"/>
        </w:rPr>
      </w:pPr>
      <w:r w:rsidRPr="00F06EA4">
        <w:rPr>
          <w:lang w:val="en-US"/>
        </w:rPr>
        <w:t xml:space="preserve">In this review, we aim to provide an overview </w:t>
      </w:r>
      <w:r w:rsidR="00ED61D8" w:rsidRPr="00F06EA4">
        <w:rPr>
          <w:lang w:val="en-US"/>
        </w:rPr>
        <w:t xml:space="preserve">of </w:t>
      </w:r>
      <w:r w:rsidRPr="00F06EA4">
        <w:rPr>
          <w:lang w:val="en-US"/>
        </w:rPr>
        <w:t xml:space="preserve">the </w:t>
      </w:r>
      <w:r w:rsidR="00724F71" w:rsidRPr="00F06EA4">
        <w:rPr>
          <w:lang w:val="en-US"/>
        </w:rPr>
        <w:t>factors contributing to systemic inflammatory responses</w:t>
      </w:r>
      <w:r w:rsidR="00951F95" w:rsidRPr="00F06EA4">
        <w:rPr>
          <w:lang w:val="en-US"/>
        </w:rPr>
        <w:t xml:space="preserve"> in CRC</w:t>
      </w:r>
      <w:r w:rsidR="00724F71" w:rsidRPr="00F06EA4">
        <w:rPr>
          <w:lang w:val="en-US"/>
        </w:rPr>
        <w:t xml:space="preserve">, </w:t>
      </w:r>
      <w:r w:rsidR="00257360" w:rsidRPr="00F06EA4">
        <w:rPr>
          <w:lang w:val="en-US"/>
        </w:rPr>
        <w:t xml:space="preserve">of </w:t>
      </w:r>
      <w:r w:rsidR="00724F71" w:rsidRPr="00F06EA4">
        <w:rPr>
          <w:lang w:val="en-US"/>
        </w:rPr>
        <w:t>their downstream processes in the responding tissues, as well as</w:t>
      </w:r>
      <w:r w:rsidR="00257360" w:rsidRPr="00F06EA4">
        <w:rPr>
          <w:lang w:val="en-US"/>
        </w:rPr>
        <w:t xml:space="preserve"> of</w:t>
      </w:r>
      <w:r w:rsidR="00ED61D8" w:rsidRPr="00F06EA4">
        <w:rPr>
          <w:lang w:val="en-US"/>
        </w:rPr>
        <w:t xml:space="preserve"> </w:t>
      </w:r>
      <w:r w:rsidR="00951F95" w:rsidRPr="00F06EA4">
        <w:rPr>
          <w:lang w:val="en-US"/>
        </w:rPr>
        <w:t xml:space="preserve">the </w:t>
      </w:r>
      <w:r w:rsidR="00ED61D8" w:rsidRPr="00F06EA4">
        <w:rPr>
          <w:lang w:val="en-US"/>
        </w:rPr>
        <w:t xml:space="preserve">prognostic significance </w:t>
      </w:r>
      <w:r w:rsidR="00951F95" w:rsidRPr="00F06EA4">
        <w:rPr>
          <w:lang w:val="en-US"/>
        </w:rPr>
        <w:t xml:space="preserve">of systemic inflammatory markers </w:t>
      </w:r>
      <w:r w:rsidR="00E3328C" w:rsidRPr="00F06EA4">
        <w:rPr>
          <w:lang w:val="en-US"/>
        </w:rPr>
        <w:t>in CRC</w:t>
      </w:r>
      <w:r w:rsidR="009C4A16" w:rsidRPr="00F06EA4">
        <w:rPr>
          <w:lang w:val="en-US"/>
        </w:rPr>
        <w:t>.</w:t>
      </w:r>
    </w:p>
    <w:p w14:paraId="73A13584" w14:textId="77777777" w:rsidR="00DD2245" w:rsidRPr="00F06EA4" w:rsidRDefault="00DD2245" w:rsidP="00F67ED8">
      <w:pPr>
        <w:spacing w:after="0"/>
        <w:rPr>
          <w:lang w:val="en-US"/>
        </w:rPr>
      </w:pPr>
    </w:p>
    <w:p w14:paraId="021812DE" w14:textId="0FB4B850" w:rsidR="008D2808" w:rsidRPr="00F06EA4" w:rsidRDefault="008D2808" w:rsidP="00F67ED8">
      <w:pPr>
        <w:spacing w:after="0"/>
        <w:rPr>
          <w:b/>
          <w:lang w:val="en-US"/>
        </w:rPr>
      </w:pPr>
      <w:r w:rsidRPr="00F06EA4">
        <w:rPr>
          <w:b/>
          <w:lang w:val="en-US"/>
        </w:rPr>
        <w:t xml:space="preserve">LITERATURE SEARCH </w:t>
      </w:r>
    </w:p>
    <w:p w14:paraId="4E847554" w14:textId="382F1A7E" w:rsidR="00DD2245" w:rsidRPr="00F06EA4" w:rsidRDefault="00DD2245" w:rsidP="00F67ED8">
      <w:pPr>
        <w:spacing w:after="0"/>
      </w:pPr>
      <w:r w:rsidRPr="00F06EA4">
        <w:rPr>
          <w:lang w:val="en-US"/>
        </w:rPr>
        <w:t>A literature search using PubMed was conducted to identify articles relevant to the topic, using search terms: (“colorectal cancer” or “colon cancer” or “rectal cancer” or “colorectal neoplasia”) and (“systemic inflammation” or “CRP” or “Glasgow Prognostic Score” or “interleukin” or “chemokine” or “IL6” or “cytokine” or “CXCL*” or “CCL*” or “cachexia” or “inflammation” or “premetastatic niche”). The last search update was performed in March 2019. The titles and abstracts of the studies were screened for studies relevant to the review topic. Additional relevant publications were identified from the bibliographies of the included studies. Finally, this review was based on 195 publications identified during the search.</w:t>
      </w:r>
    </w:p>
    <w:p w14:paraId="022F1B96" w14:textId="77777777" w:rsidR="00ED61D8" w:rsidRPr="00F06EA4" w:rsidRDefault="00ED61D8" w:rsidP="00F67ED8">
      <w:pPr>
        <w:spacing w:after="0"/>
      </w:pPr>
    </w:p>
    <w:p w14:paraId="4CB18A37" w14:textId="3D93056E" w:rsidR="00CB49EF" w:rsidRPr="00F06EA4" w:rsidRDefault="00CB49EF" w:rsidP="00F67ED8">
      <w:pPr>
        <w:pStyle w:val="1"/>
        <w:spacing w:before="0" w:after="0"/>
        <w:jc w:val="both"/>
        <w:rPr>
          <w:sz w:val="24"/>
        </w:rPr>
      </w:pPr>
      <w:r w:rsidRPr="00F06EA4">
        <w:rPr>
          <w:sz w:val="24"/>
        </w:rPr>
        <w:t xml:space="preserve">FACTORS UNDERLYING SYSTEMIC INFLAMMATION IN </w:t>
      </w:r>
      <w:r w:rsidR="008735D8" w:rsidRPr="00F06EA4">
        <w:rPr>
          <w:sz w:val="24"/>
        </w:rPr>
        <w:t>CRC</w:t>
      </w:r>
    </w:p>
    <w:p w14:paraId="49370EC5" w14:textId="3198DF10" w:rsidR="00322664" w:rsidRPr="00F06EA4" w:rsidRDefault="001C728A" w:rsidP="00F67ED8">
      <w:pPr>
        <w:spacing w:after="0"/>
        <w:rPr>
          <w:lang w:val="en-US"/>
        </w:rPr>
      </w:pPr>
      <w:r w:rsidRPr="00F06EA4">
        <w:rPr>
          <w:lang w:val="en-US"/>
        </w:rPr>
        <w:t xml:space="preserve">The hallmarks </w:t>
      </w:r>
      <w:r w:rsidR="009D60E3" w:rsidRPr="00F06EA4">
        <w:rPr>
          <w:lang w:val="en-US"/>
        </w:rPr>
        <w:t xml:space="preserve">of systemic inflammation in cancer patients include an increased production of proinflammatory cytokines and acute phase proteins that enter the circulation. Indeed, many proteins regulating the function of immune cells, or produced in large quantities </w:t>
      </w:r>
      <w:r w:rsidR="00322664" w:rsidRPr="00F06EA4">
        <w:rPr>
          <w:lang w:val="en-US"/>
        </w:rPr>
        <w:t>by</w:t>
      </w:r>
      <w:r w:rsidR="009D60E3" w:rsidRPr="00F06EA4">
        <w:rPr>
          <w:lang w:val="en-US"/>
        </w:rPr>
        <w:t xml:space="preserve"> immune cells</w:t>
      </w:r>
      <w:r w:rsidR="00322664" w:rsidRPr="00F06EA4">
        <w:rPr>
          <w:lang w:val="en-US"/>
        </w:rPr>
        <w:t xml:space="preserve"> or in inflammatory conditions</w:t>
      </w:r>
      <w:r w:rsidR="009D60E3" w:rsidRPr="00F06EA4">
        <w:rPr>
          <w:lang w:val="en-US"/>
        </w:rPr>
        <w:t xml:space="preserve">, have been reported to show altered </w:t>
      </w:r>
      <w:r w:rsidR="2D168C79" w:rsidRPr="00F06EA4">
        <w:rPr>
          <w:lang w:val="en-US"/>
        </w:rPr>
        <w:t xml:space="preserve">serum </w:t>
      </w:r>
      <w:r w:rsidR="009D60E3" w:rsidRPr="00F06EA4">
        <w:rPr>
          <w:lang w:val="en-US"/>
        </w:rPr>
        <w:t xml:space="preserve">levels in CRC patients compared to controls (Table </w:t>
      </w:r>
      <w:r w:rsidR="409019D2" w:rsidRPr="00F06EA4">
        <w:rPr>
          <w:lang w:val="en-US"/>
        </w:rPr>
        <w:t>1</w:t>
      </w:r>
      <w:r w:rsidR="009D60E3" w:rsidRPr="00F06EA4">
        <w:rPr>
          <w:lang w:val="en-US"/>
        </w:rPr>
        <w:t xml:space="preserve">). For example, </w:t>
      </w:r>
      <w:r w:rsidR="00633CA4" w:rsidRPr="00F06EA4">
        <w:rPr>
          <w:lang w:val="en-US"/>
        </w:rPr>
        <w:t xml:space="preserve">when </w:t>
      </w:r>
      <w:r w:rsidR="009D60E3" w:rsidRPr="00F06EA4">
        <w:rPr>
          <w:lang w:val="en-US"/>
        </w:rPr>
        <w:t xml:space="preserve">evaluating serum profiles of 13 cytokines, chemokines, and growth factors in 116 CRC patients and 86 healthy controls, </w:t>
      </w:r>
      <w:r w:rsidR="003E21EE" w:rsidRPr="00F06EA4">
        <w:rPr>
          <w:lang w:val="en-US"/>
        </w:rPr>
        <w:t>it was</w:t>
      </w:r>
      <w:r w:rsidR="00322664" w:rsidRPr="00F06EA4">
        <w:rPr>
          <w:lang w:val="en-US"/>
        </w:rPr>
        <w:t xml:space="preserve"> found that </w:t>
      </w:r>
      <w:r w:rsidR="009D60E3" w:rsidRPr="00F06EA4">
        <w:rPr>
          <w:lang w:val="en-US"/>
        </w:rPr>
        <w:t>serum levels of five of these proteins showed statistically significant alterations, including increased serum IL6, IL7, CXCL8</w:t>
      </w:r>
      <w:r w:rsidR="00DA2A95" w:rsidRPr="00F06EA4">
        <w:rPr>
          <w:lang w:val="en-US"/>
        </w:rPr>
        <w:t xml:space="preserve"> (IL8)</w:t>
      </w:r>
      <w:r w:rsidR="009D60E3" w:rsidRPr="00F06EA4">
        <w:rPr>
          <w:lang w:val="en-US"/>
        </w:rPr>
        <w:t>, and PDGFB</w:t>
      </w:r>
      <w:r w:rsidR="001F042A" w:rsidRPr="00F06EA4">
        <w:rPr>
          <w:lang w:val="en-US"/>
        </w:rPr>
        <w:t xml:space="preserve"> levels</w:t>
      </w:r>
      <w:r w:rsidR="009D60E3" w:rsidRPr="00F06EA4">
        <w:rPr>
          <w:lang w:val="en-US"/>
        </w:rPr>
        <w:t>, and decreased serum CCL2 levels</w:t>
      </w:r>
      <w:r w:rsidR="009D60E3" w:rsidRPr="00F06EA4">
        <w:rPr>
          <w:lang w:val="en-US"/>
        </w:rPr>
        <w:fldChar w:fldCharType="begin" w:fldLock="1"/>
      </w:r>
      <w:r w:rsidR="00F45F97" w:rsidRPr="00F06EA4">
        <w:rPr>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009D60E3" w:rsidRPr="00F06EA4">
        <w:rPr>
          <w:lang w:val="en-US"/>
        </w:rPr>
        <w:fldChar w:fldCharType="separate"/>
      </w:r>
      <w:r w:rsidR="00F45F97" w:rsidRPr="00F06EA4">
        <w:rPr>
          <w:noProof/>
          <w:vertAlign w:val="superscript"/>
          <w:lang w:val="en-US"/>
        </w:rPr>
        <w:t>[18]</w:t>
      </w:r>
      <w:r w:rsidR="009D60E3" w:rsidRPr="00F06EA4">
        <w:rPr>
          <w:lang w:val="en-US"/>
        </w:rPr>
        <w:fldChar w:fldCharType="end"/>
      </w:r>
      <w:r w:rsidR="009D60E3" w:rsidRPr="00F06EA4">
        <w:rPr>
          <w:lang w:val="en-US"/>
        </w:rPr>
        <w:t>.</w:t>
      </w:r>
      <w:r w:rsidR="003E21EE" w:rsidRPr="00F06EA4">
        <w:rPr>
          <w:lang w:val="en-US"/>
        </w:rPr>
        <w:t xml:space="preserve">  I</w:t>
      </w:r>
      <w:r w:rsidR="764EDF1D" w:rsidRPr="00F06EA4">
        <w:rPr>
          <w:lang w:val="en-US"/>
        </w:rPr>
        <w:t>ncrease</w:t>
      </w:r>
      <w:r w:rsidR="3AFD9DF3" w:rsidRPr="00F06EA4">
        <w:rPr>
          <w:lang w:val="en-US"/>
        </w:rPr>
        <w:t>d</w:t>
      </w:r>
      <w:r w:rsidR="009D60E3" w:rsidRPr="00F06EA4">
        <w:rPr>
          <w:lang w:val="en-US"/>
        </w:rPr>
        <w:t xml:space="preserve"> serum IL6 and CXCL8 </w:t>
      </w:r>
      <w:r w:rsidR="3AFD9DF3" w:rsidRPr="00F06EA4">
        <w:rPr>
          <w:lang w:val="en-US"/>
        </w:rPr>
        <w:t xml:space="preserve">levels in CRC </w:t>
      </w:r>
      <w:r w:rsidR="009D60E3" w:rsidRPr="00F06EA4">
        <w:rPr>
          <w:lang w:val="en-US"/>
        </w:rPr>
        <w:t xml:space="preserve">have been reported in </w:t>
      </w:r>
      <w:r w:rsidR="003E21EE" w:rsidRPr="00F06EA4">
        <w:rPr>
          <w:lang w:val="en-US"/>
        </w:rPr>
        <w:t>many</w:t>
      </w:r>
      <w:r w:rsidR="009D60E3" w:rsidRPr="00F06EA4">
        <w:rPr>
          <w:lang w:val="en-US"/>
        </w:rPr>
        <w:t xml:space="preserve"> studies, </w:t>
      </w:r>
      <w:r w:rsidR="002045AB" w:rsidRPr="00F06EA4">
        <w:rPr>
          <w:lang w:val="en-US"/>
        </w:rPr>
        <w:t xml:space="preserve">also </w:t>
      </w:r>
      <w:r w:rsidR="009D60E3" w:rsidRPr="00F06EA4">
        <w:rPr>
          <w:lang w:val="en-US"/>
        </w:rPr>
        <w:t>summarized in two recent meta-analyses</w:t>
      </w:r>
      <w:r w:rsidR="009D60E3" w:rsidRPr="00F06EA4">
        <w:rPr>
          <w:lang w:val="en-US"/>
        </w:rPr>
        <w:fldChar w:fldCharType="begin" w:fldLock="1"/>
      </w:r>
      <w:r w:rsidR="00F45F97" w:rsidRPr="00F06EA4">
        <w:rPr>
          <w:lang w:val="en-US"/>
        </w:rPr>
        <w:instrText>ADDIN CSL_CITATION {"citationItems":[{"id":"ITEM-1","itemData":{"DOI":"10.1097/MD.0000000000002502","ISBN":"0000000000","ISSN":"1536-5964","PMID":"26765465","abstract":"The application of serum interleukin-6 (IL-6) in the diagnosis and prognosis of colorectal cancer (CRC) has been evaluated in many studies, whereas the results were contradictive.The aim of this study was to systematically evaluate this issue.An original study was conducted to explore the diagnostic value of serum IL-6 in CRC. Pubmed, Embase, and Cochrane library databases were searched for eligible studies.For diagnostic meta-analysis, aggregate data (AD) and individual participant data (IPD) meta-analyses were both adopted. The sensitivity and specificity were pooled and a summary receiver-operating characteristic (ROC) curve was constructed. For prognostic meta-analysis, study-specific hazard ratios (HRs) of IL-6 for survival were summarized. Secondary analysis of survival data was performed to synthesize the Kaplan-Meier curves.Total 17 studies (including our study) were included in this meta-analysis. The pooled sensitivity, specificity, and area under curve (AUC) of serum IL-6 were 0.72 (95% CI: 0.46-0.88), 0.74 (95% CI: 0.56-0.86), and 0.79 (95% CI: 0.75-0.82) in CRC diagnosis, respectively. Further, IPD meta-analysis strengthened the diagnostic value of serum IL-6 (the AUC, sensitivity, and specificity were 0.794, 0.606, and 0.839, respectively). For prognostic analysis, the high serum level of IL-6 was inversely associated with overall survival (OS) (pooled HR = 1.76, 95% CI: 1.42-2.19, P &lt; 0.001) and disease-free survival (DFS) (pooled HR = 2.97, 95% CI: 1.76-5.01, P &lt; 0.001). The synthesized Kaplan-Meier curves indicated that CRC patients with higher serum IL-6 level had a worse OS (P = 0.0027) and DFS (P &lt; 0.001), which further support the prognostic value of serum IL-6 in CRC patients.The present study confirmed that serum IL-6 may be a potential biomarker for CRC diagnosis, and the high serum IL-6 level was associated with poor prognosis for both CRC overall survival and disease-free survival. The study has been registered in an international registry of systematic reviews PROSPERO (CRD42013006485).","author":[{"dropping-particle":"","family":"Xu","given":"Jinming","non-dropping-particle":"","parse-names":false,"suffix":""},{"dropping-particle":"","family":"Ye","given":"Yao","non-dropping-particle":"","parse-names":false,"suffix":""},{"dropping-particle":"","family":"Zhang","given":"Honghe","non-dropping-particle":"","parse-names":false,"suffix":""},{"dropping-particle":"","family":"Szmitkowski","given":"Maciej","non-dropping-particle":"","parse-names":false,"suffix":""},{"dropping-particle":"","family":"Mäkinen","given":"M. J.","non-dropping-particle":"","parse-names":false,"suffix":""},{"dropping-particle":"","family":"Li","given":"Peiwei","non-dropping-particle":"","parse-names":false,"suffix":""},{"dropping-particle":"","family":"Xia","given":"Dajing","non-dropping-particle":"","parse-names":false,"suffix":""},{"dropping-particle":"","family":"Yang","given":"Jun","non-dropping-particle":"","parse-names":false,"suffix":""},{"dropping-particle":"","family":"Wu","given":"Yihua","non-dropping-particle":"","parse-names":false,"suffix":""},{"dropping-particle":"","family":"Wu","given":"Han","non-dropping-particle":"","parse-names":false,"suffix":""}],"container-title":"Medicine","id":"ITEM-1","issue":"2","issued":{"date-parts":[["2016","1"]]},"page":"e2502","title":"Diagnostic and Prognostic Value of Serum Interleukin-6 in Colorectal Cancer.","type":"article-journal","volume":"95"},"uris":["http://www.mendeley.com/documents/?uuid=4608fcd7-14de-4e7b-8742-7c6bc5a80d48"]},{"id":"ITEM-2","itemData":{"DOI":"10.3748/wjg.v20.i43.16334","ISSN":"2219-2840","PMID":"25473192","abstract":"AIM To assess the diagnostic value of serum interleukin-8 (IL-8) in the detection of colorectal cancer (CRC). METHODS An original study was conducted to explore the potential value of IL-8 in CRC diagnosis. Receiver operating characteristic (ROC) analysis was performed and the area under the curve (AUC) value was calculated. PUBMED and EMBASE were searched (to October, 2013), supplemented with manual screening for relevant publications. Meta-analysis methods were applied to pool sensitivity, specificity, positive and negative likelihood ratios, and diagnostic odds ratios and to construct a summary receiver-operating characteristic (sROC) curve. Heterogeneity across studies was checked by the I(2) test and Deek's funnel plot method was applied to test publication bias. RESULTS In our original study, serum IL-8 yielded an AUC of 0.742 [95%CI: 0.635-0.849]. The sensitivity and specificity were 85.42% and 54.05%, respectively, at a cut-off value of 5.39. In this meta-analysis, we included five studies with 668 CRC patients and 374 controls and one study in our own center with 48 CRC patients and 37 controls. The pooled sensitivity and specificity of IL-8 were 0.69 (95%CI: 0.42-0.87) and 0.85 (95%CI: 0.68-0.94) for CRC detection. Besides, the area under the sROC curve was 0.86 (95%CI: 0.82-0.88). Subgroup analysis suggested that there was no heterogeneity in the Asian subgroup but some in the European subgroup. In addition, no publication bias was found according to the Deek's funnel plot asymmetry test. CONCLUSION Serum IL-8 is a promising biomarker for CRC detection and may become a clinically useful tool to identify high-risk patients.","author":[{"dropping-particle":"","family":"Jin","given":"Wen-Jun","non-dropping-particle":"","parse-names":false,"suffix":""},{"dropping-particle":"","family":"Xu","given":"Jin-Ming","non-dropping-particle":"","parse-names":false,"suffix":""},{"dropping-particle":"","family":"Xu","given":"Wen-Li","non-dropping-particle":"","parse-names":false,"suffix":""},{"dropping-particle":"","family":"Gu","given":"Dong-Hua","non-dropping-particle":"","parse-names":false,"suffix":""},{"dropping-particle":"","family":"Li","given":"Pei-Wei","non-dropping-particle":"","parse-names":false,"suffix":""}],"container-title":"World journal of gastroenterology","id":"ITEM-2","issue":"43","issued":{"date-parts":[["2014"]]},"page":"16334-42","title":"Diagnostic value of interleukin-8 in colorectal cancer: a case-control study and meta-analysis.","type":"article-journal","volume":"20"},"uris":["http://www.mendeley.com/documents/?uuid=5c422f0d-0712-44bc-a237-8f150437f86b","http://www.mendeley.com/documents/?uuid=5a57d543-c506-470f-b5c9-db874803fca0"]}],"mendeley":{"formattedCitation":"&lt;sup&gt;[23,24]&lt;/sup&gt;","plainTextFormattedCitation":"[23,24]","previouslyFormattedCitation":"&lt;sup&gt;[23,24]&lt;/sup&gt;"},"properties":{"noteIndex":0},"schema":"https://github.com/citation-style-language/schema/raw/master/csl-citation.json"}</w:instrText>
      </w:r>
      <w:r w:rsidR="009D60E3" w:rsidRPr="00F06EA4">
        <w:rPr>
          <w:lang w:val="en-US"/>
        </w:rPr>
        <w:fldChar w:fldCharType="separate"/>
      </w:r>
      <w:r w:rsidR="00F45F97" w:rsidRPr="00F06EA4">
        <w:rPr>
          <w:noProof/>
          <w:vertAlign w:val="superscript"/>
          <w:lang w:val="en-US"/>
        </w:rPr>
        <w:t>[23,24]</w:t>
      </w:r>
      <w:r w:rsidR="009D60E3" w:rsidRPr="00F06EA4">
        <w:rPr>
          <w:lang w:val="en-US"/>
        </w:rPr>
        <w:fldChar w:fldCharType="end"/>
      </w:r>
      <w:r w:rsidR="009D60E3" w:rsidRPr="00F06EA4">
        <w:rPr>
          <w:lang w:val="en-US"/>
        </w:rPr>
        <w:t>.</w:t>
      </w:r>
      <w:r w:rsidR="00322664" w:rsidRPr="00F06EA4">
        <w:rPr>
          <w:lang w:val="en-US"/>
        </w:rPr>
        <w:t xml:space="preserve"> </w:t>
      </w:r>
      <w:r w:rsidR="002045AB" w:rsidRPr="00F06EA4">
        <w:rPr>
          <w:lang w:val="en-US"/>
        </w:rPr>
        <w:t>Further</w:t>
      </w:r>
      <w:r w:rsidR="00322664" w:rsidRPr="00F06EA4">
        <w:rPr>
          <w:lang w:val="en-US"/>
        </w:rPr>
        <w:t xml:space="preserve"> highlighting the presence of systemic inflammatory markers in the sera of CRC patients, in a systematic review and meta-analysis of diagnostic and prognostic serum biomarkers of </w:t>
      </w:r>
      <w:r w:rsidR="008735D8" w:rsidRPr="00F06EA4">
        <w:rPr>
          <w:lang w:val="en-US"/>
        </w:rPr>
        <w:t>CRC</w:t>
      </w:r>
      <w:r w:rsidR="00322664" w:rsidRPr="00F06EA4">
        <w:rPr>
          <w:lang w:val="en-US"/>
        </w:rPr>
        <w:fldChar w:fldCharType="begin" w:fldLock="1"/>
      </w:r>
      <w:r w:rsidR="00F45F97" w:rsidRPr="00F06EA4">
        <w:rPr>
          <w:lang w:val="en-US"/>
        </w:rPr>
        <w:instrText>ADDIN CSL_CITATION {"citationItems":[{"id":"ITEM-1","itemData":{"DOI":"10.1371/journal.pone.0103910","ISSN":"1932-6203","PMID":"25105762","abstract":"BACKGROUND Our systematic review summarizes the evidence concerning the accuracy of serum diagnostic and prognostic tests for colorectal cancer (CRC). METHODS The databases MEDLINE and EMBASE were searched iteratively to identify the relevant literature for serum markers of CRC published from 1950 to August 2012. The articles that provided adequate information to meet the requirements of the meta-analysis of diagnostic and prognostic markers were included. A 2-by-2 table of each diagnostic marker and its hazard ratio (HR) and the confidence interval (CI) of each prognostic marker was directly or indirectly extracted from the included papers, and the pooled sensitivity and specificity of the diagnostic marker and the pooled HR and the CI of the prognostic marker were subsequently calculated using the extracted data. RESULTS In total, 104 papers related to the diagnostic markers and 49 papers related to the prognostic serum markers of CRC were collected, and only 19 of 92 diagnostic markers were investigated in more than two studies, whereas 21 out of 44 prognostic markers were included in two or more studies. All of the pooled sensitivities of the diagnostic markers with &gt; = 3 repetitions were less than 50%, and the meta-analyses of the prognostic markers with more than 3 studies were performed, VEGF with highest (2.245, CI: 1.347-3.744) and MMP-7 with lowest (1.099, CI: 1.018-1.187)) pooled HRs are presented. CONCLUSIONS The quality of studies addressing the diagnostic and prognostic accuracy of the tests was poor, and the results were highly heterogeneous. The poor characteristics indicate that these tests are of little value for clinical practice.","author":[{"dropping-particle":"","family":"Liu","given":"Zhongyu","non-dropping-particle":"","parse-names":false,"suffix":""},{"dropping-particle":"","family":"Zhang","given":"Yingchong","non-dropping-particle":"","parse-names":false,"suffix":""},{"dropping-particle":"","family":"Niu","given":"Yulong","non-dropping-particle":"","parse-names":false,"suffix":""},{"dropping-particle":"","family":"Li","given":"Ke","non-dropping-particle":"","parse-names":false,"suffix":""},{"dropping-particle":"","family":"Liu","given":"Xin","non-dropping-particle":"","parse-names":false,"suffix":""},{"dropping-particle":"","family":"Chen","given":"Huijuan","non-dropping-particle":"","parse-names":false,"suffix":""},{"dropping-particle":"","family":"Gao","given":"Chunfang","non-dropping-particle":"","parse-names":false,"suffix":""}],"container-title":"PloS one","id":"ITEM-1","issue":"8","issued":{"date-parts":[["2014"]]},"page":"e103910","title":"A systematic review and meta-analysis of diagnostic and prognostic serum biomarkers of colorectal cancer.","type":"article-journal","volume":"9"},"uris":["http://www.mendeley.com/documents/?uuid=9cd30378-b398-426e-84b0-dfc2eaf2f44a"]}],"mendeley":{"formattedCitation":"&lt;sup&gt;[25]&lt;/sup&gt;","plainTextFormattedCitation":"[25]","previouslyFormattedCitation":"&lt;sup&gt;[25]&lt;/sup&gt;"},"properties":{"noteIndex":0},"schema":"https://github.com/citation-style-language/schema/raw/master/csl-citation.json"}</w:instrText>
      </w:r>
      <w:r w:rsidR="00322664" w:rsidRPr="00F06EA4">
        <w:rPr>
          <w:lang w:val="en-US"/>
        </w:rPr>
        <w:fldChar w:fldCharType="separate"/>
      </w:r>
      <w:r w:rsidR="00F45F97" w:rsidRPr="00F06EA4">
        <w:rPr>
          <w:noProof/>
          <w:vertAlign w:val="superscript"/>
          <w:lang w:val="en-US"/>
        </w:rPr>
        <w:t>[25]</w:t>
      </w:r>
      <w:r w:rsidR="00322664" w:rsidRPr="00F06EA4">
        <w:rPr>
          <w:lang w:val="en-US"/>
        </w:rPr>
        <w:fldChar w:fldCharType="end"/>
      </w:r>
      <w:r w:rsidR="00322664" w:rsidRPr="00F06EA4">
        <w:rPr>
          <w:lang w:val="en-US"/>
        </w:rPr>
        <w:t xml:space="preserve">, several of the most frequently </w:t>
      </w:r>
      <w:r w:rsidR="00322664" w:rsidRPr="00F06EA4">
        <w:rPr>
          <w:lang w:val="en-US"/>
        </w:rPr>
        <w:lastRenderedPageBreak/>
        <w:t>reported diagnostic markers</w:t>
      </w:r>
      <w:r w:rsidR="00110539" w:rsidRPr="00F06EA4">
        <w:rPr>
          <w:lang w:val="en-US"/>
        </w:rPr>
        <w:t>, such as CRP, VEGFA, and TIMP1,</w:t>
      </w:r>
      <w:r w:rsidR="00322664" w:rsidRPr="00F06EA4">
        <w:rPr>
          <w:lang w:val="en-US"/>
        </w:rPr>
        <w:t xml:space="preserve"> wer</w:t>
      </w:r>
      <w:r w:rsidR="003337AD" w:rsidRPr="00F06EA4">
        <w:rPr>
          <w:lang w:val="en-US"/>
        </w:rPr>
        <w:t xml:space="preserve">e </w:t>
      </w:r>
      <w:r w:rsidR="002045AB" w:rsidRPr="00F06EA4">
        <w:rPr>
          <w:lang w:val="en-US"/>
        </w:rPr>
        <w:t>related to the systemic inflammatory response</w:t>
      </w:r>
      <w:r w:rsidR="00322664" w:rsidRPr="00F06EA4">
        <w:rPr>
          <w:lang w:val="en-US"/>
        </w:rPr>
        <w:t>.</w:t>
      </w:r>
    </w:p>
    <w:p w14:paraId="6293FD7A" w14:textId="59849885" w:rsidR="00FD1E8C" w:rsidRPr="00F06EA4" w:rsidRDefault="00DE749E" w:rsidP="00F67ED8">
      <w:pPr>
        <w:spacing w:after="0"/>
        <w:ind w:firstLineChars="100" w:firstLine="240"/>
        <w:rPr>
          <w:lang w:val="en-US"/>
        </w:rPr>
      </w:pPr>
      <w:r w:rsidRPr="00F06EA4">
        <w:rPr>
          <w:lang w:val="en-US"/>
        </w:rPr>
        <w:t xml:space="preserve">The factors </w:t>
      </w:r>
      <w:r w:rsidR="00D05FBE" w:rsidRPr="00F06EA4">
        <w:rPr>
          <w:lang w:val="en-US"/>
        </w:rPr>
        <w:t>driving</w:t>
      </w:r>
      <w:r w:rsidRPr="00F06EA4">
        <w:rPr>
          <w:lang w:val="en-US"/>
        </w:rPr>
        <w:t xml:space="preserve"> </w:t>
      </w:r>
      <w:r w:rsidR="00110539" w:rsidRPr="00F06EA4">
        <w:rPr>
          <w:lang w:val="en-US"/>
        </w:rPr>
        <w:t xml:space="preserve">the </w:t>
      </w:r>
      <w:r w:rsidRPr="00F06EA4">
        <w:rPr>
          <w:lang w:val="en-US"/>
        </w:rPr>
        <w:t xml:space="preserve">systemic inflammatory response in CRC </w:t>
      </w:r>
      <w:r w:rsidR="00C9687A" w:rsidRPr="00F06EA4">
        <w:rPr>
          <w:lang w:val="en-US"/>
        </w:rPr>
        <w:t xml:space="preserve">patients </w:t>
      </w:r>
      <w:r w:rsidRPr="00F06EA4">
        <w:rPr>
          <w:lang w:val="en-US"/>
        </w:rPr>
        <w:t xml:space="preserve">are </w:t>
      </w:r>
      <w:r w:rsidR="00060492" w:rsidRPr="00F06EA4">
        <w:rPr>
          <w:lang w:val="en-US"/>
        </w:rPr>
        <w:t>complex and thereby</w:t>
      </w:r>
      <w:r w:rsidR="00274AE3" w:rsidRPr="00F06EA4">
        <w:rPr>
          <w:lang w:val="en-US"/>
        </w:rPr>
        <w:t xml:space="preserve"> </w:t>
      </w:r>
      <w:r w:rsidRPr="00F06EA4">
        <w:rPr>
          <w:lang w:val="en-US"/>
        </w:rPr>
        <w:t>not clear, but</w:t>
      </w:r>
      <w:r w:rsidR="00E63D30" w:rsidRPr="00F06EA4">
        <w:rPr>
          <w:lang w:val="en-US"/>
        </w:rPr>
        <w:t xml:space="preserve"> they</w:t>
      </w:r>
      <w:r w:rsidRPr="00F06EA4">
        <w:rPr>
          <w:lang w:val="en-US"/>
        </w:rPr>
        <w:t xml:space="preserve"> are related to the interaction between neoplastic cells </w:t>
      </w:r>
      <w:r w:rsidR="00C9687A" w:rsidRPr="00F06EA4">
        <w:rPr>
          <w:lang w:val="en-US"/>
        </w:rPr>
        <w:t xml:space="preserve">and </w:t>
      </w:r>
      <w:r w:rsidR="00110539" w:rsidRPr="00F06EA4">
        <w:rPr>
          <w:lang w:val="en-US"/>
        </w:rPr>
        <w:t xml:space="preserve">the </w:t>
      </w:r>
      <w:r w:rsidR="00C9687A" w:rsidRPr="00F06EA4">
        <w:rPr>
          <w:lang w:val="en-US"/>
        </w:rPr>
        <w:t>surrounding</w:t>
      </w:r>
      <w:r w:rsidRPr="00F06EA4">
        <w:rPr>
          <w:lang w:val="en-US"/>
        </w:rPr>
        <w:t xml:space="preserve"> tumor microenvironment</w:t>
      </w:r>
      <w:r w:rsidR="00C9687A" w:rsidRPr="00F06EA4">
        <w:rPr>
          <w:lang w:val="en-US"/>
        </w:rPr>
        <w:t xml:space="preserve"> involving inflammatory cells, fibroblasts, extracellular matrix, and vasculature</w:t>
      </w:r>
      <w:r w:rsidRPr="00F06EA4">
        <w:rPr>
          <w:lang w:val="en-US"/>
        </w:rPr>
        <w:fldChar w:fldCharType="begin" w:fldLock="1"/>
      </w:r>
      <w:r w:rsidR="00F45F97" w:rsidRPr="00F06EA4">
        <w:rPr>
          <w:lang w:val="en-US"/>
        </w:rPr>
        <w:instrText>ADDIN CSL_CITATION {"citationItems":[{"id":"ITEM-1","itemData":{"DOI":"10.1038/ncb3015","ISSN":"1465-7392","PMID":"25082194","abstract":"Recent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Biology","id":"ITEM-1","issue":"8","issued":{"date-parts":[["2014"]]},"page":"717-727","title":"The tumour-induced systemic environment as a critical regulator of cancer progression and metastasis","type":"article-journal","volume":"16"},"uris":["http://www.mendeley.com/documents/?uuid=bf34afeb-9cae-3497-ba87-6eb4813fa866"]}],"mendeley":{"formattedCitation":"&lt;sup&gt;[5]&lt;/sup&gt;","plainTextFormattedCitation":"[5]","previouslyFormattedCitation":"&lt;sup&gt;[5]&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[5]</w:t>
      </w:r>
      <w:r w:rsidRPr="00F06EA4">
        <w:rPr>
          <w:lang w:val="en-US"/>
        </w:rPr>
        <w:fldChar w:fldCharType="end"/>
      </w:r>
      <w:r w:rsidRPr="00F06EA4">
        <w:rPr>
          <w:lang w:val="en-US"/>
        </w:rPr>
        <w:t>.</w:t>
      </w:r>
      <w:r w:rsidR="001219E0" w:rsidRPr="00F06EA4">
        <w:rPr>
          <w:lang w:val="en-US"/>
        </w:rPr>
        <w:t xml:space="preserve"> </w:t>
      </w:r>
      <w:r w:rsidR="00D05FBE" w:rsidRPr="00F06EA4">
        <w:rPr>
          <w:lang w:val="en-US"/>
        </w:rPr>
        <w:t>While tumor cells can</w:t>
      </w:r>
      <w:r w:rsidR="0054774B" w:rsidRPr="00F06EA4">
        <w:rPr>
          <w:lang w:val="en-US"/>
        </w:rPr>
        <w:t xml:space="preserve"> variably express </w:t>
      </w:r>
      <w:r w:rsidR="00D05FBE" w:rsidRPr="00F06EA4">
        <w:rPr>
          <w:lang w:val="en-US"/>
        </w:rPr>
        <w:t xml:space="preserve">different </w:t>
      </w:r>
      <w:r w:rsidR="0054774B" w:rsidRPr="00F06EA4">
        <w:rPr>
          <w:lang w:val="en-US"/>
        </w:rPr>
        <w:t>cytokines and chemokines</w:t>
      </w:r>
      <w:r w:rsidR="0054774B" w:rsidRPr="00F06EA4">
        <w:rPr>
          <w:lang w:val="en-US"/>
        </w:rPr>
        <w:fldChar w:fldCharType="begin" w:fldLock="1"/>
      </w:r>
      <w:r w:rsidR="00F45F97" w:rsidRPr="00F06EA4">
        <w:rPr>
          <w:lang w:val="en-US"/>
        </w:rPr>
        <w:instrText>ADDIN CSL_CITATION {"citationItems":[{"id":"ITEM-1","itemData":{"DOI":"10.1111/j.1349-7006.2007.00507.x","ISSN":"1347-9032","PMID":"17511773","abstract":"Cytokines produced by tumor cells may have various effects on antitumor immune responses and tumor growth. In the present study, the cytokine production of 31 lung cancer cell lines was evaluated, while any correlation with the histological type, the induction of tumor-specific cytotoxic T lymphocytes (CTL) in vitro, and angiogenesis and the infiltration of inflammatory cells in tumor tissues were also examined. Production of interleukin (IL)-1alpha, IL-1beta, IL-4, IL-6, IL-8, IL-10, tumor necrosis factor (TNF)-alpha, granulocyte macrophage colony stimulating factor (GM-CSF), granulocyte colony stimulating factor, transforming growth factor (TGF)-beta and vascular endothelial growth factor (VEGF) in the culture supernatant was measured using enzyme-linked immunosorbent assay. Each cytokine was produced in a substantial number of the tumor cell lines. In particular, IL-6, IL-8, TGF-beta and VEGF were produced in 18 (55%), 29 (94%), 31 (100%) and 28 (90%) of 31 cell lines, respectively. However, neither IL-4 nor TNF-alpha was produced at all by any tumor cell line. TGF-beta production was significantly higher in adenocarcinoma than in squamous cell carcinoma (P = 0.03). Immunohistochemical staining revealed the magnitude of macrophage infiltration, and angiogenesis in surgically resected tumor tissue specimens correlated well with GM-CSF and IL-8 production from the corresponding cell lines. Among six lung cancer cell lines, CTL were induced in the three lung cancer cell lines that produced a lower amount of TGF-beta (&lt;100 pg/mL). These findings suggested that TGF-beta produced by tumor cells could inhibit the induction of CTL in vitro. The present results suggest that the production of various cytokines from tumor cells might exert various paracrine effects both in vivo and in vitro.","author":[{"dropping-particle":"","family":"Fukuyama","given":"Takashi","non-dropping-particle":"","parse-names":false,"suffix":""},{"dropping-particle":"","family":"Ichiki","given":"Yoshinobu","non-dropping-particle":"","parse-names":false,"suffix":""},{"dropping-particle":"","family":"Yamada","given":"Sousuke","non-dropping-particle":"","parse-names":false,"suffix":""},{"dropping-particle":"","family":"Shigematsu","given":"Yoshiki","non-dropping-particle":"","parse-names":false,"suffix":""},{"dropping-particle":"","family":"Baba","given":"Tetsuro","non-dropping-particle":"","parse-names":false,"suffix":""},{"dropping-particle":"","family":"Nagata","given":"Yoshika","non-dropping-particle":"","parse-names":false,"suffix":""},{"dropping-particle":"","family":"Mizukami","given":"Makiko","non-dropping-particle":"","parse-names":false,"suffix":""},{"dropping-particle":"","family":"Sugaya","given":"Masakazu","non-dropping-particle":"","parse-names":false,"suffix":""},{"dropping-particle":"","family":"Takenoyama","given":"Mitsuhiro","non-dropping-particle":"","parse-names":false,"suffix":""},{"dropping-particle":"","family":"Hanagiri","given":"Takeshi","non-dropping-particle":"","parse-names":false,"suffix":""},{"dropping-particle":"","family":"Sugio","given":"Kenji","non-dropping-particle":"","parse-names":false,"suffix":""},{"dropping-particle":"","family":"Yasumoto","given":"Kosei","non-dropping-particle":"","parse-names":false,"suffix":""}],"container-title":"Cancer science","id":"ITEM-1","issue":"7","issued":{"date-parts":[["2007","7"]]},"page":"1048-54","title":"Cytokine production of lung cancer cell lines: Correlation between their production and the inflammatory/immunological responses both in vivo and in vitro.","type":"article-journal","volume":"98"},"uris":["http://www.mendeley.com/documents/?uuid=7d6cfaf4-d67a-4397-8d7f-32dfee3b335b","http://www.mendeley.com/documents/?uuid=78c54a44-b23e-4b37-82d2-0b8efdb5e52e"]}],"mendeley":{"formattedCitation":"&lt;sup&gt;[26]&lt;/sup&gt;","plainTextFormattedCitation":"[26]","previouslyFormattedCitation":"&lt;sup&gt;[26]&lt;/sup&gt;"},"properties":{"noteIndex":0},"schema":"https://github.com/citation-style-language/schema/raw/master/csl-citation.json"}</w:instrText>
      </w:r>
      <w:r w:rsidR="0054774B" w:rsidRPr="00F06EA4">
        <w:rPr>
          <w:lang w:val="en-US"/>
        </w:rPr>
        <w:fldChar w:fldCharType="separate"/>
      </w:r>
      <w:r w:rsidR="00F45F97" w:rsidRPr="00F06EA4">
        <w:rPr>
          <w:noProof/>
          <w:vertAlign w:val="superscript"/>
          <w:lang w:val="en-US"/>
        </w:rPr>
        <w:t>[26]</w:t>
      </w:r>
      <w:r w:rsidR="0054774B" w:rsidRPr="00F06EA4">
        <w:rPr>
          <w:lang w:val="en-US"/>
        </w:rPr>
        <w:fldChar w:fldCharType="end"/>
      </w:r>
      <w:r w:rsidR="0054774B" w:rsidRPr="00F06EA4">
        <w:rPr>
          <w:lang w:val="en-US"/>
        </w:rPr>
        <w:t xml:space="preserve">, immune cells and </w:t>
      </w:r>
      <w:r w:rsidR="00D05FBE" w:rsidRPr="00F06EA4">
        <w:rPr>
          <w:lang w:val="en-US"/>
        </w:rPr>
        <w:t>fibroblasts</w:t>
      </w:r>
      <w:r w:rsidR="0054774B" w:rsidRPr="00F06EA4">
        <w:rPr>
          <w:lang w:val="en-US"/>
        </w:rPr>
        <w:t xml:space="preserve"> </w:t>
      </w:r>
      <w:r w:rsidR="002045AB" w:rsidRPr="00F06EA4">
        <w:rPr>
          <w:lang w:val="en-US"/>
        </w:rPr>
        <w:t xml:space="preserve">are capable of producing </w:t>
      </w:r>
      <w:r w:rsidR="00D05FBE" w:rsidRPr="00F06EA4">
        <w:rPr>
          <w:lang w:val="en-US"/>
        </w:rPr>
        <w:t>many of these factors at much higher levels</w:t>
      </w:r>
      <w:r w:rsidR="00D05FBE" w:rsidRPr="00F06EA4">
        <w:rPr>
          <w:lang w:val="en-US"/>
        </w:rPr>
        <w:fldChar w:fldCharType="begin" w:fldLock="1"/>
      </w:r>
      <w:r w:rsidR="00F45F97" w:rsidRPr="00F06EA4">
        <w:rPr>
          <w:lang w:val="en-US"/>
        </w:rPr>
        <w:instrText>ADDIN CSL_CITATION {"citationItems":[{"id":"ITEM-1","itemData":{"DOI":"10.3892/ol.2017.6497","ISSN":"1792-1074","PMID":"28927027","abstract":"Fibroblasts in the tumor stroma are well recognized as having an indispensable role in carcinogenesis, including in the initiation of epithelial tumor formation. The association between cancer cells and fibroblasts has been highlighted in several previous studies. Regulation factors released from cancer-associated fibroblasts (CAFs) into the tumor microenvironment have essential roles, including the support of tumor growth, angiogenesis, metastasis and therapy resistance. A mutual interaction between tumor-induced fibroblast activation, and fibroblast-induced tumor proliferation and metastasis occurs, thus CAFs act as tumor supporters. Previous studies have reported that by developing fibroblast-targeting drugs, it may be possible to interrupt the interaction between fibroblasts and the tumor, thus resulting in the suppression of tumor growth, and metastasis. The present review focused on the reciprocal feedback loop between fibroblasts and cancer cells, and evaluated the potential application of anti-CAF agents in the treatment of cancer.","author":[{"dropping-particle":"","family":"Tao","given":"Leilei","non-dropping-particle":"","parse-names":false,"suffix":""},{"dropping-particle":"","family":"Huang","given":"Guichun","non-dropping-particle":"","parse-names":false,"suffix":""},{"dropping-particle":"","family":"Song","given":"Haizhu","non-dropping-particle":"","parse-names":false,"suffix":""},{"dropping-particle":"","family":"Chen","given":"Yitian","non-dropping-particle":"","parse-names":false,"suffix":""},{"dropping-particle":"","family":"Chen","given":"Longbang","non-dropping-particle":"","parse-names":false,"suffix":""}],"container-title":"Oncology letters","id":"ITEM-1","issue":"3","issued":{"date-parts":[["2017","9"]]},"page":"2611-2620","title":"Cancer associated fibroblasts: An essential role in the tumor microenvironment.","type":"article-journal","volume":"14"},"uris":["http://www.mendeley.com/documents/?uuid=1a0a83b5-be73-498f-bc3a-db821ae20d78","http://www.mendeley.com/documents/?uuid=c8557ee0-4c5e-4501-bd2e-f8f868277f7d"]},{"id":"ITEM-2","itemData":{"DOI":"10.1016/j.molmed.2018.03.006","ISBN":"1471-4914","ISSN":"1471-499X","PMID":"29655673","abstract":"Macrophages are present in all vertebrate tissues and have emerged as multifarious cells with complex roles in development, tissue homeostasis, and disease. Macrophages are a major constituent of the tumor microenvironment, where they either promote or inhibit tumorigenesis and metastasis depending on their state. Successful preclinical strategies to target macrophages for anticancer therapy are now being evaluated in the clinic and provide proof of concept that targeting macrophages may enhance current therapies; however, clinical success has been limited. This review discusses the promise of targeting macrophages for anticancer therapy, yet highlights how much is unknown regarding their ontogeny, regulation, and tissue-specific diversity. Further work might identify subsets of macrophages within different tissues, which could reveal novel therapeutic opportunities for anticancer therapy.","author":[{"dropping-particle":"","family":"Guerriero","given":"Jennifer L.","non-dropping-particle":"","parse-names":false,"suffix":""}],"container-title":"Trends in molecular medicine","id":"ITEM-2","issue":"5","issued":{"date-parts":[["2018"]]},"page":"472-489","title":"Macrophages: The Road Less Traveled, Changing Anticancer Therapy.","type":"article-journal","volume":"24"},"uris":["http://www.mendeley.com/documents/?uuid=edbc373c-4e4c-4435-97c7-cc5f748cf936","http://www.mendeley.com/documents/?uuid=4f4362f7-28ab-4e38-bc5e-8a0af02c8969"]},{"id":"ITEM-3","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Cancer","id":"ITEM-3","issue":"2","issued":{"date-parts":[["2014"]]},"page":"469-478","title":"Interleukin-6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[27–29]&lt;/sup&gt;","plainTextFormattedCitation":"[27–29]","previouslyFormattedCitation":"&lt;sup&gt;[27–29]&lt;/sup&gt;"},"properties":{"noteIndex":0},"schema":"https://github.com/citation-style-language/schema/raw/master/csl-citation.json"}</w:instrText>
      </w:r>
      <w:r w:rsidR="00D05FBE" w:rsidRPr="00F06EA4">
        <w:rPr>
          <w:lang w:val="en-US"/>
        </w:rPr>
        <w:fldChar w:fldCharType="separate"/>
      </w:r>
      <w:r w:rsidR="00F45F97" w:rsidRPr="00F06EA4">
        <w:rPr>
          <w:noProof/>
          <w:vertAlign w:val="superscript"/>
          <w:lang w:val="en-US"/>
        </w:rPr>
        <w:t>[27–29]</w:t>
      </w:r>
      <w:r w:rsidR="00D05FBE" w:rsidRPr="00F06EA4">
        <w:rPr>
          <w:lang w:val="en-US"/>
        </w:rPr>
        <w:fldChar w:fldCharType="end"/>
      </w:r>
      <w:r w:rsidR="00D05FBE" w:rsidRPr="00F06EA4">
        <w:rPr>
          <w:lang w:val="en-US"/>
        </w:rPr>
        <w:t xml:space="preserve">. </w:t>
      </w:r>
    </w:p>
    <w:p w14:paraId="341CF6E9" w14:textId="77777777" w:rsidR="00E17363" w:rsidRPr="00F06EA4" w:rsidRDefault="00E17363" w:rsidP="00F67ED8">
      <w:pPr>
        <w:spacing w:after="0"/>
        <w:rPr>
          <w:lang w:val="en-US"/>
        </w:rPr>
      </w:pPr>
    </w:p>
    <w:p w14:paraId="57845AA3" w14:textId="67A73082" w:rsidR="004566F7" w:rsidRPr="00F06EA4" w:rsidRDefault="00C9687A" w:rsidP="00F67ED8">
      <w:pPr>
        <w:pStyle w:val="2"/>
        <w:spacing w:before="0" w:after="0"/>
        <w:rPr>
          <w:i/>
        </w:rPr>
      </w:pPr>
      <w:r w:rsidRPr="00F06EA4">
        <w:rPr>
          <w:i/>
        </w:rPr>
        <w:t>Tumo</w:t>
      </w:r>
      <w:r w:rsidR="0054774B" w:rsidRPr="00F06EA4">
        <w:rPr>
          <w:i/>
        </w:rPr>
        <w:t xml:space="preserve">r cells </w:t>
      </w:r>
      <w:r w:rsidRPr="00F06EA4">
        <w:rPr>
          <w:i/>
        </w:rPr>
        <w:t>produc</w:t>
      </w:r>
      <w:r w:rsidR="0054774B" w:rsidRPr="00F06EA4">
        <w:rPr>
          <w:i/>
        </w:rPr>
        <w:t xml:space="preserve">e </w:t>
      </w:r>
      <w:r w:rsidRPr="00F06EA4">
        <w:rPr>
          <w:i/>
        </w:rPr>
        <w:t>inflammatory mediators</w:t>
      </w:r>
    </w:p>
    <w:p w14:paraId="74A5C2FB" w14:textId="0BC6FCE3" w:rsidR="00C9687A" w:rsidRPr="00F06EA4" w:rsidRDefault="007E293A" w:rsidP="00F67ED8">
      <w:pPr>
        <w:spacing w:after="0"/>
        <w:rPr>
          <w:lang w:val="en-US"/>
        </w:rPr>
      </w:pPr>
      <w:r w:rsidRPr="00F06EA4">
        <w:rPr>
          <w:lang w:val="en-US"/>
        </w:rPr>
        <w:t xml:space="preserve">Cancer </w:t>
      </w:r>
      <w:r w:rsidR="00D05FBE" w:rsidRPr="00F06EA4">
        <w:rPr>
          <w:lang w:val="en-US"/>
        </w:rPr>
        <w:t>cell express highly variable amounts of different cytokines, chemokines, and growth factors</w:t>
      </w:r>
      <w:r w:rsidRPr="00F06EA4">
        <w:rPr>
          <w:lang w:val="en-US"/>
        </w:rPr>
        <w:t xml:space="preserve"> </w:t>
      </w:r>
      <w:r w:rsidRPr="00F06EA4">
        <w:rPr>
          <w:i/>
          <w:iCs/>
          <w:lang w:val="en-US"/>
        </w:rPr>
        <w:t>in vitro</w:t>
      </w:r>
      <w:r w:rsidR="00D05FBE" w:rsidRPr="00F06EA4">
        <w:rPr>
          <w:lang w:val="en-US"/>
        </w:rPr>
        <w:fldChar w:fldCharType="begin" w:fldLock="1"/>
      </w:r>
      <w:r w:rsidR="00F45F97" w:rsidRPr="00F06EA4">
        <w:rPr>
          <w:lang w:val="en-US"/>
        </w:rPr>
        <w:instrText>ADDIN CSL_CITATION {"citationItems":[{"id":"ITEM-1","itemData":{"DOI":"10.1016/j.canlet.2015.02.021","ISSN":"1872-7980","PMID":"25687885","abstract":"Anoikis is a form of apoptosis which occurs when anchorage-dependent cells either show loss of adhesion or inappropriate adhesion. Only a few cancer cells that detach from the primary site of the tumor acquire the ability to resist anoikis and form metastasis. The mechanism underlying the resistance of colorectal cancer (CRC) cells to anoikis remains unclear. Interleukin-8 (alternatively known as CXCL8) is associated with CRC angiogenesis and progression. Here, we found that a high abundance of CXCL8 or TOPK strongly correlated with poor overall and disease-free survival of 186 patients with CRC. A combination of high CXCL8 and high TOPK expressions had the worst prognosis. We showed that CXCL8 expression was negatively correlated with anoikis in CRC cells. CXCL8 treatment enhanced the resistance of CRC cells to apoptosis, which was accompanied by the increase of TOPK, and the activation of AKT and ERK. Moreover, we demonstrated that the inhibition of either ERK or AKT by specific chemical inhibitors attenuated the CXCL8-mediated resistance to anoikis. Treatment with AKT inhibitor abolished the effects of CXCL8 on TOPK expression, suggesting that TOPK was downstream of AKT in the process of anoikis. Taken together, we demonstrated that CXCL8 is strongly implicated in the resistance of CRC cells to anoikis, and that the AKT, TOPK and ERK pathway may be a potential therapeutic target for CRC.","author":[{"dropping-particle":"","family":"Xiao","given":"You-Chuan","non-dropping-particle":"","parse-names":false,"suffix":""},{"dropping-particle":"","family":"Yang","given":"Zhi-Bin","non-dropping-particle":"","parse-names":false,"suffix":""},{"dropping-particle":"","family":"Cheng","given":"Xian-Shuo","non-dropping-particle":"","parse-names":false,"suffix":""},{"dropping-particle":"","family":"Fang","given":"Xing-Bao","non-dropping-particle":"","parse-names":false,"suffix":""},{"dropping-particle":"","family":"Shen","given":"Tao","non-dropping-particle":"","parse-names":false,"suffix":""},{"dropping-particle":"","family":"Xia","given":"Cui-Feng","non-dropping-particle":"","parse-names":false,"suffix":""},{"dropping-particle":"","family":"Liu","given":"Ping","non-dropping-particle":"","parse-names":false,"suffix":""},{"dropping-particle":"","family":"Qian","given":"Hai-Hua","non-dropping-particle":"","parse-names":false,"suffix":""},{"dropping-particle":"","family":"Sun","given":"Bin","non-dropping-particle":"","parse-names":false,"suffix":""},{"dropping-particle":"","family":"Yin","given":"Zheng-Feng","non-dropping-particle":"","parse-names":false,"suffix":""},{"dropping-particle":"","family":"Li","given":"Yun-Feng","non-dropping-particle":"","parse-names":false,"suffix":""}],"container-title":"Cancer letters","id":"ITEM-1","issue":"1","issued":{"date-parts":[["2015","5"]]},"page":"22-32","title":"CXCL8, overexpressed in colorectal cancer, enhances the resistance of colorectal cancer cells to anoikis.","type":"article-journal","volume":"361"},"uris":["http://www.mendeley.com/documents/?uuid=2a3b04bb-bd45-46ad-b658-5544400dcc87","http://www.mendeley.com/documents/?uuid=78a08d2b-7509-4b3a-8f2e-c24bc9bb9fe7"]},{"id":"ITEM-2","itemData":{"DOI":"10.1111/j.1349-7006.2007.00507.x","ISSN":"1347-9032","PMID":"17511773","abstract":"Cytokines produced by tumor cells may have various effects on antitumor immune responses and tumor growth. In the present study, the cytokine production of 31 lung cancer cell lines was evaluated, while any correlation with the histological type, the induction of tumor-specific cytotoxic T lymphocytes (CTL) in vitro, and angiogenesis and the infiltration of inflammatory cells in tumor tissues were also examined. Production of interleukin (IL)-1alpha, IL-1beta, IL-4, IL-6, IL-8, IL-10, tumor necrosis factor (TNF)-alpha, granulocyte macrophage colony stimulating factor (GM-CSF), granulocyte colony stimulating factor, transforming growth factor (TGF)-beta and vascular endothelial growth factor (VEGF) in the culture supernatant was measured using enzyme-linked immunosorbent assay. Each cytokine was produced in a substantial number of the tumor cell lines. In particular, IL-6, IL-8, TGF-beta and VEGF were produced in 18 (55%), 29 (94%), 31 (100%) and 28 (90%) of 31 cell lines, respectively. However, neither IL-4 nor TNF-alpha was produced at all by any tumor cell line. TGF-beta production was significantly higher in adenocarcinoma than in squamous cell carcinoma (P = 0.03). Immunohistochemical staining revealed the magnitude of macrophage infiltration, and angiogenesis in surgically resected tumor tissue specimens correlated well with GM-CSF and IL-8 production from the corresponding cell lines. Among six lung cancer cell lines, CTL were induced in the three lung cancer cell lines that produced a lower amount of TGF-beta (&lt;100 pg/mL). These findings suggested that TGF-beta produced by tumor cells could inhibit the induction of CTL in vitro. The present results suggest that the production of various cytokines from tumor cells might exert various paracrine effects both in vivo and in vitro.","author":[{"dropping-particle":"","family":"Fukuyama","given":"Takashi","non-dropping-particle":"","parse-names":false,"suffix":""},{"dropping-particle":"","family":"Ichiki","given":"Yoshinobu","non-dropping-particle":"","parse-names":false,"suffix":""},{"dropping-particle":"","family":"Yamada","given":"Sousuke","non-dropping-particle":"","parse-names":false,"suffix":""},{"dropping-particle":"","family":"Shigematsu","given":"Yoshiki","non-dropping-particle":"","parse-names":false,"suffix":""},{"dropping-particle":"","family":"Baba","given":"Tetsuro","non-dropping-particle":"","parse-names":false,"suffix":""},{"dropping-particle":"","family":"Nagata","given":"Yoshika","non-dropping-particle":"","parse-names":false,"suffix":""},{"dropping-particle":"","family":"Mizukami","given":"Makiko","non-dropping-particle":"","parse-names":false,"suffix":""},{"dropping-particle":"","family":"Sugaya","given":"Masakazu","non-dropping-particle":"","parse-names":false,"suffix":""},{"dropping-particle":"","family":"Takenoyama","given":"Mitsuhiro","non-dropping-particle":"","parse-names":false,"suffix":""},{"dropping-particle":"","family":"Hanagiri","given":"Takeshi","non-dropping-particle":"","parse-names":false,"suffix":""},{"dropping-particle":"","family":"Sugio","given":"Kenji","non-dropping-particle":"","parse-names":false,"suffix":""},{"dropping-particle":"","family":"Yasumoto","given":"Kosei","non-dropping-particle":"","parse-names":false,"suffix":""}],"container-title":"Cancer science","id":"ITEM-2","issue":"7","issued":{"date-parts":[["2007","7"]]},"page":"1048-54","title":"Cytokine production of lung cancer cell lines: Correlation between their production and the inflammatory/immunological responses both in vivo and in vitro.","type":"article-journal","volume":"98"},"uris":["http://www.mendeley.com/documents/?uuid=78c54a44-b23e-4b37-82d2-0b8efdb5e52e","http://www.mendeley.com/documents/?uuid=7d6cfaf4-d67a-4397-8d7f-32dfee3b335b"]}],"mendeley":{"formattedCitation":"&lt;sup&gt;[26,30]&lt;/sup&gt;","plainTextFormattedCitation":"[26,30]","previouslyFormattedCitation":"&lt;sup&gt;[26,30]&lt;/sup&gt;"},"properties":{"noteIndex":0},"schema":"https://github.com/citation-style-language/schema/raw/master/csl-citation.json"}</w:instrText>
      </w:r>
      <w:r w:rsidR="00D05FBE" w:rsidRPr="00F06EA4">
        <w:rPr>
          <w:lang w:val="en-US"/>
        </w:rPr>
        <w:fldChar w:fldCharType="separate"/>
      </w:r>
      <w:r w:rsidR="00F45F97" w:rsidRPr="00F06EA4">
        <w:rPr>
          <w:noProof/>
          <w:vertAlign w:val="superscript"/>
          <w:lang w:val="en-US"/>
        </w:rPr>
        <w:t>[26,30]</w:t>
      </w:r>
      <w:r w:rsidR="00D05FBE" w:rsidRPr="00F06EA4">
        <w:rPr>
          <w:lang w:val="en-US"/>
        </w:rPr>
        <w:fldChar w:fldCharType="end"/>
      </w:r>
      <w:r w:rsidR="00D05FBE" w:rsidRPr="00F06EA4">
        <w:rPr>
          <w:lang w:val="en-US"/>
        </w:rPr>
        <w:t>.</w:t>
      </w:r>
      <w:r w:rsidR="00AC1FD7" w:rsidRPr="00F06EA4">
        <w:rPr>
          <w:lang w:val="en-US"/>
        </w:rPr>
        <w:t xml:space="preserve"> </w:t>
      </w:r>
      <w:r w:rsidR="008535AA" w:rsidRPr="00F06EA4">
        <w:rPr>
          <w:lang w:val="en-US"/>
        </w:rPr>
        <w:t>These include</w:t>
      </w:r>
      <w:r w:rsidR="00AC1FD7" w:rsidRPr="00F06EA4">
        <w:rPr>
          <w:lang w:val="en-US"/>
        </w:rPr>
        <w:t xml:space="preserve"> IL6, CCL2, </w:t>
      </w:r>
      <w:r w:rsidR="00F23129" w:rsidRPr="00F06EA4">
        <w:rPr>
          <w:lang w:val="en-US"/>
        </w:rPr>
        <w:t>CXCL8, CSF1 (macro</w:t>
      </w:r>
      <w:r w:rsidR="00EC0CF8" w:rsidRPr="00F06EA4">
        <w:rPr>
          <w:lang w:val="en-US"/>
        </w:rPr>
        <w:t xml:space="preserve">phage colony-stimulating factor, </w:t>
      </w:r>
      <w:r w:rsidR="00F23129" w:rsidRPr="00F06EA4">
        <w:rPr>
          <w:lang w:val="en-US"/>
        </w:rPr>
        <w:t>M-CSF), and CSF2 (</w:t>
      </w:r>
      <w:r w:rsidR="00EC0CF8" w:rsidRPr="00F06EA4">
        <w:rPr>
          <w:lang w:val="en-US"/>
        </w:rPr>
        <w:t>g</w:t>
      </w:r>
      <w:r w:rsidR="00F23129" w:rsidRPr="00F06EA4">
        <w:rPr>
          <w:lang w:val="en-US"/>
        </w:rPr>
        <w:t>ranulocyte-macrophage colony-stimulating factor, GM-CSF)</w:t>
      </w:r>
      <w:r w:rsidR="005B6BE0" w:rsidRPr="00F06EA4">
        <w:rPr>
          <w:lang w:val="en-US"/>
        </w:rPr>
        <w:t xml:space="preserve"> (Table </w:t>
      </w:r>
      <w:r w:rsidR="409019D2" w:rsidRPr="00F06EA4">
        <w:rPr>
          <w:lang w:val="en-US"/>
        </w:rPr>
        <w:t>2</w:t>
      </w:r>
      <w:r w:rsidR="005B6BE0" w:rsidRPr="00F06EA4">
        <w:rPr>
          <w:lang w:val="en-US"/>
        </w:rPr>
        <w:t>)</w:t>
      </w:r>
      <w:r w:rsidR="00F23129" w:rsidRPr="00F06EA4">
        <w:rPr>
          <w:lang w:val="en-US"/>
        </w:rPr>
        <w:t xml:space="preserve">. </w:t>
      </w:r>
      <w:r w:rsidR="0087122D" w:rsidRPr="00F06EA4">
        <w:rPr>
          <w:lang w:val="en-US"/>
        </w:rPr>
        <w:t>These molecules contribute to a variety of functions related to systemic inflammation and cancer progression. For example,</w:t>
      </w:r>
      <w:r w:rsidR="001843F9" w:rsidRPr="00F06EA4">
        <w:rPr>
          <w:lang w:val="en-US"/>
        </w:rPr>
        <w:t xml:space="preserve"> IL6</w:t>
      </w:r>
      <w:r w:rsidR="008332EB" w:rsidRPr="00F06EA4">
        <w:rPr>
          <w:lang w:val="en-US"/>
        </w:rPr>
        <w:t>,</w:t>
      </w:r>
      <w:r w:rsidR="001843F9" w:rsidRPr="00F06EA4">
        <w:rPr>
          <w:lang w:val="en-US"/>
        </w:rPr>
        <w:t xml:space="preserve"> </w:t>
      </w:r>
      <w:r w:rsidR="008332EB" w:rsidRPr="00F06EA4">
        <w:rPr>
          <w:lang w:val="en-US"/>
        </w:rPr>
        <w:t>a seminal</w:t>
      </w:r>
      <w:r w:rsidR="001843F9" w:rsidRPr="00F06EA4">
        <w:rPr>
          <w:lang w:val="en-US"/>
        </w:rPr>
        <w:t xml:space="preserve"> proinflammatory cytokine, </w:t>
      </w:r>
      <w:r w:rsidR="008332EB" w:rsidRPr="00F06EA4">
        <w:rPr>
          <w:lang w:val="en-US"/>
        </w:rPr>
        <w:t xml:space="preserve">regulates </w:t>
      </w:r>
      <w:r w:rsidR="0087122D" w:rsidRPr="00F06EA4">
        <w:rPr>
          <w:lang w:val="en-US"/>
        </w:rPr>
        <w:t xml:space="preserve">the </w:t>
      </w:r>
      <w:r w:rsidR="001843F9" w:rsidRPr="00F06EA4">
        <w:rPr>
          <w:lang w:val="en-US"/>
        </w:rPr>
        <w:t>acute phase response through the induction of acute phase proteins in hepatocytes</w:t>
      </w:r>
      <w:r w:rsidR="0087122D" w:rsidRPr="00F06EA4">
        <w:rPr>
          <w:lang w:val="en-US"/>
        </w:rPr>
        <w:t xml:space="preserve"> and </w:t>
      </w:r>
      <w:r w:rsidR="001843F9" w:rsidRPr="00F06EA4">
        <w:rPr>
          <w:lang w:val="en-US"/>
        </w:rPr>
        <w:t>the differentiation of monocytes to macrophages</w:t>
      </w:r>
      <w:r w:rsidR="001843F9" w:rsidRPr="00F06EA4">
        <w:rPr>
          <w:lang w:val="en-US"/>
        </w:rPr>
        <w:fldChar w:fldCharType="begin" w:fldLock="1"/>
      </w:r>
      <w:r w:rsidR="00F45F97" w:rsidRPr="00F06EA4">
        <w:rPr>
          <w:lang w:val="en-US"/>
        </w:rPr>
        <w:instrText>ADDIN CSL_CITATION {"citationItems":[{"id":"ITEM-1","itemData":{"DOI":"10.7150/ijbs.4614","ISSN":"1449-2288","PMID":"23136553","abstract":"Growing evidence proposes an important role for pro-inflammatory cytokines during tumor development. Several experimental and clinical studies have linked the pleiotropic cytokine interleukin-6 (IL-6) to the pathogenesis of sporadic and inflammation-associated colorectal cancer (CRC). Increased IL-6 expression has been related to advanced stage of disease and decreased survival in CRC patients. According to experimental studies, these effects are mediated through IL-6 trans-signaling promoting tumor cell proliferation and inhibiting apoptosis through gp130 activation on tumor cells with subsequent signaling through Janus kinases (JAKs) and signal transducer and activator of transcription 3 (STAT3). During recent years, several therapeutics targeting the IL-6/STAT3 pathway have been developed and pose a promising strategy for the treatment of CRC. This review discusses the molecular mechanisms and possible therapeutic targets involved in IL-6 signaling in CRC.","author":[{"dropping-particle":"","family":"Waldner","given":"Maximilian J","non-dropping-particle":"","parse-names":false,"suffix":""},{"dropping-particle":"","family":"Foersch","given":"Sebastian","non-dropping-particle":"","parse-names":false,"suffix":""},{"dropping-particle":"","family":"Neurath","given":"Markus F","non-dropping-particle":"","parse-names":false,"suffix":""}],"container-title":"International journal of biological sciences","id":"ITEM-1","issue":"9","issued":{"date-parts":[["2012"]]},"page":"1248-53","title":"Interleukin-6--a key regulator of colorectal cancer development.","type":"article-journal","volume":"8"},"uris":["http://www.mendeley.com/documents/?uuid=c7fbee0a-cc0a-4226-a54e-9d3ccf3a74ce","http://www.mendeley.com/documents/?uuid=67ba61d9-df89-42bb-a901-c76c5fc7c8c2"]}],"mendeley":{"formattedCitation":"&lt;sup&gt;[31]&lt;/sup&gt;","plainTextFormattedCitation":"[31]","previouslyFormattedCitation":"&lt;sup&gt;[31]&lt;/sup&gt;"},"properties":{"noteIndex":0},"schema":"https://github.com/citation-style-language/schema/raw/master/csl-citation.json"}</w:instrText>
      </w:r>
      <w:r w:rsidR="001843F9" w:rsidRPr="00F06EA4">
        <w:rPr>
          <w:lang w:val="en-US"/>
        </w:rPr>
        <w:fldChar w:fldCharType="separate"/>
      </w:r>
      <w:r w:rsidR="00F45F97" w:rsidRPr="00F06EA4">
        <w:rPr>
          <w:noProof/>
          <w:vertAlign w:val="superscript"/>
          <w:lang w:val="en-US"/>
        </w:rPr>
        <w:t>[31]</w:t>
      </w:r>
      <w:r w:rsidR="001843F9" w:rsidRPr="00F06EA4">
        <w:rPr>
          <w:lang w:val="en-US"/>
        </w:rPr>
        <w:fldChar w:fldCharType="end"/>
      </w:r>
      <w:r w:rsidR="0087122D" w:rsidRPr="00F06EA4">
        <w:rPr>
          <w:lang w:val="en-US"/>
        </w:rPr>
        <w:t>, whereas CCL2 is essential for the recruitment of bone marrow derived monocytes into peripheral organs and tumors</w:t>
      </w:r>
      <w:r w:rsidR="0087122D" w:rsidRPr="00F06EA4">
        <w:rPr>
          <w:lang w:val="en-US"/>
        </w:rPr>
        <w:fldChar w:fldCharType="begin" w:fldLock="1"/>
      </w:r>
      <w:r w:rsidR="00F45F97" w:rsidRPr="00F06EA4">
        <w:rPr>
          <w:lang w:val="en-US"/>
        </w:rPr>
        <w:instrText>ADDIN CSL_CITATION {"citationItems":[{"id":"ITEM-1","itemData":{"DOI":"10.1038/nature10138","ISSN":"1476-4687","PMID":"21654748","abstract":"Macrophages, which are abundant in the tumour microenvironment, enhance malignancy. At metastatic sites, a distinct population of metastasis-associated macrophages promotes the extravasation, seeding and persistent growth of tumour cells. Here we define the origin of these macrophages by showing that Gr1-positive inflammatory monocytes are preferentially recruited to pulmonary metastases but not to primary mammary tumours in mice. This process also occurs for human inflammatory monocytes in pulmonary metastases of human breast cancer cells. The recruitment of these inflammatory monocytes, which express CCR2 (the receptor for chemokine CCL2), as well as the subsequent recruitment of metastasis-associated macrophages and their interaction with metastasizing tumour cells, is dependent on CCL2 synthesized by both the tumour and the stroma. Inhibition of CCL2-CCR2 signalling blocks the recruitment of inflammatory monocytes, inhibits metastasis in vivo and prolongs the survival of tumour-bearing mice. Depletion of tumour-cell-derived CCL2 also inhibits metastatic seeding. Inflammatory monocytes promote the extravasation of tumour cells in a process that requires monocyte-derived vascular endothelial growth factor. CCL2 expression and macrophage infiltration are correlated with poor prognosis and metastatic disease in human breast cancer. Our data provide the mechanistic link between these two clinical associations and indicate new therapeutic targets for treating metastatic breast cancer.","author":[{"dropping-particle":"","family":"Qian","given":"Bin-Zhi","non-dropping-particle":"","parse-names":false,"suffix":""},{"dropping-particle":"","family":"Li","given":"Jiufeng","non-dropping-particle":"","parse-names":false,"suffix":""},{"dropping-particle":"","family":"Zhang","given":"Hui","non-dropping-particle":"","parse-names":false,"suffix":""},{"dropping-particle":"","family":"Kitamura","given":"Takanori","non-dropping-particle":"","parse-names":false,"suffix":""},{"dropping-particle":"","family":"Zhang","given":"Jinghang","non-dropping-particle":"","parse-names":false,"suffix":""},{"dropping-particle":"","family":"Campion","given":"Liam R.","non-dropping-particle":"","parse-names":false,"suffix":""},{"dropping-particle":"","family":"Kaiser","given":"Elizabeth A.","non-dropping-particle":"","parse-names":false,"suffix":""},{"dropping-particle":"","family":"Snyder","given":"Linda A.","non-dropping-particle":"","parse-names":false,"suffix":""},{"dropping-particle":"","family":"Pollard","given":"Jeffrey W.","non-dropping-particle":"","parse-names":false,"suffix":""}],"container-title":"Nature","id":"ITEM-1","issue":"7355","issued":{"date-parts":[["2011","6"]]},"page":"222-5","title":"CCL2 recruits inflammatory monocytes to facilitate breast-tumour metastasis.","type":"article-journal","volume":"475"},"uris":["http://www.mendeley.com/documents/?uuid=1fe0c175-7f5a-48d3-b278-5c1f51b9fdad","http://www.mendeley.com/documents/?uuid=50c10fbd-775d-41d2-ae1d-42bc8bb31755"]}],"mendeley":{"formattedCitation":"&lt;sup&gt;[32]&lt;/sup&gt;","plainTextFormattedCitation":"[32]","previouslyFormattedCitation":"&lt;sup&gt;[32]&lt;/sup&gt;"},"properties":{"noteIndex":0},"schema":"https://github.com/citation-style-language/schema/raw/master/csl-citation.json"}</w:instrText>
      </w:r>
      <w:r w:rsidR="0087122D" w:rsidRPr="00F06EA4">
        <w:rPr>
          <w:lang w:val="en-US"/>
        </w:rPr>
        <w:fldChar w:fldCharType="separate"/>
      </w:r>
      <w:r w:rsidR="00F45F97" w:rsidRPr="00F06EA4">
        <w:rPr>
          <w:noProof/>
          <w:vertAlign w:val="superscript"/>
          <w:lang w:val="en-US"/>
        </w:rPr>
        <w:t>[32]</w:t>
      </w:r>
      <w:r w:rsidR="0087122D" w:rsidRPr="00F06EA4">
        <w:rPr>
          <w:lang w:val="en-US"/>
        </w:rPr>
        <w:fldChar w:fldCharType="end"/>
      </w:r>
      <w:r w:rsidR="0087122D" w:rsidRPr="00F06EA4">
        <w:rPr>
          <w:lang w:val="en-US"/>
        </w:rPr>
        <w:t>.</w:t>
      </w:r>
      <w:r w:rsidR="005B6BE0" w:rsidRPr="00F06EA4">
        <w:rPr>
          <w:lang w:val="en-US"/>
        </w:rPr>
        <w:t xml:space="preserve"> CXCL8 is an important proinflammatory chemokine, recruiting granulocytes but also promoting angiogenesis</w:t>
      </w:r>
      <w:r w:rsidR="005B6BE0" w:rsidRPr="00F06EA4">
        <w:rPr>
          <w:lang w:val="en-US"/>
        </w:rPr>
        <w:fldChar w:fldCharType="begin" w:fldLock="1"/>
      </w:r>
      <w:r w:rsidR="00F45F97" w:rsidRPr="00F06EA4">
        <w:rPr>
          <w:lang w:val="en-US"/>
        </w:rPr>
        <w:instrText>ADDIN CSL_CITATION {"citationItems":[{"id":"ITEM-1","itemData":{"DOI":"10.1074/jbc.M208231200","ISSN":"0021-9258","PMID":"12496258","abstract":"Angiogenesis plays a critical role in metastasis and tumor growth. Human tumors, including colorectal adenocarcinoma, secrete angiogenic factors, inducing proliferation and chemotaxis of microvascular endothelial cells, eventually leading to tumor neovascularization. The chemokine interleukin 8 (IL-8; CXCL8) exerts potent angiogenic properties on endothelial cells through interaction with its cognate receptors CXCR1 and CXCR2. As CXCR1 and CXCR2 expression is differentially regulated in tissue-specific endothelial cells and effects of IL-8 on intestinal endothelial cells are not defined, we characterized the potential IL-8-induced angiogenic mechanisms in primary cultures of human intestinal microvascular endothelial cells (HIMEC) and IL-8 receptor expression in human intestinal microvessels. CXCR1 and CXCR2 expression on HIMEC were defined using reverse transcriptase-PCR, immunohistochemistry, flow cytometry, and Western blot analysis. IL-8-induced downstream signaling events were assessed using immunoblot analysis and immunofluorescence. The angiogenic effects of IL-8 on HIMEC were determined using proliferation and chemotaxis assays. HIMEC responded to IL-8 with rapid stress fiber assembly, chemotaxis, enhanced proliferation, and phosphorylation of extracellular signal-regulated protein kinase 1/2 (ERK 1/2). HIMEC express CXCR2, but not CXCR1. Neutralizing antibodies to CXCR2 diminished IL-8-induced chemotaxis and stress fiber assembly. Specific inhibitors of ERK 1/2 and phosphoinositide 3-kinase abrogated endothelial tube formation and IL-8-induced chemotaxis in HIMEC. IL-8 elicits angiogenic responses in microvascular endothelial cells isolated from human intestine by engaging CXCR2. We confirmed tissue expression of CXCR2 in human intestinal microvessels. Supported by the notion that malignant colonic epithelial cells overexpress IL-8, CXCR2 blockade may be a novel target for anti-angiogenic therapy in colorectal adenocarcinoma.","author":[{"dropping-particle":"","family":"Heidemann","given":"Jan","non-dropping-particle":"","parse-names":false,"suffix":""},{"dropping-particle":"","family":"Ogawa","given":"Hitoshi","non-dropping-particle":"","parse-names":false,"suffix":""},{"dropping-particle":"","family":"Dwinell","given":"Michael B","non-dropping-particle":"","parse-names":false,"suffix":""},{"dropping-particle":"","family":"Rafiee","given":"Parvaneh","non-dropping-particle":"","parse-names":false,"suffix":""},{"dropping-particle":"","family":"Maaser","given":"Christian","non-dropping-particle":"","parse-names":false,"suffix":""},{"dropping-particle":"","family":"Gockel","given":"Henning R","non-dropping-particle":"","parse-names":false,"suffix":""},{"dropping-particle":"","family":"Otterson","given":"Mary F","non-dropping-particle":"","parse-names":false,"suffix":""},{"dropping-particle":"","family":"Ota","given":"David M","non-dropping-particle":"","parse-names":false,"suffix":""},{"dropping-particle":"","family":"Lugering","given":"Norbert","non-dropping-particle":"","parse-names":false,"suffix":""},{"dropping-particle":"","family":"Domschke","given":"Wolfram","non-dropping-particle":"","parse-names":false,"suffix":""},{"dropping-particle":"","family":"Binion","given":"David G","non-dropping-particle":"","parse-names":false,"suffix":""}],"container-title":"The Journal of biological chemistry","id":"ITEM-1","issue":"10","issued":{"date-parts":[["2003","3"]]},"page":"8508-15","title":"Angiogenic effects of interleukin 8 (CXCL8) in human intestinal microvascular endothelial cells are mediated by CXCR2.","type":"article-journal","volume":"278"},"uris":["http://www.mendeley.com/documents/?uuid=80885641-1085-4ce7-ae4d-c808ff1d133c","http://www.mendeley.com/documents/?uuid=28587be8-b85d-4956-b048-f2ece0a5386b"]}],"mendeley":{"formattedCitation":"&lt;sup&gt;[33]&lt;/sup&gt;","plainTextFormattedCitation":"[33]","previouslyFormattedCitation":"&lt;sup&gt;[33]&lt;/sup&gt;"},"properties":{"noteIndex":0},"schema":"https://github.com/citation-style-language/schema/raw/master/csl-citation.json"}</w:instrText>
      </w:r>
      <w:r w:rsidR="005B6BE0" w:rsidRPr="00F06EA4">
        <w:rPr>
          <w:lang w:val="en-US"/>
        </w:rPr>
        <w:fldChar w:fldCharType="separate"/>
      </w:r>
      <w:r w:rsidR="00F45F97" w:rsidRPr="00F06EA4">
        <w:rPr>
          <w:noProof/>
          <w:vertAlign w:val="superscript"/>
          <w:lang w:val="en-US"/>
        </w:rPr>
        <w:t>[33]</w:t>
      </w:r>
      <w:r w:rsidR="005B6BE0" w:rsidRPr="00F06EA4">
        <w:rPr>
          <w:lang w:val="en-US"/>
        </w:rPr>
        <w:fldChar w:fldCharType="end"/>
      </w:r>
      <w:r w:rsidR="005B6BE0" w:rsidRPr="00F06EA4">
        <w:rPr>
          <w:lang w:val="en-US"/>
        </w:rPr>
        <w:t>. Both CSF1 and CSF2 stimulate the proliferation, differentiation, and survival of monocytes</w:t>
      </w:r>
      <w:r w:rsidR="00110539" w:rsidRPr="00F06EA4">
        <w:rPr>
          <w:lang w:val="en-US"/>
        </w:rPr>
        <w:t xml:space="preserve"> and </w:t>
      </w:r>
      <w:r w:rsidR="005B6BE0" w:rsidRPr="00F06EA4">
        <w:rPr>
          <w:lang w:val="en-US"/>
        </w:rPr>
        <w:t>macrophages</w:t>
      </w:r>
      <w:r w:rsidR="00110539" w:rsidRPr="00F06EA4">
        <w:rPr>
          <w:lang w:val="en-US"/>
        </w:rPr>
        <w:t>,</w:t>
      </w:r>
      <w:r w:rsidR="005B6BE0" w:rsidRPr="00F06EA4">
        <w:rPr>
          <w:lang w:val="en-US"/>
        </w:rPr>
        <w:t xml:space="preserve"> but </w:t>
      </w:r>
      <w:r w:rsidR="00110539" w:rsidRPr="00F06EA4">
        <w:rPr>
          <w:lang w:val="en-US"/>
        </w:rPr>
        <w:t xml:space="preserve">while </w:t>
      </w:r>
      <w:r w:rsidR="005B6BE0" w:rsidRPr="00F06EA4">
        <w:rPr>
          <w:lang w:val="en-US"/>
        </w:rPr>
        <w:t>CSF1 is involved in M2-like anti-inflammatory macrophage polarization, CSF2 contributes to M1-like pro-inflammatory macrophage polarization</w:t>
      </w:r>
      <w:r w:rsidR="005B6BE0" w:rsidRPr="00F06EA4">
        <w:rPr>
          <w:lang w:val="en-US"/>
        </w:rPr>
        <w:fldChar w:fldCharType="begin" w:fldLock="1"/>
      </w:r>
      <w:r w:rsidR="00F45F97" w:rsidRPr="00F06EA4">
        <w:rPr>
          <w:lang w:val="en-US"/>
        </w:rPr>
        <w:instrText>ADDIN CSL_CITATION {"citationItems":[{"id":"ITEM-1","itemData":{"DOI":"10.3389/fimmu.2014.00554","ISBN":"1664-3224 (Electronic) 1664-3224 (Linking)","ISSN":"1664-3224","PMID":"25484881","abstract":"The scope of functional heterogeneity in macrophages has been defined by two polarized end states known as M1 and M2, which exhibit the proinflammatory activities necessary for host defense and the tissue repair activities required for restoration of homeostasis, respectively. Macrophage populations in different tissue locations exist in distinct phenotypic states across this M1/M2 spectrum and the development and abundance of individual subsets result from the local and systemic action of myeloid colony-stimulating factors (CSFs) including M-CSF and GM-CSF. These factors have relatively non-overlapping roles in the differentiation and maintenance of specific macrophage subsets. Furthermore, there is now evidence that CSFs may also regulate macrophage phenotype during challenge. Cell culture studies from multiple laboratories demonstrate that macrophages developed in the presence of GM-CSF exhibit amplified response to M1 polarizing stimuli while M-CSF potentiates responses to M2 stimuli. As a consequence, these factors can be important determinants of the magnitude and duration of both acute and chronic inflammatory pathology and may, therefore, be potential targets for therapeutic manipulation in specific human disease settings.","author":[{"dropping-particle":"","family":"Hamilton","given":"Thomas A.","non-dropping-particle":"","parse-names":false,"suffix":""},{"dropping-particle":"","family":"Zhao","given":"Chenyang","non-dropping-particle":"","parse-names":false,"suffix":""},{"dropping-particle":"","family":"Pavicic","given":"Paul G.","non-dropping-particle":"","parse-names":false,"suffix":""},{"dropping-particle":"","family":"Datta","given":"Shyamasree","non-dropping-particle":"","parse-names":false,"suffix":""}],"container-title":"Frontiers in immunology","id":"ITEM-1","issue":"NOV","issued":{"date-parts":[["2014"]]},"page":"554","title":"Myeloid colony-stimulating factors as regulators of macrophage polarization.","type":"article-journal","volume":"5"},"uris":["http://www.mendeley.com/documents/?uuid=7cca910a-a3cc-402d-83e2-11c184568840","http://www.mendeley.com/documents/?uuid=ceb81ce9-5a7a-4324-a480-79c4767ea677"]}],"mendeley":{"formattedCitation":"&lt;sup&gt;[34]&lt;/sup&gt;","plainTextFormattedCitation":"[34]","previouslyFormattedCitation":"&lt;sup&gt;[34]&lt;/sup&gt;"},"properties":{"noteIndex":0},"schema":"https://github.com/citation-style-language/schema/raw/master/csl-citation.json"}</w:instrText>
      </w:r>
      <w:r w:rsidR="005B6BE0" w:rsidRPr="00F06EA4">
        <w:rPr>
          <w:lang w:val="en-US"/>
        </w:rPr>
        <w:fldChar w:fldCharType="separate"/>
      </w:r>
      <w:r w:rsidR="00F45F97" w:rsidRPr="00F06EA4">
        <w:rPr>
          <w:noProof/>
          <w:vertAlign w:val="superscript"/>
          <w:lang w:val="en-US"/>
        </w:rPr>
        <w:t>[34]</w:t>
      </w:r>
      <w:r w:rsidR="005B6BE0" w:rsidRPr="00F06EA4">
        <w:rPr>
          <w:lang w:val="en-US"/>
        </w:rPr>
        <w:fldChar w:fldCharType="end"/>
      </w:r>
      <w:r w:rsidR="008D2808" w:rsidRPr="00F06EA4">
        <w:rPr>
          <w:lang w:val="en-US"/>
        </w:rPr>
        <w:t>.</w:t>
      </w:r>
    </w:p>
    <w:p w14:paraId="36C2BFA8" w14:textId="2FFE8CBA" w:rsidR="00967608" w:rsidRPr="00F06EA4" w:rsidRDefault="00F723CC" w:rsidP="00F67ED8">
      <w:pPr>
        <w:spacing w:after="0"/>
        <w:ind w:firstLineChars="100" w:firstLine="240"/>
        <w:rPr>
          <w:lang w:val="en-US"/>
        </w:rPr>
      </w:pPr>
      <w:r w:rsidRPr="00F06EA4">
        <w:rPr>
          <w:lang w:val="en-US"/>
        </w:rPr>
        <w:t>Tumor-derived extracellular vesicles have recently gained more and more interest as potential regulators of tumor</w:t>
      </w:r>
      <w:r w:rsidR="003A5F0E" w:rsidRPr="00F06EA4">
        <w:rPr>
          <w:lang w:val="en-US"/>
        </w:rPr>
        <w:t xml:space="preserve"> cell-immune cell interactions</w:t>
      </w:r>
      <w:r w:rsidR="003A5F0E"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3A5F0E" w:rsidRPr="00F06EA4">
        <w:rPr>
          <w:lang w:val="en-US"/>
        </w:rPr>
        <w:fldChar w:fldCharType="separate"/>
      </w:r>
      <w:r w:rsidR="00F45F97" w:rsidRPr="00F06EA4">
        <w:rPr>
          <w:noProof/>
          <w:vertAlign w:val="superscript"/>
          <w:lang w:val="en-US"/>
        </w:rPr>
        <w:t>[35,36]</w:t>
      </w:r>
      <w:r w:rsidR="003A5F0E" w:rsidRPr="00F06EA4">
        <w:rPr>
          <w:lang w:val="en-US"/>
        </w:rPr>
        <w:fldChar w:fldCharType="end"/>
      </w:r>
      <w:r w:rsidR="003A5F0E" w:rsidRPr="00F06EA4">
        <w:rPr>
          <w:lang w:val="en-US"/>
        </w:rPr>
        <w:t>.</w:t>
      </w:r>
      <w:r w:rsidR="001E6231" w:rsidRPr="00F06EA4">
        <w:rPr>
          <w:lang w:val="en-US"/>
        </w:rPr>
        <w:t xml:space="preserve"> They are </w:t>
      </w:r>
      <w:r w:rsidR="004E1500" w:rsidRPr="00F06EA4">
        <w:rPr>
          <w:lang w:val="en-US"/>
        </w:rPr>
        <w:t>a heterogen</w:t>
      </w:r>
      <w:r w:rsidR="002A65CE" w:rsidRPr="00F06EA4">
        <w:rPr>
          <w:lang w:val="en-US"/>
        </w:rPr>
        <w:t>e</w:t>
      </w:r>
      <w:r w:rsidR="004E1500" w:rsidRPr="00F06EA4">
        <w:rPr>
          <w:lang w:val="en-US"/>
        </w:rPr>
        <w:t xml:space="preserve">ous group of </w:t>
      </w:r>
      <w:r w:rsidR="0057080A" w:rsidRPr="00F06EA4">
        <w:rPr>
          <w:lang w:val="en-US"/>
        </w:rPr>
        <w:t>lipid bilayer-delimited particles released by tumor cell</w:t>
      </w:r>
      <w:r w:rsidR="004E1500" w:rsidRPr="00F06EA4">
        <w:rPr>
          <w:lang w:val="en-US"/>
        </w:rPr>
        <w:t>s</w:t>
      </w:r>
      <w:r w:rsidR="0057080A" w:rsidRPr="00F06EA4">
        <w:rPr>
          <w:lang w:val="en-US"/>
        </w:rPr>
        <w:t xml:space="preserve"> in</w:t>
      </w:r>
      <w:r w:rsidR="002A65CE" w:rsidRPr="00F06EA4">
        <w:rPr>
          <w:lang w:val="en-US"/>
        </w:rPr>
        <w:t xml:space="preserve"> the </w:t>
      </w:r>
      <w:r w:rsidR="0057080A" w:rsidRPr="00F06EA4">
        <w:rPr>
          <w:lang w:val="en-US"/>
        </w:rPr>
        <w:t>tumor microenvironment and into the circulation</w:t>
      </w:r>
      <w:r w:rsidR="00930A10"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930A10" w:rsidRPr="00F06EA4">
        <w:rPr>
          <w:lang w:val="en-US"/>
        </w:rPr>
        <w:fldChar w:fldCharType="separate"/>
      </w:r>
      <w:r w:rsidR="00F45F97" w:rsidRPr="00F06EA4">
        <w:rPr>
          <w:noProof/>
          <w:vertAlign w:val="superscript"/>
          <w:lang w:val="en-US"/>
        </w:rPr>
        <w:t>[35,36]</w:t>
      </w:r>
      <w:r w:rsidR="00930A10" w:rsidRPr="00F06EA4">
        <w:rPr>
          <w:lang w:val="en-US"/>
        </w:rPr>
        <w:fldChar w:fldCharType="end"/>
      </w:r>
      <w:r w:rsidR="00930A10" w:rsidRPr="00F06EA4">
        <w:rPr>
          <w:lang w:val="en-US"/>
        </w:rPr>
        <w:t>.</w:t>
      </w:r>
      <w:r w:rsidR="00F275E8" w:rsidRPr="00F06EA4">
        <w:rPr>
          <w:lang w:val="en-US"/>
        </w:rPr>
        <w:t xml:space="preserve"> They have been implicated in a variety of functions in tumor progression, such as contributing to </w:t>
      </w:r>
      <w:r w:rsidR="005C5267" w:rsidRPr="00F06EA4">
        <w:rPr>
          <w:lang w:val="en-US"/>
        </w:rPr>
        <w:t xml:space="preserve">angiogenesis, </w:t>
      </w:r>
      <w:r w:rsidR="00F275E8" w:rsidRPr="00F06EA4">
        <w:rPr>
          <w:lang w:val="en-US"/>
        </w:rPr>
        <w:t xml:space="preserve">vascular leakiness, </w:t>
      </w:r>
      <w:r w:rsidR="005C5267" w:rsidRPr="00F06EA4">
        <w:rPr>
          <w:lang w:val="en-US"/>
        </w:rPr>
        <w:t xml:space="preserve">regulation of immune responses, </w:t>
      </w:r>
      <w:r w:rsidR="00F275E8" w:rsidRPr="00F06EA4">
        <w:rPr>
          <w:lang w:val="en-US"/>
        </w:rPr>
        <w:t>and reprogramming of stromal recipient cells</w:t>
      </w:r>
      <w:r w:rsidR="005C5267" w:rsidRPr="00F06EA4">
        <w:rPr>
          <w:lang w:val="en-US"/>
        </w:rPr>
        <w:t xml:space="preserve"> in subsequent metastatic areas</w:t>
      </w:r>
      <w:r w:rsidR="005B2A3B"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5B2A3B" w:rsidRPr="00F06EA4">
        <w:rPr>
          <w:lang w:val="en-US"/>
        </w:rPr>
        <w:fldChar w:fldCharType="separate"/>
      </w:r>
      <w:r w:rsidR="00F45F97" w:rsidRPr="00F06EA4">
        <w:rPr>
          <w:noProof/>
          <w:vertAlign w:val="superscript"/>
          <w:lang w:val="en-US"/>
        </w:rPr>
        <w:t>[35,36]</w:t>
      </w:r>
      <w:r w:rsidR="005B2A3B" w:rsidRPr="00F06EA4">
        <w:rPr>
          <w:lang w:val="en-US"/>
        </w:rPr>
        <w:fldChar w:fldCharType="end"/>
      </w:r>
      <w:r w:rsidR="005B2A3B" w:rsidRPr="00F06EA4">
        <w:rPr>
          <w:lang w:val="en-US"/>
        </w:rPr>
        <w:t xml:space="preserve">. Based on their size and contents, they can be divided into </w:t>
      </w:r>
      <w:r w:rsidR="005B3B83" w:rsidRPr="00F06EA4">
        <w:rPr>
          <w:lang w:val="en-US"/>
        </w:rPr>
        <w:t xml:space="preserve">subcategories, such as </w:t>
      </w:r>
      <w:r w:rsidR="002B3CC5" w:rsidRPr="00F06EA4">
        <w:rPr>
          <w:lang w:val="en-US"/>
        </w:rPr>
        <w:t xml:space="preserve">microvesicles, exosomes, ectosomes, </w:t>
      </w:r>
      <w:r w:rsidR="005B3B83" w:rsidRPr="00F06EA4">
        <w:rPr>
          <w:lang w:val="en-US"/>
        </w:rPr>
        <w:t xml:space="preserve">and </w:t>
      </w:r>
      <w:r w:rsidR="002B3CC5" w:rsidRPr="00F06EA4">
        <w:rPr>
          <w:lang w:val="en-US"/>
        </w:rPr>
        <w:t>oncosomes</w:t>
      </w:r>
      <w:r w:rsidR="005B3B83" w:rsidRPr="00F06EA4">
        <w:rPr>
          <w:lang w:val="en-US"/>
        </w:rPr>
        <w:t>.</w:t>
      </w:r>
    </w:p>
    <w:p w14:paraId="71CCCC98" w14:textId="622CAC4F" w:rsidR="00B42585" w:rsidRPr="00F06EA4" w:rsidRDefault="00B42585" w:rsidP="00F67ED8">
      <w:pPr>
        <w:spacing w:after="0"/>
        <w:ind w:firstLineChars="100" w:firstLine="240"/>
        <w:rPr>
          <w:lang w:val="en-US"/>
        </w:rPr>
      </w:pPr>
      <w:r w:rsidRPr="00F06EA4">
        <w:rPr>
          <w:lang w:val="en-US"/>
        </w:rPr>
        <w:lastRenderedPageBreak/>
        <w:t xml:space="preserve">The contents of </w:t>
      </w:r>
      <w:r w:rsidR="002A65CE" w:rsidRPr="00F06EA4">
        <w:rPr>
          <w:lang w:val="en-US"/>
        </w:rPr>
        <w:t>tumor-</w:t>
      </w:r>
      <w:r w:rsidRPr="00F06EA4">
        <w:rPr>
          <w:lang w:val="en-US"/>
        </w:rPr>
        <w:t>derived extracellular vesicles can be highly variabl</w:t>
      </w:r>
      <w:r w:rsidR="008D7D4D" w:rsidRPr="00F06EA4">
        <w:rPr>
          <w:lang w:val="en-US"/>
        </w:rPr>
        <w:t>e. For example, they have been reported to contain</w:t>
      </w:r>
      <w:r w:rsidR="00D82BD9" w:rsidRPr="00F06EA4">
        <w:rPr>
          <w:lang w:val="en-US"/>
        </w:rPr>
        <w:t xml:space="preserve"> immunosuppressive </w:t>
      </w:r>
      <w:r w:rsidR="00E26292" w:rsidRPr="00F06EA4">
        <w:rPr>
          <w:lang w:val="en-US"/>
        </w:rPr>
        <w:t>proteins</w:t>
      </w:r>
      <w:r w:rsidR="00D82BD9" w:rsidRPr="00F06EA4">
        <w:rPr>
          <w:lang w:val="en-US"/>
        </w:rPr>
        <w:t xml:space="preserve"> such as</w:t>
      </w:r>
      <w:r w:rsidR="008D7D4D" w:rsidRPr="00F06EA4">
        <w:rPr>
          <w:lang w:val="en-US"/>
        </w:rPr>
        <w:t xml:space="preserve"> TGFB</w:t>
      </w:r>
      <w:r w:rsidR="004F4CD0" w:rsidRPr="00F06EA4">
        <w:rPr>
          <w:lang w:val="en-US"/>
        </w:rPr>
        <w:fldChar w:fldCharType="begin" w:fldLock="1"/>
      </w:r>
      <w:r w:rsidR="008413B5" w:rsidRPr="00F06EA4">
        <w:rPr>
          <w:lang w:val="en-US"/>
        </w:rPr>
        <w:instrText>ADDIN CSL_CITATION {"citationItems":[{"id":"ITEM-1","itemData":{"DOI":"10.18632/oncotarget.7041","ISSN":"1949-2553","PMID":"27081032","abstract":"Emerging studies on tumor cell-derived extracellular vesicles (EVs) have shown the biological significance in tumor development and microenvironment through reprogramming immune cells around cancer cells. In this study, we used colorectal cancer cells as EVs donor, and T cells as recipients to examine whether EVs impair the T cell function. As a result, we found that colorectal cancer cell-derived EVs (CRC-EVs) were enriched with TGF-β1. Interestingly, CRC-EVs induced phenotypic alteration of the T cells to Treg-like cells through activating TGF-β/Smad signaling and inactivating SAPK signaling. Furthermore, the CRC-EVs-induced-Treg-like cells had a remarkable tumor-growth promoting activity in vitro and in vivo. These results suggest that colorectal cancer cells utilize EVs to tame immune cells for their prosperity.","author":[{"dropping-particle":"","family":"Yamada","given":"Nami","non-dropping-particle":"","parse-names":false,"suffix":""},{"dropping-particle":"","family":"Kuranaga","given":"Yuki","non-dropping-particle":"","parse-names":false,"suffix":""},{"dropping-particle":"","family":"Kumazaki","given":"Minami","non-dropping-particle":"","parse-names":false,"suffix":""},{"dropping-particle":"","family":"Shinohara","given":"Haruka","non-dropping-particle":"","parse-names":false,"suffix":""},{"dropping-particle":"","family":"Taniguchi","given":"Kohei","non-dropping-particle":"","parse-names":false,"suffix":""},{"dropping-particle":"","family":"Akao","given":"Yukihiro","non-dropping-particle":"","parse-names":false,"suffix":""}],"container-title":"Oncotarget","id":"ITEM-1","issue":"19","issued":{"date-parts":[["2016","5","10"]]},"page":"27033-43","title":"Colorectal cancer cell-derived extracellular vesicles induce phenotypic alteration of T cells into tumor-growth supporting cells with transforming growth factor-β1-mediated suppression.","type":"article-journal","volume":"7"},"uris":["http://www.mendeley.com/documents/?uuid=b146e6bb-e6ea-4807-a97a-fd1b7730c0f1"]},{"id":"ITEM-2","itemData":{"DOI":"10.1002/ijc.30496","ISSN":"1097-0215","PMID":"27813080","abstract":"Tumor cells of colorectal cancer (CRC) release exosomes into the circulation. These exosomes can mediate communication between cells and affect various tumor-related processes in their target cells. We present a quantitative proteomics analysis of the exosomes purified from serum of patients with CRC and normal volunteers; data are available via ProteomeXchange with identifier PXD003875. We identified 918 proteins with an overlap of 725 Gene IDs in the Exocarta proteins list. Compared with the serum-purified exosomes (SPEs) of normal volunteers, we found 36 proteins upregulated and 22 proteins downregulated in the SPEs of CRC patients. Bioinformatics analysis revealed that upregulated proteins are involved in processes that modulate the pretumorigenic microenvironment for metastasis. In contrast, differentially expressed proteins (DEPs) that play critical roles in tumor growth and cell survival were principally downregulated. Our study demonstrates that SPEs of CRC patients play a pivotal role in promoting the tumor invasiveness, but have minimal influence on putative alterations in tumor survival or proliferation. According to bioinformatics analysis, we speculate that the protein contents of exosomes might be associated with whether they are involved in premetastatic niche establishment or growth and survival of metastatic tumor cells. This information will be helpful in elucidating the pathophysiological functions of tumor-derived exosomes, and aid in the development of CRC diagnostics and therapeutics.","author":[{"dropping-particle":"","family":"Chen","given":"Yanyu","non-dropping-particle":"","parse-names":false,"suffix":""},{"dropping-particle":"","family":"Xie","given":"Yong","non-dropping-particle":"","parse-names":false,"suffix":""},{"dropping-particle":"","family":"Xu","given":"Lai","non-dropping-particle":"","parse-names":false,"suffix":""},{"dropping-particle":"","family":"Zhan","given":"Shaohua","non-dropping-particle":"","parse-names":false,"suffix":""},{"dropping-particle":"","family":"Xiao","given":"Yi","non-dropping-particle":"","parse-names":false,"suffix":""},{"dropping-particle":"","family":"Gao","given":"Yanpan","non-dropping-particle":"","parse-names":false,"suffix":""},{"dropping-particle":"","family":"Wu","given":"Bin","non-dropping-particle":"","parse-names":false,"suffix":""},{"dropping-particle":"","family":"Ge","given":"Wei","non-dropping-particle":"","parse-names":false,"suffix":""}],"container-title":"International journal of cancer","id":"ITEM-2","issue":"4","issued":{"date-parts":[["2017"]]},"page":"900-913","title":"Protein content and functional characteristics of serum-purified exosomes from patients with colorectal cancer revealed by quantitative proteomics.","type":"article-journal","volume":"140"},"uris":["http://www.mendeley.com/documents/?uuid=977c6c6b-0a7c-4589-8aba-43a1932aae29"]}],"mendeley":{"formattedCitation":"&lt;sup&gt;[37,38]&lt;/sup&gt;","plainTextFormattedCitation":"[37,38]","previouslyFormattedCitation":"&lt;sup&gt;[37,38]&lt;/sup&gt;"},"properties":{"noteIndex":0},"schema":"https://github.com/citation-style-language/schema/raw/master/csl-citation.json"}</w:instrText>
      </w:r>
      <w:r w:rsidR="004F4CD0" w:rsidRPr="00F06EA4">
        <w:rPr>
          <w:lang w:val="en-US"/>
        </w:rPr>
        <w:fldChar w:fldCharType="separate"/>
      </w:r>
      <w:r w:rsidR="00F45F97" w:rsidRPr="00F06EA4">
        <w:rPr>
          <w:noProof/>
          <w:vertAlign w:val="superscript"/>
          <w:lang w:val="en-US"/>
        </w:rPr>
        <w:t>[37,38]</w:t>
      </w:r>
      <w:r w:rsidR="004F4CD0" w:rsidRPr="00F06EA4">
        <w:rPr>
          <w:lang w:val="en-US"/>
        </w:rPr>
        <w:fldChar w:fldCharType="end"/>
      </w:r>
      <w:r w:rsidR="008D7D4D" w:rsidRPr="00F06EA4">
        <w:rPr>
          <w:lang w:val="en-US"/>
        </w:rPr>
        <w:t>,</w:t>
      </w:r>
      <w:r w:rsidR="00E42396" w:rsidRPr="00F06EA4">
        <w:rPr>
          <w:lang w:val="en-US"/>
        </w:rPr>
        <w:t xml:space="preserve"> protease enzymes such as MMP9</w:t>
      </w:r>
      <w:r w:rsidR="00E42396" w:rsidRPr="00F06EA4">
        <w:rPr>
          <w:lang w:val="en-US"/>
        </w:rPr>
        <w:fldChar w:fldCharType="begin" w:fldLock="1"/>
      </w:r>
      <w:r w:rsidR="00F45F97" w:rsidRPr="00F06EA4">
        <w:rPr>
          <w:lang w:val="en-US"/>
        </w:rPr>
        <w:instrText>ADDIN CSL_CITATION {"citationItems":[{"id":"ITEM-1","itemData":{"DOI":"10.1002/ijc.30496","ISSN":"1097-0215","PMID":"27813080","abstract":"Tumor cells of colorectal cancer (CRC) release exosomes into the circulation. These exosomes can mediate communication between cells and affect various tumor-related processes in their target cells. We present a quantitative proteomics analysis of the exosomes purified from serum of patients with CRC and normal volunteers; data are available via ProteomeXchange with identifier PXD003875. We identified 918 proteins with an overlap of 725 Gene IDs in the Exocarta proteins list. Compared with the serum-purified exosomes (SPEs) of normal volunteers, we found 36 proteins upregulated and 22 proteins downregulated in the SPEs of CRC patients. Bioinformatics analysis revealed that upregulated proteins are involved in processes that modulate the pretumorigenic microenvironment for metastasis. In contrast, differentially expressed proteins (DEPs) that play critical roles in tumor growth and cell survival were principally downregulated. Our study demonstrates that SPEs of CRC patients play a pivotal role in promoting the tumor invasiveness, but have minimal influence on putative alterations in tumor survival or proliferation. According to bioinformatics analysis, we speculate that the protein contents of exosomes might be associated with whether they are involved in premetastatic niche establishment or growth and survival of metastatic tumor cells. This information will be helpful in elucidating the pathophysiological functions of tumor-derived exosomes, and aid in the development of CRC diagnostics and therapeutics.","author":[{"dropping-particle":"","family":"Chen","given":"Yanyu","non-dropping-particle":"","parse-names":false,"suffix":""},{"dropping-particle":"","family":"Xie","given":"Yong","non-dropping-particle":"","parse-names":false,"suffix":""},{"dropping-particle":"","family":"Xu","given":"Lai","non-dropping-particle":"","parse-names":false,"suffix":""},{"dropping-particle":"","family":"Zhan","given":"Shaohua","non-dropping-particle":"","parse-names":false,"suffix":""},{"dropping-particle":"","family":"Xiao","given":"Yi","non-dropping-particle":"","parse-names":false,"suffix":""},{"dropping-particle":"","family":"Gao","given":"Yanpan","non-dropping-particle":"","parse-names":false,"suffix":""},{"dropping-particle":"","family":"Wu","given":"Bin","non-dropping-particle":"","parse-names":false,"suffix":""},{"dropping-particle":"","family":"Ge","given":"Wei","non-dropping-particle":"","parse-names":false,"suffix":""}],"container-title":"International journal of cancer","id":"ITEM-1","issue":"4","issued":{"date-parts":[["2017"]]},"page":"900-913","title":"Protein content and functional characteristics of serum-purified exosomes from patients with colorectal cancer revealed by quantitative proteomics.","type":"article-journal","volume":"140"},"uris":["http://www.mendeley.com/documents/?uuid=977c6c6b-0a7c-4589-8aba-43a1932aae29"]}],"mendeley":{"formattedCitation":"&lt;sup&gt;[38]&lt;/sup&gt;","plainTextFormattedCitation":"[38]","previouslyFormattedCitation":"&lt;sup&gt;[38]&lt;/sup&gt;"},"properties":{"noteIndex":0},"schema":"https://github.com/citation-style-language/schema/raw/master/csl-citation.json"}</w:instrText>
      </w:r>
      <w:r w:rsidR="00E42396" w:rsidRPr="00F06EA4">
        <w:rPr>
          <w:lang w:val="en-US"/>
        </w:rPr>
        <w:fldChar w:fldCharType="separate"/>
      </w:r>
      <w:r w:rsidR="00F45F97" w:rsidRPr="00F06EA4">
        <w:rPr>
          <w:noProof/>
          <w:vertAlign w:val="superscript"/>
          <w:lang w:val="en-US"/>
        </w:rPr>
        <w:t>[38]</w:t>
      </w:r>
      <w:r w:rsidR="00E42396" w:rsidRPr="00F06EA4">
        <w:rPr>
          <w:lang w:val="en-US"/>
        </w:rPr>
        <w:fldChar w:fldCharType="end"/>
      </w:r>
      <w:r w:rsidR="00E42396" w:rsidRPr="00F06EA4">
        <w:rPr>
          <w:lang w:val="en-US"/>
        </w:rPr>
        <w:t>,</w:t>
      </w:r>
      <w:r w:rsidR="00D82BD9" w:rsidRPr="00F06EA4">
        <w:rPr>
          <w:lang w:val="en-US"/>
        </w:rPr>
        <w:t xml:space="preserve"> and </w:t>
      </w:r>
      <w:r w:rsidR="00520A72" w:rsidRPr="00F06EA4">
        <w:rPr>
          <w:lang w:val="en-US"/>
        </w:rPr>
        <w:t>growth factors such as IGF1</w:t>
      </w:r>
      <w:r w:rsidR="00941A7E" w:rsidRPr="00F06EA4">
        <w:rPr>
          <w:lang w:val="en-US"/>
        </w:rPr>
        <w:fldChar w:fldCharType="begin" w:fldLock="1"/>
      </w:r>
      <w:r w:rsidR="00F45F97" w:rsidRPr="00F06EA4">
        <w:rPr>
          <w:lang w:val="en-US"/>
        </w:rPr>
        <w:instrText>ADDIN CSL_CITATION {"citationItems":[{"id":"ITEM-1","itemData":{"DOI":"10.1002/ijc.30496","ISSN":"1097-0215","PMID":"27813080","abstract":"Tumor cells of colorectal cancer (CRC) release exosomes into the circulation. These exosomes can mediate communication between cells and affect various tumor-related processes in their target cells. We present a quantitative proteomics analysis of the exosomes purified from serum of patients with CRC and normal volunteers; data are available via ProteomeXchange with identifier PXD003875. We identified 918 proteins with an overlap of 725 Gene IDs in the Exocarta proteins list. Compared with the serum-purified exosomes (SPEs) of normal volunteers, we found 36 proteins upregulated and 22 proteins downregulated in the SPEs of CRC patients. Bioinformatics analysis revealed that upregulated proteins are involved in processes that modulate the pretumorigenic microenvironment for metastasis. In contrast, differentially expressed proteins (DEPs) that play critical roles in tumor growth and cell survival were principally downregulated. Our study demonstrates that SPEs of CRC patients play a pivotal role in promoting the tumor invasiveness, but have minimal influence on putative alterations in tumor survival or proliferation. According to bioinformatics analysis, we speculate that the protein contents of exosomes might be associated with whether they are involved in premetastatic niche establishment or growth and survival of metastatic tumor cells. This information will be helpful in elucidating the pathophysiological functions of tumor-derived exosomes, and aid in the development of CRC diagnostics and therapeutics.","author":[{"dropping-particle":"","family":"Chen","given":"Yanyu","non-dropping-particle":"","parse-names":false,"suffix":""},{"dropping-particle":"","family":"Xie","given":"Yong","non-dropping-particle":"","parse-names":false,"suffix":""},{"dropping-particle":"","family":"Xu","given":"Lai","non-dropping-particle":"","parse-names":false,"suffix":""},{"dropping-particle":"","family":"Zhan","given":"Shaohua","non-dropping-particle":"","parse-names":false,"suffix":""},{"dropping-particle":"","family":"Xiao","given":"Yi","non-dropping-particle":"","parse-names":false,"suffix":""},{"dropping-particle":"","family":"Gao","given":"Yanpan","non-dropping-particle":"","parse-names":false,"suffix":""},{"dropping-particle":"","family":"Wu","given":"Bin","non-dropping-particle":"","parse-names":false,"suffix":""},{"dropping-particle":"","family":"Ge","given":"Wei","non-dropping-particle":"","parse-names":false,"suffix":""}],"container-title":"International journal of cancer","id":"ITEM-1","issue":"4","issued":{"date-parts":[["2017"]]},"page":"900-913","title":"Protein content and functional characteristics of serum-purified exosomes from patients with colorectal cancer revealed by quantitative proteomics.","type":"article-journal","volume":"140"},"uris":["http://www.mendeley.com/documents/?uuid=977c6c6b-0a7c-4589-8aba-43a1932aae29"]}],"mendeley":{"formattedCitation":"&lt;sup&gt;[38]&lt;/sup&gt;","plainTextFormattedCitation":"[38]","previouslyFormattedCitation":"&lt;sup&gt;[38]&lt;/sup&gt;"},"properties":{"noteIndex":0},"schema":"https://github.com/citation-style-language/schema/raw/master/csl-citation.json"}</w:instrText>
      </w:r>
      <w:r w:rsidR="00941A7E" w:rsidRPr="00F06EA4">
        <w:rPr>
          <w:lang w:val="en-US"/>
        </w:rPr>
        <w:fldChar w:fldCharType="separate"/>
      </w:r>
      <w:r w:rsidR="00F45F97" w:rsidRPr="00F06EA4">
        <w:rPr>
          <w:noProof/>
          <w:vertAlign w:val="superscript"/>
          <w:lang w:val="en-US"/>
        </w:rPr>
        <w:t>[38]</w:t>
      </w:r>
      <w:r w:rsidR="00941A7E" w:rsidRPr="00F06EA4">
        <w:rPr>
          <w:lang w:val="en-US"/>
        </w:rPr>
        <w:fldChar w:fldCharType="end"/>
      </w:r>
      <w:r w:rsidR="0011262B" w:rsidRPr="00F06EA4">
        <w:rPr>
          <w:lang w:val="en-US"/>
        </w:rPr>
        <w:t>.</w:t>
      </w:r>
      <w:r w:rsidR="00D82BD9" w:rsidRPr="00F06EA4">
        <w:rPr>
          <w:lang w:val="en-US"/>
        </w:rPr>
        <w:t xml:space="preserve"> </w:t>
      </w:r>
      <w:r w:rsidR="0069504F" w:rsidRPr="00F06EA4">
        <w:rPr>
          <w:lang w:val="en-US"/>
        </w:rPr>
        <w:t>Moreover</w:t>
      </w:r>
      <w:r w:rsidR="007044C9" w:rsidRPr="00F06EA4">
        <w:rPr>
          <w:lang w:val="en-US"/>
        </w:rPr>
        <w:t>, nucleic acids</w:t>
      </w:r>
      <w:r w:rsidR="00EA7690" w:rsidRPr="00F06EA4">
        <w:rPr>
          <w:lang w:val="en-US"/>
        </w:rPr>
        <w:t xml:space="preserve"> (mi</w:t>
      </w:r>
      <w:r w:rsidR="00201AFB" w:rsidRPr="00F06EA4">
        <w:rPr>
          <w:lang w:val="en-US"/>
        </w:rPr>
        <w:t xml:space="preserve">cro </w:t>
      </w:r>
      <w:r w:rsidR="00EA7690" w:rsidRPr="00F06EA4">
        <w:rPr>
          <w:lang w:val="en-US"/>
        </w:rPr>
        <w:t>RNAs</w:t>
      </w:r>
      <w:r w:rsidR="00CC32A7" w:rsidRPr="00F06EA4">
        <w:rPr>
          <w:lang w:val="en-US"/>
        </w:rPr>
        <w:t>, miRNAs;</w:t>
      </w:r>
      <w:r w:rsidR="00EA7690" w:rsidRPr="00F06EA4">
        <w:rPr>
          <w:lang w:val="en-US"/>
        </w:rPr>
        <w:t xml:space="preserve"> and </w:t>
      </w:r>
      <w:r w:rsidR="00201AFB" w:rsidRPr="00F06EA4">
        <w:rPr>
          <w:lang w:val="en-US"/>
        </w:rPr>
        <w:t>long non</w:t>
      </w:r>
      <w:r w:rsidR="00FA49BF" w:rsidRPr="00F06EA4">
        <w:rPr>
          <w:lang w:val="en-US"/>
        </w:rPr>
        <w:t>-</w:t>
      </w:r>
      <w:r w:rsidR="00201AFB" w:rsidRPr="00F06EA4">
        <w:rPr>
          <w:lang w:val="en-US"/>
        </w:rPr>
        <w:t>coding RNAs</w:t>
      </w:r>
      <w:r w:rsidR="00821D1F" w:rsidRPr="00F06EA4">
        <w:rPr>
          <w:lang w:val="en-US"/>
        </w:rPr>
        <w:t>, lncRNAs</w:t>
      </w:r>
      <w:r w:rsidR="00201AFB" w:rsidRPr="00F06EA4">
        <w:rPr>
          <w:lang w:val="en-US"/>
        </w:rPr>
        <w:t>)</w:t>
      </w:r>
      <w:r w:rsidR="007044C9" w:rsidRPr="00F06EA4">
        <w:rPr>
          <w:lang w:val="en-US"/>
        </w:rPr>
        <w:t xml:space="preserve"> </w:t>
      </w:r>
      <w:r w:rsidR="00201AFB" w:rsidRPr="00F06EA4">
        <w:rPr>
          <w:lang w:val="en-US"/>
        </w:rPr>
        <w:t xml:space="preserve">can be found </w:t>
      </w:r>
      <w:r w:rsidR="007044C9" w:rsidRPr="00F06EA4">
        <w:rPr>
          <w:lang w:val="en-US"/>
        </w:rPr>
        <w:t xml:space="preserve">in </w:t>
      </w:r>
      <w:r w:rsidR="002A65CE" w:rsidRPr="00F06EA4">
        <w:rPr>
          <w:lang w:val="en-US"/>
        </w:rPr>
        <w:t>tumor-</w:t>
      </w:r>
      <w:r w:rsidR="007044C9" w:rsidRPr="00F06EA4">
        <w:rPr>
          <w:lang w:val="en-US"/>
        </w:rPr>
        <w:t>derived extracellular vesicles</w:t>
      </w:r>
      <w:r w:rsidR="00201AFB" w:rsidRPr="00F06EA4">
        <w:rPr>
          <w:lang w:val="en-US"/>
        </w:rPr>
        <w:t xml:space="preserve">, and these can contribute to </w:t>
      </w:r>
      <w:r w:rsidR="00FA49BF" w:rsidRPr="00F06EA4">
        <w:rPr>
          <w:lang w:val="en-US"/>
        </w:rPr>
        <w:t>tumor</w:t>
      </w:r>
      <w:r w:rsidR="002032BE" w:rsidRPr="00F06EA4">
        <w:rPr>
          <w:lang w:val="en-US"/>
        </w:rPr>
        <w:t xml:space="preserve"> cell</w:t>
      </w:r>
      <w:r w:rsidR="00767037" w:rsidRPr="00F06EA4">
        <w:rPr>
          <w:lang w:val="en-US"/>
        </w:rPr>
        <w:t xml:space="preserve"> and stromal cell</w:t>
      </w:r>
      <w:r w:rsidR="00FA49BF" w:rsidRPr="00F06EA4">
        <w:rPr>
          <w:lang w:val="en-US"/>
        </w:rPr>
        <w:t xml:space="preserve"> proliferation</w:t>
      </w:r>
      <w:r w:rsidR="00767037" w:rsidRPr="00F06EA4">
        <w:rPr>
          <w:lang w:val="en-US"/>
        </w:rPr>
        <w:t xml:space="preserve"> and</w:t>
      </w:r>
      <w:r w:rsidR="00FA49BF" w:rsidRPr="00F06EA4">
        <w:rPr>
          <w:lang w:val="en-US"/>
        </w:rPr>
        <w:t xml:space="preserve"> apoptosis, and the regulation of immune responses against </w:t>
      </w:r>
      <w:r w:rsidR="002A65CE" w:rsidRPr="00F06EA4">
        <w:rPr>
          <w:lang w:val="en-US"/>
        </w:rPr>
        <w:t xml:space="preserve">the </w:t>
      </w:r>
      <w:r w:rsidR="00FA49BF" w:rsidRPr="00F06EA4">
        <w:rPr>
          <w:lang w:val="en-US"/>
        </w:rPr>
        <w:t>tumor</w:t>
      </w:r>
      <w:r w:rsidR="00FA49BF"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FA49BF" w:rsidRPr="00F06EA4">
        <w:rPr>
          <w:lang w:val="en-US"/>
        </w:rPr>
        <w:fldChar w:fldCharType="separate"/>
      </w:r>
      <w:r w:rsidR="00F45F97" w:rsidRPr="00F06EA4">
        <w:rPr>
          <w:noProof/>
          <w:vertAlign w:val="superscript"/>
          <w:lang w:val="en-US"/>
        </w:rPr>
        <w:t>[35,36]</w:t>
      </w:r>
      <w:r w:rsidR="00FA49BF" w:rsidRPr="00F06EA4">
        <w:rPr>
          <w:lang w:val="en-US"/>
        </w:rPr>
        <w:fldChar w:fldCharType="end"/>
      </w:r>
      <w:r w:rsidR="00FA49BF" w:rsidRPr="00F06EA4">
        <w:rPr>
          <w:lang w:val="en-US"/>
        </w:rPr>
        <w:t>.</w:t>
      </w:r>
      <w:r w:rsidR="00E50948" w:rsidRPr="00F06EA4">
        <w:rPr>
          <w:lang w:val="en-US"/>
        </w:rPr>
        <w:t xml:space="preserve"> For example,</w:t>
      </w:r>
      <w:r w:rsidR="006F6882" w:rsidRPr="00F06EA4">
        <w:rPr>
          <w:lang w:val="en-US"/>
        </w:rPr>
        <w:t xml:space="preserve"> exosome-carried</w:t>
      </w:r>
      <w:r w:rsidR="007F7470" w:rsidRPr="00F06EA4">
        <w:rPr>
          <w:lang w:val="en-US"/>
        </w:rPr>
        <w:t xml:space="preserve"> </w:t>
      </w:r>
      <w:r w:rsidR="00F66467" w:rsidRPr="00F06EA4">
        <w:rPr>
          <w:lang w:val="en-US"/>
        </w:rPr>
        <w:t>miR-21</w:t>
      </w:r>
      <w:r w:rsidR="00412CBB" w:rsidRPr="00F06EA4">
        <w:rPr>
          <w:lang w:val="en-US"/>
        </w:rPr>
        <w:t xml:space="preserve">, miR-29a, and </w:t>
      </w:r>
      <w:r w:rsidR="005B53DA" w:rsidRPr="00F06EA4">
        <w:rPr>
          <w:lang w:val="en-US"/>
        </w:rPr>
        <w:t>miR-222-3p have been associated with immunoregulatory functions</w:t>
      </w:r>
      <w:r w:rsidR="007F7470" w:rsidRPr="00F06EA4">
        <w:rPr>
          <w:lang w:val="en-US"/>
        </w:rPr>
        <w:t xml:space="preserve"> in various tumor types</w:t>
      </w:r>
      <w:r w:rsidR="006F6882" w:rsidRPr="00F06EA4">
        <w:rPr>
          <w:lang w:val="en-US"/>
        </w:rPr>
        <w:fldChar w:fldCharType="begin" w:fldLock="1"/>
      </w:r>
      <w:r w:rsidR="00F45F97" w:rsidRPr="00F06EA4">
        <w:rPr>
          <w:lang w:val="en-US"/>
        </w:rPr>
        <w:instrText>ADDIN CSL_CITATION {"citationItems":[{"id":"ITEM-1","itemData":{"DOI":"10.3390/ijms19041183","ISSN":"1422-0067","PMID":"29652798","abstract":"In recent years many articles have underlined the key role of nanovesicles, i.e., exosomes, as information carriers among biological systems including cancer. Tumor-derived exosomes (TEXs) are key players in the dynamic crosstalk between cancer cells and the microenvironment while promote immune system control evasion. In fact, tumors are undoubtedly capable of silencing the immune response through multiple mechanisms, including the release of exosomes. TEXs have been shown to boost tumor growth and promote progression and metastatic spreading via suppression or stimulation of the immune response towards cancer cells. The advantage of immunotherapeutic treatment alone over combining immuno- and conventional therapy is currently debated. Understanding the role of tumor exosome-cargo is of crucial importance for our full comprehension of neoplastic immonosuppression and for the construction of novel therapies and vaccines based on (nano-) vesicles. Furthermore, to devise new anti-cancer approaches, diverse groups investigated the possibility of engineering TEXs by conditioning cancer cells&amp;rsquo; own cargo. In this review, we summarize the state of art of TEX-based immunomodulation with a particular focus on the molecular function of non-coding family genes, microRNAs. Finally, we will report on recent efforts in the study of potential applications of engineered exosomes in cancer immunotherapy.","author":[{"dropping-particle":"","family":"Alfonsi","given":"Romina","non-dropping-particle":"","parse-names":false,"suffix":""},{"dropping-particle":"","family":"Grassi","given":"Ludovica","non-dropping-particle":"","parse-names":false,"suffix":""},{"dropping-particle":"","family":"Signore","given":"Michele","non-dropping-particle":"","parse-names":false,"suffix":""},{"dropping-particle":"","family":"Bonci","given":"Désirée","non-dropping-particle":"","parse-names":false,"suffix":""}],"container-title":"International journal of molecular sciences","id":"ITEM-1","issue":"4","issued":{"date-parts":[["2018","4"]]},"title":"The Double Face of Exosome-Carried MicroRNAs in Cancer Immunomodulation.","type":"article-journal","volume":"19"},"uris":["http://www.mendeley.com/documents/?uuid=e7aed796-833b-4526-bebb-6907823decfc"]}],"mendeley":{"formattedCitation":"&lt;sup&gt;[39]&lt;/sup&gt;","plainTextFormattedCitation":"[39]","previouslyFormattedCitation":"&lt;sup&gt;[39]&lt;/sup&gt;"},"properties":{"noteIndex":0},"schema":"https://github.com/citation-style-language/schema/raw/master/csl-citation.json"}</w:instrText>
      </w:r>
      <w:r w:rsidR="006F6882" w:rsidRPr="00F06EA4">
        <w:rPr>
          <w:lang w:val="en-US"/>
        </w:rPr>
        <w:fldChar w:fldCharType="separate"/>
      </w:r>
      <w:r w:rsidR="00F45F97" w:rsidRPr="00F06EA4">
        <w:rPr>
          <w:noProof/>
          <w:vertAlign w:val="superscript"/>
          <w:lang w:val="en-US"/>
        </w:rPr>
        <w:t>[39]</w:t>
      </w:r>
      <w:r w:rsidR="006F6882" w:rsidRPr="00F06EA4">
        <w:rPr>
          <w:lang w:val="en-US"/>
        </w:rPr>
        <w:fldChar w:fldCharType="end"/>
      </w:r>
      <w:r w:rsidR="007F7470" w:rsidRPr="00F06EA4">
        <w:rPr>
          <w:lang w:val="en-US"/>
        </w:rPr>
        <w:t>.</w:t>
      </w:r>
      <w:r w:rsidR="0069504F" w:rsidRPr="00F06EA4">
        <w:rPr>
          <w:lang w:val="en-US"/>
        </w:rPr>
        <w:t xml:space="preserve"> </w:t>
      </w:r>
      <w:r w:rsidR="009918F8" w:rsidRPr="00F06EA4">
        <w:rPr>
          <w:lang w:val="en-US"/>
        </w:rPr>
        <w:t xml:space="preserve">However, current knowledge of miRNAs in the regulation of immune reactions </w:t>
      </w:r>
      <w:r w:rsidR="00767037" w:rsidRPr="00F06EA4">
        <w:rPr>
          <w:lang w:val="en-US"/>
        </w:rPr>
        <w:t>is limited</w:t>
      </w:r>
      <w:r w:rsidR="00A737A8" w:rsidRPr="00F06EA4">
        <w:rPr>
          <w:lang w:val="en-US"/>
        </w:rPr>
        <w:t xml:space="preserve">, and further investigation is required to </w:t>
      </w:r>
      <w:r w:rsidR="002A65CE" w:rsidRPr="00F06EA4">
        <w:rPr>
          <w:lang w:val="en-US"/>
        </w:rPr>
        <w:t xml:space="preserve">show </w:t>
      </w:r>
      <w:r w:rsidR="00A737A8" w:rsidRPr="00F06EA4">
        <w:rPr>
          <w:lang w:val="en-US"/>
        </w:rPr>
        <w:t xml:space="preserve">more clearly the </w:t>
      </w:r>
      <w:r w:rsidR="007B6192" w:rsidRPr="00F06EA4">
        <w:rPr>
          <w:lang w:val="en-US"/>
        </w:rPr>
        <w:t>significance of exosome-carried mRNAs in systemic inflammatory reactions</w:t>
      </w:r>
      <w:r w:rsidR="00767037" w:rsidRPr="00F06EA4">
        <w:rPr>
          <w:lang w:val="en-US"/>
        </w:rPr>
        <w:t>,</w:t>
      </w:r>
      <w:r w:rsidR="007B6192" w:rsidRPr="00F06EA4">
        <w:rPr>
          <w:lang w:val="en-US"/>
        </w:rPr>
        <w:t xml:space="preserve"> relative to other </w:t>
      </w:r>
      <w:r w:rsidR="00767037" w:rsidRPr="00F06EA4">
        <w:rPr>
          <w:lang w:val="en-US"/>
        </w:rPr>
        <w:t>factors</w:t>
      </w:r>
      <w:r w:rsidR="00384EF1"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mendeley":{"formattedCitation":"&lt;sup&gt;[35]&lt;/sup&gt;","plainTextFormattedCitation":"[35]","previouslyFormattedCitation":"&lt;sup&gt;[35]&lt;/sup&gt;"},"properties":{"noteIndex":0},"schema":"https://github.com/citation-style-language/schema/raw/master/csl-citation.json"}</w:instrText>
      </w:r>
      <w:r w:rsidR="00384EF1" w:rsidRPr="00F06EA4">
        <w:rPr>
          <w:lang w:val="en-US"/>
        </w:rPr>
        <w:fldChar w:fldCharType="separate"/>
      </w:r>
      <w:r w:rsidR="00F45F97" w:rsidRPr="00F06EA4">
        <w:rPr>
          <w:noProof/>
          <w:vertAlign w:val="superscript"/>
          <w:lang w:val="en-US"/>
        </w:rPr>
        <w:t>[35]</w:t>
      </w:r>
      <w:r w:rsidR="00384EF1" w:rsidRPr="00F06EA4">
        <w:rPr>
          <w:lang w:val="en-US"/>
        </w:rPr>
        <w:fldChar w:fldCharType="end"/>
      </w:r>
      <w:r w:rsidR="009918F8" w:rsidRPr="00F06EA4">
        <w:rPr>
          <w:lang w:val="en-US"/>
        </w:rPr>
        <w:t>.</w:t>
      </w:r>
    </w:p>
    <w:p w14:paraId="1018CD06" w14:textId="77777777" w:rsidR="00F723CC" w:rsidRPr="00F06EA4" w:rsidRDefault="00F723CC" w:rsidP="00F67ED8">
      <w:pPr>
        <w:spacing w:after="0"/>
        <w:rPr>
          <w:lang w:val="en-US"/>
        </w:rPr>
      </w:pPr>
    </w:p>
    <w:p w14:paraId="657F418E" w14:textId="06841BF0" w:rsidR="00960937" w:rsidRPr="00F06EA4" w:rsidRDefault="002A65CE" w:rsidP="00F67ED8">
      <w:pPr>
        <w:pStyle w:val="2"/>
        <w:spacing w:before="0" w:after="0"/>
        <w:rPr>
          <w:i/>
        </w:rPr>
      </w:pPr>
      <w:r w:rsidRPr="00F06EA4">
        <w:rPr>
          <w:i/>
        </w:rPr>
        <w:t>Tumor-</w:t>
      </w:r>
      <w:r w:rsidR="00CE5EAD" w:rsidRPr="00F06EA4">
        <w:rPr>
          <w:i/>
        </w:rPr>
        <w:t>infiltrating</w:t>
      </w:r>
      <w:r w:rsidR="00960937" w:rsidRPr="00F06EA4">
        <w:rPr>
          <w:i/>
        </w:rPr>
        <w:t xml:space="preserve"> immune cells</w:t>
      </w:r>
      <w:r w:rsidR="009755FD" w:rsidRPr="00F06EA4">
        <w:rPr>
          <w:i/>
        </w:rPr>
        <w:t xml:space="preserve"> produce inflammatory mediators</w:t>
      </w:r>
    </w:p>
    <w:p w14:paraId="02028865" w14:textId="7F87EAE7" w:rsidR="00960937" w:rsidRPr="00F06EA4" w:rsidRDefault="008735D8" w:rsidP="00F67ED8">
      <w:pPr>
        <w:spacing w:after="0"/>
        <w:rPr>
          <w:lang w:val="en-US"/>
        </w:rPr>
      </w:pPr>
      <w:r w:rsidRPr="00F06EA4">
        <w:rPr>
          <w:lang w:val="en-US"/>
        </w:rPr>
        <w:t>CRC</w:t>
      </w:r>
      <w:r w:rsidR="00051330" w:rsidRPr="00F06EA4">
        <w:rPr>
          <w:lang w:val="en-US"/>
        </w:rPr>
        <w:t xml:space="preserve">s </w:t>
      </w:r>
      <w:r w:rsidR="00190099" w:rsidRPr="00F06EA4">
        <w:rPr>
          <w:lang w:val="en-US"/>
        </w:rPr>
        <w:t>are infiltrated by a heterogen</w:t>
      </w:r>
      <w:r w:rsidR="002A65CE" w:rsidRPr="00F06EA4">
        <w:rPr>
          <w:lang w:val="en-US"/>
        </w:rPr>
        <w:t>e</w:t>
      </w:r>
      <w:r w:rsidR="00190099" w:rsidRPr="00F06EA4">
        <w:rPr>
          <w:lang w:val="en-US"/>
        </w:rPr>
        <w:t>ous population of immune</w:t>
      </w:r>
      <w:r w:rsidR="006E53AF" w:rsidRPr="00F06EA4">
        <w:rPr>
          <w:lang w:val="en-US"/>
        </w:rPr>
        <w:t xml:space="preserve"> and </w:t>
      </w:r>
      <w:r w:rsidR="00190099" w:rsidRPr="00F06EA4">
        <w:rPr>
          <w:lang w:val="en-US"/>
        </w:rPr>
        <w:t xml:space="preserve">inflammatory cells, including </w:t>
      </w:r>
      <w:r w:rsidR="008E0E2F" w:rsidRPr="00F06EA4">
        <w:rPr>
          <w:lang w:val="en-US"/>
        </w:rPr>
        <w:t xml:space="preserve">proinflammatory </w:t>
      </w:r>
      <w:r w:rsidR="009F79DB" w:rsidRPr="00F06EA4">
        <w:rPr>
          <w:lang w:val="en-US"/>
        </w:rPr>
        <w:t>cells</w:t>
      </w:r>
      <w:r w:rsidR="006E53AF" w:rsidRPr="00F06EA4">
        <w:rPr>
          <w:lang w:val="en-US"/>
        </w:rPr>
        <w:t xml:space="preserve">, </w:t>
      </w:r>
      <w:r w:rsidR="00190099" w:rsidRPr="00F06EA4">
        <w:rPr>
          <w:lang w:val="en-US"/>
        </w:rPr>
        <w:t>such as CD8</w:t>
      </w:r>
      <w:r w:rsidR="00190099" w:rsidRPr="00F06EA4">
        <w:rPr>
          <w:vertAlign w:val="superscript"/>
          <w:lang w:val="en-US"/>
        </w:rPr>
        <w:t>+</w:t>
      </w:r>
      <w:r w:rsidR="00190099" w:rsidRPr="00F06EA4">
        <w:rPr>
          <w:lang w:val="en-US"/>
        </w:rPr>
        <w:t xml:space="preserve"> cytotoxic T cells,</w:t>
      </w:r>
      <w:r w:rsidR="006844F7" w:rsidRPr="00F06EA4">
        <w:rPr>
          <w:lang w:val="en-US"/>
        </w:rPr>
        <w:t xml:space="preserve"> type 1</w:t>
      </w:r>
      <w:r w:rsidR="00190099" w:rsidRPr="00F06EA4">
        <w:rPr>
          <w:lang w:val="en-US"/>
        </w:rPr>
        <w:t xml:space="preserve"> CD4</w:t>
      </w:r>
      <w:r w:rsidR="00190099" w:rsidRPr="00F06EA4">
        <w:rPr>
          <w:vertAlign w:val="superscript"/>
          <w:lang w:val="en-US"/>
        </w:rPr>
        <w:t>+</w:t>
      </w:r>
      <w:r w:rsidR="00190099" w:rsidRPr="00F06EA4">
        <w:rPr>
          <w:lang w:val="en-US"/>
        </w:rPr>
        <w:t xml:space="preserve"> helper T cells (Th</w:t>
      </w:r>
      <w:r w:rsidR="006E53AF" w:rsidRPr="00F06EA4">
        <w:rPr>
          <w:lang w:val="en-US"/>
        </w:rPr>
        <w:t>1</w:t>
      </w:r>
      <w:r w:rsidR="00190099" w:rsidRPr="00F06EA4">
        <w:rPr>
          <w:lang w:val="en-US"/>
        </w:rPr>
        <w:t xml:space="preserve"> cells)</w:t>
      </w:r>
      <w:r w:rsidR="00384EF1" w:rsidRPr="00F06EA4">
        <w:rPr>
          <w:lang w:val="en-US"/>
        </w:rPr>
        <w:t>,</w:t>
      </w:r>
      <w:r w:rsidR="006E53AF" w:rsidRPr="00F06EA4">
        <w:rPr>
          <w:lang w:val="en-US"/>
        </w:rPr>
        <w:t xml:space="preserve"> NK cells</w:t>
      </w:r>
      <w:r w:rsidR="00384EF1" w:rsidRPr="00F06EA4">
        <w:rPr>
          <w:lang w:val="en-US"/>
        </w:rPr>
        <w:t>,</w:t>
      </w:r>
      <w:r w:rsidR="005B6060" w:rsidRPr="00F06EA4">
        <w:rPr>
          <w:lang w:val="en-US"/>
        </w:rPr>
        <w:t xml:space="preserve"> and M1 macrophages</w:t>
      </w:r>
      <w:r w:rsidR="00190099" w:rsidRPr="00F06EA4">
        <w:rPr>
          <w:lang w:val="en-US"/>
        </w:rPr>
        <w:t>,</w:t>
      </w:r>
      <w:r w:rsidR="00D15368" w:rsidRPr="00F06EA4">
        <w:rPr>
          <w:lang w:val="en-US"/>
        </w:rPr>
        <w:t xml:space="preserve"> </w:t>
      </w:r>
      <w:r w:rsidR="008A3DAD" w:rsidRPr="00F06EA4">
        <w:rPr>
          <w:lang w:val="en-US"/>
        </w:rPr>
        <w:t>anti-inflammatory</w:t>
      </w:r>
      <w:r w:rsidR="00190099" w:rsidRPr="00F06EA4">
        <w:rPr>
          <w:lang w:val="en-US"/>
        </w:rPr>
        <w:t xml:space="preserve"> </w:t>
      </w:r>
      <w:r w:rsidR="00831DAD" w:rsidRPr="00F06EA4">
        <w:rPr>
          <w:lang w:val="en-US"/>
        </w:rPr>
        <w:t xml:space="preserve">cells such as </w:t>
      </w:r>
      <w:r w:rsidR="00884A44" w:rsidRPr="00F06EA4">
        <w:rPr>
          <w:lang w:val="en-US"/>
        </w:rPr>
        <w:t>regulatory T cells (Treg),</w:t>
      </w:r>
      <w:r w:rsidR="00ED7130" w:rsidRPr="00F06EA4">
        <w:rPr>
          <w:lang w:val="en-US"/>
        </w:rPr>
        <w:t xml:space="preserve"> </w:t>
      </w:r>
      <w:r w:rsidR="00036B92" w:rsidRPr="00F06EA4">
        <w:rPr>
          <w:lang w:val="en-US"/>
        </w:rPr>
        <w:t>type 2 helper T cells (Th2 cells)</w:t>
      </w:r>
      <w:r w:rsidR="00D45F09" w:rsidRPr="00F06EA4">
        <w:rPr>
          <w:lang w:val="en-US"/>
        </w:rPr>
        <w:t xml:space="preserve">, </w:t>
      </w:r>
      <w:r w:rsidR="00243BED" w:rsidRPr="00F06EA4">
        <w:rPr>
          <w:lang w:val="en-US"/>
        </w:rPr>
        <w:t>M2 macrophages</w:t>
      </w:r>
      <w:r w:rsidR="00D45F09" w:rsidRPr="00F06EA4">
        <w:rPr>
          <w:lang w:val="en-US"/>
        </w:rPr>
        <w:t xml:space="preserve">, and myeloid derived suppressor cells </w:t>
      </w:r>
      <w:r w:rsidR="000E0724" w:rsidRPr="00F06EA4">
        <w:rPr>
          <w:lang w:val="en-US"/>
        </w:rPr>
        <w:t>(MDSCs)</w:t>
      </w:r>
      <w:r w:rsidR="00036B92" w:rsidRPr="00F06EA4">
        <w:rPr>
          <w:lang w:val="en-US"/>
        </w:rPr>
        <w:t xml:space="preserve">. </w:t>
      </w:r>
      <w:r w:rsidR="00574821" w:rsidRPr="00F06EA4">
        <w:rPr>
          <w:lang w:val="en-US"/>
        </w:rPr>
        <w:t>Other cells</w:t>
      </w:r>
      <w:r w:rsidR="005F7ED3" w:rsidRPr="00F06EA4">
        <w:rPr>
          <w:lang w:val="en-US"/>
        </w:rPr>
        <w:t xml:space="preserve"> include</w:t>
      </w:r>
      <w:r w:rsidR="00243BED" w:rsidRPr="00F06EA4">
        <w:rPr>
          <w:lang w:val="en-US"/>
        </w:rPr>
        <w:t xml:space="preserve"> </w:t>
      </w:r>
      <w:r w:rsidR="00190099" w:rsidRPr="00F06EA4">
        <w:rPr>
          <w:lang w:val="en-US"/>
        </w:rPr>
        <w:t>B lymphocytes, plasma cells, neutrophils, eosinophils</w:t>
      </w:r>
      <w:r w:rsidR="002A65CE" w:rsidRPr="00F06EA4">
        <w:rPr>
          <w:lang w:val="en-US"/>
        </w:rPr>
        <w:t xml:space="preserve"> and </w:t>
      </w:r>
      <w:r w:rsidR="00190099" w:rsidRPr="00F06EA4">
        <w:rPr>
          <w:lang w:val="en-US"/>
        </w:rPr>
        <w:t>mast cells</w:t>
      </w:r>
      <w:r w:rsidR="005F7ED3" w:rsidRPr="00F06EA4">
        <w:rPr>
          <w:lang w:val="en-US"/>
        </w:rPr>
        <w:t xml:space="preserve"> </w:t>
      </w:r>
      <w:r w:rsidR="1FCF307B" w:rsidRPr="00F06EA4">
        <w:rPr>
          <w:lang w:val="en-US"/>
        </w:rPr>
        <w:t xml:space="preserve">that </w:t>
      </w:r>
      <w:r w:rsidR="00D6B116" w:rsidRPr="00F06EA4">
        <w:rPr>
          <w:lang w:val="en-US"/>
        </w:rPr>
        <w:t>co-operate with b</w:t>
      </w:r>
      <w:r w:rsidR="12F76B0E" w:rsidRPr="00F06EA4">
        <w:rPr>
          <w:lang w:val="en-US"/>
        </w:rPr>
        <w:t xml:space="preserve">oth </w:t>
      </w:r>
      <w:r w:rsidR="1A104E92" w:rsidRPr="00F06EA4">
        <w:rPr>
          <w:lang w:val="en-US"/>
        </w:rPr>
        <w:t>immunoenhancing and immunosuppressing cells</w:t>
      </w:r>
      <w:r w:rsidR="00190099" w:rsidRPr="00F06EA4">
        <w:rPr>
          <w:lang w:val="en-US"/>
        </w:rPr>
        <w:fldChar w:fldCharType="begin" w:fldLock="1"/>
      </w:r>
      <w:r w:rsidR="00F45F97" w:rsidRPr="00F06EA4">
        <w:rPr>
          <w:lang w:val="en-US"/>
        </w:rPr>
        <w:instrText>ADDIN CSL_CITATION {"citationItems":[{"id":"ITEM-1","itemData":{"DOI":"10.1038/bjc.2013.508 [doi]","ISSN":"1532-1827; 0007-0920","abstract":"BACKGROUND: Higher-grade inflammatory infiltrate is a promising marker for better prognosis in colorectal cancer (CRC). However, the knowledge on the interrelationships between different inflammatory cells and classifications is fragmentary. METHODS: We analysed the densities of eight types of inflammatory cells in a prospectively recruited group of 117 CRC patients and determined their interrelationships and contributions to Klintrup-Makinen (K-M) score of overall peritumoural inflammation. We characterised the inflammatory infiltrate in relation to stage and recurrences in 24-month follow-up. RESULTS: There were high positive correlations between the inflammatory cell densities, with the exception of mast cells and CD1a+ immature dendritic cells. High K-M score associated with high peri- and intratumoural densities of CD3+, CD8+, CD68+, CD83+, and FoxP3+ cells and neutrophils. Advanced stage associated with low K-M score, as well as low CD3+, CD8+, CD83+, and FoxP3+ cell counts, of which low K-M score, low CD3(+) T-cell count, and low FoxP3+ T-cell count were linked to higher recurrence rate. CONCLUSION: The density of CRC inflammatory infiltrate declines as stage advances. Especially, low K-M score and low T-cell counts predict higher recurrence rate. The high positive correlations between the individual inflammatory markers support the value of overall inflammatory reaction scoring.","author":[{"dropping-particle":"","family":"Väyrynen","given":"J P","non-dropping-particle":"","parse-names":false,"suffix":""},{"dropping-particle":"","family":"Tuomisto","given":"A","non-dropping-particle":"","parse-names":false,"suffix":""},{"dropping-particle":"","family":"Klintrup","given":"K","non-dropping-particle":"","parse-names":false,"suffix":""},{"dropping-particle":"","family":"Mäkelä","given":"J","non-dropping-particle":"","parse-names":false,"suffix":""},{"dropping-particle":"","family":"Karttunen","given":"T J","non-dropping-particle":"","parse-names":false,"suffix":""},{"dropping-particle":"","family":"Mäkinen","given":"M J","non-dropping-particle":"","parse-names":false,"suffix":""}],"container-title":"British journal of cancer","id":"ITEM-1","issue":"7","issued":{"date-parts":[["2013"]]},"page":"1839-1847","publisher-place":"1] Department of Pathology, University of Oulu, POB 5000, 90014 Oulu, Finland [2] Oulu University Hospital and Medical Research Center Oulu, POB 21, 90029 Oulu, Finland.","title":"Detailed analysis of inflammatory cell infiltration in colorectal cancer","type":"article-journal","volume":"109"},"uris":["http://www.mendeley.com/documents/?uuid=248c0e80-21e6-4ddc-a6c1-31fcc8ee9d3f"]},{"id":"ITEM-2","itemData":{"DOI":"10.1016/j.immuni.2013.10.003","ISSN":"1097-4180","PMID":"24138885","abstract":"The complex interactions between tumors and their microenvironment remain to be elucidated. Combining large-scale approaches, we examined the spatio-temporal dynamics of 28 different immune cell types (immunome) infiltrating tumors. We found that the immune infiltrate composition changed at each tumor stage and that particular cells had a major impact on survival. Densities of T follicular helper (Tfh) cells and innate cells increased, whereas most T cell densities decreased along with tumor progression. The number of B cells, which are key players in the core immune network and are associated with prolonged survival, increased at a late stage and showed a dual effect on recurrence and tumor progression. The immune control relevance was demonstrated in three endoscopic orthotopic colon-cancer mouse models. Genomic instability of the chemokine CXCL13 was a mechanism associated with Tfh and B cell infiltration. CXCL13 and IL21 were pivotal factors for the Tfh/B cell axis correlating with survival. This integrative study reveals the immune landscape in human colorectal cancer and the major hallmarks of the microenvironment associated with tumor progression and recurrence.","author":[{"dropping-particle":"","family":"Bindea","given":"Gabriela","non-dropping-particle":"","parse-names":false,"suffix":""},{"dropping-particle":"","family":"Mlecnik","given":"Bernhard","non-dropping-particle":"","parse-names":false,"suffix":""},{"dropping-particle":"","family":"Tosolini","given":"Marie","non-dropping-particle":"","parse-names":false,"suffix":""},{"dropping-particle":"","family":"Kirilovsky","given":"Amos","non-dropping-particle":"","parse-names":false,"suffix":""},{"dropping-particle":"","family":"Waldner","given":"Maximilian","non-dropping-particle":"","parse-names":false,"suffix":""},{"dropping-particle":"","family":"Obenauf","given":"Anna C","non-dropping-particle":"","parse-names":false,"suffix":""},{"dropping-particle":"","family":"Angell","given":"Helen","non-dropping-particle":"","parse-names":false,"suffix":""},{"dropping-particle":"","family":"Fredriksen","given":"Tessa","non-dropping-particle":"","parse-names":false,"suffix":""},{"dropping-particle":"","family":"Lafontaine","given":"Lucie","non-dropping-particle":"","parse-names":false,"suffix":""},{"dropping-particle":"","family":"Berger","given":"Anne","non-dropping-particle":"","parse-names":false,"suffix":""},{"dropping-particle":"","family":"Bruneval","given":"Patrick","non-dropping-particle":"","parse-names":false,"suffix":""},{"dropping-particle":"","family":"Fridman","given":"Wolf Herman","non-dropping-particle":"","parse-names":false,"suffix":""},{"dropping-particle":"","family":"Becker","given":"Christoph","non-dropping-particle":"","parse-names":false,"suffix":""},{"dropping-particle":"","family":"Pagès","given":"Franck","non-dropping-particle":"","parse-names":false,"suffix":""},{"dropping-particle":"","family":"Speicher","given":"Michael R","non-dropping-particle":"","parse-names":false,"suffix":""},{"dropping-particle":"","family":"Trajanoski","given":"Zlatko","non-dropping-particle":"","parse-names":false,"suffix":""},{"dropping-particle":"","family":"Galon","given":"Jérôme","non-dropping-particle":"","parse-names":false,"suffix":""}],"container-title":"Immunity","id":"ITEM-2","issue":"4","issued":{"date-parts":[["2013","10"]]},"page":"782-95","title":"Spatiotemporal dynamics of intratumoral immune cells reveal the immune landscape in human cancer.","type":"article-journal","volume":"39"},"uris":["http://www.mendeley.com/documents/?uuid=0b6ecbdb-06fb-4428-a248-65bfc60b1651"]}],"mendeley":{"formattedCitation":"&lt;sup&gt;[40,41]&lt;/sup&gt;","plainTextFormattedCitation":"[40,41]","previouslyFormattedCitation":"&lt;sup&gt;[40,41]&lt;/sup&gt;"},"properties":{"noteIndex":0},"schema":"https://github.com/citation-style-language/schema/raw/master/csl-citation.json"}</w:instrText>
      </w:r>
      <w:r w:rsidR="00190099" w:rsidRPr="00F06EA4">
        <w:rPr>
          <w:lang w:val="en-US"/>
        </w:rPr>
        <w:fldChar w:fldCharType="separate"/>
      </w:r>
      <w:r w:rsidR="00F45F97" w:rsidRPr="00F06EA4">
        <w:rPr>
          <w:noProof/>
          <w:vertAlign w:val="superscript"/>
          <w:lang w:val="en-US"/>
        </w:rPr>
        <w:t>[40,41]</w:t>
      </w:r>
      <w:r w:rsidR="00190099" w:rsidRPr="00F06EA4">
        <w:rPr>
          <w:lang w:val="en-US"/>
        </w:rPr>
        <w:fldChar w:fldCharType="end"/>
      </w:r>
      <w:r w:rsidR="00190099" w:rsidRPr="00F06EA4">
        <w:rPr>
          <w:lang w:val="en-US"/>
        </w:rPr>
        <w:t xml:space="preserve">. </w:t>
      </w:r>
      <w:r w:rsidR="00711700" w:rsidRPr="00F06EA4">
        <w:rPr>
          <w:lang w:val="en-US"/>
        </w:rPr>
        <w:t>In contrast to systemic inflammatory response, which is associated with adverse outcome</w:t>
      </w:r>
      <w:r w:rsidR="00711700" w:rsidRPr="00F06EA4">
        <w:rPr>
          <w:lang w:val="en-US"/>
        </w:rPr>
        <w:fldChar w:fldCharType="begin" w:fldLock="1"/>
      </w:r>
      <w:r w:rsidR="00F45F97" w:rsidRPr="00F06EA4">
        <w:rPr>
          <w:lang w:val="en-US"/>
        </w:rPr>
        <w:instrText>ADDIN CSL_CITATION {"citationItems":[{"id":"ITEM-1","itemData":{"DOI":"10.1038/s41598-017-16955-5","ISSN":"2045-2322","PMID":"29196718","abstract":"Cancer remains a leading causes of death worldwide and an elevated systemic inflammatory response (SIR) is associated with reduced survival in patients with operable cancer. This review aims to examine the evidence for the role of systemic inflammation based prognostic scores in patients with operable cancers. A wide-ranging literature review using targeted medical subject headings for human studies in English was carried out in the MEDLINE, EMBASE, and CDSR databases until the end of 2016. The SIR has independent prognostic value, across tumour types and geographical locations. In particular neutrophil lymphocyte ratio (NLR) (n = 158), platelet lymphocyte ratio (PLR) (n = 68), lymphocyte monocyte ratio (LMR) (n = 21) and Glasgow Prognostic Score/ modified Glasgow Prognostic Score (GPS/mGPS) (n = 60) were consistently validated. On meta-analysis there was a significant relationship between elevated NLR and overall survival (OS) (p &lt; 0.00001)/ cancer specific survival (CSS) (p &lt; 0.00001), between elevated LMR and OS (p &lt; 0.00001)/CSS (p &lt; 0.00001), and elevated PLR and OS (p &lt; 0.00001)/CSS (p = 0.005). There was also a significant relationship between elevated GPS/mGPS and OS (p &lt; 0.00001)/CSS (p &lt; 0.00001). These results consolidate the prognostic value of the NLR, PLR, LMR and GPS/mGPS in patients with resectable cancers. This is particularly true for the NLR/GPS/mGPS which should form part of the routine preoperative and postoperative workup.","author":[{"dropping-particle":"","family":"Dolan","given":"Ross D.","non-dropping-particle":"","parse-names":false,"suffix":""},{"dropping-particle":"","family":"Lim","given":"Jason","non-dropping-particle":"","parse-names":false,"suffix":""},{"dropping-particle":"","family":"McSorley","given":"Stephen T.","non-dropping-particle":"","parse-names":false,"suffix":""},{"dropping-particle":"","family":"Horgan","given":"Paul G.","non-dropping-particle":"","parse-names":false,"suffix":""},{"dropping-particle":"","family":"McMillan","given":"Donald C.","non-dropping-particle":"","parse-names":false,"suffix":""}],"container-title":"Scientific Reports","id":"ITEM-1","issue":"1","issued":{"date-parts":[["2017"]]},"page":"16717","title":"The role of the systemic inflammatory response in predicting outcomes in patients with operable cancer: Systematic review and meta-analysis","type":"article-journal","volume":"7"},"uris":["http://www.mendeley.com/documents/?uuid=e98ed373-a7fa-3e17-9f2d-a8293a972288"]}],"mendeley":{"formattedCitation":"&lt;sup&gt;[12]&lt;/sup&gt;","plainTextFormattedCitation":"[12]","previouslyFormattedCitation":"&lt;sup&gt;[12]&lt;/sup&gt;"},"properties":{"noteIndex":0},"schema":"https://github.com/citation-style-language/schema/raw/master/csl-citation.json"}</w:instrText>
      </w:r>
      <w:r w:rsidR="00711700" w:rsidRPr="00F06EA4">
        <w:rPr>
          <w:lang w:val="en-US"/>
        </w:rPr>
        <w:fldChar w:fldCharType="separate"/>
      </w:r>
      <w:r w:rsidR="00F45F97" w:rsidRPr="00F06EA4">
        <w:rPr>
          <w:noProof/>
          <w:vertAlign w:val="superscript"/>
          <w:lang w:val="en-US"/>
        </w:rPr>
        <w:t>[12]</w:t>
      </w:r>
      <w:r w:rsidR="00711700" w:rsidRPr="00F06EA4">
        <w:rPr>
          <w:lang w:val="en-US"/>
        </w:rPr>
        <w:fldChar w:fldCharType="end"/>
      </w:r>
      <w:r w:rsidR="00711700" w:rsidRPr="00F06EA4">
        <w:rPr>
          <w:lang w:val="en-US"/>
        </w:rPr>
        <w:t xml:space="preserve">, </w:t>
      </w:r>
      <w:r w:rsidR="002A65CE" w:rsidRPr="00F06EA4">
        <w:rPr>
          <w:lang w:val="en-US"/>
        </w:rPr>
        <w:t xml:space="preserve">an </w:t>
      </w:r>
      <w:r w:rsidR="00711700" w:rsidRPr="00F06EA4">
        <w:rPr>
          <w:lang w:val="en-US"/>
        </w:rPr>
        <w:t>i</w:t>
      </w:r>
      <w:r w:rsidR="00190099" w:rsidRPr="00F06EA4">
        <w:rPr>
          <w:lang w:val="en-US"/>
        </w:rPr>
        <w:t>ntense immune cell infiltrate, evaluated using hematoxylin and eosin stained sections</w:t>
      </w:r>
      <w:r w:rsidR="00190099" w:rsidRPr="00F06EA4">
        <w:rPr>
          <w:lang w:val="en-US"/>
        </w:rPr>
        <w:fldChar w:fldCharType="begin" w:fldLock="1"/>
      </w:r>
      <w:r w:rsidR="00F45F97" w:rsidRPr="00F06EA4">
        <w:rPr>
          <w:lang w:val="en-US"/>
        </w:rPr>
        <w:instrText>ADDIN CSL_CITATION {"citationItems":[{"id":"ITEM-1","itemData":{"DOI":"10.1016/j.ejca.2005.07.017","ISSN":"0959-8049; 0959-8049","PMID":"16239109","abstract":"AIM OF THE STUDY: Previous work has indicated that quantification of inflammatory cell reaction is of prognostic value in colorectal cancer. We evaluated the prognostic significance of inflammatory cell reaction patterns in colorectal cancer and developed a grading method which could be used in the routine assessment of tumours. METHODS: The intensity of overall inflammatory cell reaction, numbers of neutrophilic and eosinophilic granulocytes, lymphoid cells and macrophages in both the central region and the invasive margin were estimated in 386 colorectal cancer patients. Prognostic significance was analysed by uni- and multivariate analysis. RESULTS: Our method for classification of inflammatory reaction was reliable. High-grade inflammation at the invasive margin in Dukes' stage A and B cancers (pT1-2N0 and pT3N0, respectively) was associated with better 5-year-survival (87.6%) than low-grade inflammation (47.0%). CONCLUSIONS: Inflammatory cell response at the invasive border is a relevant prognostic indicator and could be easily incorporated into the routine evaluation of histopathological specimens.","author":[{"dropping-particle":"","family":"Klintrup","given":"Kai","non-dropping-particle":"","parse-names":false,"suffix":""},{"dropping-particle":"","family":"Mäkinen","given":"Johanna M","non-dropping-particle":"","parse-names":false,"suffix":""},{"dropping-particle":"","family":"Kauppila","given":"Saila","non-dropping-particle":"","parse-names":false,"suffix":""},{"dropping-particle":"","family":"Väre","given":"Päivi O","non-dropping-particle":"","parse-names":false,"suffix":""},{"dropping-particle":"","family":"Melkko","given":"Jukka","non-dropping-particle":"","parse-names":false,"suffix":""},{"dropping-particle":"","family":"Tuominen","given":"Hannu","non-dropping-particle":"","parse-names":false,"suffix":""},{"dropping-particle":"","family":"Tuppurainen","given":"Karoliina","non-dropping-particle":"","parse-names":false,"suffix":""},{"dropping-particle":"","family":"Mäkelä","given":"Jyrki","non-dropping-particle":"","parse-names":false,"suffix":""},{"dropping-particle":"","family":"Karttunen","given":"Tuomo J","non-dropping-particle":"","parse-names":false,"suffix":""},{"dropping-particle":"","family":"Mäkinen","given":"Markus J","non-dropping-particle":"","parse-names":false,"suffix":""}],"container-title":"European journal of cancer (Oxford, England : 1990)","id":"ITEM-1","issue":"17","issued":{"date-parts":[["2005","11"]]},"page":"2645-2654","publisher-place":"Department of Surgery, Oulu University Hospital, Oulu, Finland.","title":"Inflammation and prognosis in colorectal cancer","type":"article-journal","volume":"41"},"uris":["http://www.mendeley.com/documents/?uuid=52d538db-f8e5-4d56-9290-3492fe0897d9"]},{"id":"ITEM-2","itemData":{"ISSN":"0140-6736","PMID":"2884421","abstract":"Only 60% of patients having radical surgery for rectal cancer are cured of their disease. The ideal system of classification would identify just two categories--the cured and those who will die of their disease. Specimens from 379 patients who had undergone radical surgery for rectal cancer more than 20 years ago were re-examined in order to identify discrete pathological variables that independently influence long-term survival. The selected variables were given weighted scores and the score range was divided to provide four prognostic groups. The model was tested on a second data set comprising 331 patients and gave similar results. The new prognostic classification is simple to use and is superior to staging by the method of Dukes because it places twice as many patients into groups that provide a confident prediction of clinical outcome.","author":[{"dropping-particle":"","family":"Jass","given":"J R","non-dropping-particle":"","parse-names":false,"suffix":""},{"dropping-particle":"","family":"Love","given":"S B","non-dropping-particle":"","parse-names":false,"suffix":""},{"dropping-particle":"","family":"Northover","given":"J M","non-dropping-particle":"","parse-names":false,"suffix":""}],"container-title":"Lancet (London, England)","id":"ITEM-2","issue":"8545","issued":{"date-parts":[["1987"]]},"page":"1303-6","title":"A new prognostic classification of rectal cancer.","type":"article-journal","volume":"1"},"uris":["http://www.mendeley.com/documents/?uuid=310f9f2f-ceb7-3f29-8da3-2450f1519359"]},{"id":"ITEM-3","itemData":{"DOI":"10.1002/ijc.28533","ISSN":"1097-0215","PMID":"24154855","abstract":"A subset of colorectal cancers (CRCs) exhibits so-called Crohn's like lymphoid reaction (CLR), an inflammatory reaction pattern that consists of numerous transmural lymphoid aggregates. However, the composition of these aggregates, their biological mechanisms and their prognostic significance are not well-defined. We analyzed two CRC cohorts (418 and 149 patients) and determined clinicopathological features including survival. A new method for evaluating CLR based on counting the areal density of the lymphoid follicles (CLR density) was adopted. Immune cell densities at intratumoral and peritumoral regions, as well as the composition of the lymphoid follicles, were studied by immunohistochemistry. We found that CLR comprised of lymphoid aggregates with no evidence of granuloma formation. High CLR density associated with lower tumor stage, lack of preoperative radiotherapy or chemoradiotherapy and deficient mismatch repair enzyme expression. CLR density had positive correlations with peritumoral and intratumoral densities of CD83(+) mature dendritic cells and T cells. High CLR density associated with better survival and had prognostic value that was independent of stage, Klintrup-Mäkinen score for peritumoral inflammation and the numbers of tumor infiltrating T cells. CLR density evaluation had excellent intraobserver and interobserver agreement. In conclusion, the results suggest that CLR contributes to the adaptive antitumor immunity. Quantitative evaluation of CLR density is a relevant prognostic indicator in CRC.","author":[{"dropping-particle":"","family":"Väyrynen","given":"Juha P","non-dropping-particle":"","parse-names":false,"suffix":""},{"dropping-particle":"","family":"Sajanti","given":"Sara A","non-dropping-particle":"","parse-names":false,"suffix":""},{"dropping-particle":"","family":"Klintrup","given":"Kai","non-dropping-particle":"","parse-names":false,"suffix":""},{"dropping-particle":"","family":"Mäkelä","given":"Jyrki","non-dropping-particle":"","parse-names":false,"suffix":""},{"dropping-particle":"","family":"Herzig","given":"Karl-Heinz","non-dropping-particle":"","parse-names":false,"suffix":""},{"dropping-particle":"","family":"Karttunen","given":"Tuomo J","non-dropping-particle":"","parse-names":false,"suffix":""},{"dropping-particle":"","family":"Tuomisto","given":"Anne","non-dropping-particle":"","parse-names":false,"suffix":""},{"dropping-particle":"","family":"Mäkinen","given":"Markus J","non-dropping-particle":"","parse-names":false,"suffix":""}],"container-title":"International journal of cancer. Journal international du cancer","id":"ITEM-3","issue":"9","issued":{"date-parts":[["2014","5","1"]]},"page":"2126-35","title":"Characteristics and significance of colorectal cancer associated lymphoid reaction.","type":"article-journal","volume":"134"},"uris":["http://www.mendeley.com/documents/?uuid=771bdc69-f0be-4650-ba63-47f6b41c4275"]},{"id":"ITEM-4","itemData":{"DOI":"10.1158/1078-0432.CCR-09-1438","ISSN":"1078-0432","PMID":"19825961","abstract":"PURPOSE Host immune response to tumor may be an important prognostic factor for colon cancer patients. However, little is known on prognostic significance of histopathologic lymphoid reaction to tumor, independent of the number of lymph nodes examined and tumoral molecular alterations, including microsatellite instability (MSI) and the CpG island methylator phenotype (CIMP), both of which are associated with lymphocytic reaction and clinical outcome. EXPERIMENTAL DESIGN Using 843 colorectal cancer patients in two independent prospective cohorts, we examined patient prognosis in relation to four components of lymphocytic reaction (i.e., Crohn's-like reaction, peritumoral reaction, intratumoral periglandular reaction, and tumor-infiltrating lymphocytes) and overall lymphocytic score (0-12). CIMP was determined using eight markers including CACNA1G, CDKN2A (p16), CRABP1, IGF2, MLH1, NEUROG1, RUNX3, and SOCS1. Cox proportional hazard models computed hazard ratio for mortality, adjusted for covariates including tumor stage, body mass index, lymph node count, KRAS, BRAF, p53, cyclooxygenase-2 (PTGS2), MSI, CIMP, and LINE-1 methylation. RESULTS Increasing overall lymphocytic reaction score including tumor-infiltrating lymphocytes was associated with a significant improvement in colorectal cancer-specific and overall survival (log-rank P &lt; 0.003). These findings remained significant (adjusted hazard ratio estimates, 0.49-0.71; P(trend) &lt; 0.009) in multivariate models that adjusted for covariates, including body mass index, MSI, CIMP, LINE-1 hypomethylation, and cyclooxygenase-2. The beneficial effect of tumoral lymphocytic reaction was consistent across strata of clinical, pathologic, and molecular characteristics. CONCLUSIONS Lymphocytic reactions to tumor were associated with improved prognosis among colorectal cancer patients, independent of lymph node count and other clinical, pathologic, and molecular characteristics.","author":[{"dropping-particle":"","family":"Ogino","given":"Shuji","non-dropping-particle":"","parse-names":false,"suffix":""},{"dropping-particle":"","family":"Nosho","given":"Katsuhiko","non-dropping-particle":"","parse-names":false,"suffix":""},{"dropping-particle":"","family":"Irahara","given":"Natsumi","non-dropping-particle":"","parse-names":false,"suffix":""},{"dropping-particle":"","family":"Meyerhardt","given":"Jeffrey A","non-dropping-particle":"","parse-names":false,"suffix":""},{"dropping-particle":"","family":"Baba","given":"Yoshifumi","non-dropping-particle":"","parse-names":false,"suffix":""},{"dropping-particle":"","family":"Shima","given":"Kaori","non-dropping-particle":"","parse-names":false,"suffix":""},{"dropping-particle":"","family":"Glickman","given":"Jonathan N","non-dropping-particle":"","parse-names":false,"suffix":""},{"dropping-particle":"","family":"Ferrone","given":"Cristina R","non-dropping-particle":"","parse-names":false,"suffix":""},{"dropping-particle":"","family":"Mino-Kenudson","given":"Mari","non-dropping-particle":"","parse-names":false,"suffix":""},{"dropping-particle":"","family":"Tanaka","given":"Noriko","non-dropping-particle":"","parse-names":false,"suffix":""},{"dropping-particle":"","family":"Dranoff","given":"Glenn","non-dropping-particle":"","parse-names":false,"suffix":""},{"dropping-particle":"","family":"Giovannucci","given":"Edward L","non-dropping-particle":"","parse-names":false,"suffix":""},{"dropping-particle":"","family":"Fuchs","given":"Charles S","non-dropping-particle":"","parse-names":false,"suffix":""}],"container-title":"Clinical cancer research : an official journal of the American Association for Cancer Research","id":"ITEM-4","issue":"20","issued":{"date-parts":[["2009"]]},"page":"6412-20","title":"Lymphocytic reaction to colorectal cancer is associated with longer survival, independent of lymph node count, microsatellite instability, and CpG island methylator phenotype.","type":"article-journal","volume":"15"},"uris":["http://www.mendeley.com/documents/?uuid=982579c8-b7cd-3a06-8744-7dc4c07a7e79"]}],"mendeley":{"formattedCitation":"&lt;sup&gt;[42–45]&lt;/sup&gt;","plainTextFormattedCitation":"[42–45]","previouslyFormattedCitation":"&lt;sup&gt;[42–45]&lt;/sup&gt;"},"properties":{"noteIndex":0},"schema":"https://github.com/citation-style-language/schema/raw/master/csl-citation.json"}</w:instrText>
      </w:r>
      <w:r w:rsidR="00190099" w:rsidRPr="00F06EA4">
        <w:rPr>
          <w:lang w:val="en-US"/>
        </w:rPr>
        <w:fldChar w:fldCharType="separate"/>
      </w:r>
      <w:r w:rsidR="00F45F97" w:rsidRPr="00F06EA4">
        <w:rPr>
          <w:noProof/>
          <w:vertAlign w:val="superscript"/>
          <w:lang w:val="en-US"/>
        </w:rPr>
        <w:t>[42–45]</w:t>
      </w:r>
      <w:r w:rsidR="00190099" w:rsidRPr="00F06EA4">
        <w:rPr>
          <w:lang w:val="en-US"/>
        </w:rPr>
        <w:fldChar w:fldCharType="end"/>
      </w:r>
      <w:r w:rsidR="00190099" w:rsidRPr="00F06EA4">
        <w:rPr>
          <w:lang w:val="en-US"/>
        </w:rPr>
        <w:t xml:space="preserve"> or by immunohistochemistry using antibodies to specific immune cell markers</w:t>
      </w:r>
      <w:r w:rsidR="00190099" w:rsidRPr="00F06EA4">
        <w:rPr>
          <w:lang w:val="en-US"/>
        </w:rPr>
        <w:fldChar w:fldCharType="begin" w:fldLock="1"/>
      </w:r>
      <w:r w:rsidR="00F45F97" w:rsidRPr="00F06EA4">
        <w:rPr>
          <w:lang w:val="en-US"/>
        </w:rPr>
        <w:instrText>ADDIN CSL_CITATION {"citationItems":[{"id":"ITEM-1","itemData":{"DOI":"10.1007/s00428-012-1232-0","ISSN":"1432-2307; 0945-6317","PMID":"22527018","abstract":"Numerous immunohistochemically detectable proteins, such as immune cell surface (CD) proteins, vascular endothelial growth factor, and matrix metalloproteinases, have been proposed as potential prognostic markers in colorectal cancer (CRC) and other malignancies. However, the lack of reproducibility has been a major problem in validating the clinical use of such markers, and this has been attributed to insufficiently robust methods used in immunohistochemical staining or its assessment. In this study, we assessed how computer-assisted image analysis might contribute to the reliable assessment of positive area percentage and immune cell density in CRC specimens, and subsequently, we applied the computer-assisted cell counting method in assessing the prognostic value of T cell infiltration in CRC. The computer-assisted analysis methods were based on separating hematoxylin and diaminobenzidine color layers and then applying a brightness threshold using open source image analysis software ImageJ. We found that computer-based analysis results in a more reproducible assessment of the immune positive area percentage than visual semiquantitative estimation. Computer-assisted immune cell counting was rapid to perform and accurate (Pearson r &gt; 0.96 with exact manual cell counts). Moreover, the computer-assisted determination of peritumoral and stromal T cell density had independent prognostic value. Our results suggest that computer-assisted image analysis, utilizing freely available image analysis software, provides a valuable alternative to semiquantitative assessment of immunohistochemical results in cancer research, as well as in clinical practice. The advantages of using computer-assisted analysis include objectivity, accuracy, reproducibility, and time efficiency. This study supports the prognostic value of assessing T cell infiltration in CRC.","author":[{"dropping-particle":"","family":"Väyrynen","given":"Juha P","non-dropping-particle":"","parse-names":false,"suffix":""},{"dropping-particle":"","family":"Vornanen","given":"Juha O","non-dropping-particle":"","parse-names":false,"suffix":""},{"dropping-particle":"","family":"Sajanti","given":"Sara","non-dropping-particle":"","parse-names":false,"suffix":""},{"dropping-particle":"","family":"Böhm","given":"Jan P","non-dropping-particle":"","parse-names":false,"suffix":""},{"dropping-particle":"","family":"Tuomisto","given":"Anne","non-dropping-particle":"","parse-names":false,"suffix":""},{"dropping-particle":"","family":"Mäkinen","given":"Markus J","non-dropping-particle":"","parse-names":false,"suffix":""}],"container-title":"Virchows Archiv : an international journal of pathology","id":"ITEM-1","issue":"5","issued":{"date-parts":[["2012","5"]]},"page":"455-465","publisher-place":"Department of Pathology, University of Oulu, POB 5000, 90014, Oulu, Finland.","title":"An improved image analysis method for cell counting lends credibility to the prognostic significance of T cells in colorectal cancer","type":"article-journal","volume":"460"},"uris":["http://www.mendeley.com/documents/?uuid=9cae27d7-79a2-4125-b6ee-782dec667157"]},{"id":"ITEM-2","itemData":{"DOI":"10.1002/cjp2.71","ISSN":"2056-4538","PMID":"28770104","abstract":"The aim of this study was to investigate immune response and its prognostic significance in colon carcinomas using the previously described Immunoscore (IS). A population-based series of 779 colorectal cancers, operated on between 2000 and 2010, were classified according to tumour, node, metastasis (TNM) status, mismatch repair (MMR), and BRAF mutation status. Rectal cancer cases (n = 203) were excluded as a high proportion of these patients received preoperative neoadjuvant chemoradiotherapy. Tissue microarray (TMA) samples collected from the tumour centre and invasive front were immunostained for CD3 and CD8. Lymphocytes were then digitally calculated to categorize IS from grade 0 to 4. Samples adequate for IS were available from 510 tumours. IS was significantly associated with AJCC/UICC stage, T stage, lymph node and distant metastases, perineural and lymphovascular invasion, MMR status, and BRAF mutation status. For IS0, IS1, IS2, IS3 and IS4, respectively, the 5-year disease-free survival (DFS) rates were 59, 68, 78, 83 and 94% (p &lt; 0.001); 5-year disease-specific survival (DSS) rates were 47, 55, 75, 80, and 89% (p &lt; 0.001); and 5-year overall survival (OS) rates were 40, 44, 66, 61, and 76% (p &lt; 0.001). IS was also prognostic for DFS, DSS, and OS within subsets of microsatellite-stable (MSS) and microsatellite-instable (MSI) disease. Multivariable analysis showed that IS, AJCC/UICC stage, lymphovascular invasion, and lymph node ratio in AJCC/UICC stage III disease were independent prognostic factors for DFS, DSS, and OS. Age was an independent prognostic factor for DSS and OS. Gender and BRAF mutation were independent prognostic factors for OS. In conclusion, IS differentiated patients with poor versus improved prognosis in MSS and MSI disease and across AJCC/UICC stages. IS, AJCC/UICC stage, lymphovascular invasion, and lymph node ratio in AJCC/UICC stage III disease were independent prognostic factors for DFS, DSS, and OS.","author":[{"dropping-particle":"","family":"Wirta","given":"Erkki-Ville","non-dropping-particle":"","parse-names":false,"suffix":""},{"dropping-particle":"","family":"Seppälä","given":"Toni","non-dropping-particle":"","parse-names":false,"suffix":""},{"dropping-particle":"","family":"Friman","given":"Marjukka","non-dropping-particle":"","parse-names":false,"suffix":""},{"dropping-particle":"","family":"Väyrynen","given":"Juha","non-dropping-particle":"","parse-names":false,"suffix":""},{"dropping-particle":"","family":"Ahtiainen","given":"Maarit","non-dropping-particle":"","parse-names":false,"suffix":""},{"dropping-particle":"","family":"Kautiainen","given":"Hannu","non-dropping-particle":"","parse-names":false,"suffix":""},{"dropping-particle":"","family":"Kuopio","given":"Teijo","non-dropping-particle":"","parse-names":false,"suffix":""},{"dropping-particle":"","family":"Kellokumpu","given":"Ilmo","non-dropping-particle":"","parse-names":false,"suffix":""},{"dropping-particle":"","family":"Mecklin","given":"Jukka-Pekka","non-dropping-particle":"","parse-names":false,"suffix":""},{"dropping-particle":"","family":"Böhm","given":"Jan","non-dropping-particle":"","parse-names":false,"suffix":""}],"container-title":"The journal of pathology. Clinical research","id":"ITEM-2","issue":"3","issued":{"date-parts":[["2017"]]},"page":"203-213","title":"Immunoscore in mismatch repair-proficient and -deficient colon cancer.","type":"article-journal","volume":"3"},"uris":["http://www.mendeley.com/documents/?uuid=506128c5-29cb-496f-9743-a3457d063549"]},{"id":"ITEM-3","itemData":{"DOI":"10.1016/S0140-6736(18)30789-X","ISSN":"1474-547X","PMID":"29754777","abstract":"BACKGROUND The estimation of risk of recurrence for patients with colon carcinoma must be improved. A robust immune score quantification is needed to introduce immune parameters into cancer classification. The aim of the study was to assess the prognostic value of total tumour-infiltrating T-cell counts and cytotoxic tumour-infiltrating T-cells counts with the consensus Immunoscore assay in patients with stage I-III colon cancer. METHODS An international consortium of 14 centres in 13 countries, led by the Society for Immunotherapy of Cancer, assessed the Immunoscore assay in patients with TNM stage I-III colon cancer. Patients were randomly assigned to a training set, an internal validation set, or an external validation set. Paraffin sections of the colon tumour and invasive margin from each patient were processed by immunohistochemistry, and the densities of CD3+ and cytotoxic CD8+ T cells in the tumour and in the invasive margin were quantified by digital pathology. An Immunoscore for each patient was derived from the mean of four density percentiles. The primary endpoint was to evaluate the prognostic value of the Immunoscore for time to recurrence, defined as time from surgery to disease recurrence. Stratified multivariable Cox models were used to assess the associations between Immunoscore and outcomes, adjusting for potential confounders. Harrell's C-statistics was used to assess model performance. FINDINGS Tissue samples from 3539 patients were processed, and samples from 2681 patients were included in the analyses after quality controls (700 patients in the training set, 636 patients in the internal validation set, and 1345 patients in the external validation set). The Immunoscore assay showed a high level of reproducibility between observers and centres (r=0·97 for colon tumour; r=0·97 for invasive margin; p&lt;0·0001). In the training set, patients with a high Immunoscore had the lowest risk of recurrence at 5 years (14 [8%] patients with a high Immunoscore vs 65 (19%) patients with an intermediate Immunoscore vs 51 (32%) patients with a low Immunoscore; hazard ratio [HR] for high vs low Immunoscore 0·20, 95% CI 0·10-0·38; p&lt;0·0001). The findings were confirmed in the two validation sets (n=1981). In the stratified Cox multivariable analysis, the Immunoscore association with time to recurrence was independent of patient age, sex, T stage, N stage, microsatellite instability, and existing prognostic factors (p&lt;0·0001). Of 1434 patients with stag…","author":[{"dropping-particle":"","family":"Pagès","given":"Franck","non-dropping-particle":"","parse-names":false,"suffix":""},{"dropping-particle":"","family":"Mlecnik","given":"Bernhard","non-dropping-particle":"","parse-names":false,"suffix":""},{"dropping-particle":"","family":"Marliot","given":"Florence","non-dropping-particle":"","parse-names":false,"suffix":""},{"dropping-particle":"","family":"Bindea","given":"Gabriela","non-dropping-particle":"","parse-names":false,"suffix":""},{"dropping-particle":"","family":"Ou","given":"Fang-shu","non-dropping-particle":"","parse-names":false,"suffix":""},{"dropping-particle":"","family":"Bifulco","given":"Carlo","non-dropping-particle":"","parse-names":false,"suffix":""},{"dropping-particle":"","family":"Lugli","given":"Alessandro","non-dropping-particle":"","parse-names":false,"suffix":""},{"dropping-particle":"","family":"Zlobec","given":"Inti","non-dropping-particle":"","parse-names":false,"suffix":""},{"dropping-particle":"","family":"Rau","given":"Tilman T","non-dropping-particle":"","parse-names":false,"suffix":""},{"dropping-particle":"","family":"Berger","given":"Martin D","non-dropping-particle":"","parse-names":false,"suffix":""},{"dropping-particle":"","family":"Nagtegaal","given":"Iris D","non-dropping-particle":"","parse-names":false,"suffix":""},{"dropping-particle":"","family":"Vink-Börger","given":"Elisa","non-dropping-particle":"","parse-names":false,"suffix":""},{"dropping-particle":"","family":"Hartmann","given":"Arndt","non-dropping-particle":"","parse-names":false,"suffix":""},{"dropping-particle":"","family":"Geppert","given":"Carol","non-dropping-particle":"","parse-names":false,"suffix":""},{"dropping-particle":"","family":"Kolwelter","given":"Julie","non-dropping-particle":"","parse-names":false,"suffix":""},{"dropping-particle":"","family":"Merkel","given":"Susanne","non-dropping-particle":"","parse-names":false,"suffix":""},{"dropping-particle":"","family":"Grützmann","given":"Robert","non-dropping-particle":"","parse-names":false,"suffix":""},{"dropping-particle":"","family":"Eynde","given":"Marc","non-dropping-particle":"Van den","parse-names":false,"suffix":""},{"dropping-particle":"","family":"Jouret-Mourin","given":"Anne","non-dropping-particle":"","parse-names":false,"suffix":""},{"dropping-particle":"","family":"Kartheuser","given":"Alex","non-dropping-particle":"","parse-names":false,"suffix":""},{"dropping-particle":"","family":"Léonard","given":"Daniel","non-dropping-particle":"","parse-names":false,"suffix":""},{"dropping-particle":"","family":"Remue","given":"Christophe","non-dropping-particle":"","parse-names":false,"suffix":""},{"dropping-particle":"","family":"Wang","given":"Julia Y","non-dropping-particle":"","parse-names":false,"suffix":""},{"dropping-particle":"","family":"Bavi","given":"Prashant","non-dropping-particle":"","parse-names":false,"suffix":""},{"dropping-particle":"","family":"Roehrl","given":"Michael H A","non-dropping-particle":"","parse-names":false,"suffix":""},{"dropping-particle":"","family":"Ohashi","given":"Pamela S","non-dropping-particle":"","parse-names":false,"suffix":""},{"dropping-particle":"","family":"Nguyen","given":"Linh T","non-dropping-particle":"","parse-names":false,"suffix":""},{"dropping-particle":"","family":"Han","given":"Seongjun","non-dropping-particle":"","parse-names":false,"suffix":""},{"dropping-particle":"","family":"MacGregor","given":"Heather L","non-dropping-particle":"","parse-names":false,"suffix":""},{"dropping-particle":"","family":"Hafezi-Bakhtiari","given":"Sara","non-dropping-particle":"","parse-names":false,"suffix":""},{"dropping-particle":"","family":"Wouters","given":"Bradly G","non-dropping-particle":"","parse-names":false,"suffix":""},{"dropping-particle":"V","family":"Masucci","given":"Giuseppe","non-dropping-particle":"","parse-names":false,"suffix":""},{"dropping-particle":"","family":"Andersson","given":"Emilia K","non-dropping-particle":"","parse-names":false,"suffix":""},{"dropping-particle":"","family":"Zavadova","given":"Eva","non-dropping-particle":"","parse-names":false,"suffix":""},{"dropping-particle":"","family":"Vocka","given":"Michal","non-dropping-particle":"","parse-names":false,"suffix":""},{"dropping-particle":"","family":"Spacek","given":"Jan","non-dropping-particle":"","parse-names":false,"suffix":""},{"dropping-particle":"","family":"Petruzelka","given":"Lubos","non-dropping-particle":"","parse-names":false,"suffix":""},{"dropping-particle":"","family":"Konopasek","given":"Bohuslav","non-dropping-particle":"","parse-names":false,"suffix":""},{"dropping-particle":"","family":"Dundr","given":"Pavel","non-dropping-particle":"","parse-names":false,"suffix":""},{"dropping-particle":"","family":"Skalova","given":"Helena","non-dropping-particle":"","parse-names":false,"suffix":""},{"dropping-particle":"","family":"Nemejcova","given":"Kristyna","non-dropping-particle":"","parse-names":false,"suffix":""},{"dropping-particle":"","family":"Botti","given":"Gerardo","non-dropping-particle":"","parse-names":false,"suffix":""},{"dropping-particle":"","family":"Tatangelo","given":"Fabiana","non-dropping-particle":"","parse-names":false,"suffix":""},{"dropping-particle":"","family":"Delrio","given":"Paolo","non-dropping-particle":"","parse-names":false,"suffix":""},{"dropping-particle":"","family":"Ciliberto","given":"Gennaro","non-dropping-particle":"","parse-names":false,"suffix":""},{"dropping-particle":"","family":"Maio","given":"Michele","non-dropping-particle":"","parse-names":false,"suffix":""},{"dropping-particle":"","family":"Laghi","given":"Luigi","non-dropping-particle":"","parse-names":false,"suffix":""},{"dropping-particle":"","family":"Grizzi","given":"Fabio","non-dropping-particle":"","parse-names":false,"suffix":""},{"dropping-particle":"","family":"Fredriksen","given":"Tessa","non-dropping-particle":"","parse-names":false,"suffix":""},{"dropping-particle":"","family":"Buttard","given":"Bénédicte","non-dropping-particle":"","parse-names":false,"suffix":""},{"dropping-particle":"","family":"Angelova","given":"Mihaela","non-dropping-particle":"","parse-names":false,"suffix":""},{"dropping-particle":"","family":"Vasaturo","given":"Angela","non-dropping-particle":"","parse-names":false,"suffix":""},{"dropping-particle":"","family":"Maby","given":"Pauline","non-dropping-particle":"","parse-names":false,"suffix":""},{"dropping-particle":"","family":"Church","given":"Sarah E","non-dropping-particle":"","parse-names":false,"suffix":""},{"dropping-particle":"","family":"Angell","given":"Helen K","non-dropping-particle":"","parse-names":false,"suffix":""},{"dropping-particle":"","family":"Lafontaine","given":"Lucie","non-dropping-particle":"","parse-names":false,"suffix":""},{"dropping-particle":"","family":"Bruni","given":"Daniela","non-dropping-particle":"","parse-names":false,"suffix":""},{"dropping-particle":"","family":"Sissy","given":"Carine","non-dropping-particle":"El","parse-names":false,"suffix":""},{"dropping-particle":"","family":"Haicheur","given":"Nacilla","non-dropping-particle":"","parse-names":false,"suffix":""},{"dropping-particle":"","family":"Kirilovsky","given":"Amos","non-dropping-particle":"","parse-names":false,"suffix":""},{"dropping-particle":"","family":"Berger","given":"Anne","non-dropping-particle":"","parse-names":false,"suffix":""},{"dropping-particle":"","family":"Lagorce","given":"Christine","non-dropping-particle":"","parse-names":false,"suffix":""},{"dropping-particle":"","family":"Meyers","given":"Jeffrey P","non-dropping-particle":"","parse-names":false,"suffix":""},{"dropping-particle":"","family":"Paustian","given":"Christopher","non-dropping-particle":"","parse-names":false,"suffix":""},{"dropping-particle":"","family":"Feng","given":"Zipei","non-dropping-particle":"","parse-names":false,"suffix":""},{"dropping-particle":"","family":"Ballesteros-Merino","given":"Carmen","non-dropping-particle":"","parse-names":false,"suffix":""},{"dropping-particle":"","family":"Dijkstra","given":"Jeroen","non-dropping-particle":"","parse-names":false,"suffix":""},{"dropping-particle":"","family":"Water","given":"Carlijn","non-dropping-particle":"van de","parse-names":false,"suffix":""},{"dropping-particle":"","family":"Lent-van Vliet","given":"Shannon","non-dropping-particle":"van","parse-names":false,"suffix":""},{"dropping-particle":"","family":"Knijn","given":"Nikki","non-dropping-particle":"","parse-names":false,"suffix":""},{"dropping-particle":"","family":"Mu</w:instrText>
      </w:r>
      <w:r w:rsidR="00F45F97" w:rsidRPr="00F06EA4">
        <w:rPr>
          <w:rFonts w:ascii="Cambria" w:hAnsi="Cambria" w:cs="Cambria"/>
          <w:lang w:val="en-US"/>
        </w:rPr>
        <w:instrText>ș</w:instrText>
      </w:r>
      <w:r w:rsidR="00F45F97" w:rsidRPr="00F06EA4">
        <w:rPr>
          <w:lang w:val="en-US"/>
        </w:rPr>
        <w:instrText>in</w:instrText>
      </w:r>
      <w:r w:rsidR="00F45F97" w:rsidRPr="00F06EA4">
        <w:rPr>
          <w:rFonts w:cs="Book Antiqua"/>
          <w:lang w:val="en-US"/>
        </w:rPr>
        <w:instrText>ă</w:instrText>
      </w:r>
      <w:r w:rsidR="00F45F97" w:rsidRPr="00F06EA4">
        <w:rPr>
          <w:lang w:val="en-US"/>
        </w:rPr>
        <w:instrText>","given":"Ana-Maria","non-dropping-particle":"","parse-names":false,"suffix":""},{"dropping-particle":"","family":"Scripcariu","given":"Dragos-Viorel","non-dropping-particle":"","parse-names":false,"suffix":""},{"dropping-particle":"","family":"Popivanova","given":"Boryana","non-dropping-particle":"","parse-names":false,"suffix":""},{"dropping-particle":"","family":"Xu","given":"Mingli","non-dropping-particle":"","parse-names":false,"suffix":""},{"dropping-particle":"","family":"Fujita","given":"Tomonobu","non-dropping-particle":"","parse-names":false,"suffix":""},{"dropping-particle":"","family":"Hazama","given":"Shoichi","non-dropping-particle":"","parse-names":false,"suffix":""},{"dropping-particle":"","family":"Suzuki","given":"Nobuaki","non-dropping-particle":"","parse-names":false,"suffix":""},{"dropping-particle":"","family":"Nagano","given":"Hiroaki","non-dropping-particle":"","parse-names":false,"suffix":""},{"dropping-particle":"","family":"Okuno","given":"Kiyotaka","non-dropping-particle":"","parse-names":false,"suffix":""},{"dropping-particle":"","family":"Torigoe","given":"Toshihiko","non-dropping-particle":"","parse-names":false,"suffix":""},{"dropping-particle":"","family":"Sato","given":"Noriyuki","non-dropping-particle":"","parse-names":false,"suffix":""},{"dropping-particle":"","family":"Furuhata","given":"Tomohisa","non-dropping-particle":"","parse-names":false,"suffix":""},{"dropping-particle":"","family":"Takemasa","given":"Ichiro","non-dropping-particle":"","parse-names":false,"suffix":""},{"dropping-particle":"","family":"Itoh","given":"Kyogo","non-dropping-particle":"","parse-names":false,"suffix":""},{"dropping-particle":"","family":"Patel","given":"Prabhu S","non-dropping-particle":"","parse-names":false,"suffix":""},{"dropping-particle":"","family":"Vora","given":"Hemangini H","non-dropping-particle":"","parse-names":false,"suffix":""},{"dropping-particle":"","family":"Shah","given":"Birva","non-dropping-particle":"","parse-names":false,"suffix":""},{"dropping-particle":"","family":"Patel","given":"Jayendrakumar B","non-dropping-particle":"","parse-names":false,"suffix":""},{"dropping-particle":"","family":"Rajvik","given":"Kruti N","non-dropping-particle":"","parse-names":false,"suffix":""},{"dropping-particle":"","family":"Pandya","given":"Shashank J","non-dropping-particle":"","parse-names":false,"suffix":""},{"dropping-particle":"","family":"Shukla","given":"Shilin N","non-dropping-particle":"","parse-names":false,"suffix":""},{"dropping-particle":"","family":"Wang","given":"Yili","non-dropping-particle":"","parse-names":false,"suffix":""},{"dropping-particle":"","family":"Zhang","given":"Guanjun","non-dropping-particle":"","parse-names":false,"suffix":""},{"dropping-particle":"","family":"Kawakami","given":"Yutaka","non-dropping-particle":"","parse-names":false,"suffix":""},{"dropping-particle":"","family":"Marincola","given":"Francesco M","non-dropping-particle":"","parse-names":false,"suffix":""},{"dropping-particle":"","family":"Ascierto","given":"Paolo A","non-dropping-particle":"","parse-names":false,"suffix":""},{"dropping-particle":"","family":"Sargent","given":"Daniel J","non-dropping-particle":"","parse-names":false,"suffix":""},{"dropping-particle":"","family":"Fox","given":"Bernard A","non-dropping-particle":"","parse-names":false,"suffix":""},{"dropping-particle":"","family":"Galon","given":"Jérôme","non-dropping-particle":"","parse-names":false,"suffix":""}],"container-title":"Lancet (London, England)","id":"ITEM-3","issue":"10135","issued":{"date-parts":[["2018"]]},"page":"2128-2139","title":"International validation of the consensus Immunoscore for the classification of colon cancer: a prognostic and accuracy study.","type":"article-journal","volume":"391"},"uris":["http://www.mendeley.com/documents/?uuid=dd2b34ce-5fce-4b51-9b81-becb45b218a7","http://www.mendeley.com/documents/?uuid=00b6d398-a024-46b8-a45a-9410dcf5f9e3"]},{"id":"ITEM-4","itemData":{"DOI":"10.1056/NEJMoa051424","ISSN":"1533-4406","PMID":"16371631","abstract":"The role of tumor-infiltrating immune cells in the early metastatic invasion of colorectal cancer is unknown.","author":[{"dropping-particle":"","family":"Pagès","given":"Franck","non-dropping-particle":"","parse-names":false,"suffix":""},{"dropping-particle":"","family":"Berger","given":"Anne","non-dropping-particle":"","parse-names":false,"suffix":""},{"dropping-particle":"","family":"Camus","given":"Matthieu","non-dropping-particle":"","parse-names":false,"suffix":""},{"dropping-particle":"","family":"Sanchez-Cabo","given":"Fatima","non-dropping-particle":"","parse-names":false,"suffix":""},{"dropping-particle":"","family":"Costes","given":"Anne","non-dropping-particle":"","parse-names":false,"suffix":""},{"dropping-particle":"","family":"Molidor","given":"Robert","non-dropping-particle":"","parse-names":false,"suffix":""},{"dropping-particle":"","family":"Mlecnik","given":"Bernhard","non-dropping-particle":"","parse-names":false,"suffix":""},{"dropping-particle":"","family":"Kirilovsky","given":"Amos","non-dropping-particle":"","parse-names":false,"suffix":""},{"dropping-particle":"","family":"Nilsson","given":"Malin","non-dropping-particle":"","parse-names":false,"suffix":""},{"dropping-particle":"","family":"Damotte","given":"Diane","non-dropping-particle":"","parse-names":false,"suffix":""},{"dropping-particle":"","family":"Meatchi","given":"Tchao","non-dropping-particle":"","parse-names":false,"suffix":""},{"dropping-particle":"","family":"Bruneval","given":"Patrick","non-dropping-particle":"","parse-names":false,"suffix":""},{"dropping-particle":"","family":"Cugnenc","given":"Paul-Henri","non-dropping-particle":"","parse-names":false,"suffix":""},{"dropping-particle":"","family":"Trajanoski","given":"Zlatko","non-dropping-particle":"","parse-names":false,"suffix":""},{"dropping-particle":"","family":"Fridman","given":"Wolf-Herman","non-dropping-particle":"","parse-names":false,"suffix":""},{"dropping-particle":"","family":"Galon","given":"Jérôme","non-dropping-particle":"","parse-names":false,"suffix":""}],"container-title":"The New England journal of medicine","id":"ITEM-4","issue":"25","issued":{"date-parts":[["2005","12","22"]]},"page":"2654-66","title":"Effector memory T cells, early metastasis, and survival in colorectal cancer.","type":"article-journal","volume":"353"},"uris":["http://www.mendeley.com/documents/?uuid=1df0fbe0-d1e3-4faa-bed6-3804fc41044d"]},{"id":"ITEM-5","itemData":{"DOI":"10.1158/1078-0432.CCR-06-2073","ISSN":"1078-0432","PMID":"17332291","abstract":"PURPOSE The role of macrophages in tumorigenesis is complex because they can both prevent and promote tumor development. EXPERIMENTAL DESIGN Four hundred forty-six colorectal cancer specimens were stained with the pan-monocyte/macrophage marker CD68, and average infiltration along the tumor front was semiquantitatively evaluated using a four-grade scale. Each section was similarly scored for the presence of CD68 hotspots. Some aspects of macrophage-tumor cell interactions were also studied using in vitro coculture systems. RESULTS Including all patients, regardless of surgical outcome and localization, survival increased incrementally with CD68TF(Mean) infiltration grade (P = 0.0001) but not in curatively resected colon cancers (P = 0.28). CD68 hotspot score (CD68TF(Hotspot)) was divided into high and low. A high hotspot score conferred a highly significant survival advantage also in curatively resected colon cancer cases (n = 199, P = 0.0002) but not in rectal cancers. CD68TF(Hotspot) high turned out as an independent prognostic marker for colon cancer in multivariate analyses including gender, age, localization, grade, stage, tumor type, and lymphocytes at the tumor front, conferring a relative risk of 0.49 (P = 0.007). In vitro coculture experiments, using phorbol 12-myristate 13-acetate-activated U937 cells as macrophage model, revealed that a high ratio of macrophages to colon cancer cells inhibited cancer cell growth. This was partially dependent on cell-to-cell contact, whereas Boyden chamber cocultivation without cell-to-cell contact promoted cancer cell spread. CONCLUSIONS In conclusion, our data indicate that a dense macrophage infiltration at the tumor front positively influences prognosis in colon cancer and that the degree of cell-to-cell contact may influence the balance between protumorigenic and antitumorigenic properties of macrophages.","author":[{"dropping-particle":"","family":"Forssell","given":"J.","non-dropping-particle":"","parse-names":false,"suffix":""},{"dropping-particle":"","family":"Oberg","given":"A.","non-dropping-particle":"","parse-names":false,"suffix":""},{"dropping-particle":"","family":"Henriksson","given":"M. L.","non-dropping-particle":"","parse-names":false,"suffix":""},{"dropping-particle":"","family":"Stenling","given":"R.","non-dropping-particle":"","parse-names":false,"suffix":""},{"dropping-particle":"","family":"Jung","given":"A.","non-dropping-particle":"","parse-names":false,"suffix":""},{"dropping-particle":"","family":"Palmqvist","given":"R.","non-dropping-particle":"","parse-names":false,"suffix":""}],"container-title":"Clinical Cancer Research","id":"ITEM-5","issue":"5","issued":{"date-parts":[["2007"]]},"page":"1472-1479","title":"High Macrophage Infiltration along the Tumor Front Correlates with Improved Survival in Colon Cancer","type":"article-journal","volume":"13"},"uris":["http://www.mendeley.com/documents/?uuid=d05c5100-bec0-3d81-bd3a-377228a67af9"]}],"mendeley":{"formattedCitation":"&lt;sup&gt;[46–50]&lt;/sup&gt;","plainTextFormattedCitation":"[46–50]","previouslyFormattedCitation":"&lt;sup&gt;[46–50]&lt;/sup&gt;"},"properties":{"noteIndex":0},"schema":"https://github.com/citation-style-language/schema/raw/master/csl-citation.json"}</w:instrText>
      </w:r>
      <w:r w:rsidR="00190099" w:rsidRPr="00F06EA4">
        <w:rPr>
          <w:lang w:val="en-US"/>
        </w:rPr>
        <w:fldChar w:fldCharType="separate"/>
      </w:r>
      <w:r w:rsidR="00F45F97" w:rsidRPr="00F06EA4">
        <w:rPr>
          <w:noProof/>
          <w:vertAlign w:val="superscript"/>
          <w:lang w:val="en-US"/>
        </w:rPr>
        <w:t>[46–50]</w:t>
      </w:r>
      <w:r w:rsidR="00190099" w:rsidRPr="00F06EA4">
        <w:rPr>
          <w:lang w:val="en-US"/>
        </w:rPr>
        <w:fldChar w:fldCharType="end"/>
      </w:r>
      <w:r w:rsidR="00190099" w:rsidRPr="00F06EA4">
        <w:rPr>
          <w:lang w:val="en-US"/>
        </w:rPr>
        <w:t xml:space="preserve">, has frequently been associated with improved survival </w:t>
      </w:r>
      <w:r w:rsidR="00711700" w:rsidRPr="00F06EA4">
        <w:rPr>
          <w:lang w:val="en-US"/>
        </w:rPr>
        <w:t xml:space="preserve">in CRC, </w:t>
      </w:r>
      <w:r w:rsidR="00190099" w:rsidRPr="00F06EA4">
        <w:rPr>
          <w:lang w:val="en-US"/>
        </w:rPr>
        <w:t>independent of tumor stage or other prognostic parameters.</w:t>
      </w:r>
      <w:r w:rsidR="00711700" w:rsidRPr="00F06EA4">
        <w:rPr>
          <w:lang w:val="en-US"/>
        </w:rPr>
        <w:t xml:space="preserve"> This has been attributed to the ability of immune cells to recognize transformed malignant cells and restrict tumor growth (immunosurveillance hypothesis)</w:t>
      </w:r>
      <w:r w:rsidR="00711700" w:rsidRPr="00F06EA4">
        <w:rPr>
          <w:lang w:val="en-US"/>
        </w:rPr>
        <w:fldChar w:fldCharType="begin" w:fldLock="1"/>
      </w:r>
      <w:r w:rsidR="00107AAC" w:rsidRPr="00F06EA4">
        <w:rPr>
          <w:lang w:val="en-US"/>
        </w:rPr>
        <w:instrText>ADDIN CSL_CITATION {"citationItems":[{"id":"ITEM-1","itemData":{"DOI":"10.1146/annurev.immunol.22.012703.104803","ISSN":"0732-0582","PMID":"15032581","abstract":"After a century of controversy, the notion that the immune system regulates cancer development is experiencing a new resurgence. An overwhelming amount of data from animal models--together with compelling data from human patients--indicate that a functional cancer immunosurveillance process indeed exists that acts as an extrinsic tumor suppressor. However, it has also become clear that the immune system can facilitate tumor progression, at least in part, by sculpting the immunogenic phenotype of tumors as they develop. The recognition that immunity plays a dual role in the complex interactions between tumors and the host prompted a refinement of the cancer immunosurveillance hypothesis into one termed \"cancer immunoediting.\" In this review, we summarize the history of the cancer immunosurveillance controversy and discuss its resolution and evolution into the three Es of cancer immunoediting--elimination, equilibrium, and escape.","author":[{"dropping-particle":"","family":"Dunn","given":"Gavin P.","non-dropping-particle":"","parse-names":false,"suffix":""},{"dropping-particle":"","family":"Old","given":"Lloyd J.","non-dropping-particle":"","parse-names":false,"suffix":""},{"dropping-particle":"","family":"Schreiber","given":"Robert D.","non-dropping-particle":"","parse-names":false,"suffix":""}],"container-title":"Annual Review of Immunology","id":"ITEM-1","issue":"1","issued":{"date-parts":[["2004"]]},"page":"329-360","title":"The Three Es of Cancer Immunoediting","type":"article-journal","volume":"22"},"uris":["http://www.mendeley.com/documents/?uuid=79d68a11-1b28-3cb0-9874-254db3a5fbee"]},{"id":"ITEM-2","itemData":{"DOI":"10.1126/science.1203486","ISSN":"1095-9203; 0036-8075","PMID":"21436444","abstract":"Understanding how the immune system affects cancer development and progression has been one of the most challenging questions in immunology. Research over the past two decades has helped explain why the answer to this question has evaded us for so long. We now appreciate that the immune system plays a dual role in cancer: It can not only suppress tumor growth by destroying cancer cells or inhibiting their outgrowth but also promote tumor progression either by selecting for tumor cells that are more fit to survive in an immunocompetent host or by establishing conditions within the tumor microenvironment that facilitate tumor outgrowth. Here, we discuss a unifying conceptual framework called \"cancer immunoediting,\" which integrates the immune system's dual host-protective and tumor-promoting roles.","author":[{"dropping-particle":"","family":"Schreiber","given":"Robert D","non-dropping-particle":"","parse-names":false,"suffix":""},{"dropping-particle":"","family":"Old","given":"Lloyd J","non-dropping-particle":"","parse-names":false,"suffix":""},{"dropping-particle":"","family":"Smyth","given":"Mark J","non-dropping-particle":"","parse-names":false,"suffix":""}],"container-title":"Science (New York, N.Y.)","id":"ITEM-2","issue":"6024","issued":{"date-parts":[["2011"]]},"page":"1565-70","publisher-place":"Department of Pathology and Immunology, Washington University School of Medicine, St. Louis, MO 63110, USA. schreiber@immunology.wustl.edu","title":"Cancer immunoediting: integrating immunity's roles in cancer suppression and promotion","type":"article-journal","volume":"331"},"uris":["http://www.mendeley.com/documents/?uuid=95cb3e56-6fbe-49e2-8109-33306d82a597"]}],"mendeley":{"formattedCitation":"&lt;sup&gt;[3,51]&lt;/sup&gt;","plainTextFormattedCitation":"[3,51]","previouslyFormattedCitation":"&lt;sup&gt;[3,51]&lt;/sup&gt;"},"properties":{"noteIndex":0},"schema":"https://github.com/citation-style-language/schema/raw/master/csl-citation.json"}</w:instrText>
      </w:r>
      <w:r w:rsidR="00711700" w:rsidRPr="00F06EA4">
        <w:rPr>
          <w:lang w:val="en-US"/>
        </w:rPr>
        <w:fldChar w:fldCharType="separate"/>
      </w:r>
      <w:r w:rsidR="00F45F97" w:rsidRPr="00F06EA4">
        <w:rPr>
          <w:noProof/>
          <w:vertAlign w:val="superscript"/>
          <w:lang w:val="en-US"/>
        </w:rPr>
        <w:t>[3,51]</w:t>
      </w:r>
      <w:r w:rsidR="00711700" w:rsidRPr="00F06EA4">
        <w:rPr>
          <w:lang w:val="en-US"/>
        </w:rPr>
        <w:fldChar w:fldCharType="end"/>
      </w:r>
      <w:r w:rsidR="00711700" w:rsidRPr="00F06EA4">
        <w:rPr>
          <w:lang w:val="en-US"/>
        </w:rPr>
        <w:t xml:space="preserve">. However, some types of immune cells such as Th17 cells, characterized by their production of </w:t>
      </w:r>
      <w:r w:rsidR="321CFBB4" w:rsidRPr="00F06EA4">
        <w:rPr>
          <w:lang w:val="en-US"/>
        </w:rPr>
        <w:t>I</w:t>
      </w:r>
      <w:r w:rsidR="1B690452" w:rsidRPr="00F06EA4">
        <w:rPr>
          <w:lang w:val="en-US"/>
        </w:rPr>
        <w:t>L</w:t>
      </w:r>
      <w:r w:rsidR="00711700" w:rsidRPr="00F06EA4">
        <w:rPr>
          <w:lang w:val="en-US"/>
        </w:rPr>
        <w:t>17, a proinflammatory cytokine, have been associated with poor survival</w:t>
      </w:r>
      <w:r w:rsidR="00711700" w:rsidRPr="00F06EA4">
        <w:rPr>
          <w:lang w:val="en-US"/>
        </w:rPr>
        <w:fldChar w:fldCharType="begin" w:fldLock="1"/>
      </w:r>
      <w:r w:rsidR="00107AAC" w:rsidRPr="00F06EA4">
        <w:rPr>
          <w:lang w:val="en-US"/>
        </w:rPr>
        <w:instrText>ADDIN CSL_CITATION {"citationItems":[{"id":"ITEM-1","itemData":{"DOI":"10.1158/0008-5472.CAN-10-2907","ISSN":"0008-5472","PMID":"21303976","abstract":"The tumor microenvironment includes a complex network of immune T-cell subpopulations. In this study, we systematically analyzed the balance between cytotoxic T cells and different subsets of helper T cells in human colorectal cancers and we correlated their impact on disease-free survival. A panel of immune related genes were analyzed in 125 frozen colorectal tumor specimens. Infiltrating cytotoxic T cells, Treg, Th1, and Th17 cells were also quantified in the center and the invasive margin of the tumors. By hierarchical clustering of a correlation matrix we identified functional clusters of genes associated with Th17 (RORC, IL17A), Th2 (IL4, IL5, IL13), Th1 (Tbet, IRF1, IL12Rb2, STAT4), and cytotoxicity (GNLY, GZMB, PRF1). Patients with high expression of the Th17 cluster had a poor prognosis, whereas patients with high expression of the Th1 cluster had prolonged disease-free survival. In contrast, none of the Th2 clusters were predictive of prognosis. Combined analysis of cytotoxic/Th1 and Th17 clusters improved the ability to discriminate relapse. In situ analysis of the density of IL17+ cells and CD8+ cells in tumor tissues confirmed the results. Our findings argue that functional Th1 and Th17 clusters yield opposite effects on patient survival in colorectal cancer, and they provide complementary information that may improve prognosis.","author":[{"dropping-particle":"","family":"Tosolini","given":"Marie","non-dropping-particle":"","parse-names":false,"suffix":""},{"dropping-particle":"","family":"Kirilovsky","given":"Amos","non-dropping-particle":"","parse-names":false,"suffix":""},{"dropping-particle":"","family":"Mlecnik","given":"Bernhard","non-dropping-particle":"","parse-names":false,"suffix":""},{"dropping-particle":"","family":"Fredriksen","given":"Tessa","non-dropping-particle":"","parse-names":false,"suffix":""},{"dropping-particle":"","family":"Mauger","given":"Stéphanie","non-dropping-particle":"","parse-names":false,"suffix":""},{"dropping-particle":"","family":"Bindea","given":"Gabriela","non-dropping-particle":"","parse-names":false,"suffix":""},{"dropping-particle":"","family":"Berger","given":"Anne","non-dropping-particle":"","parse-names":false,"suffix":""},{"dropping-particle":"","family":"Bruneval","given":"Patrick","non-dropping-particle":"","parse-names":false,"suffix":""},{"dropping-particle":"","family":"Fridman","given":"Wolf-Herman","non-dropping-particle":"","parse-names":false,"suffix":""},{"dropping-particle":"","family":"Pagès","given":"Franck","non-dropping-particle":"","parse-names":false,"suffix":""},{"dropping-particle":"","family":"Galon","given":"Jérôme","non-dropping-particle":"","parse-names":false,"suffix":""}],"container-title":"Cancer Research","id":"ITEM-1","issue":"4","issued":{"date-parts":[["2011"]]},"page":"1263-1271","title":"Clinical Impact of Different Classes of Infiltrating T Cytotoxic and Helper Cells (Th1, Th2, Treg, Th17) in Patients with Colorectal Cancer","type":"article-journal","volume":"71"},"uris":["http://www.mendeley.com/documents/?uuid=4a98b76f-6d33-32bc-a687-89568932d009"]}],"mendeley":{"formattedCitation":"&lt;sup&gt;[52]&lt;/sup&gt;","plainTextFormattedCitation":"[52]","previouslyFormattedCitation":"&lt;sup&gt;[52]&lt;/sup&gt;"},"properties":{"noteIndex":0},"schema":"https://github.com/citation-style-language/schema/raw/master/csl-citation.json"}</w:instrText>
      </w:r>
      <w:r w:rsidR="00711700" w:rsidRPr="00F06EA4">
        <w:rPr>
          <w:lang w:val="en-US"/>
        </w:rPr>
        <w:fldChar w:fldCharType="separate"/>
      </w:r>
      <w:r w:rsidR="00F45F97" w:rsidRPr="00F06EA4">
        <w:rPr>
          <w:noProof/>
          <w:vertAlign w:val="superscript"/>
          <w:lang w:val="en-US"/>
        </w:rPr>
        <w:t>[52]</w:t>
      </w:r>
      <w:r w:rsidR="00711700" w:rsidRPr="00F06EA4">
        <w:rPr>
          <w:lang w:val="en-US"/>
        </w:rPr>
        <w:fldChar w:fldCharType="end"/>
      </w:r>
      <w:r w:rsidR="00711700" w:rsidRPr="00F06EA4">
        <w:rPr>
          <w:lang w:val="en-US"/>
        </w:rPr>
        <w:t>.</w:t>
      </w:r>
    </w:p>
    <w:p w14:paraId="125140C5" w14:textId="5055A2D4" w:rsidR="00B8589A" w:rsidRPr="00F06EA4" w:rsidRDefault="00711700" w:rsidP="00F67ED8">
      <w:pPr>
        <w:spacing w:after="0"/>
        <w:ind w:firstLineChars="100" w:firstLine="240"/>
        <w:rPr>
          <w:lang w:val="en-US"/>
        </w:rPr>
      </w:pPr>
      <w:r w:rsidRPr="00F06EA4">
        <w:rPr>
          <w:lang w:val="en-US"/>
        </w:rPr>
        <w:t>Immune cells are considered an important source of cytokines, chemokines, and growth factors in tumor microenvironment</w:t>
      </w:r>
      <w:r w:rsidR="001204F6" w:rsidRPr="00F06EA4">
        <w:rPr>
          <w:lang w:val="en-US"/>
        </w:rPr>
        <w:t xml:space="preserve"> (Table 3)</w:t>
      </w:r>
      <w:r w:rsidR="006608BF" w:rsidRPr="00F06EA4">
        <w:rPr>
          <w:lang w:val="en-US"/>
        </w:rPr>
        <w:t xml:space="preserve">, but a </w:t>
      </w:r>
      <w:r w:rsidR="00F95CE0" w:rsidRPr="00F06EA4">
        <w:rPr>
          <w:lang w:val="en-US"/>
        </w:rPr>
        <w:t>few</w:t>
      </w:r>
      <w:r w:rsidR="006608BF" w:rsidRPr="00F06EA4">
        <w:rPr>
          <w:lang w:val="en-US"/>
        </w:rPr>
        <w:t xml:space="preserve"> r</w:t>
      </w:r>
      <w:r w:rsidR="00FB099E" w:rsidRPr="00F06EA4">
        <w:rPr>
          <w:lang w:val="en-US"/>
        </w:rPr>
        <w:t xml:space="preserve">ecent studies have shown </w:t>
      </w:r>
      <w:r w:rsidR="00B30B6A" w:rsidRPr="00F06EA4">
        <w:rPr>
          <w:lang w:val="en-US"/>
        </w:rPr>
        <w:t>an inverse correlation or lack of correlation bet</w:t>
      </w:r>
      <w:r w:rsidR="1B690452" w:rsidRPr="00F06EA4">
        <w:rPr>
          <w:lang w:val="en-US"/>
        </w:rPr>
        <w:t>w</w:t>
      </w:r>
      <w:r w:rsidR="00B30B6A" w:rsidRPr="00F06EA4">
        <w:rPr>
          <w:lang w:val="en-US"/>
        </w:rPr>
        <w:t>een local</w:t>
      </w:r>
      <w:r w:rsidR="00FB099E" w:rsidRPr="00F06EA4">
        <w:rPr>
          <w:lang w:val="en-US"/>
        </w:rPr>
        <w:t xml:space="preserve"> immune response </w:t>
      </w:r>
      <w:r w:rsidR="00B30B6A" w:rsidRPr="00F06EA4">
        <w:rPr>
          <w:lang w:val="en-US"/>
        </w:rPr>
        <w:t xml:space="preserve">and systemic </w:t>
      </w:r>
      <w:r w:rsidR="00B30B6A" w:rsidRPr="00F06EA4">
        <w:rPr>
          <w:lang w:val="en-US"/>
        </w:rPr>
        <w:lastRenderedPageBreak/>
        <w:t>inflammation.</w:t>
      </w:r>
      <w:r w:rsidR="00543ADA" w:rsidRPr="00F06EA4">
        <w:rPr>
          <w:lang w:val="en-US"/>
        </w:rPr>
        <w:t xml:space="preserve"> </w:t>
      </w:r>
      <w:r w:rsidR="00B074E9" w:rsidRPr="00F06EA4">
        <w:rPr>
          <w:lang w:val="en-US"/>
        </w:rPr>
        <w:t>A recent study</w:t>
      </w:r>
      <w:r w:rsidR="00F92342" w:rsidRPr="00F06EA4">
        <w:rPr>
          <w:lang w:val="en-US"/>
        </w:rPr>
        <w:t xml:space="preserve"> evaluated the relationships between serum levels of 13 cytokines and the densities of eight types of </w:t>
      </w:r>
      <w:r w:rsidR="002A65CE" w:rsidRPr="00F06EA4">
        <w:rPr>
          <w:lang w:val="en-US"/>
        </w:rPr>
        <w:t>tumor-</w:t>
      </w:r>
      <w:r w:rsidR="00F92342" w:rsidRPr="00F06EA4">
        <w:rPr>
          <w:lang w:val="en-US"/>
        </w:rPr>
        <w:t>infiltrating immune cells (CD3</w:t>
      </w:r>
      <w:r w:rsidR="00F92342" w:rsidRPr="00F06EA4">
        <w:rPr>
          <w:vertAlign w:val="superscript"/>
          <w:lang w:val="en-US"/>
        </w:rPr>
        <w:t>+</w:t>
      </w:r>
      <w:r w:rsidR="00F92342" w:rsidRPr="00F06EA4">
        <w:rPr>
          <w:lang w:val="en-US"/>
        </w:rPr>
        <w:t>, CD8</w:t>
      </w:r>
      <w:r w:rsidR="00F92342" w:rsidRPr="00F06EA4">
        <w:rPr>
          <w:vertAlign w:val="superscript"/>
          <w:lang w:val="en-US"/>
        </w:rPr>
        <w:t>+</w:t>
      </w:r>
      <w:r w:rsidR="00F92342" w:rsidRPr="00F06EA4">
        <w:rPr>
          <w:lang w:val="en-US"/>
        </w:rPr>
        <w:t>, and FOXP3</w:t>
      </w:r>
      <w:r w:rsidR="00F92342" w:rsidRPr="00F06EA4">
        <w:rPr>
          <w:vertAlign w:val="superscript"/>
          <w:lang w:val="en-US"/>
        </w:rPr>
        <w:t>+</w:t>
      </w:r>
      <w:r w:rsidR="00F92342" w:rsidRPr="00F06EA4">
        <w:rPr>
          <w:lang w:val="en-US"/>
        </w:rPr>
        <w:t xml:space="preserve"> T cells, CD68</w:t>
      </w:r>
      <w:r w:rsidR="00F92342" w:rsidRPr="00F06EA4">
        <w:rPr>
          <w:vertAlign w:val="superscript"/>
          <w:lang w:val="en-US"/>
        </w:rPr>
        <w:t>+</w:t>
      </w:r>
      <w:r w:rsidR="00F92342" w:rsidRPr="00F06EA4">
        <w:rPr>
          <w:lang w:val="en-US"/>
        </w:rPr>
        <w:t xml:space="preserve"> macrophages, CD1a</w:t>
      </w:r>
      <w:r w:rsidR="00F92342" w:rsidRPr="00F06EA4">
        <w:rPr>
          <w:vertAlign w:val="superscript"/>
          <w:lang w:val="en-US"/>
        </w:rPr>
        <w:t>+</w:t>
      </w:r>
      <w:r w:rsidR="00F92342" w:rsidRPr="00F06EA4">
        <w:rPr>
          <w:lang w:val="en-US"/>
        </w:rPr>
        <w:t xml:space="preserve"> dendritic cells, CD83</w:t>
      </w:r>
      <w:r w:rsidR="00F92342" w:rsidRPr="00F06EA4">
        <w:rPr>
          <w:vertAlign w:val="superscript"/>
          <w:lang w:val="en-US"/>
        </w:rPr>
        <w:t>+</w:t>
      </w:r>
      <w:r w:rsidR="00F92342" w:rsidRPr="00F06EA4">
        <w:rPr>
          <w:lang w:val="en-US"/>
        </w:rPr>
        <w:t xml:space="preserve"> dendritic cells, ELANE</w:t>
      </w:r>
      <w:r w:rsidR="00F92342" w:rsidRPr="00F06EA4">
        <w:rPr>
          <w:vertAlign w:val="superscript"/>
          <w:lang w:val="en-US"/>
        </w:rPr>
        <w:t>+</w:t>
      </w:r>
      <w:r w:rsidR="00F92342" w:rsidRPr="00F06EA4">
        <w:rPr>
          <w:lang w:val="en-US"/>
        </w:rPr>
        <w:t xml:space="preserve"> neutrophils, and tryptase</w:t>
      </w:r>
      <w:r w:rsidR="00F92342" w:rsidRPr="00F06EA4">
        <w:rPr>
          <w:vertAlign w:val="superscript"/>
          <w:lang w:val="en-US"/>
        </w:rPr>
        <w:t>+</w:t>
      </w:r>
      <w:r w:rsidR="00945734" w:rsidRPr="00F06EA4">
        <w:rPr>
          <w:vertAlign w:val="superscript"/>
          <w:lang w:val="en-US"/>
        </w:rPr>
        <w:t xml:space="preserve"> </w:t>
      </w:r>
      <w:r w:rsidR="00F92342" w:rsidRPr="00F06EA4">
        <w:rPr>
          <w:lang w:val="en-US"/>
        </w:rPr>
        <w:t>mast cells) in a cohort of 147 stage I</w:t>
      </w:r>
      <w:r w:rsidR="002A65CE" w:rsidRPr="00F06EA4">
        <w:rPr>
          <w:lang w:val="en-US"/>
        </w:rPr>
        <w:t>–</w:t>
      </w:r>
      <w:r w:rsidR="00F92342" w:rsidRPr="00F06EA4">
        <w:rPr>
          <w:lang w:val="en-US"/>
        </w:rPr>
        <w:t xml:space="preserve">IV CRC patients. </w:t>
      </w:r>
      <w:r w:rsidR="00514000" w:rsidRPr="00F06EA4">
        <w:rPr>
          <w:lang w:val="en-US"/>
        </w:rPr>
        <w:t xml:space="preserve">In that study, </w:t>
      </w:r>
      <w:r w:rsidR="00F92342" w:rsidRPr="00F06EA4">
        <w:rPr>
          <w:lang w:val="en-US"/>
        </w:rPr>
        <w:t xml:space="preserve">serum cytokines and </w:t>
      </w:r>
      <w:r w:rsidR="002A65CE" w:rsidRPr="00F06EA4">
        <w:rPr>
          <w:lang w:val="en-US"/>
        </w:rPr>
        <w:t>tumor-</w:t>
      </w:r>
      <w:r w:rsidR="00F92342" w:rsidRPr="00F06EA4">
        <w:rPr>
          <w:lang w:val="en-US"/>
        </w:rPr>
        <w:t>infiltrating immune cells in CRC represent</w:t>
      </w:r>
      <w:r w:rsidR="00514000" w:rsidRPr="00F06EA4">
        <w:rPr>
          <w:lang w:val="en-US"/>
        </w:rPr>
        <w:t>ed</w:t>
      </w:r>
      <w:r w:rsidR="00F92342" w:rsidRPr="00F06EA4">
        <w:rPr>
          <w:lang w:val="en-US"/>
        </w:rPr>
        <w:t xml:space="preserve"> entities with high intra-group correlations but relatively weak </w:t>
      </w:r>
      <w:r w:rsidR="006C09EC" w:rsidRPr="00F06EA4">
        <w:rPr>
          <w:lang w:val="en-US"/>
        </w:rPr>
        <w:t xml:space="preserve">positive </w:t>
      </w:r>
      <w:r w:rsidR="00F92342" w:rsidRPr="00F06EA4">
        <w:rPr>
          <w:lang w:val="en-US"/>
        </w:rPr>
        <w:t>inter-group correlations. High macrophage density was associated with increased serum CCL4 levels (which could reflect CCL4 production by macrophages or recruitment of CCR5</w:t>
      </w:r>
      <w:r w:rsidR="00F92342" w:rsidRPr="00F06EA4">
        <w:rPr>
          <w:vertAlign w:val="superscript"/>
          <w:lang w:val="en-US"/>
        </w:rPr>
        <w:t>+</w:t>
      </w:r>
      <w:r w:rsidR="00F92342" w:rsidRPr="00F06EA4">
        <w:rPr>
          <w:lang w:val="en-US"/>
        </w:rPr>
        <w:t xml:space="preserve"> macrophages in tumors as a response </w:t>
      </w:r>
      <w:r w:rsidR="002A65CE" w:rsidRPr="00F06EA4">
        <w:rPr>
          <w:lang w:val="en-US"/>
        </w:rPr>
        <w:t xml:space="preserve">to </w:t>
      </w:r>
      <w:r w:rsidR="00F92342" w:rsidRPr="00F06EA4">
        <w:rPr>
          <w:lang w:val="en-US"/>
        </w:rPr>
        <w:t>CCL4) and high densities of CD3</w:t>
      </w:r>
      <w:r w:rsidR="00F92342" w:rsidRPr="00F06EA4">
        <w:rPr>
          <w:vertAlign w:val="superscript"/>
          <w:lang w:val="en-US"/>
        </w:rPr>
        <w:t>+</w:t>
      </w:r>
      <w:r w:rsidR="00F92342" w:rsidRPr="00F06EA4">
        <w:rPr>
          <w:lang w:val="en-US"/>
        </w:rPr>
        <w:t xml:space="preserve"> and CD8</w:t>
      </w:r>
      <w:r w:rsidR="00F92342" w:rsidRPr="00F06EA4">
        <w:rPr>
          <w:vertAlign w:val="superscript"/>
          <w:lang w:val="en-US"/>
        </w:rPr>
        <w:t>+</w:t>
      </w:r>
      <w:r w:rsidR="00F92342" w:rsidRPr="00F06EA4">
        <w:rPr>
          <w:lang w:val="en-US"/>
        </w:rPr>
        <w:t xml:space="preserve"> T cells were associated with increased serum IL12 levels (which indicates that systemic IL-12 levels may contribute to or reflect tumor-associated Th1 response).</w:t>
      </w:r>
      <w:r w:rsidR="006C09EC" w:rsidRPr="00F06EA4">
        <w:rPr>
          <w:lang w:val="en-US"/>
        </w:rPr>
        <w:t xml:space="preserve"> </w:t>
      </w:r>
      <w:r w:rsidR="00590172" w:rsidRPr="00F06EA4">
        <w:rPr>
          <w:lang w:val="en-US"/>
        </w:rPr>
        <w:t>Yet another study reported a trend towards an inverse relationship between local inflammation and systemic inflammation in a cohort of stage II colon cancer patients</w:t>
      </w:r>
      <w:r w:rsidR="00590172" w:rsidRPr="00F06EA4">
        <w:rPr>
          <w:lang w:val="en-US"/>
        </w:rPr>
        <w:fldChar w:fldCharType="begin" w:fldLock="1"/>
      </w:r>
      <w:r w:rsidR="00F45F97" w:rsidRPr="00F06EA4">
        <w:rPr>
          <w:lang w:val="en-US"/>
        </w:rPr>
        <w:instrText>ADDIN CSL_CITATION {"citationItems":[{"id":"ITEM-1","itemData":{"DOI":"10.1002/ijc.29805","ISSN":"00207136","PMID":"26270488","abstract":"In Stage II colon cancer, multiple independent studies have shown that a dense intratumoural immune infiltrate (local inflammation) is associated with improved outcomes, while systemic inflammation, measured by various markers, has been associated with poorer outcomes. However, previous studies have not considered the interaction between local and systemic inflammation, nor have they assessed the type of inflammatory response compared with standard clinicopathologic criteria. In order to evaluate the potential clinical utility of inflammatory markers in Stage II colon cancer, we examined local and systemic inflammation in a consecutive series of patients with resected Stage II colon cancer between 2000 and 2010 who were identified from a prospective clinical database. Increased intratumoural chronic inflammatory cell (CIC) density, as assessed by pathologist review of hematoxylin and eosin stained slides, was used to represent local inflammation. Neutrophil-to-lymphocyte ratio (NLR) &gt;5, as calculated from pre-operative full blood counts, was used to represent systemic inflammation. In 396 eligible patients identified, there was a non-significant inverse relationship between local and systemic inflammation. Increased CIC density was significantly associated with improved overall (HR 0.45, p = 0.001) and recurrence-free survival (HR 0.37, p = 0.003). High NLR was significantly associated with poorer overall survival (HR 2.56, p &lt; 0.001). The combination of these markers further stratified prognosis independent of standard high-risk criteria, with a dominant systemic inflammatory response (low CIC/high NLR) associated with the worst outcome (5-year overall survival 55.8%). With further validation this simple, inexpensive combined inflammatory biomarker might assist in patient selection for adjuvant chemotherapy in Stage II colon cancer.","author":[{"dropping-particle":"","family":"Turner","given":"Natalie","non-dropping-particle":"","parse-names":false,"suffix":""},{"dropping-particle":"","family":"Wong","given":"Hui-Li","non-dropping-particle":"","parse-names":false,"suffix":""},{"dropping-particle":"","family":"Templeton","given":"Arnoud","non-dropping-particle":"","parse-names":false,"suffix":""},{"dropping-particle":"","family":"Tripathy","given":"Sagarika","non-dropping-particle":"","parse-names":false,"suffix":""},{"dropping-particle":"","family":"Whiti Rogers","given":"Te","non-dropping-particle":"","parse-names":false,"suffix":""},{"dropping-particle":"","family":"Croxford","given":"Matthew","non-dropping-particle":"","parse-names":false,"suffix":""},{"dropping-particle":"","family":"Jones","given":"Ian","non-dropping-particle":"","parse-names":false,"suffix":""},{"dropping-particle":"","family":"Sinnathamby","given":"Mathuranthakan","non-dropping-particle":"","parse-names":false,"suffix":""},{"dropping-particle":"","family":"Desai","given":"Jayesh","non-dropping-particle":"","parse-names":false,"suffix":""},{"dropping-particle":"","family":"Tie","given":"Jeanne","non-dropping-particle":"","parse-names":false,"suffix":""},{"dropping-particle":"","family":"Bae","given":"Susie","non-dropping-particle":"","parse-names":false,"suffix":""},{"dropping-particle":"","family":"Christie","given":"Michael","non-dropping-particle":"","parse-names":false,"suffix":""},{"dropping-particle":"","family":"Gibbs","given":"Peter","non-dropping-particle":"","parse-names":false,"suffix":""},{"dropping-particle":"","family":"Tran","given":"Ben","non-dropping-particle":"","parse-names":false,"suffix":""}],"container-title":"International Journal of Cancer","id":"ITEM-1","issue":"3","issued":{"date-parts":[["2016"]]},"page":"671-678","title":"Analysis of local chronic inflammatory cell infiltrate combined with systemic inflammation improves prognostication in stage II colon cancer independent of standard clinicopathologic criteria","type":"article-journal","volume":"138"},"uris":["http://www.mendeley.com/documents/?uuid=b09e8ba6-1250-3717-8176-fe3a504c5fa3","http://www.mendeley.com/documents/?uuid=e02d064d-8b55-44d2-89f2-41913800f604"]}],"mendeley":{"formattedCitation":"&lt;sup&gt;[53]&lt;/sup&gt;","plainTextFormattedCitation":"[53]","previouslyFormattedCitation":"&lt;sup&gt;[53]&lt;/sup&gt;"},"properties":{"noteIndex":0},"schema":"https://github.com/citation-style-language/schema/raw/master/csl-citation.json"}</w:instrText>
      </w:r>
      <w:r w:rsidR="00590172" w:rsidRPr="00F06EA4">
        <w:rPr>
          <w:lang w:val="en-US"/>
        </w:rPr>
        <w:fldChar w:fldCharType="separate"/>
      </w:r>
      <w:r w:rsidR="00F45F97" w:rsidRPr="00F06EA4">
        <w:rPr>
          <w:noProof/>
          <w:vertAlign w:val="superscript"/>
          <w:lang w:val="en-US"/>
        </w:rPr>
        <w:t>[53]</w:t>
      </w:r>
      <w:r w:rsidR="00590172" w:rsidRPr="00F06EA4">
        <w:rPr>
          <w:lang w:val="en-US"/>
        </w:rPr>
        <w:fldChar w:fldCharType="end"/>
      </w:r>
      <w:r w:rsidR="00590172" w:rsidRPr="00F06EA4">
        <w:rPr>
          <w:lang w:val="en-US"/>
        </w:rPr>
        <w:t>.</w:t>
      </w:r>
    </w:p>
    <w:p w14:paraId="19BFB360" w14:textId="345C8E4D" w:rsidR="00AF59FD" w:rsidRPr="00F06EA4" w:rsidRDefault="4CBA860F" w:rsidP="00F67ED8">
      <w:pPr>
        <w:spacing w:after="0"/>
        <w:ind w:firstLineChars="100" w:firstLine="240"/>
        <w:rPr>
          <w:rFonts w:eastAsia="Book Antiqua" w:cs="Book Antiqua"/>
          <w:lang w:val="en-US"/>
        </w:rPr>
      </w:pPr>
      <w:r w:rsidRPr="00F06EA4">
        <w:rPr>
          <w:rFonts w:eastAsia="Book Antiqua" w:cs="Book Antiqua"/>
          <w:lang w:val="en-US"/>
        </w:rPr>
        <w:t>The reasons underlying the relative weakness of the observed associations</w:t>
      </w:r>
      <w:r w:rsidR="00590172" w:rsidRPr="00F06EA4">
        <w:rPr>
          <w:rFonts w:eastAsia="Book Antiqua" w:cs="Book Antiqua"/>
          <w:lang w:val="en-US"/>
        </w:rPr>
        <w:t xml:space="preserve"> between tumor immune cell densities</w:t>
      </w:r>
      <w:r w:rsidR="0079249B" w:rsidRPr="00F06EA4">
        <w:rPr>
          <w:rFonts w:eastAsia="Book Antiqua" w:cs="Book Antiqua"/>
          <w:lang w:val="en-US"/>
        </w:rPr>
        <w:t xml:space="preserve"> and serum levels of inflammatory markers</w:t>
      </w:r>
      <w:r w:rsidRPr="00F06EA4">
        <w:rPr>
          <w:rFonts w:eastAsia="Book Antiqua" w:cs="Book Antiqua"/>
          <w:lang w:val="en-US"/>
        </w:rPr>
        <w:t xml:space="preserve"> are unclear. However, more precise definition of immune cell categories may be needed to show more closely defined associations with circulating inflammatory mediators. For example, general macrophage markers, such as CD68, do not adequately reflect the phenotypic diversity of macrophages, which can produce copious amounts of various cytokines depending on their polarization status</w:t>
      </w:r>
      <w:r w:rsidR="00AF59FD" w:rsidRPr="00F06EA4">
        <w:rPr>
          <w:rFonts w:eastAsia="Book Antiqua" w:cs="Book Antiqua"/>
          <w:lang w:val="en-US"/>
        </w:rPr>
        <w:t xml:space="preserve"> (</w:t>
      </w:r>
      <w:r w:rsidR="004675EC" w:rsidRPr="00F06EA4">
        <w:rPr>
          <w:rFonts w:eastAsia="Book Antiqua" w:cs="Book Antiqua"/>
          <w:lang w:val="en-US"/>
        </w:rPr>
        <w:t>Figure</w:t>
      </w:r>
      <w:r w:rsidR="00AF59FD" w:rsidRPr="00F06EA4">
        <w:rPr>
          <w:rFonts w:eastAsia="Book Antiqua" w:cs="Book Antiqua"/>
          <w:lang w:val="en-US"/>
        </w:rPr>
        <w:t xml:space="preserve"> 1)</w:t>
      </w:r>
      <w:r w:rsidR="007924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{"citationItems":[{"id":"ITEM-1","itemData":{"DOI":"10.1016/j.immuni.2014.06.008","ISBN":"1097-4180 (Electronic)\\r1074-7613 (Linking)","ISSN":"1097-4180","PMID":"25035950","abstract":"Description of macrophage activation is currently contentious and confusing. Like the biblical Tower of Babel, macrophage activation encompasses a panoply of descriptors used in different ways. The lack of consensus on how to define macrophage activation in experiments in vitro and in vivo impedes progress in multiple ways, including the fact that many researchers still consider there to be only two types of activated macrophages, often termed M1 and M2. Here, we describe a set of standards encompassing three principles-the source of macrophages, definition of the activators, and a consensus collection of markers to describe macrophage activation-with the goal of unifying experimental standards for diverse experimental scenarios. Collectively, we propose a common framework for macrophage-activation nomenclature.","author":[{"dropping-particle":"","family":"Murray","given":"Peter J.","non-dropping-particle":"","parse-names":false,"suffix":""},{"dropping-particle":"","family":"Allen","given":"Judith E.","non-dropping-particle":"","parse-names":false,"suffix":""},{"dropping-particle":"","family":"Biswas","given":"Subhra K.","non-dropping-particle":"","parse-names":false,"suffix":""},{"dropping-particle":"","family":"Fisher","given":"Edward A.","non-dropping-particle":"","parse-names":false,"suffix":""},{"dropping-particle":"","family":"Gilroy","given":"Derek W.","non-dropping-particle":"","parse-names":false,"suffix":""},{"dropping-particle":"","family":"Goerdt","given":"Sergij","non-dropping-particle":"","parse-names":false,"suffix":""},{"dropping-particle":"","family":"Gordon","given":"Siamon","non-dropping-particle":"","parse-names":false,"suffix":""},{"dropping-particle":"","family":"Hamilton","given":"John A.","non-dropping-particle":"","parse-names":false,"suffix":""},{"dropping-particle":"","family":"Ivashkiv","given":"Lionel B.","non-dropping-particle":"","parse-names":false,"suffix":""},{"dropping-particle":"","family":"Lawrence","given":"Toby","non-dropping-particle":"","parse-names":false,"suffix":""},{"dropping-particle":"","family":"Locati","given":"Massimo","non-dropping-particle":"","parse-names":false,"suffix":""},{"dropping-particle":"","family":"Mantovani","given":"Alberto","non-dropping-particle":"","parse-names":false,"suffix":""},{"dropping-particle":"","family":"Martinez","given":"Fernando O.","non-dropping-particle":"","parse-names":false,"suffix":""},{"dropping-particle":"","family":"Mege","given":"Jean-Louis","non-dropping-particle":"","parse-names":false,"suffix":""},{"dropping-particle":"","family":"Mosser","given":"David M.","non-dropping-particle":"","parse-names":false,"suffix":""},{"dropping-particle":"","family":"Natoli","given":"Gioacchino","non-dropping-particle":"","parse-names":false,"suffix":""},{"dropping-particle":"","family":"Saeij","given":"Jeroen P.","non-dropping-particle":"","parse-names":false,"suffix":""},{"dropping-particle":"","family":"Schultze","given":"Joachim L.","non-dropping-particle":"","parse-names":false,"suffix":""},{"dropping-particle":"","family":"Shirey","given":"Kari Ann","non-dropping-particle":"","parse-names":false,"suffix":""},{"dropping-particle":"","family":"Sica","given":"Antonio","non-dropping-particle":"","parse-names":false,"suffix":""},{"dropping-particle":"","family":"Suttles","given":"Jill","non-dropping-particle":"","parse-names":false,"suffix":""},{"dropping-particle":"","family":"Udalova","given":"Irina","non-dropping-particle":"","parse-names":false,"suffix":""},{"dropping-particle":"","family":"Ginderachter","given":"Jo A","non-dropping-particle":"van","parse-names":false,"suffix":""},{"dropping-particle":"","family":"Vogel","given":"Stefanie N.","non-dropping-particle":"","parse-names":false,"suffix":""},{"dropping-particle":"","family":"Wynn","given":"Thomas A.","non-dropping-particle":"","parse-names":false,"suffix":""}],"container-title":"Immunity","id":"ITEM-1","issue":"1","issued":{"date-parts":[["2014"]]},"page":"14-20","title":"Macrophage activation and polarization: nomenclature and experimental guidelines.","type":"article-journal","volume":"41"},"uris":["http://www.mendeley.com/documents/?uuid=a7e22b7a-97ae-4cdb-a93e-26a691aaacf4"]},{"id":"ITEM-2","itemData":{"DOI":"10.1016/j.molmed.2018.03.006","ISBN":"1471-4914","ISSN":"1471-499X","PMID":"29655673","abstract":"Macrophages are present in all vertebrate tissues and have emerged as multifarious cells with complex roles in development, tissue homeostasis, and disease. Macrophages are a major constituent of the tumor microenvironment, where they either promote or inhibit tumorigenesis and metastasis depending on their state. Successful preclinical strategies to target macrophages for anticancer therapy are now being evaluated in the clinic and provide proof of concept that targeting macrophages may enhance current therapies; however, clinical success has been limited. This review discusses the promise of targeting macrophages for anticancer therapy, yet highlights how much is unknown regarding their ontogeny, regulation, and tissue-specific diversity. Further work might identify subsets of macrophages within different tissues, which could reveal novel therapeutic opportunities for anticancer therapy.","author":[{"dropping-particle":"","family":"Guerriero","given":"Jennifer L.","non-dropping-particle":"","parse-names":false,"suffix":""}],"container-title":"Trends in molecular medicine","id":"ITEM-2","issue":"5","issued":{"date-parts":[["2018"]]},"page":"472-489","title":"Macrophages: The Road Less Traveled, Changing Anticancer Therapy.","type":"article-journal","volume":"24"},"uris":["http://www.mendeley.com/documents/?uuid=4f4362f7-28ab-4e38-bc5e-8a0af02c8969"]}],"mendeley":{"formattedCitation":"&lt;sup&gt;[28,54]&lt;/sup&gt;","plainTextFormattedCitation":"[28,54]","previouslyFormattedCitation":"&lt;sup&gt;[28,54]&lt;/sup&gt;"},"properties":{"noteIndex":0},"schema":"https://github.com/citation-style-language/schema/raw/master/csl-citation.json"}</w:instrText>
      </w:r>
      <w:r w:rsidR="0079249B" w:rsidRPr="00F06EA4">
        <w:rPr>
          <w:rFonts w:eastAsia="Book Antiqua" w:cs="Book Antiqua"/>
          <w:lang w:val="en-US"/>
        </w:rPr>
        <w:fldChar w:fldCharType="separate"/>
      </w:r>
      <w:r w:rsidR="00F45F97" w:rsidRPr="00F06EA4">
        <w:rPr>
          <w:rFonts w:eastAsia="Book Antiqua" w:cs="Book Antiqua"/>
          <w:noProof/>
          <w:vertAlign w:val="superscript"/>
          <w:lang w:val="en-US"/>
        </w:rPr>
        <w:t>[28,54]</w:t>
      </w:r>
      <w:r w:rsidR="0079249B" w:rsidRPr="00F06EA4">
        <w:rPr>
          <w:rFonts w:eastAsia="Book Antiqua" w:cs="Book Antiqua"/>
          <w:lang w:val="en-US"/>
        </w:rPr>
        <w:fldChar w:fldCharType="end"/>
      </w:r>
      <w:r w:rsidR="00AF59FD" w:rsidRPr="00F06EA4">
        <w:rPr>
          <w:rFonts w:eastAsia="Book Antiqua" w:cs="Book Antiqua"/>
          <w:lang w:val="en-US"/>
        </w:rPr>
        <w:t>. A</w:t>
      </w:r>
      <w:r w:rsidR="0079249B" w:rsidRPr="00F06EA4">
        <w:rPr>
          <w:rFonts w:eastAsia="Book Antiqua" w:cs="Book Antiqua"/>
          <w:lang w:val="en-US"/>
        </w:rPr>
        <w:t>lso</w:t>
      </w:r>
      <w:r w:rsidR="002B0A4E" w:rsidRPr="00F06EA4">
        <w:rPr>
          <w:rFonts w:eastAsia="Book Antiqua" w:cs="Book Antiqua"/>
          <w:lang w:val="en-US"/>
        </w:rPr>
        <w:t xml:space="preserve"> other immune cells, including</w:t>
      </w:r>
      <w:r w:rsidR="0079249B" w:rsidRPr="00F06EA4">
        <w:rPr>
          <w:rFonts w:eastAsia="Book Antiqua" w:cs="Book Antiqua"/>
          <w:lang w:val="en-US"/>
        </w:rPr>
        <w:t xml:space="preserve"> T helper cells</w:t>
      </w:r>
      <w:r w:rsidR="0079249B" w:rsidRPr="00F06EA4">
        <w:rPr>
          <w:rFonts w:eastAsia="Book Antiqua" w:cs="Book Antiqua"/>
          <w:lang w:val="en-US"/>
        </w:rPr>
        <w:fldChar w:fldCharType="begin" w:fldLock="1"/>
      </w:r>
      <w:r w:rsidR="00107AAC" w:rsidRPr="00F06EA4">
        <w:rPr>
          <w:rFonts w:eastAsia="Book Antiqua" w:cs="Book Antiqua"/>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0079249B" w:rsidRPr="00F06EA4">
        <w:rPr>
          <w:rFonts w:eastAsia="Book Antiqua" w:cs="Book Antiqua"/>
          <w:lang w:val="en-US"/>
        </w:rPr>
        <w:fldChar w:fldCharType="separate"/>
      </w:r>
      <w:r w:rsidR="00F45F97" w:rsidRPr="00F06EA4">
        <w:rPr>
          <w:rFonts w:eastAsia="Book Antiqua" w:cs="Book Antiqua"/>
          <w:noProof/>
          <w:vertAlign w:val="superscript"/>
          <w:lang w:val="en-US"/>
        </w:rPr>
        <w:t>[55]</w:t>
      </w:r>
      <w:r w:rsidR="0079249B" w:rsidRPr="00F06EA4">
        <w:rPr>
          <w:rFonts w:eastAsia="Book Antiqua" w:cs="Book Antiqua"/>
          <w:lang w:val="en-US"/>
        </w:rPr>
        <w:fldChar w:fldCharType="end"/>
      </w:r>
      <w:r w:rsidR="0079249B" w:rsidRPr="00F06EA4">
        <w:rPr>
          <w:rFonts w:eastAsia="Book Antiqua" w:cs="Book Antiqua"/>
          <w:lang w:val="en-US"/>
        </w:rPr>
        <w:t>, B cells</w:t>
      </w:r>
      <w:r w:rsidR="007924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{"citationItems":[{"id":"ITEM-1","itemData":{"DOI":"10.1016/j.coi.2008.03.003","ISSN":"0952-7915","PMID":"18417336","abstract":"The successful use of B cell depletion therapy for the treatment of autoimmune disease has led to a resurgent appreciation of B cells as powerful regulators of immunity. However, to the surprise of many, B cells appear to regulate autoimmune conditions independently of their ability to produce autoantibodies. Indeed, disturbances in the ability of B cell subsets to present antigen, produce cytokines, and regulate the activities of T cells is emerging as a key feature in many inflammatory diseases. Here we review the recent literature describing cytokine-producing regulatory and effector B cell subsets in health and disease and discuss how future B cell-directed therapies might target the pathologic cytokine-producing effector B cell subsets without impacting the protective regulatory subsets.","author":[{"dropping-particle":"","family":"Lund","given":"Frances E.","non-dropping-particle":"","parse-names":false,"suffix":""}],"container-title":"Current opinion in immunology","id":"ITEM-1","issue":"3","issued":{"date-parts":[["2008","6"]]},"page":"332-8","title":"Cytokine-producing B lymphocytes-key regulators of immunity.","type":"article-journal","volume":"20"},"uris":["http://www.mendeley.com/documents/?uuid=062a90f2-73cd-4ce6-b4b3-2828229be167"]}],"mendeley":{"formattedCitation":"&lt;sup&gt;[56]&lt;/sup&gt;","plainTextFormattedCitation":"[56]","previouslyFormattedCitation":"&lt;sup&gt;[56]&lt;/sup&gt;"},"properties":{"noteIndex":0},"schema":"https://github.com/citation-style-language/schema/raw/master/csl-citation.json"}</w:instrText>
      </w:r>
      <w:r w:rsidR="0079249B" w:rsidRPr="00F06EA4">
        <w:rPr>
          <w:rFonts w:eastAsia="Book Antiqua" w:cs="Book Antiqua"/>
          <w:lang w:val="en-US"/>
        </w:rPr>
        <w:fldChar w:fldCharType="separate"/>
      </w:r>
      <w:r w:rsidR="00F45F97" w:rsidRPr="00F06EA4">
        <w:rPr>
          <w:rFonts w:eastAsia="Book Antiqua" w:cs="Book Antiqua"/>
          <w:noProof/>
          <w:vertAlign w:val="superscript"/>
          <w:lang w:val="en-US"/>
        </w:rPr>
        <w:t>[56]</w:t>
      </w:r>
      <w:r w:rsidR="0079249B" w:rsidRPr="00F06EA4">
        <w:rPr>
          <w:rFonts w:eastAsia="Book Antiqua" w:cs="Book Antiqua"/>
          <w:lang w:val="en-US"/>
        </w:rPr>
        <w:fldChar w:fldCharType="end"/>
      </w:r>
      <w:r w:rsidR="00852111" w:rsidRPr="00F06EA4">
        <w:rPr>
          <w:rFonts w:eastAsia="Book Antiqua" w:cs="Book Antiqua"/>
          <w:lang w:val="en-US"/>
        </w:rPr>
        <w:t>, neutrophils</w:t>
      </w:r>
      <w:r w:rsidR="00852111"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{"citationItems":[{"id":"ITEM-1","itemData":{"DOI":"10.1038/nri2649","ISSN":"14741733","abstract":"New research published in Cancer Cell suggests that tumour -associated neutrophils can have antitumorigenic ('N1') or protumorigenic ('N2') functions, a plasticity that has been well described for M1 and M2 macrophage subsets. It is suggested that the presence of ... \\n","author":[{"dropping-particle":"","family":"Bird","given":"Lucy","non-dropping-particle":"","parse-names":false,"suffix":""}],"container-title":"Nature Reviews Immunology","id":"ITEM-1","issue":"10","issued":{"date-parts":[["2009"]]},"page":"672","publisher":"Nature Publishing Group","title":"Tumour immunology: Neutrophil plasticity","type":"article-journal","volume":"9"},"uris":["http://www.mendeley.com/documents/?uuid=9e293cdc-ad94-4c91-94b9-ed69be7cff53"]},{"id":"ITEM-2","itemData":{"DOI":"10.3389/fimmu.2014.00508","ISBN":"1664-3224 (Electronic)\\r1664-3224 (Linking)","ISSN":"1664-3224","PMID":"25374568","abstract":"Polymorphonuclear neutrophils, besides their involvement in primary defense against infections - mainly through phagocytosis, generation of toxic molecules, release of enzymes, and formation of extracellular traps - are also becoming increasingly important for their contribution to the fine regulation in development of inflammatory and immune responses. These latter functions of neutrophils occur, in part, via their de novo production and release of a large variety of cytokines, including chemotactic cytokines (chemokines). Accordingly, the improvement in technologies for molecular and functional cell analysis, along with concomitant advances in cell purification techniques, have allowed the identification of a continuously growing list of neutrophil-derived cytokines, as well as the characterization of their biological implications in vitro and/or in vivo. This short review summarizes crucial concepts regarding the modalities of expression, release, and regulation of neutrophil-derived cytokines. It also highlights examples illustrating the potential implications of neutrophil-derived cytokines according to recent observations made in humans and/or in experimental animal models.","author":[{"dropping-particle":"","family":"Tecchio","given":"Cristina","non-dropping-particle":"","parse-names":false,"suffix":""},{"dropping-particle":"","family":"Micheletti","given":"Alessandra","non-dropping-particle":"","parse-names":false,"suffix":""},{"dropping-particle":"","family":"Cassatella","given":"Marco A.","non-dropping-particle":"","parse-names":false,"suffix":""}],"container-title":"Frontiers in immunology","id":"ITEM-2","issue":"OCT","issued":{"date-parts":[["2014"]]},"page":"508","title":"Neutrophil-derived cytokines: facts beyond expression.","type":"article-journal","volume":"5"},"uris":["http://www.mendeley.com/documents/?uuid=a26761b8-ff79-4023-8cff-f3753e24ab92"]}],"mendeley":{"formattedCitation":"&lt;sup&gt;[57,58]&lt;/sup&gt;","plainTextFormattedCitation":"[57,58]","previouslyFormattedCitation":"&lt;sup&gt;[57,58]&lt;/sup&gt;"},"properties":{"noteIndex":0},"schema":"https://github.com/citation-style-language/schema/raw/master/csl-citation.json"}</w:instrText>
      </w:r>
      <w:r w:rsidR="00852111" w:rsidRPr="00F06EA4">
        <w:rPr>
          <w:rFonts w:eastAsia="Book Antiqua" w:cs="Book Antiqua"/>
          <w:lang w:val="en-US"/>
        </w:rPr>
        <w:fldChar w:fldCharType="separate"/>
      </w:r>
      <w:r w:rsidR="00F45F97" w:rsidRPr="00F06EA4">
        <w:rPr>
          <w:rFonts w:eastAsia="Book Antiqua" w:cs="Book Antiqua"/>
          <w:noProof/>
          <w:vertAlign w:val="superscript"/>
          <w:lang w:val="en-US"/>
        </w:rPr>
        <w:t>[57,58]</w:t>
      </w:r>
      <w:r w:rsidR="00852111" w:rsidRPr="00F06EA4">
        <w:rPr>
          <w:rFonts w:eastAsia="Book Antiqua" w:cs="Book Antiqua"/>
          <w:lang w:val="en-US"/>
        </w:rPr>
        <w:fldChar w:fldCharType="end"/>
      </w:r>
      <w:r w:rsidR="002B0A4E" w:rsidRPr="00F06EA4">
        <w:rPr>
          <w:rFonts w:eastAsia="Book Antiqua" w:cs="Book Antiqua"/>
          <w:lang w:val="en-US"/>
        </w:rPr>
        <w:t>, produce different types</w:t>
      </w:r>
      <w:r w:rsidR="001A521A" w:rsidRPr="00F06EA4">
        <w:rPr>
          <w:rFonts w:eastAsia="Book Antiqua" w:cs="Book Antiqua"/>
          <w:lang w:val="en-US"/>
        </w:rPr>
        <w:t xml:space="preserve"> and quantities</w:t>
      </w:r>
      <w:r w:rsidR="002B0A4E" w:rsidRPr="00F06EA4">
        <w:rPr>
          <w:rFonts w:eastAsia="Book Antiqua" w:cs="Book Antiqua"/>
          <w:lang w:val="en-US"/>
        </w:rPr>
        <w:t xml:space="preserve"> of cytokines</w:t>
      </w:r>
      <w:r w:rsidR="001A521A" w:rsidRPr="00F06EA4">
        <w:rPr>
          <w:rFonts w:eastAsia="Book Antiqua" w:cs="Book Antiqua"/>
          <w:lang w:val="en-US"/>
        </w:rPr>
        <w:t xml:space="preserve"> and chemokines</w:t>
      </w:r>
      <w:r w:rsidR="00265EAD" w:rsidRPr="00F06EA4">
        <w:rPr>
          <w:rFonts w:eastAsia="Book Antiqua" w:cs="Book Antiqua"/>
          <w:lang w:val="en-US"/>
        </w:rPr>
        <w:t xml:space="preserve"> related to the type of their activation.</w:t>
      </w:r>
      <w:r w:rsidR="002B0A4E" w:rsidRPr="00F06EA4">
        <w:rPr>
          <w:rFonts w:eastAsia="Book Antiqua" w:cs="Book Antiqua"/>
          <w:lang w:val="en-US"/>
        </w:rPr>
        <w:t xml:space="preserve"> </w:t>
      </w:r>
      <w:r w:rsidR="002A4B1A" w:rsidRPr="00F06EA4">
        <w:rPr>
          <w:rFonts w:eastAsia="Book Antiqua" w:cs="Book Antiqua"/>
          <w:lang w:val="en-US"/>
        </w:rPr>
        <w:t>Based on this, f</w:t>
      </w:r>
      <w:r w:rsidR="005D2347" w:rsidRPr="00F06EA4">
        <w:rPr>
          <w:rFonts w:eastAsia="Book Antiqua" w:cs="Book Antiqua"/>
          <w:lang w:val="en-US"/>
        </w:rPr>
        <w:t>or example, neutrophil categorization into proinflammatory N1 and anti-inflammatory N2 subsets has been suggested</w:t>
      </w:r>
      <w:r w:rsidR="00260982"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{"citationItems":[{"id":"ITEM-1","itemData":{"DOI":"10.1016/j.ccr.2009.06.017","ISBN":"1878-3686","ISSN":"1878-3686","PMID":"19732719","abstract":"TGF-beta blockade significantly slows tumor growth through many mechanisms, including activation of CD8(+) T cells and macrophages. Here, we show that TGF-beta blockade also increases neutrophil-attracting chemokines, resulting in an influx of CD11b(+)/Ly6G(+) tumor-associated neutrophils (TANs) that are hypersegmented, more cytotoxic to tumor cells, and express higher levels of proinflammatory cytokines. Accordingly, following TGF-beta blockade, depletion of these neutrophils significantly blunts antitumor effects of treatment and reduces CD8(+) T cell activation. In contrast, in control tumors, neutrophil depletion decreases tumor growth and results in more activated CD8(+) T cells intratumorally. Together, these data suggest that TGF-beta within the tumor microenvironment induces a population of TAN with a protumor phenotype. TGF-beta blockade results in the recruitment and activation of TANs with an antitumor phenotype.","author":[{"dropping-particle":"","family":"Fridlender","given":"Zvi G.","non-dropping-particle":"","parse-names":false,"suffix":""},{"dropping-particle":"","family":"Sun","given":"Jing","non-dropping-particle":"","parse-names":false,"suffix":""},{"dropping-particle":"","family":"Kim","given":"Samuel","non-dropping-particle":"","parse-names":false,"suffix":""},{"dropping-particle":"","family":"Kapoor","given":"Veena","non-dropping-particle":"","parse-names":false,"suffix":""},{"dropping-particle":"","family":"Cheng","given":"Guanjun","non-dropping-particle":"","parse-names":false,"suffix":""},{"dropping-particle":"","family":"Ling","given":"Leona","non-dropping-particle":"","parse-names":false,"suffix":""},{"dropping-particle":"","family":"Worthen","given":"G. Scott","non-dropping-particle":"","parse-names":false,"suffix":""},{"dropping-particle":"","family":"Albelda","given":"Steven M.","non-dropping-particle":"","parse-names":false,"suffix":""}],"container-title":"Cancer cell","id":"ITEM-1","issue":"3","issued":{"date-parts":[["2009","9"]]},"page":"183-94","title":"Polarization of tumor-associated neutrophil phenotype by TGF-beta: \"N1\" versus \"N2\" TAN.","type":"article-journal","volume":"16"},"uris":["http://www.mendeley.com/documents/?uuid=8f27b4fa-b24e-49e4-b823-ccaed77ada3b"]}],"mendeley":{"formattedCitation":"&lt;sup&gt;[59]&lt;/sup&gt;","plainTextFormattedCitation":"[59]","previouslyFormattedCitation":"&lt;sup&gt;[59]&lt;/sup&gt;"},"properties":{"noteIndex":0},"schema":"https://github.com/citation-style-language/schema/raw/master/csl-citation.json"}</w:instrText>
      </w:r>
      <w:r w:rsidR="00260982" w:rsidRPr="00F06EA4">
        <w:rPr>
          <w:rFonts w:eastAsia="Book Antiqua" w:cs="Book Antiqua"/>
          <w:lang w:val="en-US"/>
        </w:rPr>
        <w:fldChar w:fldCharType="separate"/>
      </w:r>
      <w:r w:rsidR="00F45F97" w:rsidRPr="00F06EA4">
        <w:rPr>
          <w:rFonts w:eastAsia="Book Antiqua" w:cs="Book Antiqua"/>
          <w:noProof/>
          <w:vertAlign w:val="superscript"/>
          <w:lang w:val="en-US"/>
        </w:rPr>
        <w:t>[59]</w:t>
      </w:r>
      <w:r w:rsidR="00260982" w:rsidRPr="00F06EA4">
        <w:rPr>
          <w:rFonts w:eastAsia="Book Antiqua" w:cs="Book Antiqua"/>
          <w:lang w:val="en-US"/>
        </w:rPr>
        <w:fldChar w:fldCharType="end"/>
      </w:r>
      <w:r w:rsidR="005D2347" w:rsidRPr="00F06EA4">
        <w:rPr>
          <w:rFonts w:eastAsia="Book Antiqua" w:cs="Book Antiqua"/>
          <w:lang w:val="en-US"/>
        </w:rPr>
        <w:t xml:space="preserve">, but it is not as well established </w:t>
      </w:r>
      <w:r w:rsidR="00260982" w:rsidRPr="00F06EA4">
        <w:rPr>
          <w:rFonts w:eastAsia="Book Antiqua" w:cs="Book Antiqua"/>
          <w:lang w:val="en-US"/>
        </w:rPr>
        <w:t>as T helper cell classification (Th1, Th2, Th17, Treg) or macrophage classification (M1 and M2)</w:t>
      </w:r>
      <w:r w:rsidR="00260982"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{"citationItems":[{"id":"ITEM-1","itemData":{"DOI":"10.1016/j.trecan.2016.12.006","ISBN":"0000000000","ISSN":"2405-8025","PMID":"28718445","abstract":"Many types of cancer recruit neutrophils that could have protumor or antitumor effects on tumor development. Numerous findings in murine models suggest a predominantly protumoral role for neutrophils in cancer development. However, there are fundamental differences between mouse and human tumors in the evolution of tumors, genetic diversity, immune response, and also in the intrinsic biology of neutrophils that might have a profound impact on tumor development and the function of these cells. A crucial difference is that the majority of mouse tumor models lack the prolonged initial phases of multistage tumor evolution present in humans when antitumoral mechanisms are activated. In this review, we discuss the challenges specific to cross-species extrapolation of neutrophil function during mouse versus human tumor development.","author":[{"dropping-particle":"","family":"Eruslanov","given":"Evgeniy B","non-dropping-particle":"","parse-names":false,"suffix":""},{"dropping-particle":"","family":"Singhal","given":"Sunil","non-dropping-particle":"","parse-names":false,"suffix":""},{"dropping-particle":"","family":"Albelda","given":"Steven M","non-dropping-particle":"","parse-names":false,"suffix":""}],"container-title":"Trends in cancer","id":"ITEM-1","issue":"2","issued":{"date-parts":[["2017","2"]]},"page":"149-160","title":"Mouse versus Human Neutrophils in Cancer: A Major Knowledge Gap.","type":"article-journal","volume":"3"},"uris":["http://www.mendeley.com/documents/?uuid=e2601708-ff7a-4988-b8fc-04173fd6ac84"]}],"mendeley":{"formattedCitation":"&lt;sup&gt;[60]&lt;/sup&gt;","plainTextFormattedCitation":"[60]","previouslyFormattedCitation":"&lt;sup&gt;[60]&lt;/sup&gt;"},"properties":{"noteIndex":0},"schema":"https://github.com/citation-style-language/schema/raw/master/csl-citation.json"}</w:instrText>
      </w:r>
      <w:r w:rsidR="00260982" w:rsidRPr="00F06EA4">
        <w:rPr>
          <w:rFonts w:eastAsia="Book Antiqua" w:cs="Book Antiqua"/>
          <w:lang w:val="en-US"/>
        </w:rPr>
        <w:fldChar w:fldCharType="separate"/>
      </w:r>
      <w:r w:rsidR="00F45F97" w:rsidRPr="00F06EA4">
        <w:rPr>
          <w:rFonts w:eastAsia="Book Antiqua" w:cs="Book Antiqua"/>
          <w:noProof/>
          <w:vertAlign w:val="superscript"/>
          <w:lang w:val="en-US"/>
        </w:rPr>
        <w:t>[60]</w:t>
      </w:r>
      <w:r w:rsidR="00260982" w:rsidRPr="00F06EA4">
        <w:rPr>
          <w:rFonts w:eastAsia="Book Antiqua" w:cs="Book Antiqua"/>
          <w:lang w:val="en-US"/>
        </w:rPr>
        <w:fldChar w:fldCharType="end"/>
      </w:r>
      <w:r w:rsidR="00260982" w:rsidRPr="00F06EA4">
        <w:rPr>
          <w:rFonts w:eastAsia="Book Antiqua" w:cs="Book Antiqua"/>
          <w:lang w:val="en-US"/>
        </w:rPr>
        <w:t>.</w:t>
      </w:r>
    </w:p>
    <w:p w14:paraId="111F101B" w14:textId="5E06C7E5" w:rsidR="00AF59FD" w:rsidRPr="00F06EA4" w:rsidRDefault="00AF59FD" w:rsidP="00F67ED8">
      <w:pPr>
        <w:spacing w:after="0"/>
        <w:rPr>
          <w:rFonts w:eastAsia="Book Antiqua" w:cs="Book Antiqua"/>
          <w:lang w:val="en-US"/>
        </w:rPr>
      </w:pPr>
    </w:p>
    <w:p w14:paraId="62B92507" w14:textId="05F00E27" w:rsidR="0054774B" w:rsidRPr="00F06EA4" w:rsidRDefault="00627D7E" w:rsidP="00F67ED8">
      <w:pPr>
        <w:pStyle w:val="2"/>
        <w:spacing w:before="0" w:after="0"/>
        <w:rPr>
          <w:i/>
        </w:rPr>
      </w:pPr>
      <w:r w:rsidRPr="00F06EA4">
        <w:rPr>
          <w:i/>
        </w:rPr>
        <w:t>Cancer-</w:t>
      </w:r>
      <w:r w:rsidR="0054774B" w:rsidRPr="00F06EA4">
        <w:rPr>
          <w:i/>
        </w:rPr>
        <w:t>associated fibroblasts</w:t>
      </w:r>
      <w:r w:rsidR="009755FD" w:rsidRPr="00F06EA4">
        <w:rPr>
          <w:i/>
        </w:rPr>
        <w:t xml:space="preserve"> produce inflammatory mediators</w:t>
      </w:r>
    </w:p>
    <w:p w14:paraId="73CE695D" w14:textId="57535F72" w:rsidR="0054774B" w:rsidRPr="00F06EA4" w:rsidRDefault="00627D7E" w:rsidP="00F67ED8">
      <w:pPr>
        <w:spacing w:after="0"/>
        <w:rPr>
          <w:lang w:val="en-US"/>
        </w:rPr>
      </w:pPr>
      <w:r w:rsidRPr="00F06EA4">
        <w:rPr>
          <w:lang w:val="en-US"/>
        </w:rPr>
        <w:t>Cancer-</w:t>
      </w:r>
      <w:r w:rsidR="00DA1246" w:rsidRPr="00F06EA4">
        <w:rPr>
          <w:lang w:val="en-US"/>
        </w:rPr>
        <w:t xml:space="preserve">associated fibroblasts </w:t>
      </w:r>
      <w:r w:rsidR="005D3E9F" w:rsidRPr="00F06EA4">
        <w:rPr>
          <w:lang w:val="en-US"/>
        </w:rPr>
        <w:t xml:space="preserve">(CAFs) </w:t>
      </w:r>
      <w:r w:rsidR="00DA1246" w:rsidRPr="00F06EA4">
        <w:rPr>
          <w:lang w:val="en-US"/>
        </w:rPr>
        <w:t>contribute to proliferative signaling, invasion and metastasis, angiogenesis, and inflammatory reactions</w:t>
      </w:r>
      <w:r w:rsidR="00DA1246" w:rsidRPr="00F06EA4">
        <w:rPr>
          <w:lang w:val="en-US"/>
        </w:rPr>
        <w:fldChar w:fldCharType="begin" w:fldLock="1"/>
      </w:r>
      <w:r w:rsidR="00F45F97" w:rsidRPr="00F06EA4">
        <w:rPr>
          <w:lang w:val="en-US"/>
        </w:rPr>
        <w:instrText>ADDIN CSL_CITATION {"citationItems":[{"id":"ITEM-1","itemData":{"DOI":"10.3892/ol.2017.6497","ISSN":"1792-1074","PMID":"28927027","abstract":"Fibroblasts in the tumor stroma are well recognized as having an indispensable role in carcinogenesis, including in the initiation of epithelial tumor formation. The association between cancer cells and fibroblasts has been highlighted in several previous studies. Regulation factors released from cancer-associated fibroblasts (CAFs) into the tumor microenvironment have essential roles, including the support of tumor growth, angiogenesis, metastasis and therapy resistance. A mutual interaction between tumor-induced fibroblast activation, and fibroblast-induced tumor proliferation and metastasis occurs, thus CAFs act as tumor supporters. Previous studies have reported that by developing fibroblast-targeting drugs, it may be possible to interrupt the interaction between fibroblasts and the tumor, thus resulting in the suppression of tumor growth, and metastasis. The present review focused on the reciprocal feedback loop between fibroblasts and cancer cells, and evaluated the potential application of anti-CAF agents in the treatment of cancer.","author":[{"dropping-particle":"","family":"Tao","given":"Leilei","non-dropping-particle":"","parse-names":false,"suffix":""},{"dropping-particle":"","family":"Huang","given":"Guichun","non-dropping-particle":"","parse-names":false,"suffix":""},{"dropping-particle":"","family":"Song","given":"Haizhu","non-dropping-particle":"","parse-names":false,"suffix":""},{"dropping-particle":"","family":"Chen","given":"Yitian","non-dropping-particle":"","parse-names":false,"suffix":""},{"dropping-particle":"","family":"Chen","given":"Longbang","non-dropping-particle":"","parse-names":false,"suffix":""}],"container-title":"Oncology letters","id":"ITEM-1","issue":"3","issued":{"date-parts":[["2017","9"]]},"page":"2611-2620","title":"Cancer associated fibroblasts: An essential role in the tumor microenvironment.","type":"article-journal","volume":"14"},"uris":["http://www.mendeley.com/documents/?uuid=c8557ee0-4c5e-4501-bd2e-f8f868277f7d","http://www.mendeley.com/documents/?uuid=1a0a83b5-be73-498f-bc3a-db821ae20d78","http://www.mendeley.com/documents/?uuid=90b9e932-d33f-4cbe-87ec-d5cdb4cddcb2"]},{"id":"ITEM-2","itemData":{"DOI":"10.1016/j.cell.2011.02.013","ISSN":"1097-4172; 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A","non-dropping-particle":"","parse-names":false,"suffix":""}],"container-title":"Cell","id":"ITEM-2","issue":"5","issued":{"date-parts":[["2011"]]},"page":"646-674","publisher":"Elsevier Inc.","publisher-place":"The Swiss Institute for Experimental Cancer Research (ISREC), School of Life Sciences, EPFL, Lausanne CH-1015, Switzerland. dh@epfl.ch","title":"Hallmarks of cancer: the next generation.","type":"article-journal","volume":"144"},"uris":["http://www.mendeley.com/documents/?uuid=8a02cd23-1642-4ae5-8815-8a2c6092b6e7"]}],"mendeley":{"formattedCitation":"&lt;sup&gt;[1,27]&lt;/sup&gt;","plainTextFormattedCitation":"[1,27]","previouslyFormattedCitation":"&lt;sup&gt;[1,27]&lt;/sup&gt;"},"properties":{"noteIndex":0},"schema":"https://github.com/citation-style-language/schema/raw/master/csl-citation.json"}</w:instrText>
      </w:r>
      <w:r w:rsidR="00DA1246" w:rsidRPr="00F06EA4">
        <w:rPr>
          <w:lang w:val="en-US"/>
        </w:rPr>
        <w:fldChar w:fldCharType="separate"/>
      </w:r>
      <w:r w:rsidR="00F45F97" w:rsidRPr="00F06EA4">
        <w:rPr>
          <w:noProof/>
          <w:vertAlign w:val="superscript"/>
          <w:lang w:val="en-US"/>
        </w:rPr>
        <w:t>[1,27]</w:t>
      </w:r>
      <w:r w:rsidR="00DA1246" w:rsidRPr="00F06EA4">
        <w:rPr>
          <w:lang w:val="en-US"/>
        </w:rPr>
        <w:fldChar w:fldCharType="end"/>
      </w:r>
      <w:r w:rsidR="00DA1246" w:rsidRPr="00F06EA4">
        <w:rPr>
          <w:lang w:val="en-US"/>
        </w:rPr>
        <w:t xml:space="preserve">. </w:t>
      </w:r>
      <w:r w:rsidR="008128C5" w:rsidRPr="00F06EA4">
        <w:rPr>
          <w:lang w:val="en-US"/>
        </w:rPr>
        <w:t xml:space="preserve">Cancer </w:t>
      </w:r>
      <w:r w:rsidR="00DA1246" w:rsidRPr="00F06EA4">
        <w:rPr>
          <w:lang w:val="en-US"/>
        </w:rPr>
        <w:t>cells</w:t>
      </w:r>
      <w:r w:rsidR="005D3E9F" w:rsidRPr="00F06EA4">
        <w:rPr>
          <w:lang w:val="en-US"/>
        </w:rPr>
        <w:t xml:space="preserve"> and fibroblasts may form a reciprocal positive feedback loop where tumor cells release growth factors activating fibroblasts and, in return, fibroblasts secrete growth factors, such as IGF</w:t>
      </w:r>
      <w:r w:rsidR="7165579B" w:rsidRPr="00F06EA4">
        <w:rPr>
          <w:lang w:val="en-US"/>
        </w:rPr>
        <w:t>1</w:t>
      </w:r>
      <w:r w:rsidR="005D3E9F" w:rsidRPr="00F06EA4">
        <w:rPr>
          <w:lang w:val="en-US"/>
        </w:rPr>
        <w:t xml:space="preserve">, which </w:t>
      </w:r>
      <w:r w:rsidR="005D3E9F" w:rsidRPr="00F06EA4">
        <w:rPr>
          <w:lang w:val="en-US"/>
        </w:rPr>
        <w:lastRenderedPageBreak/>
        <w:t xml:space="preserve">stimulate the proliferation of cancer cells. Recently, such </w:t>
      </w:r>
      <w:r w:rsidRPr="00F06EA4">
        <w:rPr>
          <w:lang w:val="en-US"/>
        </w:rPr>
        <w:t xml:space="preserve">an </w:t>
      </w:r>
      <w:r w:rsidR="005D3E9F" w:rsidRPr="00F06EA4">
        <w:rPr>
          <w:lang w:val="en-US"/>
        </w:rPr>
        <w:t>IGF1-dependent feedback loop, promoting disease progression, was demonstrated in radiotherapy-activated CAFs in CRC mouse model and human CRC samples</w:t>
      </w:r>
      <w:r w:rsidR="005D3E9F" w:rsidRPr="00F06EA4">
        <w:rPr>
          <w:lang w:val="en-US"/>
        </w:rPr>
        <w:fldChar w:fldCharType="begin" w:fldLock="1"/>
      </w:r>
      <w:r w:rsidR="00F45F97" w:rsidRPr="00F06EA4">
        <w:rPr>
          <w:lang w:val="en-US"/>
        </w:rPr>
        <w:instrText>ADDIN CSL_CITATION {"citationItems":[{"id":"ITEM-1","itemData":{"DOI":"10.1158/0008-5472.CAN-17-0524","ISBN":"3293324991","ISSN":"1538-7445","PMID":"29217764","abstract":"Preoperative radiotherapy (RT) is a mainstay in the management of rectal cancer, a tumor characterized by desmoplastic stroma containing cancer-associated fibroblasts (CAF). Although CAFs are abundantly present, the effects of RT to CAF and its impact on cancer cells are unknown. We evaluated the damage responses of CAF to RT and investigated changes in colorectal cancer cell growth, transcriptome, metabolome, and kinome in response to paracrine signals emerging from irradiated CAF. RT to CAF induced DNA damage, p53 activation, cell-cycle arrest, and secretion of paracrine mediators, including insulin-like growth factor-1 (IGF1). Subsequently, RT-activated CAFs promoted survival of colorectal cancer cells, as well as a metabolic switch favoring glutamine consumption through IGF1 receptor (IGF1R) activation. RT followed by IGF1R neutralization in orthotopic colorectal cancer models reduced the number of mice with organ metastases. Activation of the downstream IGF1R mediator mTOR was significantly higher in matched (intrapatient) samples and in unmatched (interpatient) samples from rectal cancer patients after neoadjuvant chemoradiotherapy. Taken together, our data support the notion that paracrine IGF1/IGF1R signaling initiated by RT-activated CAF worsens colorectal cancer progression, establishing a preclinical rationale to target this activation loop to further improve clinical responses and patient survival.Significance: These findings reveal that paracrine IGF1/IGF1R signaling promotes colorectal cancer progression, establishing a preclinical rationale to target this activation loop. Cancer Res; 78(3); 659-70. ©2017 AACR.","author":[{"dropping-particle":"","family":"Tommelein","given":"Joke","non-dropping-particle":"","parse-names":false,"suffix":""},{"dropping-particle":"","family":"Vlieghere","given":"Elly","non-dropping-particle":"De","parse-names":false,"suffix":""},{"dropping-particle":"","family":"Verset","given":"Laurine","non-dropping-particle":"","parse-names":false,"suffix":""},{"dropping-particle":"","family":"Melsens","given":"Elodie","non-dropping-particle":"","parse-names":false,"suffix":""},{"dropping-particle":"","family":"Leenders","given":"Justine","non-dropping-particle":"","parse-names":false,"suffix":""},{"dropping-particle":"","family":"Descamps","given":"Benedicte","non-dropping-particle":"","parse-names":false,"suffix":""},{"dropping-particle":"","family":"Debucquoy","given":"Annelies","non-dropping-particle":"","parse-names":false,"suffix":""},{"dropping-particle":"","family":"Vanhove","given":"Christian","non-dropping-particle":"","parse-names":false,"suffix":""},{"dropping-particle":"","family":"Pauwels","given":"Patrick","non-dropping-particle":"","parse-names":false,"suffix":""},{"dropping-particle":"","family":"Gespach","given":"Christian P.","non-dropping-particle":"","parse-names":false,"suffix":""},{"dropping-particle":"","family":"Vral","given":"Anne","non-dropping-particle":"","parse-names":false,"suffix":""},{"dropping-particle":"","family":"Boeck","given":"Astrid","non-dropping-particle":"De","parse-names":false,"suffix":""},{"dropping-particle":"","family":"Haustermans","given":"Karin","non-dropping-particle":"","parse-names":false,"suffix":""},{"dropping-particle":"","family":"Tullio","given":"Pascal","non-dropping-particle":"de","parse-names":false,"suffix":""},{"dropping-particle":"","family":"Ceelen","given":"Wim","non-dropping-particle":"","parse-names":false,"suffix":""},{"dropping-particle":"","family":"Demetter","given":"Pieter","non-dropping-particle":"","parse-names":false,"suffix":""},{"dropping-particle":"","family":"Boterberg","given":"Tom","non-dropping-particle":"","parse-names":false,"suffix":""},{"dropping-particle":"","family":"Bracke","given":"Marc","non-dropping-particle":"","parse-names":false,"suffix":""},{"dropping-particle":"","family":"Wever","given":"Olivier","non-dropping-particle":"De","parse-names":false,"suffix":""}],"container-title":"Cancer research","id":"ITEM-1","issue":"3","issued":{"date-parts":[["2018"]]},"page":"659-670","title":"Radiotherapy-Activated Cancer-Associated Fibroblasts Promote Tumor Progression through Paracrine IGF1R Activation.","type":"article-journal","volume":"78"},"uris":["http://www.mendeley.com/documents/?uuid=36f91500-80c1-4562-8356-910847bdc2bb","http://www.mendeley.com/documents/?uuid=b31ea4d2-4ae1-462f-a44f-337501771f09"]}],"mendeley":{"formattedCitation":"&lt;sup&gt;[61]&lt;/sup&gt;","plainTextFormattedCitation":"[61]","previouslyFormattedCitation":"&lt;sup&gt;[61]&lt;/sup&gt;"},"properties":{"noteIndex":0},"schema":"https://github.com/citation-style-language/schema/raw/master/csl-citation.json"}</w:instrText>
      </w:r>
      <w:r w:rsidR="005D3E9F" w:rsidRPr="00F06EA4">
        <w:rPr>
          <w:lang w:val="en-US"/>
        </w:rPr>
        <w:fldChar w:fldCharType="separate"/>
      </w:r>
      <w:r w:rsidR="00F45F97" w:rsidRPr="00F06EA4">
        <w:rPr>
          <w:noProof/>
          <w:vertAlign w:val="superscript"/>
          <w:lang w:val="en-US"/>
        </w:rPr>
        <w:t>[61]</w:t>
      </w:r>
      <w:r w:rsidR="005D3E9F" w:rsidRPr="00F06EA4">
        <w:rPr>
          <w:lang w:val="en-US"/>
        </w:rPr>
        <w:fldChar w:fldCharType="end"/>
      </w:r>
      <w:r w:rsidR="005D3E9F" w:rsidRPr="00F06EA4">
        <w:rPr>
          <w:lang w:val="en-US"/>
        </w:rPr>
        <w:t>.</w:t>
      </w:r>
    </w:p>
    <w:p w14:paraId="5701B2B5" w14:textId="0FC997FD" w:rsidR="005D3E9F" w:rsidRPr="00F06EA4" w:rsidRDefault="005D3E9F" w:rsidP="00F67ED8">
      <w:pPr>
        <w:spacing w:after="0"/>
        <w:ind w:firstLineChars="100" w:firstLine="240"/>
        <w:rPr>
          <w:lang w:val="en-US"/>
        </w:rPr>
      </w:pPr>
      <w:r w:rsidRPr="00F06EA4">
        <w:rPr>
          <w:lang w:val="en-US"/>
        </w:rPr>
        <w:t xml:space="preserve">CAFs also produce several factors contributing to </w:t>
      </w:r>
      <w:r w:rsidR="00AF4D35" w:rsidRPr="00F06EA4">
        <w:rPr>
          <w:lang w:val="en-US"/>
        </w:rPr>
        <w:t>tumor inflammatory reactions</w:t>
      </w:r>
      <w:r w:rsidRPr="00F06EA4">
        <w:rPr>
          <w:lang w:val="en-US"/>
        </w:rPr>
        <w:t xml:space="preserve"> (Table</w:t>
      </w:r>
      <w:r w:rsidR="00504271" w:rsidRPr="00F06EA4">
        <w:rPr>
          <w:lang w:val="en-US"/>
        </w:rPr>
        <w:t xml:space="preserve"> 4</w:t>
      </w:r>
      <w:r w:rsidRPr="00F06EA4">
        <w:rPr>
          <w:lang w:val="en-US"/>
        </w:rPr>
        <w:t>). For example, two recent stud</w:t>
      </w:r>
      <w:r w:rsidR="00AF4D35" w:rsidRPr="00F06EA4">
        <w:rPr>
          <w:lang w:val="en-US"/>
        </w:rPr>
        <w:t>ies</w:t>
      </w:r>
      <w:r w:rsidRPr="00F06EA4">
        <w:rPr>
          <w:lang w:val="en-US"/>
        </w:rPr>
        <w:t xml:space="preserve"> indicated that stromal fibroblasts are </w:t>
      </w:r>
      <w:r w:rsidR="00AF4D35" w:rsidRPr="00F06EA4">
        <w:rPr>
          <w:lang w:val="en-US"/>
        </w:rPr>
        <w:t>an important</w:t>
      </w:r>
      <w:r w:rsidRPr="00F06EA4">
        <w:rPr>
          <w:lang w:val="en-US"/>
        </w:rPr>
        <w:t xml:space="preserve"> </w:t>
      </w:r>
      <w:r w:rsidR="00AF4D35" w:rsidRPr="00F06EA4">
        <w:rPr>
          <w:lang w:val="en-US"/>
        </w:rPr>
        <w:t>source of IL</w:t>
      </w:r>
      <w:r w:rsidRPr="00F06EA4">
        <w:rPr>
          <w:lang w:val="en-US"/>
        </w:rPr>
        <w:t>6 in CRC</w:t>
      </w:r>
      <w:r w:rsidRPr="00F06EA4">
        <w:rPr>
          <w:lang w:val="en-US"/>
        </w:rPr>
        <w:fldChar w:fldCharType="begin" w:fldLock="1"/>
      </w:r>
      <w:r w:rsidR="00F45F97" w:rsidRPr="00F06EA4">
        <w:rPr>
          <w:lang w:val="en-US"/>
        </w:rPr>
        <w:instrText>ADDIN CSL_CITATION {"citationItems":[{"id":"ITEM-1","itemData":{"DOI":"10.1002/ijc.29939","ISSN":"00207136","PMID":"26595254","abstract":"IL-6 is a pleiotropic cytokine increased in CRC and known to directly promote tumor growth. Colonic myofibroblasts/fibroblasts (CMFs or stromal cells) are CD90(+) innate immune cells representing up to 30% of normal colonic mucosal lamina propria cells. They are expanded in CRC tumor stroma, where they also known as a cancer associated fibroblasts (CAFs). Cells of mesenchymal origin, such as normal myofibroblasts/fibroblasts, are known to secrete IL-6; however, their contribution to the increase in IL-6 in CRC and to tumor-promoting inflammation is not well defined. Using in situ, ex vivo and coculture analyses we have demonstrated that the number of IL-6 producing CMFs is increased in CRC (C-CMFs) and they represent the major source of IL-6 in T2-T3 CRC tumors. Activity/expression of stem cell markers-aldehyde dehydrogenase and LGR5- was significantly up-regulated in colon cancer cells (SW480, Caco-2 or HT29) cultured in the presence of conditioned medium from tumor isolated C-CMFs in an IL-6 dependent manner. C-CMF and its derived condition medium, but not normal CMF isolated from syngeneic normal colons, induced differentiation of tumor promoting inflammatory T helper 17 cells (Th17) cell responses in an IL-6 dependent manner. Our study suggests that CD90(+) fibroblasts/myofibroblasts may be the major source of IL-6 in T2-T3 CRC tumors, which supports the stemness of tumor cells and induces an immune adaptive inflammatory response (a.k.a. Th17) favoring tumor growth. Taken together our data supports the notion that IL-6 producing CAFs (a.k.a. C-CMFs) may provide a useful target for treating or preventing CRCs.","author":[{"dropping-particle":"","family":"Huynh","given":"Phuong T.","non-dropping-particle":"","parse-names":false,"suffix":""},{"dropping-particle":"","family":"Beswick","given":"Ellen J.","non-dropping-particle":"","parse-names":false,"suffix":""},{"dropping-particle":"","family":"Coronado","given":"Yun A.","non-dropping-particle":"","parse-names":false,"suffix":""},{"dropping-particle":"","family":"Johnson","given":"Paul","non-dropping-particle":"","parse-names":false,"suffix":""},{"dropping-particle":"","family":"O'Connell","given":"Malaney R.","non-dropping-particle":"","parse-names":false,"suffix":""},{"dropping-particle":"","family":"Watts","given":"Tammara","non-dropping-particle":"","parse-names":false,"suffix":""},{"dropping-particle":"","family":"Singh","given":"Pomila","non-dropping-particle":"","parse-names":false,"suffix":""},{"dropping-particle":"","family":"Qiu","given":"Suimin","non-dropping-particle":"","parse-names":false,"suffix":""},{"dropping-particle":"","family":"Morris","given":"Katherine","non-dropping-particle":"","parse-names":false,"suffix":""},{"dropping-particle":"","family":"Powell","given":"Don W.","non-dropping-particle":"","parse-names":false,"suffix":""},{"dropping-particle":"V.","family":"Pinchuk","given":"Irina","non-dropping-particle":"","parse-names":false,"suffix":""}],"container-title":"International Journal of Cancer","id":"ITEM-1","issue":"8","issued":{"date-parts":[["2016"]]},"page":"1971-1981","title":"CD90 + stromal cells are the major source of IL-6, which supports cancer stem-like cells and inflammation in colorectal cancer","type":"article-journal","volume":"138"},"uris":["http://www.mendeley.com/documents/?uuid=e4fc796e-b141-3267-97a0-41104d6cff3f","http://www.mendeley.com/documents/?uuid=939e5ef9-7942-4d07-bf59-e30c3219f74f"]},{"id":"ITEM-2","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Cancer","id":"ITEM-2","issue":"2","issued":{"date-parts":[["2014"]]},"page":"469-478","title":"Interleukin-6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[29,62]&lt;/sup&gt;","plainTextFormattedCitation":"[29,62]","previouslyFormattedCitation":"&lt;sup&gt;[29,62]&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[29,62]</w:t>
      </w:r>
      <w:r w:rsidRPr="00F06EA4">
        <w:rPr>
          <w:lang w:val="en-US"/>
        </w:rPr>
        <w:fldChar w:fldCharType="end"/>
      </w:r>
      <w:r w:rsidRPr="00F06EA4">
        <w:rPr>
          <w:lang w:val="en-US"/>
        </w:rPr>
        <w:t xml:space="preserve">. Nagasaki </w:t>
      </w:r>
      <w:r w:rsidRPr="00F06EA4">
        <w:rPr>
          <w:i/>
          <w:lang w:val="en-US"/>
        </w:rPr>
        <w:t>et al</w:t>
      </w:r>
      <w:r w:rsidRPr="00F06EA4">
        <w:rPr>
          <w:lang w:val="en-US"/>
        </w:rPr>
        <w:fldChar w:fldCharType="begin" w:fldLock="1"/>
      </w:r>
      <w:r w:rsidR="00F45F97" w:rsidRPr="00F06EA4">
        <w:rPr>
          <w:lang w:val="en-US"/>
        </w:rPr>
        <w:instrText>ADDIN CSL_CITATION {"citationItems":[{"id":"ITEM-1","itemData":{"DOI":"10.1038/bjc.2013.748","ISSN":"0007-0920","PMID":"24346288","abstract":"BACKGROUND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Cancer","id":"ITEM-1","issue":"2","issued":{"date-parts":[["2014"]]},"page":"469-478","title":"Interleukin-6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[29]&lt;/sup&gt;","plainTextFormattedCitation":"[29]","previouslyFormattedCitation":"&lt;sup&gt;[29]&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[29]</w:t>
      </w:r>
      <w:r w:rsidRPr="00F06EA4">
        <w:rPr>
          <w:lang w:val="en-US"/>
        </w:rPr>
        <w:fldChar w:fldCharType="end"/>
      </w:r>
      <w:r w:rsidR="00AF4D35" w:rsidRPr="00F06EA4">
        <w:rPr>
          <w:lang w:val="en-US"/>
        </w:rPr>
        <w:t xml:space="preserve"> found that stromal fibroblasts had higher IL6 production than tumor cells, and that colon cancer cells enhanced IL6 production by isolated stromal fibroblasts. Moreover, in a xenograft mouse model, anti-IL6R antibody targeting stromal tissue showed greater anti-tumor activity than anti-IL6R antibody targeting xenografted cancer cells. Huynh </w:t>
      </w:r>
      <w:r w:rsidR="00AF4D35" w:rsidRPr="00F06EA4">
        <w:rPr>
          <w:i/>
          <w:lang w:val="en-US"/>
        </w:rPr>
        <w:t>et al</w:t>
      </w:r>
      <w:r w:rsidR="00AF4D35" w:rsidRPr="00F06EA4">
        <w:rPr>
          <w:lang w:val="en-US"/>
        </w:rPr>
        <w:fldChar w:fldCharType="begin" w:fldLock="1"/>
      </w:r>
      <w:r w:rsidR="00F45F97" w:rsidRPr="00F06EA4">
        <w:rPr>
          <w:lang w:val="en-US"/>
        </w:rPr>
        <w:instrText>ADDIN CSL_CITATION {"citationItems":[{"id":"ITEM-1","itemData":{"DOI":"10.1002/ijc.29939","ISSN":"00207136","PMID":"26595254","abstract":"IL-6 is a pleiotropic cytokine increased in CRC and known to directly promote tumor growth. Colonic myofibroblasts/fibroblasts (CMFs or stromal cells) are CD90(+) innate immune cells representing up to 30% of normal colonic mucosal lamina propria cells. They are expanded in CRC tumor stroma, where they also known as a cancer associated fibroblasts (CAFs). Cells of mesenchymal origin, such as normal myofibroblasts/fibroblasts, are known to secrete IL-6; however, their contribution to the increase in IL-6 in CRC and to tumor-promoting inflammation is not well defined. Using in situ, ex vivo and coculture analyses we have demonstrated that the number of IL-6 producing CMFs is increased in CRC (C-CMFs) and they represent the major source of IL-6 in T2-T3 CRC tumors. Activity/expression of stem cell markers-aldehyde dehydrogenase and LGR5- was significantly up-regulated in colon cancer cells (SW480, Caco-2 or HT29) cultured in the presence of conditioned medium from tumor isolated C-CMFs in an IL-6 dependent manner. C-CMF and its derived condition medium, but not normal CMF isolated from syngeneic normal colons, induced differentiation of tumor promoting inflammatory T helper 17 cells (Th17) cell responses in an IL-6 dependent manner. Our study suggests that CD90(+) fibroblasts/myofibroblasts may be the major source of IL-6 in T2-T3 CRC tumors, which supports the stemness of tumor cells and induces an immune adaptive inflammatory response (a.k.a. Th17) favoring tumor growth. Taken together our data supports the notion that IL-6 producing CAFs (a.k.a. C-CMFs) may provide a useful target for treating or preventing CRCs.","author":[{"dropping-particle":"","family":"Huynh","given":"Phuong T.","non-dropping-particle":"","parse-names":false,"suffix":""},{"dropping-particle":"","family":"Beswick","given":"Ellen J.","non-dropping-particle":"","parse-names":false,"suffix":""},{"dropping-particle":"","family":"Coronado","given":"Yun A.","non-dropping-particle":"","parse-names":false,"suffix":""},{"dropping-particle":"","family":"Johnson","given":"Paul","non-dropping-particle":"","parse-names":false,"suffix":""},{"dropping-particle":"","family":"O'Connell","given":"Malaney R.","non-dropping-particle":"","parse-names":false,"suffix":""},{"dropping-particle":"","family":"Watts","given":"Tammara","non-dropping-particle":"","parse-names":false,"suffix":""},{"dropping-particle":"","family":"Singh","given":"Pomila","non-dropping-particle":"","parse-names":false,"suffix":""},{"dropping-particle":"","family":"Qiu","given":"Suimin","non-dropping-particle":"","parse-names":false,"suffix":""},{"dropping-particle":"","family":"Morris","given":"Katherine","non-dropping-particle":"","parse-names":false,"suffix":""},{"dropping-particle":"","family":"Powell","given":"Don W.","non-dropping-particle":"","parse-names":false,"suffix":""},{"dropping-particle":"V.","family":"Pinchuk","given":"Irina","non-dropping-particle":"","parse-names":false,"suffix":""}],"container-title":"International Journal of Cancer","id":"ITEM-1","issue":"8","issued":{"date-parts":[["2016"]]},"page":"1971-1981","title":"CD90 + stromal cells are the major source of IL-6, which supports cancer stem-like cells and inflammation in colorectal cancer","type":"article-journal","volume":"138"},"uris":["http://www.mendeley.com/documents/?uuid=e4fc796e-b141-3267-97a0-41104d6cff3f"]}],"mendeley":{"formattedCitation":"&lt;sup&gt;[62]&lt;/sup&gt;","plainTextFormattedCitation":"[62]","previouslyFormattedCitation":"&lt;sup&gt;[62]&lt;/sup&gt;"},"properties":{"noteIndex":0},"schema":"https://github.com/citation-style-language/schema/raw/master/csl-citation.json"}</w:instrText>
      </w:r>
      <w:r w:rsidR="00AF4D35" w:rsidRPr="00F06EA4">
        <w:rPr>
          <w:lang w:val="en-US"/>
        </w:rPr>
        <w:fldChar w:fldCharType="separate"/>
      </w:r>
      <w:r w:rsidR="00F45F97" w:rsidRPr="00F06EA4">
        <w:rPr>
          <w:noProof/>
          <w:vertAlign w:val="superscript"/>
          <w:lang w:val="en-US"/>
        </w:rPr>
        <w:t>[62]</w:t>
      </w:r>
      <w:r w:rsidR="00AF4D35" w:rsidRPr="00F06EA4">
        <w:rPr>
          <w:lang w:val="en-US"/>
        </w:rPr>
        <w:fldChar w:fldCharType="end"/>
      </w:r>
      <w:r w:rsidR="00AF4D35" w:rsidRPr="00F06EA4">
        <w:rPr>
          <w:lang w:val="en-US"/>
        </w:rPr>
        <w:t xml:space="preserve"> also demonstrated that CAFs are a major source of IL6 in human CRC samples, and found that IL6 production </w:t>
      </w:r>
      <w:r w:rsidR="00244275" w:rsidRPr="00F06EA4">
        <w:rPr>
          <w:lang w:val="en-US"/>
        </w:rPr>
        <w:t>was associated with</w:t>
      </w:r>
      <w:r w:rsidR="00AF4D35" w:rsidRPr="00F06EA4">
        <w:rPr>
          <w:lang w:val="en-US"/>
        </w:rPr>
        <w:t xml:space="preserve"> tumor promoting Th17 immune response.</w:t>
      </w:r>
      <w:r w:rsidR="00244275" w:rsidRPr="00F06EA4">
        <w:rPr>
          <w:lang w:val="en-US"/>
        </w:rPr>
        <w:t xml:space="preserve"> </w:t>
      </w:r>
      <w:r w:rsidR="0066734C" w:rsidRPr="00F06EA4">
        <w:rPr>
          <w:lang w:val="en-US"/>
        </w:rPr>
        <w:t xml:space="preserve">De Boeck </w:t>
      </w:r>
      <w:r w:rsidR="0066734C" w:rsidRPr="00F06EA4">
        <w:rPr>
          <w:i/>
          <w:lang w:val="en-US"/>
        </w:rPr>
        <w:t>et al</w:t>
      </w:r>
      <w:r w:rsidR="0066734C" w:rsidRPr="00F06EA4">
        <w:rPr>
          <w:lang w:val="en-US"/>
        </w:rPr>
        <w:fldChar w:fldCharType="begin" w:fldLock="1"/>
      </w:r>
      <w:r w:rsidR="00F45F97" w:rsidRPr="00F06EA4">
        <w:rPr>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0066734C" w:rsidRPr="00F06EA4">
        <w:rPr>
          <w:lang w:val="en-US"/>
        </w:rPr>
        <w:fldChar w:fldCharType="separate"/>
      </w:r>
      <w:r w:rsidR="00F45F97" w:rsidRPr="00F06EA4">
        <w:rPr>
          <w:noProof/>
          <w:vertAlign w:val="superscript"/>
          <w:lang w:val="en-US"/>
        </w:rPr>
        <w:t>[63]</w:t>
      </w:r>
      <w:r w:rsidR="0066734C" w:rsidRPr="00F06EA4">
        <w:rPr>
          <w:lang w:val="en-US"/>
        </w:rPr>
        <w:fldChar w:fldCharType="end"/>
      </w:r>
      <w:r w:rsidR="00523974" w:rsidRPr="00F06EA4">
        <w:rPr>
          <w:lang w:val="en-US"/>
        </w:rPr>
        <w:t xml:space="preserve"> performed secretome profiling of </w:t>
      </w:r>
      <w:r w:rsidR="00762D6E" w:rsidRPr="00F06EA4">
        <w:rPr>
          <w:lang w:val="en-US"/>
        </w:rPr>
        <w:t>CAFs</w:t>
      </w:r>
      <w:r w:rsidR="005D6E2C" w:rsidRPr="00F06EA4">
        <w:rPr>
          <w:lang w:val="en-US"/>
        </w:rPr>
        <w:t xml:space="preserve"> isolated from human CRC samples</w:t>
      </w:r>
      <w:r w:rsidR="00762D6E" w:rsidRPr="00F06EA4">
        <w:rPr>
          <w:lang w:val="en-US"/>
        </w:rPr>
        <w:t xml:space="preserve">, and found </w:t>
      </w:r>
      <w:r w:rsidR="00CD3930" w:rsidRPr="00F06EA4">
        <w:rPr>
          <w:lang w:val="en-US"/>
        </w:rPr>
        <w:t xml:space="preserve">that in these experimental conditions, CAFs represent a rich source of </w:t>
      </w:r>
      <w:r w:rsidR="00CE7C43" w:rsidRPr="00F06EA4">
        <w:rPr>
          <w:lang w:val="en-US"/>
        </w:rPr>
        <w:t>cytokines, chemokines, proteases, and growth factors, such as C</w:t>
      </w:r>
      <w:r w:rsidR="00D9416E" w:rsidRPr="00F06EA4">
        <w:rPr>
          <w:lang w:val="en-US"/>
        </w:rPr>
        <w:t>X</w:t>
      </w:r>
      <w:r w:rsidR="00CE7C43" w:rsidRPr="00F06EA4">
        <w:rPr>
          <w:lang w:val="en-US"/>
        </w:rPr>
        <w:t>CL8 involved in neutrophil recruitment, C</w:t>
      </w:r>
      <w:r w:rsidR="00D9416E" w:rsidRPr="00F06EA4">
        <w:rPr>
          <w:lang w:val="en-US"/>
        </w:rPr>
        <w:t>CL5 involved in T cell recruitment, VEGFA involved in angiogenesis</w:t>
      </w:r>
      <w:r w:rsidR="004536CC" w:rsidRPr="00F06EA4">
        <w:rPr>
          <w:lang w:val="en-US"/>
        </w:rPr>
        <w:t>, and various matrix metalloproteinases (MMPs)</w:t>
      </w:r>
      <w:r w:rsidR="00A9293B" w:rsidRPr="00F06EA4">
        <w:rPr>
          <w:lang w:val="en-US"/>
        </w:rPr>
        <w:t xml:space="preserve"> (Table 4)</w:t>
      </w:r>
      <w:r w:rsidR="00D9416E" w:rsidRPr="00F06EA4">
        <w:rPr>
          <w:lang w:val="en-US"/>
        </w:rPr>
        <w:t>.</w:t>
      </w:r>
      <w:r w:rsidR="00CA2E78" w:rsidRPr="00F06EA4">
        <w:rPr>
          <w:lang w:val="en-US"/>
        </w:rPr>
        <w:t xml:space="preserve"> </w:t>
      </w:r>
      <w:r w:rsidR="004536CC" w:rsidRPr="00F06EA4">
        <w:rPr>
          <w:lang w:val="en-US"/>
        </w:rPr>
        <w:t xml:space="preserve">MMPs </w:t>
      </w:r>
      <w:r w:rsidR="000E27E9" w:rsidRPr="00F06EA4">
        <w:rPr>
          <w:lang w:val="en-US"/>
        </w:rPr>
        <w:t xml:space="preserve">play an </w:t>
      </w:r>
      <w:r w:rsidR="004536CC" w:rsidRPr="00F06EA4">
        <w:rPr>
          <w:lang w:val="en-US"/>
        </w:rPr>
        <w:t>important</w:t>
      </w:r>
      <w:r w:rsidR="000E27E9" w:rsidRPr="00F06EA4">
        <w:rPr>
          <w:lang w:val="en-US"/>
        </w:rPr>
        <w:t xml:space="preserve"> role</w:t>
      </w:r>
      <w:r w:rsidR="004536CC" w:rsidRPr="00F06EA4">
        <w:rPr>
          <w:lang w:val="en-US"/>
        </w:rPr>
        <w:t xml:space="preserve"> in extracellular matrix remodeling during tumor invasion, but can also contribute to inflammatory regulation by, for example, cleaving chemokines and cytokines</w:t>
      </w:r>
      <w:r w:rsidR="004536CC" w:rsidRPr="00F06EA4">
        <w:rPr>
          <w:lang w:val="en-US"/>
        </w:rPr>
        <w:fldChar w:fldCharType="begin" w:fldLock="1"/>
      </w:r>
      <w:r w:rsidR="00F45F97" w:rsidRPr="00F06EA4">
        <w:rPr>
          <w:lang w:val="en-US"/>
        </w:rPr>
        <w:instrText>ADDIN CSL_CITATION {"citationItems":[{"id":"ITEM-1","itemData":{"DOI":"10.1016/j.cytogfr.2006.04.001","ISSN":"1359-6101; 1359-6101","PMID":"16820317","abstract":"Matrix metalloproteinase-8 (MMP-8), also known as collagenase-2 or neutrophil collagenase, was long thought to be expressed solely by maturing neutrophils, and functionally restricted to ECM breakdown. Recent experiments, however, have revealed that this protease can be expressed by a wide variety of cell types and that it plays an important regulatory role in both acute and chronic inflammation. This review intends to give the reader an overview of the most interesting recent findings concerning the role of MMP-8 in inflammation and in cancer progression.","author":[{"dropping-particle":"","family":"Lint","given":"Philippe","non-dropping-particle":"Van","parse-names":false,"suffix":""},{"dropping-particle":"","family":"Libert","given":"Claude","non-dropping-particle":"","parse-names":false,"suffix":""}],"container-title":"Cytokine &amp; growth factor reviews","id":"ITEM-1","issue":"4","issued":{"date-parts":[["2006","8"]]},"page":"217-223","publisher-place":"Department for Molecular Biomedical Research, Flanders Interuniversity Institute for Biotechnology and Ghent University, FSVM Building, Technologiepark 927, B-9052 Ghent (Zwijnaarde), Belgium. Philippe.VanLint@dmbr.UGent.be","title":"Matrix metalloproteinase-8: cleavage can be decisive","type":"article-journal","volume":"17"},"uris":["http://www.mendeley.com/documents/?uuid=f0be41f0-8b5d-47f3-9dcc-9649dee49c92"]},{"id":"ITEM-2","itemData":{"DOI":"10.1016/j.gendis.2014.12.002","ISBN":"2352-3042","ISSN":"2352-4820","PMID":"26097889","abstract":"Since the identification of matrix metalloproteinases (MMPs), a family of zinc-dependent endopeptidases, as being a driving factor for cancer progression and patient prognosis, MMPs have been studied extensively. Although early programs targeting MMPs were largely unsuccessful in clinical trials, they remain a viable and highly desirable therapeutic target based on preclinical studies and their role in disease progression. As information regarding the structure and function of these proteinases is compiled and biotechnology evolves, tools to develop better inhibitors is within our grasp. Improved methods for high throughput screening and in silico drug design programs have identified compounds which are highly potent, have high binding affinities, and exhibit favorable pharmacokinetic profiles. More recently, advances in drug delivery methods or compounds which bind outside the active site have brought new light to the field. In this review, we highlight the role of MMPs in cancer, clinical trials for MMP inhibitors, and novel approaches to targeting MMPs in cancer.","author":[{"dropping-particle":"","family":"Cathcart","given":"Jillian","non-dropping-particle":"","parse-names":false,"suffix":""},{"dropping-particle":"","family":"Pulkoski-Gross","given":"Ashleigh","non-dropping-particle":"","parse-names":false,"suffix":""},{"dropping-particle":"","family":"Cao","given":"Jian","non-dropping-particle":"","parse-names":false,"suffix":""}],"container-title":"Genes &amp; diseases","id":"ITEM-2","issue":"`1","issued":{"date-parts":[["2015","3"]]},"page":"26-34","title":"Targeting Matrix Metalloproteinases in Cancer: Bringing New Life to Old Ideas.","type":"article-journal","volume":"2"},"uris":["http://www.mendeley.com/documents/?uuid=96ae3f96-0745-4bd7-80b5-48eca7af598b"]}],"mendeley":{"formattedCitation":"&lt;sup&gt;[64,65]&lt;/sup&gt;","plainTextFormattedCitation":"[64,65]","previouslyFormattedCitation":"&lt;sup&gt;[64,65]&lt;/sup&gt;"},"properties":{"noteIndex":0},"schema":"https://github.com/citation-style-language/schema/raw/master/csl-citation.json"}</w:instrText>
      </w:r>
      <w:r w:rsidR="004536CC" w:rsidRPr="00F06EA4">
        <w:rPr>
          <w:lang w:val="en-US"/>
        </w:rPr>
        <w:fldChar w:fldCharType="separate"/>
      </w:r>
      <w:r w:rsidR="00F45F97" w:rsidRPr="00F06EA4">
        <w:rPr>
          <w:noProof/>
          <w:vertAlign w:val="superscript"/>
          <w:lang w:val="en-US"/>
        </w:rPr>
        <w:t>[64,65]</w:t>
      </w:r>
      <w:r w:rsidR="004536CC" w:rsidRPr="00F06EA4">
        <w:rPr>
          <w:lang w:val="en-US"/>
        </w:rPr>
        <w:fldChar w:fldCharType="end"/>
      </w:r>
      <w:r w:rsidR="004536CC" w:rsidRPr="00F06EA4">
        <w:rPr>
          <w:lang w:val="en-US"/>
        </w:rPr>
        <w:t>.</w:t>
      </w:r>
    </w:p>
    <w:p w14:paraId="4C0CBA74" w14:textId="1238D1F8" w:rsidR="004536CC" w:rsidRPr="00F06EA4" w:rsidRDefault="00AE08BE" w:rsidP="00F67ED8">
      <w:pPr>
        <w:spacing w:after="0"/>
        <w:ind w:firstLineChars="100" w:firstLine="240"/>
        <w:rPr>
          <w:lang w:val="en-US"/>
        </w:rPr>
      </w:pPr>
      <w:r w:rsidRPr="00F06EA4">
        <w:rPr>
          <w:lang w:val="en-US"/>
        </w:rPr>
        <w:t>TGFB signaling is a central immunosuppressive pathway in CRC progression</w:t>
      </w:r>
      <w:r w:rsidRPr="00F06EA4">
        <w:rPr>
          <w:lang w:val="en-US"/>
        </w:rPr>
        <w:fldChar w:fldCharType="begin" w:fldLock="1"/>
      </w:r>
      <w:r w:rsidR="00F45F97" w:rsidRPr="00F06EA4">
        <w:rPr>
          <w:lang w:val="en-US"/>
        </w:rPr>
        <w:instrText>ADDIN CSL_CITATION {"citationItems":[{"id":"ITEM-1","itemData":{"DOI":"10.1038/nature25492","ISSN":"1476-4687","PMID":"29443964","abstract":"Most patients with colorectal cancer die as a result of the disease spreading to other organs. However, no prevalent mutations have been associated with metastatic colorectal cancers. Instead, particular features of the tumour microenvironment, such as lack of T-cell infiltration, low type 1 T-helper cell (TH1) activity and reduced immune cytotoxicity or increased TGFβ levels predict adverse outcomes in patients with colorectal cancer. Here we analyse the interplay between genetic alterations and the tumour microenvironment by crossing mice bearing conditional alleles of four main colorectal cancer mutations in intestinal stem cells. Quadruple-mutant mice developed metastatic intestinal tumours that display key hallmarks of human microsatellite-stable colorectal cancers, including low mutational burden, T-cell exclusion and TGFβ-activated stroma. Inhibition of the PD-1-PD-L1 immune checkpoint provoked a limited response in this model system. By contrast, inhibition of TGFβ unleashed a potent and enduring cytotoxic T-cell response against tumour cells that prevented metastasis. In mice with progressive liver metastatic disease, blockade of TGFβ signalling rendered tumours susceptible to anti-PD-1-PD-L1 therapy. Our data show that increased TGFβ in the tumour microenvironment represents a primary mechanism of immune evasion that promotes T-cell exclusion and blocks acquisition of the TH1-effector phenotype. Immunotherapies directed against TGFβ signalling may therefore have broad applications in treating patients with advanced colorectal cancer.","author":[{"dropping-particle":"","family":"Tauriello","given":"Daniele V. F.","non-dropping-particle":"","parse-names":false,"suffix":""},{"dropping-particle":"","family":"Palomo-Ponce","given":"Sergio","non-dropping-particle":"","parse-names":false,"suffix":""},{"dropping-particle":"","family":"Stork","given":"Diana","non-dropping-particle":"","parse-names":false,"suffix":""},{"dropping-particle":"","family":"Berenguer-Llergo","given":"Antonio","non-dropping-particle":"","parse-names":false,"suffix":""},{"dropping-particle":"","family":"Badia-Ramentol","given":"Jordi","non-dropping-particle":"","parse-names":false,"suffix":""},{"dropping-particle":"","family":"Iglesias","given":"Mar","non-dropping-particle":"","parse-names":false,"suffix":""},{"dropping-particle":"","family":"Sevillano","given":"Marta","non-dropping-particle":"","parse-names":false,"suffix":""},{"dropping-particle":"","family":"Ibiza","given":"Sales","non-dropping-particle":"","parse-names":false,"suffix":""},{"dropping-particle":"","family":"Cañellas","given":"Adrià","non-dropping-particle":"","parse-names":false,"suffix":""},{"dropping-particle":"","family":"Hernando-Momblona","given":"Xavier","non-dropping-particle":"","parse-names":false,"suffix":""},{"dropping-particle":"","family":"Byrom","given":"Daniel","non-dropping-particle":"","parse-names":false,"suffix":""},{"dropping-particle":"","family":"Matarin","given":"Joan A.","non-dropping-particle":"","parse-names":false,"suffix":""},{"dropping-particle":"","family":"Calon","given":"Alexandre","non-dropping-particle":"","parse-names":false,"suffix":""},{"dropping-particle":"","family":"Rivas","given":"Elisa I.","non-dropping-particle":"","parse-names":false,"suffix":""},{"dropping-particle":"","family":"Nebreda","given":"Angel R.","non-dropping-particle":"","parse-names":false,"suffix":""},{"dropping-particle":"","family":"Riera","given":"Antoni","non-dropping-particle":"","parse-names":false,"suffix":""},{"dropping-particle":"","family":"Attolini","given":"Camille Stephan-Otto","non-dropping-particle":"","parse-names":false,"suffix":""},{"dropping-particle":"","family":"Batlle","given":"Eduard","non-dropping-particle":"","parse-names":false,"suffix":""}],"container-title":"Nature","id":"ITEM-1","issue":"7693","issued":{"date-parts":[["2018"]]},"page":"538-543","publisher":"Nature Publishing Group","title":"TGFβ drives immune evasion in genetically reconstituted colon cancer metastasis.","type":"article-journal","volume":"554"},"uris":["http://www.mendeley.com/documents/?uuid=fdaa74f5-dd86-4ceb-b5e2-39d647925b68"]},{"id":"ITEM-2","itemData":{"DOI":"10.1016/j.trecan.2018.03.005","ISSN":"2405-8025","PMID":"29709256","abstract":"Novel immune therapeutic tools are rapidly expanding the anticancer arsenal. Despite this progress, patients with colorectal cancer (CRC) that spreads to vital parts of the body still have a dismal outcome. Transforming growth factor-β (TGF-β) plays a pivotal role in the development of CRC and metastasis. Important new work by Tauriello and colleagues has revealed that inhibition of TGF-β prevents tumor metastasis by enhancing a cytotoxic T cell response, suggesting that TGF-β inhibition is a promising pro-immunogenic therapy.","author":[{"dropping-particle":"","family":"Ros","given":"Xavier Romero","non-dropping-particle":"","parse-names":false,"suffix":""},{"dropping-particle":"","family":"Vermeulen","given":"Louis","non-dropping-particle":"","parse-names":false,"suffix":""}],"container-title":"Trends in cancer","id":"ITEM-2","issue":"5","issued":{"date-parts":[["2018"]]},"page":"335-337","publisher":"Elsevier Inc.","title":"Turning Cold Tumors Hot by Blocking TGF-β.","type":"article-journal","volume":"4"},"uris":["http://www.mendeley.com/documents/?uuid=d3b7ba8c-dadd-4f86-9f08-4209d2e576e3"]}],"mendeley":{"formattedCitation":"&lt;sup&gt;[66,67]&lt;/sup&gt;","plainTextFormattedCitation":"[66,67]","previouslyFormattedCitation":"&lt;sup&gt;[66,67]&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[66,67]</w:t>
      </w:r>
      <w:r w:rsidRPr="00F06EA4">
        <w:rPr>
          <w:lang w:val="en-US"/>
        </w:rPr>
        <w:fldChar w:fldCharType="end"/>
      </w:r>
      <w:r w:rsidRPr="00F06EA4">
        <w:rPr>
          <w:lang w:val="en-US"/>
        </w:rPr>
        <w:t xml:space="preserve">. Recently, Hawinkels </w:t>
      </w:r>
      <w:r w:rsidR="0046007C" w:rsidRPr="00F06EA4">
        <w:rPr>
          <w:i/>
          <w:iCs/>
          <w:lang w:val="en-US"/>
        </w:rPr>
        <w:t>et al</w:t>
      </w:r>
      <w:r w:rsidR="00657174" w:rsidRPr="00F06EA4">
        <w:rPr>
          <w:lang w:val="en-US"/>
        </w:rPr>
        <w:fldChar w:fldCharType="begin" w:fldLock="1"/>
      </w:r>
      <w:r w:rsidR="00657174" w:rsidRPr="00F06EA4">
        <w:rPr>
          <w:lang w:val="en-US"/>
        </w:rPr>
        <w:instrText>ADDIN CSL_CITATION {"citationItems":[{"id":"ITEM-1","itemData":{"DOI":"10.1038/onc.2012.536","ISSN":"1476-5594","PMID":"23208491","abstract":"The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factor-β (TGF-β)/Smad signaling pathway in CRC CAFs, accompanied by decreased signaling in epithelial tumor cells. We evaluated the TGF-β1 response and the expression of target genes including matrix metalloproteinases (MMPs) and plasminogen activator inhibitor (PAI)-1 of various epithelial CRC cell lines and primary CAFs in vitro. TGF-β1 stimulation caused high upregulation of MMPs, PAI-1 and TGF-β1 itself. Next we showed that incubation of CAFs with conditioned medium (CM) from epithelial cancer cells led to hyperactivation of the TGF-β signaling pathway, enhanced expression of target genes like PAI-1, and the expression of α-smooth muscle actin (α-SMA). We propose that the interaction of tumor cells with resident fibroblasts results in hyperactivated TGF-β1 signaling and subsequent transdifferentiation of the fibroblasts into α-SMA-positive CAFs. In turn this leads to cumulative production of TGF-β and proteinases within the tumor microenvironment, creating a cancer-promoting feedback loop.","author":[{"dropping-particle":"","family":"Hawinkels","given":"L. J A C","non-dropping-particle":"","parse-names":false,"suffix":""},{"dropping-particle":"","family":"Paauwe","given":"M.","non-dropping-particle":"","parse-names":false,"suffix":""},{"dropping-particle":"","family":"Verspaget","given":"H. W.","non-dropping-particle":"","parse-names":false,"suffix":""},{"dropping-particle":"","family":"Wiercinska","given":"E.","non-dropping-particle":"","parse-names":false,"suffix":""},{"dropping-particle":"","family":"Zon","given":"J M","non-dropping-particle":"van der","parse-names":false,"suffix":""},{"dropping-particle":"","family":"Ploeg","given":"K","non-dropping-particle":"van der","parse-names":false,"suffix":""},{"dropping-particle":"","family":"Koelink","given":"P. J.","non-dropping-particle":"","parse-names":false,"suffix":""},{"dropping-particle":"","family":"Lindeman","given":"J. H N","non-dropping-particle":"","parse-names":false,"suffix":""},{"dropping-particle":"","family":"Mesker","given":"W.","non-dropping-particle":"","parse-names":false,"suffix":""},{"dropping-particle":"","family":"Dijke","given":"P","non-dropping-particle":"ten","parse-names":false,"suffix":""},{"dropping-particle":"","family":"Sier","given":"C. F M","non-dropping-particle":"","parse-names":false,"suffix":""}],"container-title":"Oncogene","id":"ITEM-1","issue":"1","issued":{"date-parts":[["2014","1"]]},"page":"97-107","title":"Interaction with colon cancer cells hyperactivates TGF-β signaling in cancer-associated fibroblasts.","type":"article-journal","volume":"33"},"uris":["http://www.mendeley.com/documents/?uuid=3d5407a0-2a46-4d7b-a93e-51de6375bd07"]}],"mendeley":{"formattedCitation":"&lt;sup&gt;[68]&lt;/sup&gt;","plainTextFormattedCitation":"[68]","previouslyFormattedCitation":"&lt;sup&gt;[68]&lt;/sup&gt;"},"properties":{"noteIndex":0},"schema":"https://github.com/citation-style-language/schema/raw/master/csl-citation.json"}</w:instrText>
      </w:r>
      <w:r w:rsidR="00657174" w:rsidRPr="00F06EA4">
        <w:rPr>
          <w:lang w:val="en-US"/>
        </w:rPr>
        <w:fldChar w:fldCharType="separate"/>
      </w:r>
      <w:r w:rsidR="00657174" w:rsidRPr="00F06EA4">
        <w:rPr>
          <w:noProof/>
          <w:vertAlign w:val="superscript"/>
          <w:lang w:val="en-US"/>
        </w:rPr>
        <w:t>[68]</w:t>
      </w:r>
      <w:r w:rsidR="00657174" w:rsidRPr="00F06EA4">
        <w:rPr>
          <w:lang w:val="en-US"/>
        </w:rPr>
        <w:fldChar w:fldCharType="end"/>
      </w:r>
      <w:r w:rsidRPr="00F06EA4">
        <w:rPr>
          <w:lang w:val="en-US"/>
        </w:rPr>
        <w:t xml:space="preserve"> demonstrated a positive feedback loop, where the interaction of tumor cells with resident fibroblasts results in hyperactivated TGFB signaling</w:t>
      </w:r>
      <w:r w:rsidR="00EF1F9C" w:rsidRPr="00F06EA4">
        <w:rPr>
          <w:lang w:val="en-US"/>
        </w:rPr>
        <w:t xml:space="preserve"> in both cell types</w:t>
      </w:r>
      <w:r w:rsidRPr="00F06EA4">
        <w:rPr>
          <w:lang w:val="en-US"/>
        </w:rPr>
        <w:t xml:space="preserve">. </w:t>
      </w:r>
      <w:r w:rsidRPr="00F06EA4">
        <w:rPr>
          <w:i/>
          <w:lang w:val="en-US"/>
        </w:rPr>
        <w:t>In vitro</w:t>
      </w:r>
      <w:r w:rsidRPr="00F06EA4">
        <w:rPr>
          <w:lang w:val="en-US"/>
        </w:rPr>
        <w:t>, the treatment of CAFs with TGFB increased their expression of collagen-1, PLAU (urokinase type plasminogen activator), various matrix MMPs</w:t>
      </w:r>
      <w:r w:rsidR="004536CC" w:rsidRPr="00F06EA4">
        <w:rPr>
          <w:lang w:val="en-US"/>
        </w:rPr>
        <w:t>,</w:t>
      </w:r>
      <w:r w:rsidRPr="00F06EA4">
        <w:rPr>
          <w:lang w:val="en-US"/>
        </w:rPr>
        <w:t xml:space="preserve"> including MMP2, MMP3, and MMP9, tissue inhibitors of matrix metalloproteinases (TIMPs), and TGFB itself</w:t>
      </w:r>
      <w:r w:rsidRPr="00F06EA4">
        <w:rPr>
          <w:lang w:val="en-US"/>
        </w:rPr>
        <w:fldChar w:fldCharType="begin" w:fldLock="1"/>
      </w:r>
      <w:r w:rsidR="00F45F97" w:rsidRPr="00F06EA4">
        <w:rPr>
          <w:lang w:val="en-US"/>
        </w:rPr>
        <w:instrText>ADDIN CSL_CITATION {"citationItems":[{"id":"ITEM-1","itemData":{"DOI":"10.1038/onc.2012.536","ISSN":"1476-5594","PMID":"23208491","abstract":"The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factor-β (TGF-β)/Smad signaling pathway in CRC CAFs, accompanied by decreased signaling in epithelial tumor cells. We evaluated the TGF-β1 response and the expression of target genes including matrix metalloproteinases (MMPs) and plasminogen activator inhibitor (PAI)-1 of various epithelial CRC cell lines and primary CAFs in vitro. TGF-β1 stimulation caused high upregulation of MMPs, PAI-1 and TGF-β1 itself. Next we showed that incubation of CAFs with conditioned medium (CM) from epithelial cancer cells led to hyperactivation of the TGF-β signaling pathway, enhanced expression of target genes like PAI-1, and the expression of α-smooth muscle actin (α-SMA). We propose that the interaction of tumor cells with resident fibroblasts results in hyperactivated TGF-β1 signaling and subsequent transdifferentiation of the fibroblasts into α-SMA-positive CAFs. In turn this leads to cumulative production of TGF-β and proteinases within the tumor microenvironment, creating a cancer-promoting feedback loop.","author":[{"dropping-particle":"","family":"Hawinkels","given":"L. J A C","non-dropping-particle":"","parse-names":false,"suffix":""},{"dropping-particle":"","family":"Paauwe","given":"M.","non-dropping-particle":"","parse-names":false,"suffix":""},{"dropping-particle":"","family":"Verspaget","given":"H. W.","non-dropping-particle":"","parse-names":false,"suffix":""},{"dropping-particle":"","family":"Wiercinska","given":"E.","non-dropping-particle":"","parse-names":false,"suffix":""},{"dropping-particle":"","family":"Zon","given":"J M","non-dropping-particle":"van der","parse-names":false,"suffix":""},{"dropping-particle":"","family":"Ploeg","given":"K","non-dropping-particle":"van der","parse-names":false,"suffix":""},{"dropping-particle":"","family":"Koelink","given":"P. J.","non-dropping-particle":"","parse-names":false,"suffix":""},{"dropping-particle":"","family":"Lindeman","given":"J. H N","non-dropping-particle":"","parse-names":false,"suffix":""},{"dropping-particle":"","family":"Mesker","given":"W.","non-dropping-particle":"","parse-names":false,"suffix":""},{"dropping-particle":"","family":"Dijke","given":"P","non-dropping-particle":"ten","parse-names":false,"suffix":""},{"dropping-particle":"","family":"Sier","given":"C. F M","non-dropping-particle":"","parse-names":false,"suffix":""}],"container-title":"Oncogene","id":"ITEM-1","issue":"1","issued":{"date-parts":[["2014","1"]]},"page":"97-107","title":"Interaction with colon cancer cells hyperactivates TGF-β signaling in cancer-associated fibroblasts.","type":"article-journal","volume":"33"},"uris":["http://www.mendeley.com/documents/?uuid=3d5407a0-2a46-4d7b-a93e-51de6375bd07"]}],"mendeley":{"formattedCitation":"&lt;sup&gt;[68]&lt;/sup&gt;","plainTextFormattedCitation":"[68]","previouslyFormattedCitation":"&lt;sup&gt;[68]&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[68]</w:t>
      </w:r>
      <w:r w:rsidRPr="00F06EA4">
        <w:rPr>
          <w:lang w:val="en-US"/>
        </w:rPr>
        <w:fldChar w:fldCharType="end"/>
      </w:r>
      <w:r w:rsidRPr="00F06EA4">
        <w:rPr>
          <w:lang w:val="en-US"/>
        </w:rPr>
        <w:t xml:space="preserve">. </w:t>
      </w:r>
      <w:r w:rsidR="004536CC" w:rsidRPr="00F06EA4">
        <w:rPr>
          <w:lang w:val="en-US"/>
        </w:rPr>
        <w:t xml:space="preserve">Collectively, these data </w:t>
      </w:r>
      <w:r w:rsidR="000917FB" w:rsidRPr="00F06EA4">
        <w:rPr>
          <w:lang w:val="en-US"/>
        </w:rPr>
        <w:t xml:space="preserve">support the role of CAFs in the regulation of </w:t>
      </w:r>
      <w:r w:rsidR="00F6717A" w:rsidRPr="00F06EA4">
        <w:rPr>
          <w:lang w:val="en-US"/>
        </w:rPr>
        <w:t>cancer associate inflammatory reactions.</w:t>
      </w:r>
    </w:p>
    <w:p w14:paraId="162D3EC2" w14:textId="5F951555" w:rsidR="009D2946" w:rsidRPr="00F06EA4" w:rsidRDefault="009D2946" w:rsidP="00F67ED8">
      <w:pPr>
        <w:spacing w:after="0"/>
        <w:rPr>
          <w:lang w:val="en-US"/>
        </w:rPr>
      </w:pPr>
    </w:p>
    <w:p w14:paraId="05C512D8" w14:textId="3439B435" w:rsidR="00C9687A" w:rsidRPr="00F06EA4" w:rsidRDefault="00C9687A" w:rsidP="00F67ED8">
      <w:pPr>
        <w:pStyle w:val="2"/>
        <w:spacing w:before="0" w:after="0"/>
        <w:rPr>
          <w:i/>
        </w:rPr>
      </w:pPr>
      <w:r w:rsidRPr="00F06EA4">
        <w:rPr>
          <w:i/>
        </w:rPr>
        <w:t>T</w:t>
      </w:r>
      <w:r w:rsidR="00D02B5B" w:rsidRPr="00F06EA4">
        <w:rPr>
          <w:i/>
        </w:rPr>
        <w:t>he role of t</w:t>
      </w:r>
      <w:r w:rsidRPr="00F06EA4">
        <w:rPr>
          <w:i/>
        </w:rPr>
        <w:t>umor necrosis</w:t>
      </w:r>
      <w:r w:rsidR="003144B4" w:rsidRPr="00F06EA4">
        <w:rPr>
          <w:i/>
        </w:rPr>
        <w:t xml:space="preserve"> </w:t>
      </w:r>
      <w:r w:rsidR="00D02B5B" w:rsidRPr="00F06EA4">
        <w:rPr>
          <w:i/>
        </w:rPr>
        <w:t>in</w:t>
      </w:r>
      <w:r w:rsidR="003144B4" w:rsidRPr="00F06EA4">
        <w:rPr>
          <w:i/>
        </w:rPr>
        <w:t xml:space="preserve"> systemic inflammation</w:t>
      </w:r>
    </w:p>
    <w:p w14:paraId="5F37D8D9" w14:textId="5FF630C4" w:rsidR="00676FCD" w:rsidRPr="00F06EA4" w:rsidRDefault="00C9687A" w:rsidP="00F67ED8">
      <w:pPr>
        <w:spacing w:after="0"/>
        <w:rPr>
          <w:lang w:val="en-US"/>
        </w:rPr>
      </w:pPr>
      <w:r w:rsidRPr="00F06EA4">
        <w:rPr>
          <w:lang w:val="en-US"/>
        </w:rPr>
        <w:t>Necrosis, an uncontrolled process of cell death,</w:t>
      </w:r>
      <w:r w:rsidR="0095471D" w:rsidRPr="00F06EA4">
        <w:rPr>
          <w:lang w:val="en-US"/>
        </w:rPr>
        <w:t xml:space="preserve"> provokes a rapid</w:t>
      </w:r>
      <w:r w:rsidR="006C4EC8" w:rsidRPr="00F06EA4">
        <w:rPr>
          <w:lang w:val="en-US"/>
        </w:rPr>
        <w:t xml:space="preserve"> systemic inflammatory response that is necessary for the removal of </w:t>
      </w:r>
      <w:r w:rsidR="00291C52" w:rsidRPr="00F06EA4">
        <w:rPr>
          <w:lang w:val="en-US"/>
        </w:rPr>
        <w:t xml:space="preserve">dead tissues from the body by phagocytic </w:t>
      </w:r>
      <w:r w:rsidR="00291C52" w:rsidRPr="00F06EA4">
        <w:rPr>
          <w:lang w:val="en-US"/>
        </w:rPr>
        <w:lastRenderedPageBreak/>
        <w:t xml:space="preserve">cells like neutrophilic granulocytes and macrophages. </w:t>
      </w:r>
      <w:r w:rsidR="00CF7DC8" w:rsidRPr="00F06EA4">
        <w:rPr>
          <w:lang w:val="en-US"/>
        </w:rPr>
        <w:t xml:space="preserve"> </w:t>
      </w:r>
      <w:r w:rsidR="00291C52" w:rsidRPr="00F06EA4">
        <w:rPr>
          <w:lang w:val="en-US"/>
        </w:rPr>
        <w:t>Necrosis</w:t>
      </w:r>
      <w:r w:rsidRPr="00F06EA4">
        <w:rPr>
          <w:lang w:val="en-US"/>
        </w:rPr>
        <w:t xml:space="preserve"> is </w:t>
      </w:r>
      <w:r w:rsidR="00291C52" w:rsidRPr="00F06EA4">
        <w:rPr>
          <w:lang w:val="en-US"/>
        </w:rPr>
        <w:t xml:space="preserve">also </w:t>
      </w:r>
      <w:r w:rsidRPr="00F06EA4">
        <w:rPr>
          <w:lang w:val="en-US"/>
        </w:rPr>
        <w:t>prevalent</w:t>
      </w:r>
      <w:r w:rsidR="00505415" w:rsidRPr="00F06EA4">
        <w:rPr>
          <w:lang w:val="en-US"/>
        </w:rPr>
        <w:t xml:space="preserve"> </w:t>
      </w:r>
      <w:r w:rsidRPr="00F06EA4">
        <w:rPr>
          <w:lang w:val="en-US"/>
        </w:rPr>
        <w:t xml:space="preserve">and </w:t>
      </w:r>
      <w:r w:rsidR="005C6179" w:rsidRPr="00F06EA4">
        <w:rPr>
          <w:lang w:val="en-US"/>
        </w:rPr>
        <w:t>represents an</w:t>
      </w:r>
      <w:r w:rsidR="0059441A" w:rsidRPr="00F06EA4">
        <w:rPr>
          <w:lang w:val="en-US"/>
        </w:rPr>
        <w:t xml:space="preserve"> indicator of less </w:t>
      </w:r>
      <w:r w:rsidR="006759CF" w:rsidRPr="00F06EA4">
        <w:rPr>
          <w:lang w:val="en-US"/>
        </w:rPr>
        <w:t>favorable</w:t>
      </w:r>
      <w:r w:rsidR="0059441A" w:rsidRPr="00F06EA4">
        <w:rPr>
          <w:lang w:val="en-US"/>
        </w:rPr>
        <w:t xml:space="preserve"> outcome in</w:t>
      </w:r>
      <w:r w:rsidRPr="00F06EA4">
        <w:rPr>
          <w:lang w:val="en-US"/>
        </w:rPr>
        <w:t xml:space="preserve"> colorectal, renal, lung, and breast cancer</w:t>
      </w:r>
      <w:r w:rsidRPr="00F06EA4">
        <w:rPr>
          <w:lang w:val="en-US"/>
        </w:rPr>
        <w:fldChar w:fldCharType="begin" w:fldLock="1"/>
      </w:r>
      <w:r w:rsidR="00F45F97" w:rsidRPr="00F06EA4">
        <w:rPr>
          <w:lang w:val="en-US"/>
        </w:rPr>
        <w:instrText>ADDIN CSL_CITATION {"citationItems":[{"id":"ITEM-1","itemData":{"DOI":"10.1002/bjs.7755","ISSN":"1365-2168","PMID":"22086662","abstract":"BACKGROUND Tumour necrosis is a marker of poor prognosis in some tumours but the mechanism is unclear. This study examined the prognostic value of tumour necrosis and host inflammatory responses in colorectal cancer. METHODS This was a retrospective study of patients undergoing potentially curative resection of colorectal cancer at a single surgical institution over a 10-year period. Patients who underwent preoperative radiotherapy were excluded. The systemic and local inflammatory responses were assessed using the modified Glasgow Prognostic Score and Klintrup-Makinen criteria respectively. Original tumour sections were retrieved and necrosis graded as absent, focal, moderate or extensive. Associations between necrosis and clinicopathological variables were examined, and multivariable survival analyses carried out. RESULTS A total of 343 patients were included between 1997 and 2007. Tumour necrosis was graded as absent in 32 (9·3 per cent), focal in 166 (48·4 per cent), moderate in 101 (29·4 per cent) and extensive in 44 (12·8 per cent). There were significant associations between tumour necrosis and anaemia (P = 0·022), white cell count (P = 0·006), systemic inflammatory response (P &lt; 0·001), local inflammatory cell infiltrate (P = 0·004), tumour node metastasis (TNM) stage (P = 0·015) and Petersen Index (P = 0·003). On univariable survival analysis, tumour necrosis was associated with cancer-specific survival (P &lt; 0·001). On multivariable survival analysis, age (hazard ratio (HR) 1·29, 95 per cent confidence interval 1·00 to 1·66), systemic inflammatory response (HR 1·74, 1·27 to 2·39), low-grade local inflammatory cell infiltrate (HR 2·65, 1·52 to 4·63), TNM stage (HR 1·55, 1·02 to 2·35) and high-risk Petersen Index (HR 3·50, 2·21 to 5·55) were associated with reduced cancer-specific survival. CONCLUSION The impact of tumour necrosis on colorectal cancer survival may be due to close associations with the host systemic and local inflammatory responses.","author":[{"dropping-particle":"","family":"Richards","given":"C H","non-dropping-particle":"","parse-names":false,"suffix":""},{"dropping-particle":"","family":"Roxburgh","given":"C S D","non-dropping-particle":"","parse-names":false,"suffix":""},{"dropping-particle":"","family":"Anderson","given":"J H","non-dropping-particle":"","parse-names":false,"suffix":""},{"dropping-particle":"","family":"McKee","given":"R F","non-dropping-particle":"","parse-names":false,"suffix":""},{"dropping-particle":"","family":"Foulis","given":"A K","non-dropping-particle":"","parse-names":false,"suffix":""},{"dropping-particle":"","family":"Horgan","given":"P G","non-dropping-particle":"","parse-names":false,"suffix":""},{"dropping-particle":"","family":"McMillan","given":"D C","non-dropping-particle":"","parse-names":false,"suffix":""}],"container-title":"The British journal of surgery","id":"ITEM-1","issue":"2","issued":{"date-parts":[["2012","2"]]},"page":"287-94","title":"Prognostic value of tumour necrosis and host inflammatory responses in colorectal cancer.","type":"article-journal","volume":"99"},"uris":["http://www.mendeley.com/documents/?uuid=858c7213-73be-472b-a0b9-aed3e08a0390","http://www.mendeley.com/documents/?uuid=105e6a91-28ee-4504-aa88-28fe7c2037a4"]},{"id":"ITEM-2","itemData":{"DOI":"10.1038/bjc.2016.128","ISSN":"1532-1827","PMID":"27195424","abstract":"BACKGROUND The disease outcome in colorectal cancer (CRC) can vary in a wide range within the same tumour stage. The aim of this study was to clarify the prognostic value and the determinants of tumour necrosis in CRC. METHODS The areal proportion (%) of tumour tissue showing coagulative necrosis was evaluated in a cohort of 147 CRC patients and correlated with basic clinicopathological characteristics, microvascular density (MVD), cell proliferation rate, KRAS and BRAF mutations, and survival. To validate the prognostic significance of tumour necrosis, an independent cohort of 418 CRC patients was analysed. RESULTS Tumour necrosis positively correlated with tumour stage (P=8.5E-4)-especially with T class (4.0E-6)-and inversely correlated with serrated histology (P=0.014), but did not significantly associate with cell proliferation rate, MVD, and KRAS or BRAF mutation. Abundant (10% or more) tumour necrosis associated with worse disease-free survival independent of stage and other biological or clinicopathological characteristics in both cohorts, and the adverse effect was directly related to its extent. High CD105 MVD was also a stage independent marker for worse disease-free survival. CONCLUSIONS Tumour necrosis percentage is a relevant histomorphological prognostic indicator in CRC. More studies are needed to disclose the mechanisms of tumour necrosis.","author":[{"dropping-particle":"","family":"Väyrynen","given":"Sara A","non-dropping-particle":"","parse-names":false,"suffix":""},{"dropping-particle":"","family":"Väyrynen","given":"Juha P","non-dropping-particle":"","parse-names":false,"suffix":""},{"dropping-particle":"","family":"Klintrup","given":"Kai","non-dropping-particle":"","parse-names":false,"suffix":""},{"dropping-particle":"","family":"Mäkelä","given":"Jyrki","non-dropping-particle":"","parse-names":false,"suffix":""},{"dropping-particle":"","family":"Karttunen","given":"Tuomo J","non-dropping-particle":"","parse-names":false,"suffix":""},{"dropping-particle":"","family":"Tuomisto","given":"Anne","non-dropping-particle":"","parse-names":false,"suffix":""},{"dropping-particle":"","family":"Mäkinen","given":"Markus J","non-dropping-particle":"","parse-names":false,"suffix":""}],"container-title":"British journal of cancer","id":"ITEM-2","issue":"12","issued":{"date-parts":[["2016","6"]]},"page":"1334-42","title":"Clinical impact and network of determinants of tumour necrosis in colorectal cancer.","type":"article-journal","volume":"114"},"uris":["http://www.mendeley.com/documents/?uuid=92086da8-803c-4093-8bb3-1b9fe3b244a6"]},{"id":"ITEM-3","itemData":{"DOI":"10.1016/j.humpath.2010.04.018","ISSN":"1532-8392; 0046-8177","PMID":"20869096","abstract":"The prognostic significance of tumor necrosis in colorectal cancer is unclear. Our study aimed to analyze the prognostic value of tumor necrosis with respect to progression-free and cancer-specific survival and to relate findings to expression of proteins involved in the control of cancer cell death, such as p53 and bcl-2. A total of 381 colorectal cancer specimens were retrospectively reevaluated. The extent of tumor necrosis was semiquantitatively assessed and recorded as either absent, focal (/=30%). Expression of p53 and bcl-2 was assessed immunohistochemically and recorded as either positive (using a cutoff value of 10%) or negative. In addition, mismatch repair protein status was assessed by immunohistochemistry using antibodies directed against hMLH1, hMSH2, and hMSH6. Tumor necrosis was observed in 365 (96%) cases, with 180 (47%) tumors showing focal necrosis, 119 (31%) moderate necrosis, and 66 (17%) extensive necrosis, respectively. Extent of necrosis was significantly associated with high T classification (P","author":[{"dropping-particle":"","family":"Pollheimer","given":"Marion J.","non-dropping-particle":"","parse-names":false,"suffix":""},{"dropping-particle":"","family":"Kornprat","given":"Peter","non-dropping-particle":"","parse-names":false,"suffix":""},{"dropping-particle":"","family":"Lindtner","given":"Richard A.","non-dropping-particle":"","parse-names":false,"suffix":""},{"dropping-particle":"","family":"Harbaum","given":"Lars","non-dropping-particle":"","parse-names":false,"suffix":""},{"dropping-particle":"","family":"Schlemmer","given":"Andrea","non-dropping-particle":"","parse-names":false,"suffix":""},{"dropping-particle":"","family":"Rehak","given":"Peter","non-dropping-particle":"","parse-names":false,"suffix":""},{"dropping-particle":"","family":"Langner","given":"Cord","non-dropping-particle":"","parse-names":false,"suffix":""}],"container-title":"Human pathology","id":"ITEM-3","issue":"12","issued":{"date-parts":[["2010","12"]]},"page":"1749-1757","publisher":"Elsevier Inc","publisher-place":"Institute of Pathology, Medical University, Auenbruggerplatz 25, Graz, Austria.","title":"Tumor necrosis is a new promising prognostic factor in colorectal cancer","type":"article-journal","volume":"41"},"uris":["http://www.mendeley.com/documents/?uuid=15817e02-db74-4091-abc5-f0df3b1be7d5"]}],"mendeley":{"formattedCitation":"&lt;sup&gt;[69–71]&lt;/sup&gt;","plainTextFormattedCitation":"[69–71]","previouslyFormattedCitation":"&lt;sup&gt;[69–71]&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[69–71]</w:t>
      </w:r>
      <w:r w:rsidRPr="00F06EA4">
        <w:rPr>
          <w:lang w:val="en-US"/>
        </w:rPr>
        <w:fldChar w:fldCharType="end"/>
      </w:r>
      <w:r w:rsidRPr="00F06EA4">
        <w:rPr>
          <w:lang w:val="en-US"/>
        </w:rPr>
        <w:t xml:space="preserve">. </w:t>
      </w:r>
      <w:r w:rsidR="003A1F05" w:rsidRPr="00F06EA4">
        <w:rPr>
          <w:lang w:val="en-US"/>
        </w:rPr>
        <w:t xml:space="preserve">Irreversible </w:t>
      </w:r>
      <w:r w:rsidR="004D6657" w:rsidRPr="00F06EA4">
        <w:rPr>
          <w:lang w:val="en-US"/>
        </w:rPr>
        <w:t xml:space="preserve">cell </w:t>
      </w:r>
      <w:r w:rsidR="00280CD6" w:rsidRPr="00F06EA4">
        <w:rPr>
          <w:lang w:val="en-US"/>
        </w:rPr>
        <w:t>injury induces</w:t>
      </w:r>
      <w:r w:rsidR="004D6657" w:rsidRPr="00F06EA4">
        <w:rPr>
          <w:lang w:val="en-US"/>
        </w:rPr>
        <w:t xml:space="preserve"> the systemic </w:t>
      </w:r>
      <w:r w:rsidR="003A1F05" w:rsidRPr="00F06EA4">
        <w:rPr>
          <w:lang w:val="en-US"/>
        </w:rPr>
        <w:t>inflammatory response</w:t>
      </w:r>
      <w:r w:rsidR="004D6657" w:rsidRPr="00F06EA4">
        <w:rPr>
          <w:lang w:val="en-US"/>
        </w:rPr>
        <w:t>, w</w:t>
      </w:r>
      <w:r w:rsidR="00E66E7A" w:rsidRPr="00F06EA4">
        <w:rPr>
          <w:lang w:val="en-US"/>
        </w:rPr>
        <w:t>h</w:t>
      </w:r>
      <w:r w:rsidR="004D6657" w:rsidRPr="00F06EA4">
        <w:rPr>
          <w:lang w:val="en-US"/>
        </w:rPr>
        <w:t xml:space="preserve">en dying cells </w:t>
      </w:r>
      <w:r w:rsidRPr="00F06EA4">
        <w:rPr>
          <w:lang w:val="en-US"/>
        </w:rPr>
        <w:t>release proinflammatory molecules into the extracellular space</w:t>
      </w:r>
      <w:r w:rsidR="00CD115A" w:rsidRPr="00F06EA4">
        <w:rPr>
          <w:lang w:val="en-US"/>
        </w:rPr>
        <w:t xml:space="preserve">, and this is further propagated </w:t>
      </w:r>
      <w:r w:rsidR="000E2764" w:rsidRPr="00F06EA4">
        <w:rPr>
          <w:lang w:val="en-US"/>
        </w:rPr>
        <w:t xml:space="preserve">when intracellular contents of the cells are </w:t>
      </w:r>
      <w:r w:rsidR="00E66E7A" w:rsidRPr="00F06EA4">
        <w:rPr>
          <w:lang w:val="en-US"/>
        </w:rPr>
        <w:t>exposed</w:t>
      </w:r>
      <w:r w:rsidRPr="00F06EA4">
        <w:rPr>
          <w:lang w:val="en-US"/>
        </w:rPr>
        <w:fldChar w:fldCharType="begin" w:fldLock="1"/>
      </w:r>
      <w:r w:rsidR="00F45F97" w:rsidRPr="00F06EA4">
        <w:rPr>
          <w:lang w:val="en-US"/>
        </w:rPr>
        <w:instrText>ADDIN CSL_CITATION {"citationItems":[{"id":"ITEM-1","itemData":{"DOI":"10.1038/nm1603","ISSN":"1078-8956","PMID":"17572686","abstract":"Dying cells stimulate inflammation, and this response is thought to contribute to the pathogenesis of many diseases. Very little has been known, however, about how cell death triggers inflammation. We found here that the acute neutrophilic inflammatory response to cell injury requires the signaling protein myeloid differentiation primary response gene 88 (Myd88). Analysis of the contribution of Myd88-dependent receptors to this response revealed only a minor reduction in mice doubly deficient in Toll-like receptor 2 (Tlr2) and Tlr4 and normal responses in mice lacking Tlr1, Tlr3, Tlr6, Tlr7, Tlr9, Tlr11 or the interleukin-18 receptor (IL-18R). However, mice lacking IL-1R showed a markedly reduced neutrophilic inflammatory response to dead cells and tissue injury in vivo as well as greatly decreased collateral damage from inflammation. This inflammatory response required IL-1alpha, and IL-1R function was required on non-bone-marrow-derived cells. Notably, the acute monocyte response to cell death, which is thought to be important for tissue repair, was much less dependent on the IL-1R-Myd88 pathway. Also, this pathway was not required for the neutrophil response to a microbial stimulus. These findings suggest that inhibiting the IL-1R-Myd88 pathway in vivo could block the damage from acute inflammation that occurs in response to sterile cell death, and do so in a way that might not compromise tissue repair or host defense against pathogens.","author":[{"dropping-particle":"","family":"Chen","given":"Chun-Jen","non-dropping-particle":"","parse-names":false,"suffix":""},{"dropping-particle":"","family":"Kono","given":"Hajime","non-dropping-particle":"","parse-names":false,"suffix":""},{"dropping-particle":"","family":"Golenbock","given":"Douglas","non-dropping-particle":"","parse-names":false,"suffix":""},{"dropping-particle":"","family":"Reed","given":"George","non-dropping-particle":"","parse-names":false,"suffix":""},{"dropping-particle":"","family":"Akira","given":"Shizuo","non-dropping-particle":"","parse-names":false,"suffix":""},{"dropping-particle":"","family":"Rock","given":"Kenneth L","non-dropping-particle":"","parse-names":false,"suffix":""}],"container-title":"Nature medicine","id":"ITEM-1","issue":"7","issued":{"date-parts":[["2007"]]},"page":"851-6","title":"Identification of a key pathway required for the sterile inflammatory response triggered by dying cells.","type":"article-journal","volume":"13"},"uris":["http://www.mendeley.com/documents/?uuid=3a5a424a-86ff-3aa1-8570-14f60505cb10","http://www.mendeley.com/documents/?uuid=d8503f29-bde4-495d-844f-72e7dd846745"]}],"mendeley":{"formattedCitation":"&lt;sup&gt;[72]&lt;/sup&gt;","plainTextFormattedCitation":"[72]","previouslyFormattedCitation":"&lt;sup&gt;[72]&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[72]</w:t>
      </w:r>
      <w:r w:rsidRPr="00F06EA4">
        <w:rPr>
          <w:lang w:val="en-US"/>
        </w:rPr>
        <w:fldChar w:fldCharType="end"/>
      </w:r>
      <w:r w:rsidR="00244275" w:rsidRPr="00F06EA4">
        <w:rPr>
          <w:lang w:val="en-US"/>
        </w:rPr>
        <w:t xml:space="preserve">. </w:t>
      </w:r>
      <w:r w:rsidR="004B7401" w:rsidRPr="00F06EA4">
        <w:rPr>
          <w:lang w:val="en-US"/>
        </w:rPr>
        <w:t>I</w:t>
      </w:r>
      <w:r w:rsidR="00244275" w:rsidRPr="00F06EA4">
        <w:rPr>
          <w:lang w:val="en-US"/>
        </w:rPr>
        <w:t>n trauma patients, mitochondrional damage-associated components released to the circulation are able to elicit systemic inflammation</w:t>
      </w:r>
      <w:r w:rsidR="00244275" w:rsidRPr="00F06EA4">
        <w:rPr>
          <w:lang w:val="en-US"/>
        </w:rPr>
        <w:fldChar w:fldCharType="begin" w:fldLock="1"/>
      </w:r>
      <w:r w:rsidR="00F45F97" w:rsidRPr="00F06EA4">
        <w:rPr>
          <w:lang w:val="en-US"/>
        </w:rPr>
        <w:instrText>ADDIN CSL_CITATION {"citationItems":[{"id":"ITEM-1","itemData":{"DOI":"10.1038/nature08780","ISSN":"1476-4687","PMID":"20203610","abstract":"Injury causes a systemic inflammatory response syndrome (SIRS) that is clinically much like sepsis. Microbial pathogen-associated molecular patterns (PAMPs) activate innate immunocytes through pattern recognition receptors. Similarly, cellular injury can release endogenous 'damage'-associated molecular patterns (DAMPs) that activate innate immunity. Mitochondria are evolutionary endosymbionts that were derived from bacteria and so might bear bacterial molecular motifs. Here we show that injury releases mitochondrial DAMPs (MTDs) into the circulation with functionally important immune consequences. MTDs include formyl peptides and mitochondrial DNA. These activate human polymorphonuclear neutrophils (PMNs) through formyl peptide receptor-1 and Toll-like receptor (TLR) 9, respectively. MTDs promote PMN Ca(2+) flux and phosphorylation of mitogen-activated protein (MAP) kinases, thus leading to PMN migration and degranulation in vitro and in vivo. Circulating MTDs can elicit neutrophil-mediated organ injury. Cellular disruption by trauma releases mitochondrial DAMPs with evolutionarily conserved similarities to bacterial PAMPs into the circulation. These signal through innate immune pathways identical to those activated in sepsis to create a sepsis-like state. The release of such mitochondrial 'enemies within' by cellular injury is a key link between trauma, inflammation and SIRS.","author":[{"dropping-particle":"","family":"Zhang","given":"Qin","non-dropping-particle":"","parse-names":false,"suffix":""},{"dropping-particle":"","family":"Raoof","given":"Mustafa","non-dropping-particle":"","parse-names":false,"suffix":""},{"dropping-particle":"","family":"Chen","given":"Yu","non-dropping-particle":"","parse-names":false,"suffix":""},{"dropping-particle":"","family":"Sumi","given":"Yuka","non-dropping-particle":"","parse-names":false,"suffix":""},{"dropping-particle":"","family":"Sursal","given":"Tolga","non-dropping-particle":"","parse-names":false,"suffix":""},{"dropping-particle":"","family":"Junger","given":"Wolfgang","non-dropping-particle":"","parse-names":false,"suffix":""},{"dropping-particle":"","family":"Brohi","given":"Karim","non-dropping-particle":"","parse-names":false,"suffix":""},{"dropping-particle":"","family":"Itagaki","given":"Kiyoshi","non-dropping-particle":"","parse-names":false,"suffix":""},{"dropping-particle":"","family":"Hauser","given":"Carl J","non-dropping-particle":"","parse-names":false,"suffix":""}],"container-title":"Nature","id":"ITEM-1","issue":"7285","issued":{"date-parts":[["2010"]]},"page":"104-7","title":"Circulating mitochondrial DAMPs cause inflammatory responses to injury.","type":"article-journal","volume":"464"},"uris":["http://www.mendeley.com/documents/?uuid=e49a82e0-ec52-4da9-8085-d7fa65f26489"]}],"mendeley":{"formattedCitation":"&lt;sup&gt;[73]&lt;/sup&gt;","plainTextFormattedCitation":"[73]","previouslyFormattedCitation":"&lt;sup&gt;[73]&lt;/sup&gt;"},"properties":{"noteIndex":0},"schema":"https://github.com/citation-style-language/schema/raw/master/csl-citation.json"}</w:instrText>
      </w:r>
      <w:r w:rsidR="00244275" w:rsidRPr="00F06EA4">
        <w:rPr>
          <w:lang w:val="en-US"/>
        </w:rPr>
        <w:fldChar w:fldCharType="separate"/>
      </w:r>
      <w:r w:rsidR="00F45F97" w:rsidRPr="00F06EA4">
        <w:rPr>
          <w:noProof/>
          <w:vertAlign w:val="superscript"/>
          <w:lang w:val="en-US"/>
        </w:rPr>
        <w:t>[73]</w:t>
      </w:r>
      <w:r w:rsidR="00244275" w:rsidRPr="00F06EA4">
        <w:rPr>
          <w:lang w:val="en-US"/>
        </w:rPr>
        <w:fldChar w:fldCharType="end"/>
      </w:r>
      <w:r w:rsidR="00244275" w:rsidRPr="00F06EA4">
        <w:rPr>
          <w:lang w:val="en-US"/>
        </w:rPr>
        <w:t>.</w:t>
      </w:r>
      <w:r w:rsidRPr="00F06EA4">
        <w:rPr>
          <w:lang w:val="en-US"/>
        </w:rPr>
        <w:t xml:space="preserve">  </w:t>
      </w:r>
      <w:r w:rsidR="0020070C" w:rsidRPr="0020070C">
        <w:rPr>
          <w:lang w:val="en-US"/>
        </w:rPr>
        <w:t>Väyrynen</w:t>
      </w:r>
      <w:r w:rsidRPr="00F06EA4">
        <w:rPr>
          <w:lang w:val="en-US"/>
        </w:rPr>
        <w:t xml:space="preserve"> </w:t>
      </w:r>
      <w:r w:rsidR="0046007C" w:rsidRPr="00F06EA4">
        <w:rPr>
          <w:i/>
          <w:iCs/>
          <w:lang w:val="en-US"/>
        </w:rPr>
        <w:t>et al</w:t>
      </w:r>
      <w:r w:rsidR="00244275" w:rsidRPr="00F06EA4">
        <w:rPr>
          <w:lang w:val="en-US"/>
        </w:rPr>
        <w:fldChar w:fldCharType="begin" w:fldLock="1"/>
      </w:r>
      <w:r w:rsidR="00F45F97" w:rsidRPr="00F06EA4">
        <w:rPr>
          <w:lang w:val="en-US"/>
        </w:rPr>
        <w:instrText>ADDIN CSL_CITATION {"citationItems":[{"id":"ITEM-1","itemData":{"DOI":"10.1038/srep36519","ISSN":"2045-2322","PMID":"27819306","abstract":"Deficiency of vitamin D is associated with increased risk of several types of cancer including colorectal cancer (CRC). However, factors contributing to low levels of 25-hydroxyvitamin D [25(OH)D] in CRC are not clear. Therefore, in this study serum 25(OH)D levels in 117 CRC patients and 86 controls were analyzed and correlated with the clinicopathological data including morphological subtype (serrated or conventional), quantity of tumor infiltrating immune cells, levels of systemic inflammatory markers, and disease outcome. We found that the patients had lower serum 25(OH)D levels compared to the controls. Interestingly, among the patients mismatch repair deficiency, serrated morphology, and high body mass index associated with lowest serum 25(OH)D levels. In addition, patients operated in summer or autumn had higher serum 25(OH)D levels. Furthermore, serum 25(OH)D levels inversely correlated with several systemic inflammatory markers, e.g. serum C reactive protein, but did not associate with prognosis. Mechanism leading to vitamin D deficiency in these patients are not clear but could be related to the effects of systemic inflammation. Longitudinal studies are warranted to assess vitamin D deficiency as a potential risk factor for serrated colorectal polyps and adenocarcinoma.","author":[{"dropping-particle":"","family":"Väyrynen","given":"Juha P.","non-dropping-particle":"","parse-names":false,"suffix":""},{"dropping-particle":"","family":"Mutt","given":"Shivaprakash J.","non-dropping-particle":"","parse-names":false,"suffix":""},{"dropping-particle":"","family":"Herzig","given":"Karl-Heinz","non-dropping-particle":"","parse-names":false,"suffix":""},{"dropping-particle":"","family":"Väyrynen","given":"Sara A.","non-dropping-particle":"","parse-names":false,"suffix":""},{"dropping-particle":"","family":"Kantola","given":"Tiina","non-dropping-particle":"","parse-names":false,"suffix":""},{"dropping-particle":"","family":"Karhu","given":"Toni","non-dropping-particle":"","parse-names":false,"suffix":""},{"dropping-particle":"","family":"Karttunen","given":"Tuomo J.","non-dropping-particle":"","parse-names":false,"suffix":""},{"dropping-particle":"","family":"Klintrup","given":"Kai","non-dropping-particle":"","parse-names":false,"suffix":""},{"dropping-particle":"","family":"Mäkelä","given":"Jyrki","non-dropping-particle":"","parse-names":false,"suffix":""},{"dropping-particle":"","family":"Mäkinen","given":"Markus J.","non-dropping-particle":"","parse-names":false,"suffix":""},{"dropping-particle":"","family":"Tuomisto","given":"Anne","non-dropping-particle":"","parse-names":false,"suffix":""}],"container-title":"Scientific reports","id":"ITEM-1","issue":"1","issued":{"date-parts":[["2016"]]},"page":"36519","title":"Decreased preoperative serum 25-Hydroxyvitamin D levels in colorectal cancer are associated with systemic inflammation and serrated morphology.","type":"article-journal","volume":"6"},"uris":["http://www.mendeley.com/documents/?uuid=f70af67d-c3e1-4e6e-b6f7-2c8bec3e10fe"]}],"mendeley":{"formattedCitation":"&lt;sup&gt;[74]&lt;/sup&gt;","plainTextFormattedCitation":"[74]","previouslyFormattedCitation":"&lt;sup&gt;[74]&lt;/sup&gt;"},"properties":{"noteIndex":0},"schema":"https://github.com/citation-style-language/schema/raw/master/csl-citation.json"}</w:instrText>
      </w:r>
      <w:r w:rsidR="00244275" w:rsidRPr="00F06EA4">
        <w:rPr>
          <w:lang w:val="en-US"/>
        </w:rPr>
        <w:fldChar w:fldCharType="separate"/>
      </w:r>
      <w:r w:rsidR="00F45F97" w:rsidRPr="00F06EA4">
        <w:rPr>
          <w:noProof/>
          <w:vertAlign w:val="superscript"/>
          <w:lang w:val="en-US"/>
        </w:rPr>
        <w:t>[74]</w:t>
      </w:r>
      <w:r w:rsidR="00244275" w:rsidRPr="00F06EA4">
        <w:rPr>
          <w:lang w:val="en-US"/>
        </w:rPr>
        <w:fldChar w:fldCharType="end"/>
      </w:r>
      <w:r w:rsidRPr="00F06EA4">
        <w:rPr>
          <w:lang w:val="en-US"/>
        </w:rPr>
        <w:t xml:space="preserve"> </w:t>
      </w:r>
      <w:r w:rsidR="00244275" w:rsidRPr="00F06EA4">
        <w:rPr>
          <w:lang w:val="en-US"/>
        </w:rPr>
        <w:t>and Guthrie</w:t>
      </w:r>
      <w:r w:rsidR="00244275" w:rsidRPr="00F06EA4">
        <w:rPr>
          <w:i/>
          <w:iCs/>
          <w:lang w:val="en-US"/>
        </w:rPr>
        <w:t xml:space="preserve"> </w:t>
      </w:r>
      <w:r w:rsidR="0046007C" w:rsidRPr="00F06EA4">
        <w:rPr>
          <w:i/>
          <w:iCs/>
          <w:lang w:val="en-US"/>
        </w:rPr>
        <w:t>et al</w:t>
      </w:r>
      <w:r w:rsidR="00244275" w:rsidRPr="00F06EA4">
        <w:rPr>
          <w:lang w:val="en-US"/>
        </w:rPr>
        <w:fldChar w:fldCharType="begin" w:fldLock="1"/>
      </w:r>
      <w:r w:rsidR="00F45F97" w:rsidRPr="00F06EA4">
        <w:rPr>
          <w:lang w:val="en-US"/>
        </w:rPr>
        <w:instrText>ADDIN CSL_CITATION {"citationItems":[{"id":"ITEM-1","itemData":{"DOI":"10.1038/bjc.2013.291","ISSN":"1532-1827","PMID":"23756867","abstract":"Background:Cancer-associated inflammation, in the form of local and systemic inflammatory responses, appear to be linked to tumour necrosis and have prognostic value in patients with colorectal cancer. However, their relationship with circulating biochemical mediators is unclear. The aim of the present study was to examine the interrelationships between circulating mediators, in particular interleukin-6 (IL-6) and tumour necrosis, and local and systemic inflammatory responses in patients undergoing resection for colorectal cancer.Methods:Data were collected from preoperative blood tests for 118 patients who underwent resection for colorectal cancer. Analysis of circulating IL-6, IL-10, vascular endothelial growth factor (VEGF), differential white cell count, C-reactive protein, and albumin were carried out. Routine pathology specimens were examined for tumour characteristics including necrosis and the extent of the inflammatory cell infiltrate. Body composition was examined using body mass index (BMI), total body fat, subcutaneous body fat, visceral fat, and skeletal muscle mass.Results:Circulating IL-6 concentrations were significantly associated with increased T stage (P&lt;0.05), tumour necrosis (P&lt;0.001), IL-10 (P&lt;0.001), VEGF (P&lt;0.001), modified Glasgow Prognostic Score (mGPS; P&lt;0.001), white cell (P&lt;0.01) and platelet (P&lt;0.01) counts, and low skeletal muscle index (P&lt;0.01). When normalised for T stage, tumour necrosis was associated with IL-6 (P&lt;0.001), IL-10 (P&lt;0.01), VEGF (P&lt;0.001), mGPS (P&lt;0.001), neutrophil-lymphocyte ratio (NLR; P&lt;0.05), white cell (P&lt;0.001), neutrophil (P&lt;0.05), and platelet counts (P&lt;0.005), and skeletal muscle index (P&lt;0.001).Conclusion:The present study provides, for the first time, supportive evidence for the hypothesis that tumour necrosis, independent of T stage, is associated with elevated circulating IL-6 concentrations, thereby modulating both local and systemic inflammatory responses including angiogenesis that, in turn, may promote tumour progression and metastases.","author":[{"dropping-particle":"","family":"Guthrie","given":"G J K","non-dropping-particle":"","parse-names":false,"suffix":""},{"dropping-particle":"","family":"Roxburgh","given":"C S D","non-dropping-particle":"","parse-names":false,"suffix":""},{"dropping-particle":"","family":"Richards","given":"C H","non-dropping-particle":"","parse-names":false,"suffix":""},{"dropping-particle":"","family":"Horgan","given":"P G","non-dropping-particle":"","parse-names":false,"suffix":""},{"dropping-particle":"","family":"McMillan","given":"D C","non-dropping-particle":"","parse-names":false,"suffix":""}],"container-title":"British journal of cancer","id":"ITEM-1","issue":"1","issued":{"date-parts":[["2013","7","9"]]},"page":"131-7","publisher":"Nature Publishing Group","title":"Circulating IL-6 concentrations link tumour necrosis and systemic and local inflammatory responses in patients undergoing resection for colorectal cancer.","type":"article-journal","volume":"109"},"uris":["http://www.mendeley.com/documents/?uuid=0023d281-5d6e-44c3-8230-7a1e522f0e1f"]}],"mendeley":{"formattedCitation":"&lt;sup&gt;[75]&lt;/sup&gt;","plainTextFormattedCitation":"[75]","previouslyFormattedCitation":"&lt;sup&gt;[75]&lt;/sup&gt;"},"properties":{"noteIndex":0},"schema":"https://github.com/citation-style-language/schema/raw/master/csl-citation.json"}</w:instrText>
      </w:r>
      <w:r w:rsidR="00244275" w:rsidRPr="00F06EA4">
        <w:rPr>
          <w:lang w:val="en-US"/>
        </w:rPr>
        <w:fldChar w:fldCharType="separate"/>
      </w:r>
      <w:r w:rsidR="00F45F97" w:rsidRPr="00F06EA4">
        <w:rPr>
          <w:noProof/>
          <w:vertAlign w:val="superscript"/>
          <w:lang w:val="en-US"/>
        </w:rPr>
        <w:t>[75]</w:t>
      </w:r>
      <w:r w:rsidR="00244275" w:rsidRPr="00F06EA4">
        <w:rPr>
          <w:lang w:val="en-US"/>
        </w:rPr>
        <w:fldChar w:fldCharType="end"/>
      </w:r>
      <w:r w:rsidR="00244275" w:rsidRPr="00F06EA4">
        <w:rPr>
          <w:lang w:val="en-US"/>
        </w:rPr>
        <w:t xml:space="preserve"> </w:t>
      </w:r>
      <w:r w:rsidRPr="00F06EA4">
        <w:rPr>
          <w:lang w:val="en-US"/>
        </w:rPr>
        <w:t xml:space="preserve">found </w:t>
      </w:r>
      <w:r w:rsidR="00244275" w:rsidRPr="00F06EA4">
        <w:rPr>
          <w:lang w:val="en-US"/>
        </w:rPr>
        <w:t>that increasing amount of tumor</w:t>
      </w:r>
      <w:r w:rsidRPr="00F06EA4">
        <w:rPr>
          <w:lang w:val="en-US"/>
        </w:rPr>
        <w:t xml:space="preserve"> necrosis</w:t>
      </w:r>
      <w:r w:rsidR="00244275" w:rsidRPr="00F06EA4">
        <w:rPr>
          <w:lang w:val="en-US"/>
        </w:rPr>
        <w:t xml:space="preserve"> in CRC</w:t>
      </w:r>
      <w:r w:rsidRPr="00F06EA4">
        <w:rPr>
          <w:lang w:val="en-US"/>
        </w:rPr>
        <w:t xml:space="preserve"> </w:t>
      </w:r>
      <w:r w:rsidR="00244275" w:rsidRPr="00F06EA4">
        <w:rPr>
          <w:lang w:val="en-US"/>
        </w:rPr>
        <w:t>is associated with higher levels of</w:t>
      </w:r>
      <w:r w:rsidRPr="00F06EA4">
        <w:rPr>
          <w:lang w:val="en-US"/>
        </w:rPr>
        <w:t xml:space="preserve"> markers of systemic inflammation</w:t>
      </w:r>
      <w:r w:rsidR="00244275" w:rsidRPr="00F06EA4">
        <w:rPr>
          <w:lang w:val="en-US"/>
        </w:rPr>
        <w:t xml:space="preserve">, such as modified Glasgow Prognostic Score (mGPS) and serum IL6, supporting the role of tumor necrosis in the induction of systemic inflammatory response. </w:t>
      </w:r>
      <w:r w:rsidRPr="00F06EA4">
        <w:rPr>
          <w:lang w:val="en-US"/>
        </w:rPr>
        <w:t>In addition</w:t>
      </w:r>
      <w:r w:rsidR="00DF16D7" w:rsidRPr="00F06EA4">
        <w:rPr>
          <w:lang w:val="en-US"/>
        </w:rPr>
        <w:t>,</w:t>
      </w:r>
      <w:r w:rsidR="006D1A37" w:rsidRPr="00F06EA4">
        <w:rPr>
          <w:lang w:val="en-US"/>
        </w:rPr>
        <w:t xml:space="preserve"> further supporting the association between </w:t>
      </w:r>
      <w:r w:rsidR="00DF16D7" w:rsidRPr="00F06EA4">
        <w:rPr>
          <w:lang w:val="en-US"/>
        </w:rPr>
        <w:t>hypoxia and systemic inflammation</w:t>
      </w:r>
      <w:r w:rsidRPr="00F06EA4">
        <w:rPr>
          <w:lang w:val="en-US"/>
        </w:rPr>
        <w:t xml:space="preserve">, </w:t>
      </w:r>
      <w:r w:rsidR="00716953" w:rsidRPr="00716953">
        <w:rPr>
          <w:lang w:val="en-US"/>
        </w:rPr>
        <w:t>Bousquet</w:t>
      </w:r>
      <w:r w:rsidR="008F606D" w:rsidRPr="00F06EA4">
        <w:rPr>
          <w:lang w:val="en-US"/>
        </w:rPr>
        <w:t xml:space="preserve"> </w:t>
      </w:r>
      <w:r w:rsidR="0046007C" w:rsidRPr="00F06EA4">
        <w:rPr>
          <w:i/>
          <w:iCs/>
          <w:lang w:val="en-US"/>
        </w:rPr>
        <w:t>et al</w:t>
      </w:r>
      <w:r w:rsidR="00716953" w:rsidRPr="00F06EA4">
        <w:rPr>
          <w:lang w:val="en-US"/>
        </w:rPr>
        <w:fldChar w:fldCharType="begin" w:fldLock="1"/>
      </w:r>
      <w:r w:rsidR="00716953" w:rsidRPr="00F06EA4">
        <w:rPr>
          <w:lang w:val="en-US"/>
        </w:rPr>
        <w:instrText>ADDIN CSL_CITATION {"citationItems":[{"id":"ITEM-1","itemData":{"DOI":"10.1016/j.tranon.2018.09.010","ISSN":"19365233","PMID":"30273860","abstract":"Tumor hypoxia contributes to therapy resistance and metastatic progression of locally advanced rectal cancer (LARC). We postulated that the tumor mitochondrial metabolism, manifested by reactive oxygen species (ROS) and mitochondrial DNA (mtDNA) damage, reflects how hypoxic conditions connect to cancer-induced systemic inflammation and poor outcome. Levels of ROS and mtDNA damage were analyzed in three colorectal cancer (CRC) cell lines cultured for 24 hours under normoxia (21% O2) or hypoxia (0.2% O2) and serum sampled at the time of diagnosis from 35 LARC patients participating in a prospective therapy study. Compared with normoxia, ROS were significantly repressed and mtDNA damage was significantly enhanced in the hypoxic CRC cell lines; hence, a low ratio of ROS to mtDNA damage was an indicator of hypoxic conditions. In the LARC patients, low serum ROS were associated with elevated levels of circulating carcinoembryonic antigen and tumor choline concentration, both indicative of unfavorable biology, as well as adverse progression-free and overall survival. A low ratio of ROS to mtDNA damage in serum was associated with poor local tumor response to the neoadjuvant treatment and, of note, elevated systemic inflammation factors (C-reactive protein, the interleukin-1 receptor antagonist, and factors involved in tumor necrosis factor signaling), indicating that deficient treatment response locally and detrimental inflammation systemically link to a hypoxic mitochondrial metabolism. In conclusion, serum ROS and damaged mtDNA may be markers of the mitochondrial metabolism driven by the state of oxygenation of the primary tumor and possibly implicated in systemic inflammation and adverse outcome of LARC.","author":[{"dropping-particle":"","family":"Bousquet","given":"Paula A.","non-dropping-particle":"","parse-names":false,"suffix":""},{"dropping-particle":"","family":"Meltzer","given":"Sebastian","non-dropping-particle":"","parse-names":false,"suffix":""},{"dropping-particle":"","family":"Sønstevold","given":"Linda","non-dropping-particle":"","parse-names":false,"suffix":""},{"dropping-particle":"","family":"Esbensen","given":"Ying","non-dropping-particle":"","parse-names":false,"suffix":""},{"dropping-particle":"","family":"Dueland","given":"Svein","non-dropping-particle":"","parse-names":false,"suffix":""},{"dropping-particle":"","family":"Flatmark","given":"Kjersti","non-dropping-particle":"","parse-names":false,"suffix":""},{"dropping-particle":"","family":"Sitter","given":"Beathe","non-dropping-particle":"","parse-names":false,"suffix":""},{"dropping-particle":"","family":"Bathen","given":"Tone Frost","non-dropping-particle":"","parse-names":false,"suffix":""},{"dropping-particle":"","family":"Seierstad","given":"Therese","non-dropping-particle":"","parse-names":false,"suffix":""},{"dropping-particle":"","family":"Redalen","given":"Kathrine Røe","non-dropping-particle":"","parse-names":false,"suffix":""},{"dropping-particle":"","family":"Eide","given":"Lars","non-dropping-particle":"","parse-names":false,"suffix":""},{"dropping-particle":"","family":"Ree","given":"Anne Hansen","non-dropping-particle":"","parse-names":false,"suffix":""}],"container-title":"Translational Oncology","id":"ITEM-1","issue":"1","issued":{"date-parts":[["2019"]]},"page":"76-83","title":"Markers of Mitochondrial Metabolism in Tumor Hypoxia, Systemic Inflammation, and Adverse Outcome of Rectal Cancer","type":"article-journal","volume":"12"},"uris":["http://www.mendeley.com/documents/?uuid=2db9660b-17b3-3736-8e53-cd8d79ba4d9a","http://www.mendeley.com/documents/?uuid=7801bc46-fbba-44df-a2ce-8986a6189f08"]}],"mendeley":{"formattedCitation":"&lt;sup&gt;[76]&lt;/sup&gt;","plainTextFormattedCitation":"[76]","previouslyFormattedCitation":"&lt;sup&gt;[76]&lt;/sup&gt;"},"properties":{"noteIndex":0},"schema":"https://github.com/citation-style-language/schema/raw/master/csl-citation.json"}</w:instrText>
      </w:r>
      <w:r w:rsidR="00716953" w:rsidRPr="00F06EA4">
        <w:rPr>
          <w:lang w:val="en-US"/>
        </w:rPr>
        <w:fldChar w:fldCharType="separate"/>
      </w:r>
      <w:r w:rsidR="00716953" w:rsidRPr="00F06EA4">
        <w:rPr>
          <w:noProof/>
          <w:vertAlign w:val="superscript"/>
          <w:lang w:val="en-US"/>
        </w:rPr>
        <w:t>[76]</w:t>
      </w:r>
      <w:r w:rsidR="00716953" w:rsidRPr="00F06EA4">
        <w:rPr>
          <w:lang w:val="en-US"/>
        </w:rPr>
        <w:fldChar w:fldCharType="end"/>
      </w:r>
      <w:r w:rsidR="008F606D" w:rsidRPr="00F06EA4">
        <w:rPr>
          <w:lang w:val="en-US"/>
        </w:rPr>
        <w:t xml:space="preserve"> </w:t>
      </w:r>
      <w:r w:rsidRPr="00F06EA4">
        <w:rPr>
          <w:lang w:val="en-US"/>
        </w:rPr>
        <w:t xml:space="preserve">showed that </w:t>
      </w:r>
      <w:r w:rsidR="008F606D" w:rsidRPr="00F06EA4">
        <w:rPr>
          <w:lang w:val="en-US"/>
        </w:rPr>
        <w:t>hypoxic conditions are related to a</w:t>
      </w:r>
      <w:r w:rsidRPr="00F06EA4">
        <w:rPr>
          <w:lang w:val="en-US"/>
        </w:rPr>
        <w:t xml:space="preserve"> </w:t>
      </w:r>
      <w:r w:rsidR="008F606D" w:rsidRPr="00F06EA4">
        <w:rPr>
          <w:lang w:val="en-US"/>
        </w:rPr>
        <w:t xml:space="preserve">reduction </w:t>
      </w:r>
      <w:r w:rsidRPr="00F06EA4">
        <w:rPr>
          <w:lang w:val="en-US"/>
        </w:rPr>
        <w:t xml:space="preserve">of reactive oxygen species (ROS) production and increased damaged mitochondrial DNA (mtDNA) generation </w:t>
      </w:r>
      <w:r w:rsidRPr="00F06EA4">
        <w:rPr>
          <w:i/>
          <w:iCs/>
          <w:lang w:val="en-US"/>
        </w:rPr>
        <w:t>in vitro</w:t>
      </w:r>
      <w:r w:rsidRPr="00F06EA4">
        <w:rPr>
          <w:lang w:val="en-US"/>
        </w:rPr>
        <w:t xml:space="preserve"> and that in rectal cancer patients with locally advanced disease</w:t>
      </w:r>
      <w:r w:rsidR="00C15289" w:rsidRPr="00F06EA4">
        <w:rPr>
          <w:lang w:val="en-US"/>
        </w:rPr>
        <w:t>,</w:t>
      </w:r>
      <w:r w:rsidRPr="00F06EA4">
        <w:rPr>
          <w:lang w:val="en-US"/>
        </w:rPr>
        <w:t xml:space="preserve"> a low</w:t>
      </w:r>
      <w:r w:rsidR="008F606D" w:rsidRPr="00F06EA4">
        <w:rPr>
          <w:lang w:val="en-US"/>
        </w:rPr>
        <w:t xml:space="preserve"> circulating</w:t>
      </w:r>
      <w:r w:rsidRPr="00F06EA4">
        <w:rPr>
          <w:lang w:val="en-US"/>
        </w:rPr>
        <w:t xml:space="preserve"> ROS to damaged mtDNA ratio </w:t>
      </w:r>
      <w:r w:rsidR="008F606D" w:rsidRPr="00F06EA4">
        <w:rPr>
          <w:lang w:val="en-US"/>
        </w:rPr>
        <w:t xml:space="preserve">was </w:t>
      </w:r>
      <w:r w:rsidRPr="00F06EA4">
        <w:rPr>
          <w:lang w:val="en-US"/>
        </w:rPr>
        <w:t>associate</w:t>
      </w:r>
      <w:r w:rsidR="008F606D" w:rsidRPr="00F06EA4">
        <w:rPr>
          <w:lang w:val="en-US"/>
        </w:rPr>
        <w:t>d</w:t>
      </w:r>
      <w:r w:rsidRPr="00F06EA4">
        <w:rPr>
          <w:lang w:val="en-US"/>
        </w:rPr>
        <w:t xml:space="preserve"> with systemic inflammation. However, </w:t>
      </w:r>
      <w:r w:rsidR="008F606D" w:rsidRPr="00F06EA4">
        <w:rPr>
          <w:lang w:val="en-US"/>
        </w:rPr>
        <w:t>to our knowledge</w:t>
      </w:r>
      <w:r w:rsidR="00676FCD" w:rsidRPr="00F06EA4">
        <w:rPr>
          <w:lang w:val="en-US"/>
        </w:rPr>
        <w:t>,</w:t>
      </w:r>
      <w:r w:rsidR="008F606D" w:rsidRPr="00F06EA4">
        <w:rPr>
          <w:lang w:val="en-US"/>
        </w:rPr>
        <w:t xml:space="preserve"> the activation of </w:t>
      </w:r>
      <w:r w:rsidRPr="00F06EA4">
        <w:rPr>
          <w:lang w:val="en-US"/>
        </w:rPr>
        <w:t xml:space="preserve">systemic inflammation by tumor necrosis has not been </w:t>
      </w:r>
      <w:r w:rsidR="008F606D" w:rsidRPr="00F06EA4">
        <w:rPr>
          <w:lang w:val="en-US"/>
        </w:rPr>
        <w:t>demonstrated</w:t>
      </w:r>
      <w:r w:rsidRPr="00F06EA4">
        <w:rPr>
          <w:lang w:val="en-US"/>
        </w:rPr>
        <w:t xml:space="preserve"> in </w:t>
      </w:r>
      <w:r w:rsidR="00676FCD" w:rsidRPr="00F06EA4">
        <w:rPr>
          <w:lang w:val="en-US"/>
        </w:rPr>
        <w:t xml:space="preserve">more experimental </w:t>
      </w:r>
      <w:r w:rsidR="00452F91" w:rsidRPr="00F06EA4">
        <w:rPr>
          <w:lang w:val="en-US"/>
        </w:rPr>
        <w:t>studies</w:t>
      </w:r>
      <w:r w:rsidRPr="00F06EA4">
        <w:rPr>
          <w:lang w:val="en-US"/>
        </w:rPr>
        <w:t xml:space="preserve">. </w:t>
      </w:r>
      <w:r w:rsidR="00676FCD" w:rsidRPr="00F06EA4" w:rsidDel="00676FCD">
        <w:rPr>
          <w:lang w:val="en-US"/>
        </w:rPr>
        <w:t xml:space="preserve"> </w:t>
      </w:r>
    </w:p>
    <w:p w14:paraId="60158217" w14:textId="14493634" w:rsidR="00CB49EF" w:rsidRPr="00F06EA4" w:rsidRDefault="00CB49EF" w:rsidP="00F67ED8">
      <w:pPr>
        <w:spacing w:after="0"/>
        <w:rPr>
          <w:b/>
          <w:bCs/>
          <w:lang w:val="en-US"/>
        </w:rPr>
      </w:pPr>
    </w:p>
    <w:p w14:paraId="68E824B9" w14:textId="1E08230A" w:rsidR="00CB49EF" w:rsidRPr="00F06EA4" w:rsidRDefault="00CB49EF" w:rsidP="00F67ED8">
      <w:pPr>
        <w:pStyle w:val="1"/>
        <w:spacing w:before="0" w:after="0"/>
        <w:jc w:val="both"/>
        <w:rPr>
          <w:sz w:val="24"/>
        </w:rPr>
      </w:pPr>
      <w:r w:rsidRPr="00F06EA4">
        <w:rPr>
          <w:sz w:val="24"/>
        </w:rPr>
        <w:t xml:space="preserve">EFFECTS OF SYSTEMIC INFLAMMATION IN </w:t>
      </w:r>
      <w:r w:rsidR="008735D8" w:rsidRPr="00F06EA4">
        <w:rPr>
          <w:sz w:val="24"/>
        </w:rPr>
        <w:t>CRC</w:t>
      </w:r>
    </w:p>
    <w:p w14:paraId="7D5CFD0B" w14:textId="7286B166" w:rsidR="00EB6C60" w:rsidRPr="00F06EA4" w:rsidDel="6CCB5AC0" w:rsidRDefault="00840EB1" w:rsidP="00F67ED8">
      <w:pPr>
        <w:spacing w:after="0"/>
        <w:rPr>
          <w:lang w:val="en-US"/>
        </w:rPr>
      </w:pPr>
      <w:r w:rsidRPr="00F06EA4">
        <w:rPr>
          <w:lang w:val="en-US"/>
        </w:rPr>
        <w:t xml:space="preserve">The effects of systemic inflammation span </w:t>
      </w:r>
      <w:r w:rsidR="00ED2F69" w:rsidRPr="00F06EA4">
        <w:rPr>
          <w:lang w:val="en-US"/>
        </w:rPr>
        <w:t xml:space="preserve">throughout the body; from primary tumors to metastases, </w:t>
      </w:r>
      <w:r w:rsidR="002969F6" w:rsidRPr="00F06EA4">
        <w:rPr>
          <w:lang w:val="en-US"/>
        </w:rPr>
        <w:t xml:space="preserve">liver, bone marrow, </w:t>
      </w:r>
      <w:r w:rsidR="008E7A83" w:rsidRPr="00F06EA4">
        <w:rPr>
          <w:lang w:val="en-US"/>
        </w:rPr>
        <w:t>gut,</w:t>
      </w:r>
      <w:r w:rsidR="00CE0A59" w:rsidRPr="00F06EA4">
        <w:rPr>
          <w:lang w:val="en-US"/>
        </w:rPr>
        <w:t xml:space="preserve"> </w:t>
      </w:r>
      <w:r w:rsidR="002969F6" w:rsidRPr="00F06EA4">
        <w:rPr>
          <w:lang w:val="en-US"/>
        </w:rPr>
        <w:t>skeletal muscle</w:t>
      </w:r>
      <w:r w:rsidR="00EC2A58" w:rsidRPr="00F06EA4">
        <w:rPr>
          <w:lang w:val="en-US"/>
        </w:rPr>
        <w:t>, and other organs</w:t>
      </w:r>
      <w:r w:rsidR="00BB6D4D" w:rsidRPr="00F06EA4">
        <w:rPr>
          <w:lang w:val="en-US"/>
        </w:rPr>
        <w:t xml:space="preserve"> (</w:t>
      </w:r>
      <w:r w:rsidR="004675EC" w:rsidRPr="00F06EA4">
        <w:rPr>
          <w:lang w:val="en-US"/>
        </w:rPr>
        <w:t>Figure</w:t>
      </w:r>
      <w:r w:rsidR="00BB6D4D" w:rsidRPr="00F06EA4">
        <w:rPr>
          <w:lang w:val="en-US"/>
        </w:rPr>
        <w:t xml:space="preserve"> 2)</w:t>
      </w:r>
      <w:r w:rsidR="00CE0A59" w:rsidRPr="00F06EA4">
        <w:rPr>
          <w:lang w:val="en-US"/>
        </w:rPr>
        <w:t xml:space="preserve">. Recent studies have shown that </w:t>
      </w:r>
      <w:r w:rsidR="004363A5" w:rsidRPr="00F06EA4">
        <w:rPr>
          <w:lang w:val="en-US"/>
        </w:rPr>
        <w:t xml:space="preserve">even before metastatic disease, the systemic inflammatory response </w:t>
      </w:r>
      <w:r w:rsidR="002867E3" w:rsidRPr="00F06EA4">
        <w:rPr>
          <w:lang w:val="en-US"/>
        </w:rPr>
        <w:t>promotes tumor progression by modifying</w:t>
      </w:r>
      <w:r w:rsidR="00662E6F" w:rsidRPr="00F06EA4">
        <w:rPr>
          <w:lang w:val="en-US"/>
        </w:rPr>
        <w:t xml:space="preserve"> the interactions </w:t>
      </w:r>
      <w:r w:rsidR="00CD168B" w:rsidRPr="00F06EA4">
        <w:rPr>
          <w:lang w:val="en-US"/>
        </w:rPr>
        <w:t>between neoplastic and non-neoplastic cells.</w:t>
      </w:r>
      <w:r w:rsidR="009435F8" w:rsidRPr="00F06EA4">
        <w:rPr>
          <w:lang w:val="en-US"/>
        </w:rPr>
        <w:t xml:space="preserve"> </w:t>
      </w:r>
      <w:r w:rsidR="00493CCD" w:rsidRPr="00F06EA4">
        <w:rPr>
          <w:lang w:val="en-US"/>
        </w:rPr>
        <w:t xml:space="preserve">The concept of pre-metastatic niche </w:t>
      </w:r>
      <w:r w:rsidR="00B24F89" w:rsidRPr="00F06EA4">
        <w:rPr>
          <w:lang w:val="en-US"/>
        </w:rPr>
        <w:t>describ</w:t>
      </w:r>
      <w:r w:rsidR="00274567" w:rsidRPr="00F06EA4">
        <w:rPr>
          <w:lang w:val="en-US"/>
        </w:rPr>
        <w:t>e</w:t>
      </w:r>
      <w:r w:rsidR="002867E3" w:rsidRPr="00F06EA4">
        <w:rPr>
          <w:lang w:val="en-US"/>
        </w:rPr>
        <w:t>s</w:t>
      </w:r>
      <w:r w:rsidR="00274567" w:rsidRPr="00F06EA4">
        <w:rPr>
          <w:lang w:val="en-US"/>
        </w:rPr>
        <w:t xml:space="preserve"> the process in which</w:t>
      </w:r>
      <w:r w:rsidR="00B24F89" w:rsidRPr="00F06EA4">
        <w:rPr>
          <w:lang w:val="en-US"/>
        </w:rPr>
        <w:t xml:space="preserve"> </w:t>
      </w:r>
      <w:r w:rsidR="001E419E" w:rsidRPr="00F06EA4">
        <w:rPr>
          <w:lang w:val="en-US"/>
        </w:rPr>
        <w:t xml:space="preserve">instead of being passive receivers of circulating tumor cells, the </w:t>
      </w:r>
      <w:r w:rsidR="00274567" w:rsidRPr="00F06EA4">
        <w:rPr>
          <w:lang w:val="en-US"/>
        </w:rPr>
        <w:t>tissues and organs</w:t>
      </w:r>
      <w:r w:rsidR="00B24F89" w:rsidRPr="00F06EA4">
        <w:rPr>
          <w:lang w:val="en-US"/>
        </w:rPr>
        <w:t xml:space="preserve"> of </w:t>
      </w:r>
      <w:r w:rsidR="001E419E" w:rsidRPr="00F06EA4">
        <w:rPr>
          <w:lang w:val="en-US"/>
        </w:rPr>
        <w:t xml:space="preserve">a </w:t>
      </w:r>
      <w:r w:rsidR="00B24F89" w:rsidRPr="00F06EA4">
        <w:rPr>
          <w:lang w:val="en-US"/>
        </w:rPr>
        <w:t>future metastasis are actively modified before the metastatic spread</w:t>
      </w:r>
      <w:r w:rsidR="00CD79DA" w:rsidRPr="00F06EA4">
        <w:rPr>
          <w:lang w:val="en-US"/>
        </w:rPr>
        <w:fldChar w:fldCharType="begin" w:fldLock="1"/>
      </w:r>
      <w:r w:rsidR="00F45F97" w:rsidRPr="00F06EA4">
        <w:rPr>
          <w:lang w:val="en-US"/>
        </w:rPr>
        <w:instrText>ADDIN CSL_CITATION {"citationItems":[{"id":"ITEM-1","itemData":{"DOI":"10.1038/nrc.2017.6","ISSN":"1474-1768","PMID":"28303905","abstract":"It is well established that organs of future metastasis are not passive receivers of circulating tumour cells, but are instead selectively and actively modified by the primary tumour before metastatic spread has even occurred. Sowing the 'seeds' of metastasis requires the action of tumour-secreted factors and tumour-shed extracellular vesicles that enable the 'soil' at distant metastatic sites to encourage the outgrowth of incoming cancer cells. In this Review, we summarize the main processes and new mechanisms involved in the formation of the pre-metastatic niche.","author":[{"dropping-particle":"","family":"Peinado","given":"Héctor","non-dropping-particle":"","parse-names":false,"suffix":""},{"dropping-particle":"","family":"Zhang","given":"Haiying","non-dropping-particle":"","parse-names":false,"suffix":""},{"dropping-particle":"","family":"Matei","given":"Irina R.","non-dropping-particle":"","parse-names":false,"suffix":""},{"dropping-particle":"","family":"Costa-Silva","given":"Bruno","non-dropping-particle":"","parse-names":false,"suffix":""},{"dropping-particle":"","family":"Hoshino","given":"Ayuko","non-dropping-particle":"","parse-names":false,"suffix":""},{"dropping-particle":"","family":"Rodrigues","given":"Goncalo","non-dropping-particle":"","parse-names":false,"suffix":""},{"dropping-particle":"","family":"Psaila","given":"Bethan","non-dropping-particle":"","parse-names":false,"suffix":""},{"dropping-particle":"","family":"Kaplan","given":"Rosandra N.","non-dropping-particle":"","parse-names":false,"suffix":""},{"dropping-particle":"","family":"Bromberg","given":"Jacqueline F.","non-dropping-particle":"","parse-names":false,"suffix":""},{"dropping-particle":"","family":"Kang","given":"Yibin","non-dropping-particle":"","parse-names":false,"suffix":""},{"dropping-particle":"","family":"Bissell","given":"Mina J.","non-dropping-particle":"","parse-names":false,"suffix":""},{"dropping-particle":"","family":"Cox","given":"Thomas R.","non-dropping-particle":"","parse-names":false,"suffix":""},{"dropping-particle":"","family":"Giaccia","given":"Amato J.","non-dropping-particle":"","parse-names":false,"suffix":""},{"dropping-particle":"","family":"Erler","given":"Janine T.","non-dropping-particle":"","parse-names":false,"suffix":""},{"dropping-particle":"","family":"Hiratsuka","given":"Sachie","non-dropping-particle":"","parse-names":false,"suffix":""},{"dropping-particle":"","family":"Ghajar","given":"Cyrus M.","non-dropping-particle":"","parse-names":false,"suffix":""},{"dropping-particle":"","family":"Lyden","given":"David","non-dropping-particle":"","parse-names":false,"suffix":""}],"container-title":"Nature reviews. Cancer","id":"ITEM-1","issue":"5","issued":{"date-parts":[["2017"]]},"page":"302-317","title":"Pre-metastatic niches: organ-specific homes for metastases.","type":"article-journal","volume":"17"},"uris":["http://www.mendeley.com/documents/?uuid=f41bff69-3c55-462f-af8e-04c53aa46291"]}],"mendeley":{"formattedCitation":"&lt;sup&gt;[77]&lt;/sup&gt;","plainTextFormattedCitation":"[77]","previouslyFormattedCitation":"&lt;sup&gt;[77]&lt;/sup&gt;"},"properties":{"noteIndex":0},"schema":"https://github.com/citation-style-language/schema/raw/master/csl-citation.json"}</w:instrText>
      </w:r>
      <w:r w:rsidR="00CD79DA" w:rsidRPr="00F06EA4">
        <w:rPr>
          <w:lang w:val="en-US"/>
        </w:rPr>
        <w:fldChar w:fldCharType="separate"/>
      </w:r>
      <w:r w:rsidR="00F45F97" w:rsidRPr="00F06EA4">
        <w:rPr>
          <w:noProof/>
          <w:vertAlign w:val="superscript"/>
          <w:lang w:val="en-US"/>
        </w:rPr>
        <w:t>[77]</w:t>
      </w:r>
      <w:r w:rsidR="00CD79DA" w:rsidRPr="00F06EA4">
        <w:rPr>
          <w:lang w:val="en-US"/>
        </w:rPr>
        <w:fldChar w:fldCharType="end"/>
      </w:r>
      <w:r w:rsidR="00B24F89" w:rsidRPr="00F06EA4">
        <w:rPr>
          <w:lang w:val="en-US"/>
        </w:rPr>
        <w:t>.</w:t>
      </w:r>
    </w:p>
    <w:p w14:paraId="04F10040" w14:textId="09251062" w:rsidR="00257360" w:rsidRPr="00F06EA4" w:rsidRDefault="00257360" w:rsidP="00F67ED8">
      <w:pPr>
        <w:spacing w:after="0"/>
        <w:rPr>
          <w:lang w:val="en-US"/>
        </w:rPr>
      </w:pPr>
    </w:p>
    <w:p w14:paraId="5FB32072" w14:textId="2017C828" w:rsidR="003E14E5" w:rsidRPr="00F06EA4" w:rsidRDefault="003E14E5" w:rsidP="00F67ED8">
      <w:pPr>
        <w:pStyle w:val="2"/>
        <w:spacing w:before="0" w:after="0"/>
        <w:rPr>
          <w:i/>
        </w:rPr>
      </w:pPr>
      <w:r w:rsidRPr="00F06EA4">
        <w:rPr>
          <w:i/>
        </w:rPr>
        <w:t>Liver</w:t>
      </w:r>
      <w:r w:rsidR="00210F1A" w:rsidRPr="00F06EA4">
        <w:rPr>
          <w:i/>
        </w:rPr>
        <w:t xml:space="preserve"> </w:t>
      </w:r>
    </w:p>
    <w:p w14:paraId="3143C14A" w14:textId="4927BBAB" w:rsidR="009541A5" w:rsidRPr="00F06EA4" w:rsidRDefault="00E73323" w:rsidP="00F67ED8">
      <w:pPr>
        <w:spacing w:after="0"/>
        <w:rPr>
          <w:lang w:val="en-US"/>
        </w:rPr>
      </w:pPr>
      <w:r w:rsidRPr="00F06EA4">
        <w:rPr>
          <w:lang w:val="en-US"/>
        </w:rPr>
        <w:t xml:space="preserve">The </w:t>
      </w:r>
      <w:r w:rsidRPr="00F06EA4">
        <w:rPr>
          <w:bCs/>
          <w:lang w:val="en-US"/>
        </w:rPr>
        <w:t>liver</w:t>
      </w:r>
      <w:r w:rsidRPr="00F06EA4">
        <w:rPr>
          <w:lang w:val="en-US"/>
        </w:rPr>
        <w:t xml:space="preserve"> </w:t>
      </w:r>
      <w:r w:rsidR="00696C81" w:rsidRPr="00F06EA4">
        <w:rPr>
          <w:bCs/>
          <w:lang w:val="en-US"/>
        </w:rPr>
        <w:t>participates in</w:t>
      </w:r>
      <w:r w:rsidRPr="00F06EA4">
        <w:rPr>
          <w:lang w:val="en-US"/>
        </w:rPr>
        <w:t xml:space="preserve"> a large number of tasks</w:t>
      </w:r>
      <w:r w:rsidR="00AF3070" w:rsidRPr="00F06EA4">
        <w:rPr>
          <w:lang w:val="en-US"/>
        </w:rPr>
        <w:t>,</w:t>
      </w:r>
      <w:r w:rsidR="00FA3C57" w:rsidRPr="00F06EA4">
        <w:rPr>
          <w:lang w:val="en-US"/>
        </w:rPr>
        <w:t xml:space="preserve"> such as </w:t>
      </w:r>
      <w:r w:rsidR="003B7B7D" w:rsidRPr="00F06EA4">
        <w:rPr>
          <w:lang w:val="en-US"/>
        </w:rPr>
        <w:t xml:space="preserve">macronutrient metabolism, </w:t>
      </w:r>
      <w:r w:rsidR="007B4D0B" w:rsidRPr="00F06EA4">
        <w:rPr>
          <w:lang w:val="en-US"/>
        </w:rPr>
        <w:t xml:space="preserve">blood volume regulation, </w:t>
      </w:r>
      <w:r w:rsidR="00FA3C57" w:rsidRPr="00F06EA4">
        <w:rPr>
          <w:lang w:val="en-US"/>
        </w:rPr>
        <w:t>detoxification</w:t>
      </w:r>
      <w:r w:rsidR="003B7B7D" w:rsidRPr="00F06EA4">
        <w:rPr>
          <w:lang w:val="en-US"/>
        </w:rPr>
        <w:t xml:space="preserve"> of </w:t>
      </w:r>
      <w:r w:rsidR="00340D9D" w:rsidRPr="00F06EA4">
        <w:rPr>
          <w:lang w:val="en-US"/>
        </w:rPr>
        <w:t>chemicals and several metabolites</w:t>
      </w:r>
      <w:r w:rsidR="00FA3C57" w:rsidRPr="00F06EA4">
        <w:rPr>
          <w:lang w:val="en-US"/>
        </w:rPr>
        <w:t>,</w:t>
      </w:r>
      <w:r w:rsidRPr="00F06EA4">
        <w:rPr>
          <w:lang w:val="en-US"/>
        </w:rPr>
        <w:t xml:space="preserve"> and </w:t>
      </w:r>
      <w:r w:rsidR="00FA3C57" w:rsidRPr="00F06EA4">
        <w:rPr>
          <w:lang w:val="en-US"/>
        </w:rPr>
        <w:t xml:space="preserve">regulation of </w:t>
      </w:r>
      <w:r w:rsidRPr="00F06EA4">
        <w:rPr>
          <w:lang w:val="en-US"/>
        </w:rPr>
        <w:t>immune responses</w:t>
      </w:r>
      <w:r w:rsidR="00340D9D" w:rsidRPr="00F06EA4">
        <w:rPr>
          <w:lang w:val="en-US"/>
        </w:rPr>
        <w:fldChar w:fldCharType="begin" w:fldLock="1"/>
      </w:r>
      <w:r w:rsidR="00F45F97" w:rsidRPr="00F06EA4">
        <w:rPr>
          <w:lang w:val="en-US"/>
        </w:rPr>
        <w:instrText>ADDIN CSL_CITATION {"citationItems":[{"id":"ITEM-1","itemData":{"DOI":"10.1016/j.cub.2017.09.019","ISSN":"1879-0445","PMID":"29112863","abstract":"The liver is a critical hub for numerous physiological processes. These include macronutrient metabolism, blood volume regulation, immune system support, endocrine control of growth signaling pathways, lipid and cholesterol homeostasis, and the breakdown of xenobiotic compounds, including many current drugs. Processing, partitioning, and metabolism of macronutrients provide the energy needed to drive the aforementioned processes and are therefore among the liver's most critical functions. Moreover, the liver's capacities to store glucose in the form of glycogen, with feeding, and assemble glucose via the gluconeogenic pathway, in response to fasting, are critical. The liver oxidizes lipids, but can also package excess lipid for secretion to and storage in other tissues, such as adipose. Finally, the liver is a major handler of protein and amino acid metabolism as it is responsible for the majority of proteins secreted in the blood (whether based on mass or range of unique proteins), the processing of amino acids for energy, and disposal of nitrogenous waste from protein degradation in the form of urea metabolism. Over the course of evolution this array of hepatic functions has been consolidated in a single organ, the liver, which is conserved in all vertebrates. Developmentally, this organ arises as a result of a complex differentiation program that is initiated by exogenous signal gradients, cellular localization cues, and an intricate hierarchy of transcription factors. These processes that are fully developed in the mature liver are imperative for life. Liver failure from any number of sources (e.g. viral infection, overnutrition, or oncologic burden) is a global health problem. The goal of this primer is to concisely summarize hepatic functions with respect to macronutrient metabolism. Introducing concepts critical to liver development, organization, and physiology sets the stage for these functions and serves to orient the reader. It is important to emphasize that insight into hepatic pathologies and potential therapeutic avenues to treat these conditions requires an understanding of the development and physiology of specialized hepatic functions.","author":[{"dropping-particle":"","family":"Trefts","given":"Elijah","non-dropping-particle":"","parse-names":false,"suffix":""},{"dropping-particle":"","family":"Gannon","given":"Maureen","non-dropping-particle":"","parse-names":false,"suffix":""},{"dropping-particle":"","family":"Wasserman","given":"David H.","non-dropping-particle":"","parse-names":false,"suffix":""}],"container-title":"Current biology : CB","id":"ITEM-1","issue":"21","issued":{"date-parts":[["2017","11"]]},"page":"R1147-R1151","title":"The liver.","type":"article-journal","volume":"27"},"uris":["http://www.mendeley.com/documents/?uuid=da5b4c78-18ac-4ff2-abfc-5201eb36abed"]}],"mendeley":{"formattedCitation":"&lt;sup&gt;[78]&lt;/sup&gt;","plainTextFormattedCitation":"[78]","previouslyFormattedCitation":"&lt;sup&gt;[78]&lt;/sup&gt;"},"properties":{"noteIndex":0},"schema":"https://github.com/citation-style-language/schema/raw/master/csl-citation.json"}</w:instrText>
      </w:r>
      <w:r w:rsidR="00340D9D" w:rsidRPr="00F06EA4">
        <w:rPr>
          <w:lang w:val="en-US"/>
        </w:rPr>
        <w:fldChar w:fldCharType="separate"/>
      </w:r>
      <w:r w:rsidR="00F45F97" w:rsidRPr="00F06EA4">
        <w:rPr>
          <w:noProof/>
          <w:vertAlign w:val="superscript"/>
          <w:lang w:val="en-US"/>
        </w:rPr>
        <w:t>[78]</w:t>
      </w:r>
      <w:r w:rsidR="00340D9D" w:rsidRPr="00F06EA4">
        <w:rPr>
          <w:lang w:val="en-US"/>
        </w:rPr>
        <w:fldChar w:fldCharType="end"/>
      </w:r>
      <w:r w:rsidRPr="00F06EA4">
        <w:rPr>
          <w:lang w:val="en-US"/>
        </w:rPr>
        <w:t xml:space="preserve">. The liver synthesizes the majority of serum proteins, such as </w:t>
      </w:r>
      <w:r w:rsidRPr="00F06EA4">
        <w:rPr>
          <w:lang w:val="en-US"/>
        </w:rPr>
        <w:lastRenderedPageBreak/>
        <w:t xml:space="preserve">albumin, fibrinogen, clotting factors, transport proteins, complement proteins, and lipoproteins. It maintains whole body homeostasis via metabolism of </w:t>
      </w:r>
      <w:r w:rsidR="00AB3B30" w:rsidRPr="00F06EA4">
        <w:rPr>
          <w:lang w:val="en-US"/>
        </w:rPr>
        <w:t>carbohydrates</w:t>
      </w:r>
      <w:r w:rsidRPr="00F06EA4">
        <w:rPr>
          <w:lang w:val="en-US"/>
        </w:rPr>
        <w:t>, lipids, amino acids and vitamins</w:t>
      </w:r>
      <w:r w:rsidR="003F6804" w:rsidRPr="00F06EA4">
        <w:rPr>
          <w:lang w:val="en-US"/>
        </w:rPr>
        <w:t>,</w:t>
      </w:r>
      <w:r w:rsidRPr="00F06EA4">
        <w:rPr>
          <w:lang w:val="en-US"/>
        </w:rPr>
        <w:t xml:space="preserve"> and </w:t>
      </w:r>
      <w:r w:rsidR="00A74431" w:rsidRPr="00F06EA4">
        <w:rPr>
          <w:lang w:val="en-US"/>
        </w:rPr>
        <w:t xml:space="preserve">it also </w:t>
      </w:r>
      <w:r w:rsidRPr="00F06EA4">
        <w:rPr>
          <w:lang w:val="en-US"/>
        </w:rPr>
        <w:t xml:space="preserve">functions as an immune organ </w:t>
      </w:r>
      <w:r w:rsidR="003F6804" w:rsidRPr="00F06EA4">
        <w:rPr>
          <w:lang w:val="en-US"/>
        </w:rPr>
        <w:t>that</w:t>
      </w:r>
      <w:r w:rsidRPr="00F06EA4">
        <w:rPr>
          <w:lang w:val="en-US"/>
        </w:rPr>
        <w:t xml:space="preserve"> mediates and regulates systemic and local innate and adaptive immunity.</w:t>
      </w:r>
      <w:r w:rsidR="00C94093" w:rsidRPr="00F06EA4">
        <w:rPr>
          <w:lang w:val="en-US"/>
        </w:rPr>
        <w:t xml:space="preserve"> </w:t>
      </w:r>
      <w:r w:rsidR="00425295" w:rsidRPr="00F06EA4">
        <w:rPr>
          <w:lang w:val="en-US"/>
        </w:rPr>
        <w:t>Digestion and nutrient absorption in</w:t>
      </w:r>
      <w:r w:rsidR="0058701F" w:rsidRPr="00F06EA4">
        <w:rPr>
          <w:lang w:val="en-US"/>
        </w:rPr>
        <w:t xml:space="preserve"> the gastrointestinal tract </w:t>
      </w:r>
      <w:r w:rsidR="008E6460" w:rsidRPr="00F06EA4">
        <w:rPr>
          <w:lang w:val="en-US"/>
        </w:rPr>
        <w:t>provide</w:t>
      </w:r>
      <w:r w:rsidR="004C1ED4" w:rsidRPr="00F06EA4">
        <w:rPr>
          <w:lang w:val="en-US"/>
        </w:rPr>
        <w:t xml:space="preserve"> a constant source of antigens</w:t>
      </w:r>
      <w:r w:rsidR="001D236B" w:rsidRPr="00F06EA4">
        <w:rPr>
          <w:lang w:val="en-US"/>
        </w:rPr>
        <w:t xml:space="preserve"> (and a potential route for pathogens)</w:t>
      </w:r>
      <w:r w:rsidR="004C1ED4" w:rsidRPr="00F06EA4">
        <w:rPr>
          <w:lang w:val="en-US"/>
        </w:rPr>
        <w:t xml:space="preserve"> that enter the body, </w:t>
      </w:r>
      <w:proofErr w:type="gramStart"/>
      <w:r w:rsidR="004C1ED4" w:rsidRPr="00F06EA4">
        <w:rPr>
          <w:lang w:val="en-US"/>
        </w:rPr>
        <w:t xml:space="preserve">and </w:t>
      </w:r>
      <w:r w:rsidR="0034294A" w:rsidRPr="00F06EA4">
        <w:rPr>
          <w:lang w:val="en-US"/>
        </w:rPr>
        <w:t xml:space="preserve"> liver</w:t>
      </w:r>
      <w:proofErr w:type="gramEnd"/>
      <w:r w:rsidR="0034294A" w:rsidRPr="00F06EA4">
        <w:rPr>
          <w:lang w:val="en-US"/>
        </w:rPr>
        <w:t xml:space="preserve"> sinusoids are </w:t>
      </w:r>
      <w:r w:rsidR="001E419E" w:rsidRPr="00F06EA4">
        <w:rPr>
          <w:lang w:val="en-US"/>
        </w:rPr>
        <w:t xml:space="preserve">thereby </w:t>
      </w:r>
      <w:r w:rsidR="0034294A" w:rsidRPr="00F06EA4">
        <w:rPr>
          <w:lang w:val="en-US"/>
        </w:rPr>
        <w:t xml:space="preserve">rich in </w:t>
      </w:r>
      <w:r w:rsidR="001E419E" w:rsidRPr="00F06EA4">
        <w:rPr>
          <w:lang w:val="en-US"/>
        </w:rPr>
        <w:t>antigen-</w:t>
      </w:r>
      <w:r w:rsidR="0034294A" w:rsidRPr="00F06EA4">
        <w:rPr>
          <w:lang w:val="en-US"/>
        </w:rPr>
        <w:t>presenting cells</w:t>
      </w:r>
      <w:r w:rsidR="003062D1" w:rsidRPr="00F06EA4">
        <w:rPr>
          <w:lang w:val="en-US"/>
        </w:rPr>
        <w:t>, NK cells</w:t>
      </w:r>
      <w:r w:rsidR="0034294A" w:rsidRPr="00F06EA4">
        <w:rPr>
          <w:lang w:val="en-US"/>
        </w:rPr>
        <w:t xml:space="preserve"> and </w:t>
      </w:r>
      <w:r w:rsidR="003062D1" w:rsidRPr="00F06EA4">
        <w:rPr>
          <w:lang w:val="en-US"/>
        </w:rPr>
        <w:t>NKT-cells</w:t>
      </w:r>
      <w:r w:rsidR="00734EEB" w:rsidRPr="00F06EA4">
        <w:rPr>
          <w:lang w:val="en-US"/>
        </w:rPr>
        <w:t xml:space="preserve"> that have </w:t>
      </w:r>
      <w:r w:rsidR="009E0C65" w:rsidRPr="00F06EA4">
        <w:rPr>
          <w:lang w:val="en-US"/>
        </w:rPr>
        <w:t xml:space="preserve">a key role </w:t>
      </w:r>
      <w:r w:rsidR="0093797A" w:rsidRPr="00F06EA4">
        <w:rPr>
          <w:lang w:val="en-US"/>
        </w:rPr>
        <w:t xml:space="preserve">both in immunotolerance and </w:t>
      </w:r>
      <w:r w:rsidR="009E0C65" w:rsidRPr="00F06EA4">
        <w:rPr>
          <w:lang w:val="en-US"/>
        </w:rPr>
        <w:t xml:space="preserve">in the immune </w:t>
      </w:r>
      <w:r w:rsidR="008E6460" w:rsidRPr="00F06EA4">
        <w:rPr>
          <w:lang w:val="en-US"/>
        </w:rPr>
        <w:t>defense</w:t>
      </w:r>
      <w:r w:rsidR="009E0C65" w:rsidRPr="00F06EA4">
        <w:rPr>
          <w:lang w:val="en-US"/>
        </w:rPr>
        <w:t xml:space="preserve"> against pathogens</w:t>
      </w:r>
      <w:r w:rsidR="0034294A" w:rsidRPr="00F06EA4">
        <w:rPr>
          <w:lang w:val="en-US"/>
        </w:rPr>
        <w:t>.</w:t>
      </w:r>
      <w:r w:rsidR="003062D1" w:rsidRPr="00F06EA4">
        <w:rPr>
          <w:lang w:val="en-US"/>
        </w:rPr>
        <w:t xml:space="preserve"> </w:t>
      </w:r>
      <w:r w:rsidRPr="00F06EA4">
        <w:rPr>
          <w:lang w:val="en-US"/>
        </w:rPr>
        <w:t>Liver mediates immun</w:t>
      </w:r>
      <w:r w:rsidR="00D55432" w:rsidRPr="00F06EA4">
        <w:rPr>
          <w:lang w:val="en-US"/>
        </w:rPr>
        <w:t>o</w:t>
      </w:r>
      <w:r w:rsidRPr="00F06EA4">
        <w:rPr>
          <w:lang w:val="en-US"/>
        </w:rPr>
        <w:t xml:space="preserve">tolerance </w:t>
      </w:r>
      <w:r w:rsidRPr="00F06EA4">
        <w:rPr>
          <w:i/>
          <w:iCs/>
          <w:lang w:val="en-US"/>
        </w:rPr>
        <w:t>via</w:t>
      </w:r>
      <w:r w:rsidRPr="00F06EA4">
        <w:rPr>
          <w:lang w:val="en-US"/>
        </w:rPr>
        <w:t xml:space="preserve"> complex interaction of hepatocytes, liver nonparenchymal cells and immune cells</w:t>
      </w:r>
      <w:r w:rsidRPr="00F06EA4">
        <w:rPr>
          <w:lang w:val="en-US"/>
        </w:rPr>
        <w:fldChar w:fldCharType="begin" w:fldLock="1"/>
      </w:r>
      <w:r w:rsidR="00F45F97" w:rsidRPr="00F06EA4">
        <w:rPr>
          <w:lang w:val="en-US"/>
        </w:rPr>
        <w:instrText>ADDIN CSL_CITATION {"citationItems":[{"id":"ITEM-1","itemData":{"DOI":"10.1038/cmi.2016.3","ISSN":"2042-0226","PMID":"27063467","abstract":"The human liver is usually perceived as a non-immunological organ engaged primarily in metabolic, nutrient storage and detoxification activities. However, we now know that the healthy liver is also a site of complex immunological activity mediated by a diverse immune cell repertoire as well as non-hematopoietic cell populations. In the non-diseased liver, metabolic and tissue remodeling functions require elements of inflammation. This inflammation, in combination with regular exposure to dietary and microbial products, creates the potential for excessive immune activation. In this complex microenvironment, the hepatic immune system tolerates harmless molecules while at the same time remaining alert to possible infectious agents, malignant cells or tissue damage. Upon appropriate immune activation to challenge by pathogens or tissue damage, mechanisms to resolve inflammation are essential to maintain liver homeostasis. Failure to clear 'dangerous' stimuli or regulate appropriately activated immune mechanisms leads to pathological inflammation and disrupted tissue homeostasis characterized by the progressive development of fibrosis, cirrhosis and eventual liver failure. Hepatic inflammatory mechanisms therefore have a spectrum of roles in the healthy adult liver; they are essential to maintain tissue and organ homeostasis and, when dysregulated, are key drivers of the liver pathology associated with chronic infection, autoimmunity and malignancy. In this review, we explore the changing perception of inflammation and inflammatory mediators in normal liver homeostasis and propose targeting of liver-specific immune regulation pathways as a therapeutic approach to treat liver disease.","author":[{"dropping-particle":"","family":"Robinson","given":"Mark W","non-dropping-particle":"","parse-names":false,"suffix":""},{"dropping-particle":"","family":"Harmon","given":"Cathal","non-dropping-particle":"","parse-names":false,"suffix":""},{"dropping-particle":"","family":"O'Farrelly","given":"Cliona","non-dropping-particle":"","parse-names":false,"suffix":""}],"container-title":"Cellular &amp; molecular immunology","id":"ITEM-1","issue":"3","issued":{"date-parts":[["2016"]]},"page":"267-76","title":"Liver immunology and its role in inflammation and homeostasis.","type":"article-journal","volume":"13"},"uris":["http://www.mendeley.com/documents/?uuid=34431cbd-b2a3-35b9-8a34-bc1099d64cba","http://www.mendeley.com/documents/?uuid=3f2f542e-e7df-4578-a8f2-0feebb63acd8"]}],"mendeley":{"formattedCitation":"&lt;sup&gt;[79]&lt;/sup&gt;","plainTextFormattedCitation":"[79]","previouslyFormattedCitation":"&lt;sup&gt;[79]&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[79]</w:t>
      </w:r>
      <w:r w:rsidRPr="00F06EA4">
        <w:rPr>
          <w:lang w:val="en-US"/>
        </w:rPr>
        <w:fldChar w:fldCharType="end"/>
      </w:r>
      <w:r w:rsidRPr="00F06EA4">
        <w:rPr>
          <w:lang w:val="en-US"/>
        </w:rPr>
        <w:t xml:space="preserve">. </w:t>
      </w:r>
    </w:p>
    <w:p w14:paraId="6FFAD48A" w14:textId="1858B461" w:rsidR="00396BCE" w:rsidRPr="00F06EA4" w:rsidRDefault="00584513" w:rsidP="00F67ED8">
      <w:pPr>
        <w:spacing w:after="0"/>
        <w:ind w:firstLineChars="100" w:firstLine="240"/>
        <w:rPr>
          <w:lang w:val="en-US"/>
        </w:rPr>
      </w:pPr>
      <w:r w:rsidRPr="00F06EA4">
        <w:rPr>
          <w:lang w:val="en-US"/>
        </w:rPr>
        <w:t xml:space="preserve">One of </w:t>
      </w:r>
      <w:r w:rsidR="00E73323" w:rsidRPr="00F06EA4">
        <w:rPr>
          <w:lang w:val="en-US"/>
        </w:rPr>
        <w:t xml:space="preserve">the </w:t>
      </w:r>
      <w:r w:rsidR="00F575F0" w:rsidRPr="00F06EA4">
        <w:rPr>
          <w:lang w:val="en-US"/>
        </w:rPr>
        <w:t>best</w:t>
      </w:r>
      <w:r w:rsidR="00E73323" w:rsidRPr="00F06EA4">
        <w:rPr>
          <w:lang w:val="en-US"/>
        </w:rPr>
        <w:t>-known mechanism</w:t>
      </w:r>
      <w:r w:rsidR="00543527" w:rsidRPr="00F06EA4">
        <w:rPr>
          <w:lang w:val="en-US"/>
        </w:rPr>
        <w:t>s</w:t>
      </w:r>
      <w:r w:rsidR="00E73323" w:rsidRPr="00F06EA4">
        <w:rPr>
          <w:lang w:val="en-US"/>
        </w:rPr>
        <w:t xml:space="preserve"> of </w:t>
      </w:r>
      <w:r w:rsidR="001431CF" w:rsidRPr="00F06EA4">
        <w:rPr>
          <w:lang w:val="en-US"/>
        </w:rPr>
        <w:t xml:space="preserve">the </w:t>
      </w:r>
      <w:r w:rsidR="00E73323" w:rsidRPr="00F06EA4">
        <w:rPr>
          <w:lang w:val="en-US"/>
        </w:rPr>
        <w:t>liver in immunoregulation is the production of acute-phase proteins in response to inflammation</w:t>
      </w:r>
      <w:r w:rsidR="00E73323"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E73323" w:rsidRPr="00F06EA4">
        <w:rPr>
          <w:lang w:val="en-US"/>
        </w:rPr>
        <w:fldChar w:fldCharType="separate"/>
      </w:r>
      <w:r w:rsidR="00F45F97" w:rsidRPr="00F06EA4">
        <w:rPr>
          <w:noProof/>
          <w:vertAlign w:val="superscript"/>
          <w:lang w:val="en-US"/>
        </w:rPr>
        <w:t>[15]</w:t>
      </w:r>
      <w:r w:rsidR="00E73323" w:rsidRPr="00F06EA4">
        <w:rPr>
          <w:lang w:val="en-US"/>
        </w:rPr>
        <w:fldChar w:fldCharType="end"/>
      </w:r>
      <w:r w:rsidR="00E73323" w:rsidRPr="00F06EA4">
        <w:rPr>
          <w:lang w:val="en-US"/>
        </w:rPr>
        <w:t>.</w:t>
      </w:r>
      <w:r w:rsidR="009541A5" w:rsidRPr="00F06EA4">
        <w:rPr>
          <w:lang w:val="en-US"/>
        </w:rPr>
        <w:t xml:space="preserve"> An acute-phase protein has been defined as one whose plasma concentration increases (positive acute-phase proteins) or decreases (negative acute-phase proteins) during inflammation. Examples of positive acute-phase proteins include </w:t>
      </w:r>
      <w:r w:rsidR="00E83AE1" w:rsidRPr="00F06EA4">
        <w:rPr>
          <w:lang w:val="en-US"/>
        </w:rPr>
        <w:t xml:space="preserve">ceruloplasmin, CRP, </w:t>
      </w:r>
      <w:r w:rsidR="00396BCE" w:rsidRPr="00F06EA4">
        <w:rPr>
          <w:lang w:val="en-US"/>
        </w:rPr>
        <w:t xml:space="preserve">haptoglobin, </w:t>
      </w:r>
      <w:r w:rsidR="00E83AE1" w:rsidRPr="00F06EA4">
        <w:rPr>
          <w:lang w:val="en-US"/>
        </w:rPr>
        <w:t xml:space="preserve">hepcidin, </w:t>
      </w:r>
      <w:r w:rsidR="00396BCE" w:rsidRPr="00F06EA4">
        <w:rPr>
          <w:lang w:val="en-US"/>
        </w:rPr>
        <w:t xml:space="preserve">and </w:t>
      </w:r>
      <w:r w:rsidR="00E83AE1" w:rsidRPr="00F06EA4">
        <w:rPr>
          <w:lang w:val="en-US"/>
        </w:rPr>
        <w:t>SAA</w:t>
      </w:r>
      <w:r w:rsidR="00396BCE" w:rsidRPr="00F06EA4">
        <w:rPr>
          <w:lang w:val="en-US"/>
        </w:rPr>
        <w:t xml:space="preserve">, whereas negative acute-phase proteins include </w:t>
      </w:r>
      <w:r w:rsidR="00CD77A3" w:rsidRPr="00F06EA4">
        <w:rPr>
          <w:lang w:val="en-US"/>
        </w:rPr>
        <w:t>a</w:t>
      </w:r>
      <w:r w:rsidR="00396BCE" w:rsidRPr="00F06EA4">
        <w:rPr>
          <w:lang w:val="en-US"/>
        </w:rPr>
        <w:t>lbumin,</w:t>
      </w:r>
      <w:r w:rsidR="00CD77A3" w:rsidRPr="00F06EA4">
        <w:rPr>
          <w:lang w:val="en-US"/>
        </w:rPr>
        <w:t xml:space="preserve"> t</w:t>
      </w:r>
      <w:r w:rsidR="00396BCE" w:rsidRPr="00F06EA4">
        <w:rPr>
          <w:lang w:val="en-US"/>
        </w:rPr>
        <w:t xml:space="preserve">ransferrin, </w:t>
      </w:r>
      <w:r w:rsidR="00CD77A3" w:rsidRPr="00F06EA4">
        <w:rPr>
          <w:lang w:val="en-US"/>
        </w:rPr>
        <w:t>t</w:t>
      </w:r>
      <w:r w:rsidR="00396BCE" w:rsidRPr="00F06EA4">
        <w:rPr>
          <w:lang w:val="en-US"/>
        </w:rPr>
        <w:t xml:space="preserve">ransthyretin, and </w:t>
      </w:r>
      <w:r w:rsidR="00CD77A3" w:rsidRPr="00F06EA4">
        <w:rPr>
          <w:lang w:val="en-US"/>
        </w:rPr>
        <w:t>a</w:t>
      </w:r>
      <w:r w:rsidR="00396BCE" w:rsidRPr="00F06EA4">
        <w:rPr>
          <w:lang w:val="en-US"/>
        </w:rPr>
        <w:t>lpha-fetoprotein</w:t>
      </w:r>
      <w:r w:rsidR="00C36994"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C36994" w:rsidRPr="00F06EA4">
        <w:rPr>
          <w:lang w:val="en-US"/>
        </w:rPr>
        <w:fldChar w:fldCharType="separate"/>
      </w:r>
      <w:r w:rsidR="00F45F97" w:rsidRPr="00F06EA4">
        <w:rPr>
          <w:noProof/>
          <w:vertAlign w:val="superscript"/>
          <w:lang w:val="en-US"/>
        </w:rPr>
        <w:t>[15]</w:t>
      </w:r>
      <w:r w:rsidR="00C36994" w:rsidRPr="00F06EA4">
        <w:rPr>
          <w:lang w:val="en-US"/>
        </w:rPr>
        <w:fldChar w:fldCharType="end"/>
      </w:r>
      <w:r w:rsidR="00C36994" w:rsidRPr="00F06EA4">
        <w:rPr>
          <w:lang w:val="en-US"/>
        </w:rPr>
        <w:t>.</w:t>
      </w:r>
      <w:r w:rsidR="005874D3" w:rsidRPr="00F06EA4">
        <w:rPr>
          <w:lang w:val="en-US"/>
        </w:rPr>
        <w:t xml:space="preserve"> IL6 has been established as one of the most important contributors to altered </w:t>
      </w:r>
      <w:r w:rsidR="0051363F" w:rsidRPr="00F06EA4">
        <w:rPr>
          <w:lang w:val="en-US"/>
        </w:rPr>
        <w:t xml:space="preserve">protein production in </w:t>
      </w:r>
      <w:r w:rsidR="001431CF" w:rsidRPr="00F06EA4">
        <w:rPr>
          <w:lang w:val="en-US"/>
        </w:rPr>
        <w:t xml:space="preserve">the </w:t>
      </w:r>
      <w:r w:rsidR="0051363F" w:rsidRPr="00F06EA4">
        <w:rPr>
          <w:lang w:val="en-US"/>
        </w:rPr>
        <w:t xml:space="preserve">liver during the acute phase response. </w:t>
      </w:r>
      <w:r w:rsidR="00B43B8D" w:rsidRPr="00F06EA4">
        <w:rPr>
          <w:lang w:val="en-US"/>
        </w:rPr>
        <w:t xml:space="preserve">During response to infection, </w:t>
      </w:r>
      <w:r w:rsidR="00A07DF7" w:rsidRPr="00F06EA4">
        <w:rPr>
          <w:lang w:val="en-US"/>
        </w:rPr>
        <w:t>circulating</w:t>
      </w:r>
      <w:r w:rsidR="00B43B8D" w:rsidRPr="00F06EA4">
        <w:rPr>
          <w:lang w:val="en-US"/>
        </w:rPr>
        <w:t xml:space="preserve"> IL6 level</w:t>
      </w:r>
      <w:r w:rsidR="00A07DF7" w:rsidRPr="00F06EA4">
        <w:rPr>
          <w:lang w:val="en-US"/>
        </w:rPr>
        <w:t>s</w:t>
      </w:r>
      <w:r w:rsidR="00B43B8D" w:rsidRPr="00F06EA4">
        <w:rPr>
          <w:lang w:val="en-US"/>
        </w:rPr>
        <w:t xml:space="preserve"> quickly increase</w:t>
      </w:r>
      <w:r w:rsidR="00A07DF7" w:rsidRPr="00F06EA4">
        <w:rPr>
          <w:lang w:val="en-US"/>
        </w:rPr>
        <w:t>,</w:t>
      </w:r>
      <w:r w:rsidR="00B43B8D" w:rsidRPr="00F06EA4">
        <w:rPr>
          <w:lang w:val="en-US"/>
        </w:rPr>
        <w:t xml:space="preserve"> propagating inflammatory signaling throughout the body</w:t>
      </w:r>
      <w:r w:rsidR="00B43B8D" w:rsidRPr="00F06EA4">
        <w:rPr>
          <w:lang w:val="en-US"/>
        </w:rPr>
        <w:fldChar w:fldCharType="begin" w:fldLock="1"/>
      </w:r>
      <w:r w:rsidR="00F45F97" w:rsidRPr="00F06EA4">
        <w:rPr>
          <w:lang w:val="en-US"/>
        </w:rPr>
        <w:instrText>ADDIN CSL_CITATION {"citationItems":[{"id":"ITEM-1","itemData":{"DOI":"10.1016/j.molmed.2007.12.007","ISSN":"1471-4914; 1471-4914","PMID":"18261959","abstract":"Recent discoveries involving the cytokine interleukin (IL)-6 have originated from diverse disciplines, revealing roles in biological processes that are likewise varied. The most novel findings suggest a connection between inflammation and diseases, such as insulin resistance associated with diabetes mellitus and cancer, which had not or only weakly been appreciated previously. The IL-6 pathway is one of the mechanisms linking inflammation to these disease processes. In addition, new evidence points toward IL-6 as one of the mediators coordinating the interface between adaptive and innate immunity. Here, we review the evidence linking IL-6 to inflammatory diseases and cancer.","author":[{"dropping-particle":"","family":"Naugler","given":"Willscott E.","non-dropping-particle":"","parse-names":false,"suffix":""},{"dropping-particle":"","family":"Karin","given":"Michael","non-dropping-particle":"","parse-names":false,"suffix":""}],"container-title":"Trends in molecular medicine","id":"ITEM-1","issue":"3","issued":{"date-parts":[["2008"]]},"page":"109-119","publisher-place":"Department of Medicine, Division of Gastroenterology and Hepatology, Oregon Health and Sciences University, Portland, OR, USA.","title":"The wolf in sheep's clothing: the role of interleukin-6 in immunity, inflammation and cancer","type":"article-journal","volume":"14"},"uris":["http://www.mendeley.com/documents/?uuid=35ba98b6-f779-4df4-b34b-dcb9560ab258"]}],"mendeley":{"formattedCitation":"&lt;sup&gt;[80]&lt;/sup&gt;","plainTextFormattedCitation":"[80]","previouslyFormattedCitation":"&lt;sup&gt;[80]&lt;/sup&gt;"},"properties":{"noteIndex":0},"schema":"https://github.com/citation-style-language/schema/raw/master/csl-citation.json"}</w:instrText>
      </w:r>
      <w:r w:rsidR="00B43B8D" w:rsidRPr="00F06EA4">
        <w:rPr>
          <w:lang w:val="en-US"/>
        </w:rPr>
        <w:fldChar w:fldCharType="separate"/>
      </w:r>
      <w:r w:rsidR="00F45F97" w:rsidRPr="00F06EA4">
        <w:rPr>
          <w:noProof/>
          <w:vertAlign w:val="superscript"/>
          <w:lang w:val="en-US"/>
        </w:rPr>
        <w:t>[80]</w:t>
      </w:r>
      <w:r w:rsidR="00B43B8D" w:rsidRPr="00F06EA4">
        <w:rPr>
          <w:lang w:val="en-US"/>
        </w:rPr>
        <w:fldChar w:fldCharType="end"/>
      </w:r>
      <w:r w:rsidR="00B43B8D" w:rsidRPr="00F06EA4">
        <w:rPr>
          <w:lang w:val="en-US"/>
        </w:rPr>
        <w:t>.</w:t>
      </w:r>
      <w:r w:rsidR="00A83248" w:rsidRPr="00F06EA4">
        <w:rPr>
          <w:lang w:val="en-US"/>
        </w:rPr>
        <w:t xml:space="preserve"> Notably, IL6 is one of the cytokines showing the greatest increase in CRC patients relative to healthy controls, and </w:t>
      </w:r>
      <w:r w:rsidR="001431CF" w:rsidRPr="00F06EA4">
        <w:rPr>
          <w:lang w:val="en-US"/>
        </w:rPr>
        <w:t xml:space="preserve">a </w:t>
      </w:r>
      <w:r w:rsidR="00A83248" w:rsidRPr="00F06EA4">
        <w:rPr>
          <w:lang w:val="en-US"/>
        </w:rPr>
        <w:t>further increase in metastatic disease compared to non-metastatic disease</w:t>
      </w:r>
      <w:r w:rsidR="00A83248" w:rsidRPr="00F06EA4">
        <w:rPr>
          <w:lang w:val="en-US"/>
        </w:rPr>
        <w:fldChar w:fldCharType="begin" w:fldLock="1"/>
      </w:r>
      <w:r w:rsidR="00F45F97" w:rsidRPr="00F06EA4">
        <w:rPr>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00A83248" w:rsidRPr="00F06EA4">
        <w:rPr>
          <w:lang w:val="en-US"/>
        </w:rPr>
        <w:fldChar w:fldCharType="separate"/>
      </w:r>
      <w:r w:rsidR="00F45F97" w:rsidRPr="00F06EA4">
        <w:rPr>
          <w:noProof/>
          <w:vertAlign w:val="superscript"/>
          <w:lang w:val="en-US"/>
        </w:rPr>
        <w:t>[18]</w:t>
      </w:r>
      <w:r w:rsidR="00A83248" w:rsidRPr="00F06EA4">
        <w:rPr>
          <w:lang w:val="en-US"/>
        </w:rPr>
        <w:fldChar w:fldCharType="end"/>
      </w:r>
      <w:r w:rsidR="00A83248" w:rsidRPr="00F06EA4">
        <w:rPr>
          <w:lang w:val="en-US"/>
        </w:rPr>
        <w:t>.</w:t>
      </w:r>
    </w:p>
    <w:p w14:paraId="00B3A4EA" w14:textId="7E89DA91" w:rsidR="009C1FDB" w:rsidRPr="00F06EA4" w:rsidRDefault="004E5B71" w:rsidP="00F67ED8">
      <w:pPr>
        <w:spacing w:after="0"/>
        <w:ind w:firstLineChars="100" w:firstLine="240"/>
        <w:rPr>
          <w:lang w:val="en-US"/>
        </w:rPr>
      </w:pPr>
      <w:r w:rsidRPr="00F06EA4">
        <w:rPr>
          <w:lang w:val="en-US"/>
        </w:rPr>
        <w:t>IL6</w:t>
      </w:r>
      <w:r w:rsidR="009C1FDB" w:rsidRPr="00F06EA4">
        <w:rPr>
          <w:lang w:val="en-US"/>
        </w:rPr>
        <w:t xml:space="preserve"> also appears to be </w:t>
      </w:r>
      <w:r w:rsidRPr="00F06EA4">
        <w:rPr>
          <w:lang w:val="en-US"/>
        </w:rPr>
        <w:t>one of the main contributors</w:t>
      </w:r>
      <w:r w:rsidR="009C1FDB" w:rsidRPr="00F06EA4">
        <w:rPr>
          <w:lang w:val="en-US"/>
        </w:rPr>
        <w:t xml:space="preserve"> to altered hepatic metabolism during systemic inflammation. In a recent study, Flint </w:t>
      </w:r>
      <w:r w:rsidR="0046007C" w:rsidRPr="00F06EA4">
        <w:rPr>
          <w:i/>
          <w:iCs/>
          <w:lang w:val="en-US"/>
        </w:rPr>
        <w:t>et al</w:t>
      </w:r>
      <w:r w:rsidR="009C1FDB" w:rsidRPr="00F06EA4">
        <w:rPr>
          <w:lang w:val="en-US"/>
        </w:rPr>
        <w:fldChar w:fldCharType="begin" w:fldLock="1"/>
      </w:r>
      <w:r w:rsidR="00F45F97" w:rsidRPr="00F06EA4">
        <w:rPr>
          <w:lang w:val="en-US"/>
        </w:rPr>
        <w:instrText>ADDIN CSL_CITATION {"citationItems":[{"id":"ITEM-1","itemData":{"DOI":"10.1016/j.cmet.2016.10.010","ISSN":"1932-7420","PMID":"27829137","abstract":"In patients with cancer, the wasting syndrome, cachexia, is associated with caloric deficiency. Here, we describe tumor-induced alterations of the host metabolic response to caloric deficiency that cause intratumoral immune suppression. In pre-cachectic mice with transplanted colorectal cancer or autochthonous pancreatic ductal adenocarcinoma (PDA), we find that IL-6 reduces the hepatic ketogenic potential through suppression of PPARalpha, the transcriptional master regulator of ketogenesis. When these mice are challenged with caloric deficiency, the resulting relative hypoketonemia triggers a marked rise in glucocorticoid levels. Multiple intratumoral immune pathways are suppressed by this hormonal stress response. Moreover, administering corticosterone to elevate plasma corticosterone to a level that is lower than that occurring in cachectic mice abolishes the response of mouse PDA to an immunotherapy that has advanced to clinical trials. Therefore, tumor-induced IL-6 impairs the ketogenic response to reduced caloric intake, resulting in a systemic metabolic stress response that blocks anti-cancer immunotherapy.","author":[{"dropping-particle":"","family":"Flint","given":"Thomas R.","non-dropping-particle":"","parse-names":false,"suffix":""},{"dropping-particle":"","family":"Janowitz","given":"Tobias","non-dropping-particle":"","parse-names":false,"suffix":""},{"dropping-particle":"","family":"Connell","given":"Claire M.","non-dropping-particle":"","parse-names":false,"suffix":""},{"dropping-particle":"","family":"Roberts","given":"Edward W.","non-dropping-particle":"","parse-names":false,"suffix":""},{"dropping-particle":"","family":"Denton","given":"Alice E.","non-dropping-particle":"","parse-names":false,"suffix":""},{"dropping-particle":"","family":"Coll","given":"Anthony P.","non-dropping-particle":"","parse-names":false,"suffix":""},{"dropping-particle":"","family":"Jodrell","given":"Duncan I.","non-dropping-particle":"","parse-names":false,"suffix":""},{"dropping-particle":"","family":"Fearon","given":"Douglas T.","non-dropping-particle":"","parse-names":false,"suffix":""}],"container-title":"Cell metabolism","id":"ITEM-1","issue":"5","issued":{"date-parts":[["2016"]]},"page":"672-684","title":"Tumor-Induced IL-6 Reprograms Host Metabolism to Suppress Anti-tumor Immunity.","type":"article-journal","volume":"24"},"uris":["http://www.mendeley.com/documents/?uuid=18e02674-5238-33f6-bc1d-fd0944e9a1fe"]}],"mendeley":{"formattedCitation":"&lt;sup&gt;[81]&lt;/sup&gt;","plainTextFormattedCitation":"[81]","previouslyFormattedCitation":"&lt;sup&gt;[81]&lt;/sup&gt;"},"properties":{"noteIndex":0},"schema":"https://github.com/citation-style-language/schema/raw/master/csl-citation.json"}</w:instrText>
      </w:r>
      <w:r w:rsidR="009C1FDB" w:rsidRPr="00F06EA4">
        <w:rPr>
          <w:lang w:val="en-US"/>
        </w:rPr>
        <w:fldChar w:fldCharType="separate"/>
      </w:r>
      <w:r w:rsidR="00F45F97" w:rsidRPr="00F06EA4">
        <w:rPr>
          <w:noProof/>
          <w:vertAlign w:val="superscript"/>
          <w:lang w:val="en-US"/>
        </w:rPr>
        <w:t>[81]</w:t>
      </w:r>
      <w:r w:rsidR="009C1FDB" w:rsidRPr="00F06EA4">
        <w:rPr>
          <w:lang w:val="en-US"/>
        </w:rPr>
        <w:fldChar w:fldCharType="end"/>
      </w:r>
      <w:r w:rsidR="009C1FDB" w:rsidRPr="00F06EA4">
        <w:rPr>
          <w:lang w:val="en-US"/>
        </w:rPr>
        <w:t xml:space="preserve"> showed that</w:t>
      </w:r>
      <w:r w:rsidR="00CF4C2C" w:rsidRPr="00F06EA4">
        <w:rPr>
          <w:lang w:val="en-US"/>
        </w:rPr>
        <w:t xml:space="preserve">, in a mouse </w:t>
      </w:r>
      <w:r w:rsidR="009040B8" w:rsidRPr="00F06EA4">
        <w:rPr>
          <w:lang w:val="en-US"/>
        </w:rPr>
        <w:t>CRC model,</w:t>
      </w:r>
      <w:r w:rsidR="009C1FDB" w:rsidRPr="00F06EA4">
        <w:rPr>
          <w:lang w:val="en-US"/>
        </w:rPr>
        <w:t xml:space="preserve"> tumor-</w:t>
      </w:r>
      <w:r w:rsidR="00A43DF7" w:rsidRPr="00F06EA4">
        <w:rPr>
          <w:lang w:val="en-US"/>
        </w:rPr>
        <w:t>induced</w:t>
      </w:r>
      <w:r w:rsidR="009C1FDB" w:rsidRPr="00F06EA4">
        <w:rPr>
          <w:lang w:val="en-US"/>
        </w:rPr>
        <w:t xml:space="preserve"> IL6 </w:t>
      </w:r>
      <w:r w:rsidR="00CF4C2C" w:rsidRPr="00F06EA4">
        <w:rPr>
          <w:lang w:val="en-US"/>
        </w:rPr>
        <w:t>caused</w:t>
      </w:r>
      <w:r w:rsidR="009C1FDB" w:rsidRPr="00F06EA4">
        <w:rPr>
          <w:lang w:val="en-US"/>
        </w:rPr>
        <w:t xml:space="preserve"> systemic metabolic changes</w:t>
      </w:r>
      <w:r w:rsidR="00A43DF7" w:rsidRPr="00F06EA4">
        <w:rPr>
          <w:lang w:val="en-US"/>
        </w:rPr>
        <w:t>, such as suppression of hepatic ketogenesis</w:t>
      </w:r>
      <w:r w:rsidR="009040B8" w:rsidRPr="00F06EA4">
        <w:rPr>
          <w:lang w:val="en-US"/>
        </w:rPr>
        <w:t>, which triggered marked glucocorticoid secretion from the liver</w:t>
      </w:r>
      <w:r w:rsidR="00244ABC" w:rsidRPr="00F06EA4">
        <w:rPr>
          <w:lang w:val="en-US"/>
        </w:rPr>
        <w:t>. I</w:t>
      </w:r>
      <w:r w:rsidR="00766EB1" w:rsidRPr="00F06EA4">
        <w:rPr>
          <w:lang w:val="en-US"/>
        </w:rPr>
        <w:t xml:space="preserve">n turn, </w:t>
      </w:r>
      <w:r w:rsidR="00244ABC" w:rsidRPr="00F06EA4">
        <w:rPr>
          <w:lang w:val="en-US"/>
        </w:rPr>
        <w:t xml:space="preserve">this </w:t>
      </w:r>
      <w:r w:rsidR="00766EB1" w:rsidRPr="00F06EA4">
        <w:rPr>
          <w:lang w:val="en-US"/>
        </w:rPr>
        <w:t>suppressed intratumoral immunity and caused failure of anti-cancer immunotherapy</w:t>
      </w:r>
      <w:r w:rsidR="00152309" w:rsidRPr="00F06EA4">
        <w:rPr>
          <w:lang w:val="en-US"/>
        </w:rPr>
        <w:t xml:space="preserve">. </w:t>
      </w:r>
      <w:r w:rsidR="001431CF" w:rsidRPr="00F06EA4">
        <w:rPr>
          <w:lang w:val="en-US"/>
        </w:rPr>
        <w:t xml:space="preserve">The </w:t>
      </w:r>
      <w:r w:rsidR="00B86CD3" w:rsidRPr="00F06EA4">
        <w:rPr>
          <w:lang w:val="en-US"/>
        </w:rPr>
        <w:t>IL6-</w:t>
      </w:r>
      <w:r w:rsidR="003E2207" w:rsidRPr="00F06EA4">
        <w:rPr>
          <w:lang w:val="en-US"/>
        </w:rPr>
        <w:t>ketogenesis</w:t>
      </w:r>
      <w:r w:rsidR="003C6F80" w:rsidRPr="00F06EA4">
        <w:rPr>
          <w:lang w:val="en-US"/>
        </w:rPr>
        <w:t xml:space="preserve"> suppression</w:t>
      </w:r>
      <w:r w:rsidR="003E2207" w:rsidRPr="00F06EA4">
        <w:rPr>
          <w:lang w:val="en-US"/>
        </w:rPr>
        <w:t>-</w:t>
      </w:r>
      <w:r w:rsidR="00B86CD3" w:rsidRPr="00F06EA4">
        <w:rPr>
          <w:lang w:val="en-US"/>
        </w:rPr>
        <w:t xml:space="preserve">glucocorticoid pathway in the liver </w:t>
      </w:r>
      <w:r w:rsidR="00724681" w:rsidRPr="00F06EA4">
        <w:rPr>
          <w:lang w:val="en-US"/>
        </w:rPr>
        <w:t>may represent one of the mechanisms by which</w:t>
      </w:r>
      <w:r w:rsidR="009C1FDB" w:rsidRPr="00F06EA4">
        <w:rPr>
          <w:lang w:val="en-US"/>
        </w:rPr>
        <w:t xml:space="preserve"> immunosuppression in tumor tissue</w:t>
      </w:r>
      <w:r w:rsidR="00724681" w:rsidRPr="00F06EA4">
        <w:rPr>
          <w:lang w:val="en-US"/>
        </w:rPr>
        <w:t>,</w:t>
      </w:r>
      <w:r w:rsidR="009C1FDB" w:rsidRPr="00F06EA4">
        <w:rPr>
          <w:lang w:val="en-US"/>
        </w:rPr>
        <w:t xml:space="preserve"> often observed in CRC patients with advanced cancer</w:t>
      </w:r>
      <w:r w:rsidR="009C1FDB" w:rsidRPr="00F06EA4">
        <w:rPr>
          <w:lang w:val="en-US"/>
        </w:rPr>
        <w:fldChar w:fldCharType="begin" w:fldLock="1"/>
      </w:r>
      <w:r w:rsidR="00F45F97" w:rsidRPr="00F06EA4">
        <w:rPr>
          <w:lang w:val="en-US"/>
        </w:rPr>
        <w:instrText>ADDIN CSL_CITATION {"citationItems":[{"id":"ITEM-1","itemData":{"DOI":"10.1038/bjc.2013.508 [doi]","ISSN":"1532-1827; 0007-0920","abstract":"BACKGROUND: Higher-grade inflammatory infiltrate is a promising marker for better prognosis in colorectal cancer (CRC). However, the knowledge on the interrelationships between different inflammatory cells and classifications is fragmentary. METHODS: We analysed the densities of eight types of inflammatory cells in a prospectively recruited group of 117 CRC patients and determined their interrelationships and contributions to Klintrup-Makinen (K-M) score of overall peritumoural inflammation. We characterised the inflammatory infiltrate in relation to stage and recurrences in 24-month follow-up. RESULTS: There were high positive correlations between the inflammatory cell densities, with the exception of mast cells and CD1a+ immature dendritic cells. High K-M score associated with high peri- and intratumoural densities of CD3+, CD8+, CD68+, CD83+, and FoxP3+ cells and neutrophils. Advanced stage associated with low K-M score, as well as low CD3+, CD8+, CD83+, and FoxP3+ cell counts, of which low K-M score, low CD3(+) T-cell count, and low FoxP3+ T-cell count were linked to higher recurrence rate. CONCLUSION: The density of CRC inflammatory infiltrate declines as stage advances. Especially, low K-M score and low T-cell counts predict higher recurrence rate. The high positive correlations between the individual inflammatory markers support the value of overall inflammatory reaction scoring.","author":[{"dropping-particle":"","family":"Väyrynen","given":"J P","non-dropping-particle":"","parse-names":false,"suffix":""},{"dropping-particle":"","family":"Tuomisto","given":"A","non-dropping-particle":"","parse-names":false,"suffix":""},{"dropping-particle":"","family":"Klintrup","given":"K","non-dropping-particle":"","parse-names":false,"suffix":""},{"dropping-particle":"","family":"Mäkelä","given":"J","non-dropping-particle":"","parse-names":false,"suffix":""},{"dropping-particle":"","family":"Karttunen","given":"T J","non-dropping-particle":"","parse-names":false,"suffix":""},{"dropping-particle":"","family":"Mäkinen","given":"M J","non-dropping-particle":"","parse-names":false,"suffix":""}],"container-title":"British journal of cancer","id":"ITEM-1","issue":"7","issued":{"date-parts":[["2013"]]},"page":"1839-1847","publisher-place":"1] Department of Pathology, University of Oulu, POB 5000, 90014 Oulu, Finland [2] Oulu University Hospital and Medical Research Center Oulu, POB 21, 90029 Oulu, Finland.","title":"Detailed analysis of inflammatory cell infiltration in colorectal cancer","type":"article-journal","volume":"109"},"uris":["http://www.mendeley.com/documents/?uuid=248c0e80-21e6-4ddc-a6c1-31fcc8ee9d3f"]}],"mendeley":{"formattedCitation":"&lt;sup&gt;[40]&lt;/sup&gt;","plainTextFormattedCitation":"[40]","previouslyFormattedCitation":"&lt;sup&gt;[40]&lt;/sup&gt;"},"properties":{"noteIndex":0},"schema":"https://github.com/citation-style-language/schema/raw/master/csl-citation.json"}</w:instrText>
      </w:r>
      <w:r w:rsidR="009C1FDB" w:rsidRPr="00F06EA4">
        <w:rPr>
          <w:lang w:val="en-US"/>
        </w:rPr>
        <w:fldChar w:fldCharType="separate"/>
      </w:r>
      <w:r w:rsidR="00F45F97" w:rsidRPr="00F06EA4">
        <w:rPr>
          <w:noProof/>
          <w:vertAlign w:val="superscript"/>
          <w:lang w:val="en-US"/>
        </w:rPr>
        <w:t>[40]</w:t>
      </w:r>
      <w:r w:rsidR="009C1FDB" w:rsidRPr="00F06EA4">
        <w:rPr>
          <w:lang w:val="en-US"/>
        </w:rPr>
        <w:fldChar w:fldCharType="end"/>
      </w:r>
      <w:r w:rsidR="00724681" w:rsidRPr="00F06EA4">
        <w:rPr>
          <w:lang w:val="en-US"/>
        </w:rPr>
        <w:t>,</w:t>
      </w:r>
      <w:r w:rsidR="009C1FDB" w:rsidRPr="00F06EA4">
        <w:rPr>
          <w:lang w:val="en-US"/>
        </w:rPr>
        <w:t xml:space="preserve"> </w:t>
      </w:r>
      <w:r w:rsidR="00724681" w:rsidRPr="00F06EA4">
        <w:rPr>
          <w:lang w:val="en-US"/>
        </w:rPr>
        <w:t>is coupled with</w:t>
      </w:r>
      <w:r w:rsidR="009C1FDB" w:rsidRPr="00F06EA4">
        <w:rPr>
          <w:lang w:val="en-US"/>
        </w:rPr>
        <w:t xml:space="preserve"> changes in liver function</w:t>
      </w:r>
      <w:r w:rsidR="00724681" w:rsidRPr="00F06EA4">
        <w:rPr>
          <w:lang w:val="en-US"/>
        </w:rPr>
        <w:t xml:space="preserve"> and systemic metabolic changes</w:t>
      </w:r>
      <w:r w:rsidR="009C1FDB" w:rsidRPr="00F06EA4">
        <w:rPr>
          <w:lang w:val="en-US"/>
        </w:rPr>
        <w:t>.</w:t>
      </w:r>
    </w:p>
    <w:p w14:paraId="0FCE402D" w14:textId="7680A59B" w:rsidR="00274F87" w:rsidRPr="00F06EA4" w:rsidRDefault="00274F87" w:rsidP="00F67ED8">
      <w:pPr>
        <w:spacing w:after="0"/>
        <w:rPr>
          <w:lang w:val="en-US"/>
        </w:rPr>
      </w:pPr>
    </w:p>
    <w:p w14:paraId="78C0866F" w14:textId="2C4E791B" w:rsidR="00274F87" w:rsidRPr="00F06EA4" w:rsidRDefault="00274F87" w:rsidP="00F67ED8">
      <w:pPr>
        <w:pStyle w:val="2"/>
        <w:spacing w:before="0" w:after="0"/>
        <w:rPr>
          <w:i/>
        </w:rPr>
      </w:pPr>
      <w:r w:rsidRPr="00F06EA4">
        <w:rPr>
          <w:i/>
        </w:rPr>
        <w:t>Bone marrow</w:t>
      </w:r>
    </w:p>
    <w:p w14:paraId="5F66E2CF" w14:textId="3C767C1D" w:rsidR="00082C9B" w:rsidRPr="00F06EA4" w:rsidRDefault="001431CF" w:rsidP="00F67ED8">
      <w:pPr>
        <w:spacing w:after="0"/>
        <w:rPr>
          <w:rFonts w:cs="AdvOT88ac8687"/>
          <w:lang w:val="en-US"/>
        </w:rPr>
      </w:pPr>
      <w:r w:rsidRPr="00F06EA4">
        <w:rPr>
          <w:lang w:val="en-US"/>
        </w:rPr>
        <w:t xml:space="preserve">The immune </w:t>
      </w:r>
      <w:r w:rsidR="000C0DAE" w:rsidRPr="00F06EA4">
        <w:rPr>
          <w:lang w:val="en-US"/>
        </w:rPr>
        <w:t xml:space="preserve">system is governed by </w:t>
      </w:r>
      <w:r w:rsidRPr="00F06EA4">
        <w:rPr>
          <w:lang w:val="en-US"/>
        </w:rPr>
        <w:t xml:space="preserve">an </w:t>
      </w:r>
      <w:r w:rsidR="000C0DAE" w:rsidRPr="00F06EA4">
        <w:rPr>
          <w:lang w:val="en-US"/>
        </w:rPr>
        <w:t>appropriate balance of the lymphoid and myeloid responses.</w:t>
      </w:r>
      <w:r w:rsidR="00E95A3A" w:rsidRPr="00F06EA4">
        <w:rPr>
          <w:lang w:val="en-US"/>
        </w:rPr>
        <w:t xml:space="preserve"> </w:t>
      </w:r>
      <w:r w:rsidR="00CF5237" w:rsidRPr="00F06EA4">
        <w:rPr>
          <w:lang w:val="en-US"/>
        </w:rPr>
        <w:t xml:space="preserve">Hematopoietic stem cells (HSCs) </w:t>
      </w:r>
      <w:r w:rsidR="00A74F06" w:rsidRPr="00F06EA4">
        <w:rPr>
          <w:lang w:val="en-US"/>
        </w:rPr>
        <w:t>reside in the bone marrow</w:t>
      </w:r>
      <w:r w:rsidR="00C51F4E" w:rsidRPr="00F06EA4">
        <w:rPr>
          <w:lang w:val="en-US"/>
        </w:rPr>
        <w:t xml:space="preserve">, </w:t>
      </w:r>
      <w:r w:rsidR="00A74F06" w:rsidRPr="00F06EA4">
        <w:rPr>
          <w:lang w:val="en-US"/>
        </w:rPr>
        <w:t>produc</w:t>
      </w:r>
      <w:r w:rsidR="00863BB7" w:rsidRPr="00F06EA4">
        <w:rPr>
          <w:lang w:val="en-US"/>
        </w:rPr>
        <w:t>ing</w:t>
      </w:r>
      <w:r w:rsidR="00A74F06" w:rsidRPr="00F06EA4">
        <w:rPr>
          <w:lang w:val="en-US"/>
        </w:rPr>
        <w:t xml:space="preserve"> </w:t>
      </w:r>
      <w:r w:rsidR="00C51F4E" w:rsidRPr="00F06EA4">
        <w:rPr>
          <w:lang w:val="en-US"/>
        </w:rPr>
        <w:t>different blood cell l</w:t>
      </w:r>
      <w:r w:rsidR="00A74F06" w:rsidRPr="00F06EA4">
        <w:rPr>
          <w:lang w:val="en-US"/>
        </w:rPr>
        <w:t>ineages in an highly organized manner</w:t>
      </w:r>
      <w:r w:rsidR="009B1328" w:rsidRPr="00F06EA4">
        <w:rPr>
          <w:lang w:val="en-US"/>
        </w:rPr>
        <w:fldChar w:fldCharType="begin" w:fldLock="1"/>
      </w:r>
      <w:r w:rsidR="00021BAC" w:rsidRPr="00F06EA4">
        <w:rPr>
          <w:lang w:val="en-US"/>
        </w:rPr>
        <w:instrText>ADDIN CSL_CITATION {"citationItems":[{"id":"ITEM-1","itemData":{"DOI":"10.1016/j.cell.2008.01.025","ISSN":"1097-4172","PMID":"18295580","abstract":"Establishment and maintenance of the blood system relies on self-renewing hematopoietic stem cells (HSCs) that normally reside in small numbers in the bone marrow niche of adult mammals. This Review describes the developmental origins of HSCs and the molecular mechanisms that regulate lineage-specific differentiation. Studies of hematopoiesis provide critical insights of general relevance to other areas of stem cell biology including the role of cellular interactions in development and tissue homeostasis, lineage programming and reprogramming by transcription factors, and stage- and age-specific differences in cellular phenotypes.","author":[{"dropping-particle":"","family":"Orkin","given":"Stuart H.","non-dropping-particle":"","parse-names":false,"suffix":""},{"dropping-particle":"","family":"Zon","given":"Leonard I.","non-dropping-particle":"","parse-names":false,"suffix":""}],"container-title":"Cell","id":"ITEM-1","issue":"4","issued":{"date-parts":[["2008","2","22"]]},"page":"631-44","title":"Hematopoiesis: an evolving paradigm for stem cell biology.","type":"article-journal","volume":"132"},"uris":["http://www.mendeley.com/documents/?uuid=c5002b23-7451-3b53-b9cb-01c6d728e997","http://www.mendeley.com/documents/?uuid=2ac1ddbc-612c-4fab-83a9-4e7fcd7c73e8"]}],"mendeley":{"formattedCitation":"&lt;sup&gt;[82]&lt;/sup&gt;","plainTextFormattedCitation":"[82]","previouslyFormattedCitation":"&lt;sup&gt;[82]&lt;/sup&gt;"},"properties":{"noteIndex":0},"schema":"https://github.com/citation-style-language/schema/raw/master/csl-citation.json"}</w:instrText>
      </w:r>
      <w:r w:rsidR="009B1328" w:rsidRPr="00F06EA4">
        <w:rPr>
          <w:lang w:val="en-US"/>
        </w:rPr>
        <w:fldChar w:fldCharType="separate"/>
      </w:r>
      <w:r w:rsidR="00F45F97" w:rsidRPr="00F06EA4">
        <w:rPr>
          <w:noProof/>
          <w:vertAlign w:val="superscript"/>
          <w:lang w:val="en-US"/>
        </w:rPr>
        <w:t>[82]</w:t>
      </w:r>
      <w:r w:rsidR="009B1328" w:rsidRPr="00F06EA4">
        <w:rPr>
          <w:lang w:val="en-US"/>
        </w:rPr>
        <w:fldChar w:fldCharType="end"/>
      </w:r>
      <w:r w:rsidR="00A74F06" w:rsidRPr="00F06EA4">
        <w:rPr>
          <w:lang w:val="en-US"/>
        </w:rPr>
        <w:t xml:space="preserve">. </w:t>
      </w:r>
      <w:r w:rsidR="009B1328" w:rsidRPr="00F06EA4">
        <w:rPr>
          <w:lang w:val="en-US"/>
        </w:rPr>
        <w:t xml:space="preserve">HSCs </w:t>
      </w:r>
      <w:r w:rsidR="00CF5237" w:rsidRPr="00F06EA4">
        <w:rPr>
          <w:lang w:val="en-US"/>
        </w:rPr>
        <w:t>respond rapidly to acute blood cell demand, such as injury or inflammation</w:t>
      </w:r>
      <w:r w:rsidR="00DE0FE1" w:rsidRPr="00F06EA4">
        <w:rPr>
          <w:lang w:val="en-US"/>
        </w:rPr>
        <w:fldChar w:fldCharType="begin" w:fldLock="1"/>
      </w:r>
      <w:r w:rsidR="00F45F97" w:rsidRPr="00F06EA4">
        <w:rPr>
          <w:lang w:val="en-US"/>
        </w:rPr>
        <w:instrText>ADDIN CSL_CITATION {"citationItems":[{"id":"ITEM-1","itemData":{"DOI":"10.1016/j.yexcr.2014.08.017","ISSN":"00144827","PMID":"25149680","abstract":"Hematopoiesis is the hierarchical process in which all lineages of blood cells are produced by self-renewing hematopoietic stem cells (HSCs) in the bone marrow (BM). While the regulatory factors that maintain proper HSC function and lineage output under normal conditions are well understood, significantly less is known about how HSC fate is regulated in response to inflammation or disease. As many blood disorders are associated with overproduction of pro-inflammatory cytokines, significant interest has emerged in understanding the impact of these factors on HSC function. In this review we highlight key advances demonstrating the impact of pro-inflammatory cytokines on the biology of HSCs and the BM niche, and address ongoing questions regarding their role in normal and pathogenic hematopoiesis.","author":[{"dropping-particle":"","family":"Mirantes","given":"Cristina","non-dropping-particle":"","parse-names":false,"suffix":""},{"dropping-particle":"","family":"Passegué","given":"Emmanuelle","non-dropping-particle":"","parse-names":false,"suffix":""},{"dropping-particle":"","family":"Pietras","given":"Eric M.","non-dropping-particle":"","parse-names":false,"suffix":""}],"container-title":"Experimental Cell Research","id":"ITEM-1","issue":"2","issued":{"date-parts":[["2014"]]},"page":"248-254","title":"Pro-inflammatory cytokines: Emerging players regulating HSC function in normal and diseased hematopoiesis","type":"article-journal","volume":"329"},"uris":["http://www.mendeley.com/documents/?uuid=ae03630c-f58d-34d7-901d-32afb98f18df","http://www.mendeley.com/documents/?uuid=e8593773-b5de-4f31-b440-758eac5cd306"]}],"mendeley":{"formattedCitation":"&lt;sup&gt;[83]&lt;/sup&gt;","plainTextFormattedCitation":"[83]","previouslyFormattedCitation":"&lt;sup&gt;[83]&lt;/sup&gt;"},"properties":{"noteIndex":0},"schema":"https://github.com/citation-style-language/schema/raw/master/csl-citation.json"}</w:instrText>
      </w:r>
      <w:r w:rsidR="00DE0FE1" w:rsidRPr="00F06EA4">
        <w:rPr>
          <w:lang w:val="en-US"/>
        </w:rPr>
        <w:fldChar w:fldCharType="separate"/>
      </w:r>
      <w:r w:rsidR="00F45F97" w:rsidRPr="00F06EA4">
        <w:rPr>
          <w:noProof/>
          <w:vertAlign w:val="superscript"/>
          <w:lang w:val="en-US"/>
        </w:rPr>
        <w:t>[83]</w:t>
      </w:r>
      <w:r w:rsidR="00DE0FE1" w:rsidRPr="00F06EA4">
        <w:rPr>
          <w:lang w:val="en-US"/>
        </w:rPr>
        <w:fldChar w:fldCharType="end"/>
      </w:r>
      <w:r w:rsidR="0012646E" w:rsidRPr="00F06EA4">
        <w:rPr>
          <w:lang w:val="en-US"/>
        </w:rPr>
        <w:t>.</w:t>
      </w:r>
      <w:r w:rsidR="00DE0FE1" w:rsidRPr="00F06EA4">
        <w:rPr>
          <w:lang w:val="en-US"/>
        </w:rPr>
        <w:t xml:space="preserve"> </w:t>
      </w:r>
      <w:r w:rsidR="00EE6902" w:rsidRPr="00F06EA4">
        <w:rPr>
          <w:lang w:val="en-US"/>
        </w:rPr>
        <w:t>I</w:t>
      </w:r>
      <w:r w:rsidR="000F5709" w:rsidRPr="00F06EA4">
        <w:rPr>
          <w:lang w:val="en-US"/>
        </w:rPr>
        <w:t xml:space="preserve">n patients with solid cancers, </w:t>
      </w:r>
      <w:r w:rsidR="00282E9D" w:rsidRPr="00F06EA4">
        <w:rPr>
          <w:lang w:val="en-US"/>
        </w:rPr>
        <w:t xml:space="preserve">hematopoiesis is </w:t>
      </w:r>
      <w:r w:rsidR="00D431C3" w:rsidRPr="00F06EA4">
        <w:rPr>
          <w:lang w:val="en-US"/>
        </w:rPr>
        <w:t>abnormal</w:t>
      </w:r>
      <w:r w:rsidRPr="00F06EA4">
        <w:rPr>
          <w:lang w:val="en-US"/>
        </w:rPr>
        <w:t>,</w:t>
      </w:r>
      <w:r w:rsidR="00D431C3" w:rsidRPr="00F06EA4">
        <w:rPr>
          <w:lang w:val="en-US"/>
        </w:rPr>
        <w:t xml:space="preserve"> leading to altered </w:t>
      </w:r>
      <w:r w:rsidR="00943843" w:rsidRPr="00F06EA4">
        <w:rPr>
          <w:rFonts w:cs="AdvOT88ac8687"/>
          <w:lang w:val="en-US"/>
        </w:rPr>
        <w:t xml:space="preserve">composition of </w:t>
      </w:r>
      <w:r w:rsidR="00D431C3" w:rsidRPr="00F06EA4">
        <w:rPr>
          <w:rFonts w:cs="AdvOT88ac8687"/>
          <w:lang w:val="en-US"/>
        </w:rPr>
        <w:t>hematopoietic progenitor cells</w:t>
      </w:r>
      <w:r w:rsidR="00943843" w:rsidRPr="00F06EA4">
        <w:rPr>
          <w:rFonts w:cs="AdvOT88ac8687"/>
          <w:lang w:val="en-US"/>
        </w:rPr>
        <w:t>, with</w:t>
      </w:r>
      <w:r w:rsidR="00D431C3" w:rsidRPr="00F06EA4">
        <w:rPr>
          <w:rFonts w:cs="AdvOT88ac8687"/>
          <w:lang w:val="en-US"/>
        </w:rPr>
        <w:t xml:space="preserve"> </w:t>
      </w:r>
      <w:r w:rsidR="00943843" w:rsidRPr="00F06EA4">
        <w:rPr>
          <w:rFonts w:cs="AdvOT88ac8687"/>
          <w:lang w:val="en-US"/>
        </w:rPr>
        <w:t>myeloid-biased differentiation</w:t>
      </w:r>
      <w:r w:rsidR="00634849" w:rsidRPr="00F06EA4">
        <w:rPr>
          <w:lang w:val="en-US"/>
        </w:rPr>
        <w:fldChar w:fldCharType="begin" w:fldLock="1"/>
      </w:r>
      <w:r w:rsidR="00F45F97" w:rsidRPr="00F06EA4">
        <w:rPr>
          <w:rFonts w:cs="AdvOT88ac8687"/>
          <w:lang w:val="en-US"/>
        </w:rPr>
        <w:instrText>ADDIN CSL_CITATION {"citationItems":[{"id":"ITEM-1","itemData":{"DOI":"10.1073/pnas.1320753111","ISSN":"0027-8424","PMID":"24591638","abstract":"Cancer is associated with a profound perturbation in myelopoiesis that results in the accumulation of myeloid-derived suppressor cells (MDSCs) to promote disease progression. Recent studies in mice suggest that tumor-derived factors could regulate the differentiation of hematopoietic stem and progenitor cells (HSPCs) in the bone marrow and subsequently contribute to dysregulation of hematopoiesis. However, the nature and role of HPSCs in patients with cancer remain unknown. Here we show, in detailed studies of the peripheral blood from 133 untreated patients with seven different types of tumors, that the composition of circulating HSPCs was significantly altered in patients with solid tumors. The frequencies of circulating granulocyte-monocyte progenitors (GMPs) were increased four to seven fold in all types of tumors examined, and the circulating hematopoietic precursors exhibited myeloid bias with a skew toward granulocytic differentiation in patients with solid tumors. These myeloid precursors are selectively enriched in tumor tissues, and the high levels of circulating GMPs were positively correlated with disease progression. By using cord blood-derived CD34(+) cells, we developed an in vitro short-term culture model to effectively induce the rapid generation of MDSCs. We found that, among the factors produced by various tumors, GM-CSF, granulocyte colony-stimulating factor, and IL-6 could not only promote the myeloid-biased differentiation, but also induce the differentiation of myeloid precursors into functional MDSCs. These findings suggest that the altered circulating HSPCs may serve as an important link between dysregulated bone marrow hematopoiesis and accumulated MDSCs in patients with cancer.","author":[{"dropping-particle":"","family":"Wu","given":"W.-C.","non-dropping-particle":"","parse-names":false,"suffix":""},{"dropping-particle":"","family":"Sun","given":"H.-W.","non-dropping-particle":"","parse-names":false,"suffix":""},{"dropping-particle":"","family":"Chen","given":"H.-T.","non-dropping-particle":"","parse-names":false,"suffix":""},{"dropping-particle":"","family":"Liang","given":"J.","non-dropping-particle":"","parse-names":false,"suffix":""},{"dropping-particle":"","family":"Yu","given":"X.-J.","non-dropping-particle":"","parse-names":false,"suffix":""},{"dropping-particle":"","family":"Wu","given":"C.","non-dropping-particle":"","parse-names":false,"suffix":""},{"dropping-particle":"","family":"Wang","given":"Z.","non-dropping-particle":"","parse-names":false,"suffix":""},{"dropping-particle":"","family":"Zheng","given":"L.","non-dropping-particle":"","parse-names":false,"suffix":""}],"container-title":"Proceedings of the National Academy of Sciences","id":"ITEM-1","issue":"11","issued":{"date-parts":[["2014"]]},"page":"4221-4226","title":"Circulating hematopoietic stem and progenitor cells are myeloid-biased in cancer patients","type":"article-journal","volume":"111"},"uris":["http://www.mendeley.com/documents/?uuid=4177ad4f-1221-3801-ba99-2bd4d9cd9319","http://www.mendeley.com/documents/?uuid=604e25a9-4ef2-4f3b-8f52-f72941fd0347"]}],"mendeley":{"formattedCitation":"&lt;sup&gt;[84]&lt;/sup&gt;","plainTextFormattedCitation":"[84]","previouslyFormattedCitation":"&lt;sup&gt;[84]&lt;/sup&gt;"},"properties":{"noteIndex":0},"schema":"https://github.com/citation-style-language/schema/raw/master/csl-citation.json"}</w:instrText>
      </w:r>
      <w:r w:rsidR="00634849" w:rsidRPr="00F06EA4">
        <w:rPr>
          <w:rFonts w:cs="AdvOT88ac8687"/>
          <w:lang w:val="en-US"/>
        </w:rPr>
        <w:fldChar w:fldCharType="separate"/>
      </w:r>
      <w:r w:rsidR="00F45F97" w:rsidRPr="00F06EA4">
        <w:rPr>
          <w:rFonts w:cs="AdvOT88ac8687"/>
          <w:noProof/>
          <w:vertAlign w:val="superscript"/>
          <w:lang w:val="en-US"/>
        </w:rPr>
        <w:t>[84]</w:t>
      </w:r>
      <w:r w:rsidR="00634849" w:rsidRPr="00F06EA4">
        <w:rPr>
          <w:lang w:val="en-US"/>
        </w:rPr>
        <w:fldChar w:fldCharType="end"/>
      </w:r>
      <w:r w:rsidR="00943843" w:rsidRPr="00F06EA4">
        <w:rPr>
          <w:rFonts w:cs="AdvOT88ac8687"/>
          <w:lang w:val="en-US"/>
        </w:rPr>
        <w:t>.</w:t>
      </w:r>
      <w:r w:rsidR="009139D8" w:rsidRPr="00F06EA4">
        <w:rPr>
          <w:rFonts w:cs="AdvOT88ac8687"/>
          <w:lang w:val="en-US"/>
        </w:rPr>
        <w:t xml:space="preserve"> </w:t>
      </w:r>
      <w:r w:rsidR="00FB7D2F" w:rsidRPr="00F06EA4">
        <w:rPr>
          <w:rFonts w:cs="AdvOT88ac8687"/>
          <w:lang w:val="en-US"/>
        </w:rPr>
        <w:t xml:space="preserve">Accordingly, the systemic inflammation in cancer patients is widely reflected </w:t>
      </w:r>
      <w:r w:rsidRPr="00F06EA4">
        <w:rPr>
          <w:rFonts w:cs="AdvOT88ac8687"/>
          <w:lang w:val="en-US"/>
        </w:rPr>
        <w:t xml:space="preserve">in </w:t>
      </w:r>
      <w:r w:rsidR="00FB7D2F" w:rsidRPr="00F06EA4">
        <w:rPr>
          <w:rFonts w:cs="AdvOT88ac8687"/>
          <w:lang w:val="en-US"/>
        </w:rPr>
        <w:t xml:space="preserve">hematological parameters, such as </w:t>
      </w:r>
      <w:r w:rsidR="00FB7D2F" w:rsidRPr="00F06EA4">
        <w:rPr>
          <w:lang w:val="en-US"/>
        </w:rPr>
        <w:t>neutrophil-to-lymphocyte ratio, with neutrophil predominance over lymphocytes</w:t>
      </w:r>
      <w:r w:rsidR="00AD66C9" w:rsidRPr="00F06EA4">
        <w:rPr>
          <w:lang w:val="en-US"/>
        </w:rPr>
        <w:fldChar w:fldCharType="begin" w:fldLock="1"/>
      </w:r>
      <w:r w:rsidR="00F45F97" w:rsidRPr="00F06EA4">
        <w:rPr>
          <w:lang w:val="en-US"/>
        </w:rPr>
        <w:instrText>ADDIN CSL_CITATION {"citationItems":[{"id":"ITEM-1","itemData":{"DOI":"10.1155/2019/6036979","ISSN":"1875-8630","PMID":"30800188","abstract":"Background Systemic inflammation in colorectal cancer (CRC) may be reflected by neutrophil-to-lymphocyte ratio (NLR), platelet-to-lymphocyte ratio (PLR), and mean platelet volume (MPV). This study was designed to investigate the efficiency of preoperative NLR, PLR, and MVP as a tool for the assessment of tumor characteristics in newly diagnosed patients with CRC. Patients and Methods For 300 patients and 300 healthy volunteers, complete blood counts with automated differential counts were performed. The NLR was calculated by dividing the absolute neutrophil count by the absolute lymphocyte count; PLR was calculated by dividing the absolute platelet count by the absolute lymphocyte count. The diagnostic performance of NLR, PLR, and MVP was estimated by ROC curve. Results ROC curve analysis showed high diagnostic efficacy of NLR and PLR in CRC patients with cut-off values of 2.15 (AUC = 0.790, 95% CI 0.736-0.884, Se = 74.1%, and Sp = 73%) and 123 (AUC = 0.846, 95% CI 0.801-0.891, Se = 73.5%, and Sp = 80%) compared to healthy controls, respectively. The diagnostic efficacy of three combined markers was superior compared with individual markers (AUC = 0.904, 95% CI 0.812-0.989, Se = 96%, and Sp = 70%). Conclusion NRL, PLR, and MPV may be useful markers in diagnostic and early recognition of different stages of CRC; additionally combined all together have stronger diagnostic efficacy.","author":[{"dropping-particle":"","family":"Stojkovic Lalosevic","given":"Milica","non-dropping-particle":"","parse-names":false,"suffix":""},{"dropping-particle":"","family":"Pavlovic Markovic","given":"Aleksandra","non-dropping-particle":"","parse-names":false,"suffix":""},{"dropping-particle":"","family":"Stankovic","given":"Sanja","non-dropping-particle":"","parse-names":false,"suffix":""},{"dropping-particle":"","family":"Stojkovic","given":"Mirjana","non-dropping-particle":"","parse-names":false,"suffix":""},{"dropping-particle":"","family":"Dimitrijevic","given":"Ivan","non-dropping-particle":"","parse-names":false,"suffix":""},{"dropping-particle":"","family":"Radoman Vujacic","given":"Irena","non-dropping-particle":"","parse-names":false,"suffix":""},{"dropping-particle":"","family":"Lalic","given":"Daria","non-dropping-particle":"","parse-names":false,"suffix":""},{"dropping-particle":"","family":"Milovanovic","given":"Tamara","non-dropping-particle":"","parse-names":false,"suffix":""},{"dropping-particle":"","family":"Dumic","given":"Igor","non-dropping-particle":"","parse-names":false,"suffix":""},{"dropping-particle":"","family":"Krivokapic","given":"Zoran","non-dropping-particle":"","parse-names":false,"suffix":""}],"container-title":"Disease markers","id":"ITEM-1","issued":{"date-parts":[["2019"]]},"page":"6036979","publisher":"Hindawi","title":"Combined Diagnostic Efficacy of Neutrophil-to-Lymphocyte Ratio (NLR), Platelet-to-Lymphocyte Ratio (PLR), and Mean Platelet Volume (MPV) as Biomarkers of Systemic Inflammation in the Diagnosis of Colorectal Cancer.","type":"article-journal","volume":"2019"},"uris":["http://www.mendeley.com/documents/?uuid=36104a23-c4e6-4ccf-863c-ea9a2e972dc6"]}],"mendeley":{"formattedCitation":"&lt;sup&gt;[85]&lt;/sup&gt;","plainTextFormattedCitation":"[85]","previouslyFormattedCitation":"&lt;sup&gt;[85]&lt;/sup&gt;"},"properties":{"noteIndex":0},"schema":"https://github.com/citation-style-language/schema/raw/master/csl-citation.json"}</w:instrText>
      </w:r>
      <w:r w:rsidR="00AD66C9" w:rsidRPr="00F06EA4">
        <w:rPr>
          <w:lang w:val="en-US"/>
        </w:rPr>
        <w:fldChar w:fldCharType="separate"/>
      </w:r>
      <w:r w:rsidR="00F45F97" w:rsidRPr="00F06EA4">
        <w:rPr>
          <w:noProof/>
          <w:vertAlign w:val="superscript"/>
          <w:lang w:val="en-US"/>
        </w:rPr>
        <w:t>[85]</w:t>
      </w:r>
      <w:r w:rsidR="00AD66C9" w:rsidRPr="00F06EA4">
        <w:rPr>
          <w:lang w:val="en-US"/>
        </w:rPr>
        <w:fldChar w:fldCharType="end"/>
      </w:r>
      <w:r w:rsidR="00FB7D2F" w:rsidRPr="00F06EA4">
        <w:rPr>
          <w:lang w:val="en-US"/>
        </w:rPr>
        <w:t xml:space="preserve">.  </w:t>
      </w:r>
      <w:r w:rsidRPr="00F06EA4">
        <w:rPr>
          <w:rFonts w:cs="AdvOT88ac8687"/>
          <w:lang w:val="en-US"/>
        </w:rPr>
        <w:t xml:space="preserve">Together with CSF2, and CSF3, </w:t>
      </w:r>
      <w:r w:rsidR="00082C9B" w:rsidRPr="00F06EA4">
        <w:rPr>
          <w:rFonts w:cs="AdvOT88ac8687"/>
          <w:lang w:val="en-US"/>
        </w:rPr>
        <w:t>I</w:t>
      </w:r>
      <w:r w:rsidR="009139D8" w:rsidRPr="00F06EA4">
        <w:rPr>
          <w:rFonts w:cs="AdvOT88ac8687"/>
          <w:lang w:val="en-US"/>
        </w:rPr>
        <w:t>L6</w:t>
      </w:r>
      <w:r w:rsidRPr="00F06EA4">
        <w:rPr>
          <w:rFonts w:cs="AdvOT88ac8687"/>
          <w:lang w:val="en-US"/>
        </w:rPr>
        <w:t xml:space="preserve"> </w:t>
      </w:r>
      <w:r w:rsidR="009139D8" w:rsidRPr="00F06EA4">
        <w:rPr>
          <w:rFonts w:cs="AdvOT88ac8687"/>
          <w:lang w:val="en-US"/>
        </w:rPr>
        <w:t xml:space="preserve"> </w:t>
      </w:r>
      <w:r w:rsidRPr="00F06EA4">
        <w:rPr>
          <w:rFonts w:cs="AdvOT88ac8687"/>
          <w:lang w:val="en-US"/>
        </w:rPr>
        <w:t xml:space="preserve">is </w:t>
      </w:r>
      <w:r w:rsidR="00D62129" w:rsidRPr="00F06EA4">
        <w:rPr>
          <w:rFonts w:cs="AdvOT88ac8687"/>
          <w:lang w:val="en-US"/>
        </w:rPr>
        <w:t>among</w:t>
      </w:r>
      <w:r w:rsidR="00B80F80" w:rsidRPr="00F06EA4">
        <w:rPr>
          <w:rFonts w:cs="AdvOT88ac8687"/>
          <w:lang w:val="en-US"/>
        </w:rPr>
        <w:t xml:space="preserve"> the </w:t>
      </w:r>
      <w:r w:rsidR="00E36583" w:rsidRPr="00F06EA4">
        <w:rPr>
          <w:rFonts w:cs="AdvOT88ac8687"/>
          <w:lang w:val="en-US"/>
        </w:rPr>
        <w:t>leading</w:t>
      </w:r>
      <w:r w:rsidR="00B80F80" w:rsidRPr="00F06EA4">
        <w:rPr>
          <w:rFonts w:cs="AdvOT88ac8687"/>
          <w:lang w:val="en-US"/>
        </w:rPr>
        <w:t xml:space="preserve"> myelopoiesis-</w:t>
      </w:r>
      <w:r w:rsidR="00D32A3B" w:rsidRPr="00F06EA4">
        <w:rPr>
          <w:rFonts w:cs="AdvOT88ac8687"/>
          <w:lang w:val="en-US"/>
        </w:rPr>
        <w:t>driving</w:t>
      </w:r>
      <w:r w:rsidR="00B80F80" w:rsidRPr="00F06EA4">
        <w:rPr>
          <w:rFonts w:cs="AdvOT88ac8687"/>
          <w:lang w:val="en-US"/>
        </w:rPr>
        <w:t xml:space="preserve"> cytokines</w:t>
      </w:r>
      <w:r w:rsidR="00EC0468" w:rsidRPr="00F06EA4">
        <w:rPr>
          <w:lang w:val="en-US"/>
        </w:rPr>
        <w:fldChar w:fldCharType="begin" w:fldLock="1"/>
      </w:r>
      <w:r w:rsidR="00F45F97" w:rsidRPr="00F06EA4">
        <w:rPr>
          <w:rFonts w:cs="AdvOT88ac8687"/>
          <w:lang w:val="en-US"/>
        </w:rPr>
        <w:instrText>ADDIN CSL_CITATION {"citationItems":[{"id":"ITEM-1","itemData":{"DOI":"10.1111/j.1600-065X.2008.00602.x","ISSN":"1600-065X","PMID":"18364001","abstract":"Emerging evidence indicates that the Achilles' heel of cancer immunotherapies is often the complex interplay of tumor-derived factors and deviant host properties, which involve a wide range of immune elements in the lymphoid and myeloid compartments. Regulatory lymphocytes, tumor-conditioned myeloid-derived suppressor cells (MDSCs), tumor-associated macrophages, and dysfunctional and immature dendritic cells take part in a complex immunoregulatory network. Despite the fact that some mechanisms governing tumor-induced immune tolerance and suppression are starting to be better understood and their complexity dissected, little is known about the diachronic picture of immune tolerance. Based on observations of MDSCs, we present a time-structured and topologically consistent idea of tumor-dependent tolerance progression in tumor-bearing hosts.","author":[{"dropping-particle":"","family":"Marigo","given":"Ilaria","non-dropping-particle":"","parse-names":false,"suffix":""},{"dropping-particle":"","family":"Dolcetti","given":"Luigi","non-dropping-particle":"","parse-names":false,"suffix":""},{"dropping-particle":"","family":"Serafini","given":"Paolo","non-dropping-particle":"","parse-names":false,"suffix":""},{"dropping-particle":"","family":"Zanovello","given":"Paola","non-dropping-particle":"","parse-names":false,"suffix":""},{"dropping-particle":"","family":"Bronte","given":"Vincenzo","non-dropping-particle":"","parse-names":false,"suffix":""}],"container-title":"Immunological reviews","id":"ITEM-1","issued":{"date-parts":[["2008","4"]]},"page":"162-79","title":"Tumor-induced tolerance and immune suppression by myeloid derived suppressor cells.","type":"article-journal","volume":"222"},"uris":["http://www.mendeley.com/documents/?uuid=8128b181-374f-439b-9864-8d47796532ab","http://www.mendeley.com/documents/?uuid=fcd57803-368f-4c70-86b6-48b4d309cf0e"]}],"mendeley":{"formattedCitation":"&lt;sup&gt;[86]&lt;/sup&gt;","plainTextFormattedCitation":"[86]","previouslyFormattedCitation":"&lt;sup&gt;[86]&lt;/sup&gt;"},"properties":{"noteIndex":0},"schema":"https://github.com/citation-style-language/schema/raw/master/csl-citation.json"}</w:instrText>
      </w:r>
      <w:r w:rsidR="00EC0468" w:rsidRPr="00F06EA4">
        <w:rPr>
          <w:rFonts w:cs="AdvOT88ac8687"/>
          <w:lang w:val="en-US"/>
        </w:rPr>
        <w:fldChar w:fldCharType="separate"/>
      </w:r>
      <w:r w:rsidR="00F45F97" w:rsidRPr="00F06EA4">
        <w:rPr>
          <w:rFonts w:cs="AdvOT88ac8687"/>
          <w:noProof/>
          <w:vertAlign w:val="superscript"/>
          <w:lang w:val="en-US"/>
        </w:rPr>
        <w:t>[86]</w:t>
      </w:r>
      <w:r w:rsidR="00EC0468" w:rsidRPr="00F06EA4">
        <w:rPr>
          <w:lang w:val="en-US"/>
        </w:rPr>
        <w:fldChar w:fldCharType="end"/>
      </w:r>
      <w:r w:rsidR="00E36583" w:rsidRPr="00F06EA4">
        <w:rPr>
          <w:rFonts w:cs="AdvOT88ac8687"/>
          <w:lang w:val="en-US"/>
        </w:rPr>
        <w:t>.</w:t>
      </w:r>
    </w:p>
    <w:p w14:paraId="689D98AD" w14:textId="38C253D5" w:rsidR="00835303" w:rsidRPr="00F06EA4" w:rsidRDefault="001431CF" w:rsidP="00F67ED8">
      <w:pPr>
        <w:spacing w:after="0"/>
        <w:ind w:firstLineChars="100" w:firstLine="240"/>
        <w:rPr>
          <w:rFonts w:cs="AdvOT88ac8687"/>
          <w:lang w:val="en-US"/>
        </w:rPr>
      </w:pPr>
      <w:r w:rsidRPr="00F06EA4">
        <w:rPr>
          <w:rFonts w:cs="AdvOT88ac8687"/>
          <w:lang w:val="en-US"/>
        </w:rPr>
        <w:t xml:space="preserve">A prolonged </w:t>
      </w:r>
      <w:r w:rsidR="006B0CE6" w:rsidRPr="00F06EA4">
        <w:rPr>
          <w:rFonts w:cs="AdvOT88ac8687"/>
          <w:lang w:val="en-US"/>
        </w:rPr>
        <w:t>demand</w:t>
      </w:r>
      <w:r w:rsidR="00C87D46" w:rsidRPr="00F06EA4">
        <w:rPr>
          <w:rFonts w:cs="AdvOT88ac8687"/>
          <w:lang w:val="en-US"/>
        </w:rPr>
        <w:t xml:space="preserve"> </w:t>
      </w:r>
      <w:r w:rsidRPr="00F06EA4">
        <w:rPr>
          <w:rFonts w:cs="AdvOT88ac8687"/>
          <w:lang w:val="en-US"/>
        </w:rPr>
        <w:t xml:space="preserve">for </w:t>
      </w:r>
      <w:r w:rsidR="005C3BF8" w:rsidRPr="00F06EA4">
        <w:rPr>
          <w:rFonts w:cs="AdvOT88ac8687"/>
          <w:lang w:val="en-US"/>
        </w:rPr>
        <w:t>myeloid cells – as in the case of</w:t>
      </w:r>
      <w:r w:rsidR="00635D5B" w:rsidRPr="00F06EA4">
        <w:rPr>
          <w:rFonts w:cs="AdvOT88ac8687"/>
          <w:lang w:val="en-US"/>
        </w:rPr>
        <w:t xml:space="preserve"> </w:t>
      </w:r>
      <w:r w:rsidRPr="00F06EA4">
        <w:rPr>
          <w:rFonts w:cs="AdvOT88ac8687"/>
          <w:lang w:val="en-US"/>
        </w:rPr>
        <w:t xml:space="preserve">a </w:t>
      </w:r>
      <w:r w:rsidR="00635D5B" w:rsidRPr="00F06EA4">
        <w:rPr>
          <w:rFonts w:cs="AdvOT88ac8687"/>
          <w:lang w:val="en-US"/>
        </w:rPr>
        <w:t>severe</w:t>
      </w:r>
      <w:r w:rsidR="005C3BF8" w:rsidRPr="00F06EA4">
        <w:rPr>
          <w:rFonts w:cs="AdvOT88ac8687"/>
          <w:lang w:val="en-US"/>
        </w:rPr>
        <w:t xml:space="preserve"> prolonged infection</w:t>
      </w:r>
      <w:r w:rsidR="001D5A34" w:rsidRPr="00F06EA4">
        <w:rPr>
          <w:rFonts w:cs="AdvOT88ac8687"/>
          <w:lang w:val="en-US"/>
        </w:rPr>
        <w:t xml:space="preserve"> –</w:t>
      </w:r>
      <w:r w:rsidR="005C3BF8" w:rsidRPr="00F06EA4">
        <w:rPr>
          <w:rFonts w:cs="AdvOT88ac8687"/>
          <w:lang w:val="en-US"/>
        </w:rPr>
        <w:t xml:space="preserve"> results in sustained</w:t>
      </w:r>
      <w:r w:rsidR="00295DF6" w:rsidRPr="00F06EA4">
        <w:rPr>
          <w:rFonts w:cs="AdvOT88ac8687"/>
          <w:lang w:val="en-US"/>
        </w:rPr>
        <w:t xml:space="preserve"> myelopoiesis </w:t>
      </w:r>
      <w:r w:rsidR="005C3BF8" w:rsidRPr="00F06EA4">
        <w:rPr>
          <w:rFonts w:cs="AdvOT88ac8687"/>
          <w:lang w:val="en-US"/>
        </w:rPr>
        <w:t>that</w:t>
      </w:r>
      <w:r w:rsidR="00635D5B" w:rsidRPr="00F06EA4">
        <w:rPr>
          <w:rFonts w:cs="AdvOT88ac8687"/>
          <w:lang w:val="en-US"/>
        </w:rPr>
        <w:t xml:space="preserve"> is</w:t>
      </w:r>
      <w:r w:rsidR="00295DF6" w:rsidRPr="00F06EA4">
        <w:rPr>
          <w:rFonts w:cs="AdvOT88ac8687"/>
          <w:lang w:val="en-US"/>
        </w:rPr>
        <w:t xml:space="preserve"> characterized by the </w:t>
      </w:r>
      <w:r w:rsidR="004F61A0" w:rsidRPr="00F06EA4">
        <w:rPr>
          <w:rFonts w:cs="AdvOT88ac8687"/>
          <w:lang w:val="en-US"/>
        </w:rPr>
        <w:t>emergence</w:t>
      </w:r>
      <w:r w:rsidR="00295DF6" w:rsidRPr="00F06EA4">
        <w:rPr>
          <w:rFonts w:cs="AdvOT88ac8687"/>
          <w:lang w:val="en-US"/>
        </w:rPr>
        <w:t xml:space="preserve"> of immature myeloid cells</w:t>
      </w:r>
      <w:r w:rsidR="00D035DE" w:rsidRPr="00F06EA4">
        <w:rPr>
          <w:rFonts w:cs="AdvOT88ac8687"/>
          <w:lang w:val="en-US"/>
        </w:rPr>
        <w:t xml:space="preserve"> in the circulation and in peripheral tissues</w:t>
      </w:r>
      <w:r w:rsidR="00295DF6" w:rsidRPr="00F06EA4">
        <w:rPr>
          <w:rFonts w:cs="AdvOT88ac8687"/>
          <w:lang w:val="en-US"/>
        </w:rPr>
        <w:fldChar w:fldCharType="begin" w:fldLock="1"/>
      </w:r>
      <w:r w:rsidR="00F45F97" w:rsidRPr="00F06EA4">
        <w:rPr>
          <w:rFonts w:cs="AdvOT88ac8687"/>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295DF6" w:rsidRPr="00F06EA4">
        <w:rPr>
          <w:rFonts w:cs="AdvOT88ac8687"/>
          <w:lang w:val="en-US"/>
        </w:rPr>
        <w:fldChar w:fldCharType="separate"/>
      </w:r>
      <w:r w:rsidR="00F45F97" w:rsidRPr="00F06EA4">
        <w:rPr>
          <w:rFonts w:cs="AdvOT88ac8687"/>
          <w:noProof/>
          <w:vertAlign w:val="superscript"/>
          <w:lang w:val="en-US"/>
        </w:rPr>
        <w:t>[87]</w:t>
      </w:r>
      <w:r w:rsidR="00295DF6" w:rsidRPr="00F06EA4">
        <w:rPr>
          <w:rFonts w:cs="AdvOT88ac8687"/>
          <w:lang w:val="en-US"/>
        </w:rPr>
        <w:fldChar w:fldCharType="end"/>
      </w:r>
      <w:r w:rsidR="00295DF6" w:rsidRPr="00F06EA4">
        <w:rPr>
          <w:rFonts w:cs="AdvOT88ac8687"/>
          <w:lang w:val="en-US"/>
        </w:rPr>
        <w:t>.</w:t>
      </w:r>
      <w:r w:rsidR="00D035DE" w:rsidRPr="00F06EA4">
        <w:rPr>
          <w:rFonts w:cs="AdvOT88ac8687"/>
          <w:lang w:val="en-US"/>
        </w:rPr>
        <w:t xml:space="preserve"> Many of these cells have </w:t>
      </w:r>
      <w:r w:rsidR="000B77A9" w:rsidRPr="00F06EA4">
        <w:rPr>
          <w:rFonts w:cs="AdvOT88ac8687"/>
          <w:lang w:val="en-US"/>
        </w:rPr>
        <w:t>been reported to harbor immunosuppressive function</w:t>
      </w:r>
      <w:r w:rsidRPr="00F06EA4">
        <w:rPr>
          <w:rFonts w:cs="AdvOT88ac8687"/>
          <w:lang w:val="en-US"/>
        </w:rPr>
        <w:t>s</w:t>
      </w:r>
      <w:r w:rsidR="000B77A9" w:rsidRPr="00F06EA4">
        <w:rPr>
          <w:rFonts w:cs="AdvOT88ac8687"/>
          <w:lang w:val="en-US"/>
        </w:rPr>
        <w:t>, and th</w:t>
      </w:r>
      <w:r w:rsidR="00A90B8A" w:rsidRPr="00F06EA4">
        <w:rPr>
          <w:rFonts w:cs="AdvOT88ac8687"/>
          <w:lang w:val="en-US"/>
        </w:rPr>
        <w:t>is</w:t>
      </w:r>
      <w:r w:rsidR="000B77A9" w:rsidRPr="00F06EA4">
        <w:rPr>
          <w:rFonts w:cs="AdvOT88ac8687"/>
          <w:lang w:val="en-US"/>
        </w:rPr>
        <w:t xml:space="preserve"> group of </w:t>
      </w:r>
      <w:r w:rsidR="00BF2868" w:rsidRPr="00F06EA4">
        <w:rPr>
          <w:rFonts w:cs="AdvOT88ac8687"/>
          <w:lang w:val="en-US"/>
        </w:rPr>
        <w:t xml:space="preserve">myeloid progenitor cells with </w:t>
      </w:r>
      <w:r w:rsidR="00D52920" w:rsidRPr="00F06EA4">
        <w:rPr>
          <w:rFonts w:cs="AdvOT88ac8687"/>
          <w:lang w:val="en-US"/>
        </w:rPr>
        <w:t>immunosuppressive</w:t>
      </w:r>
      <w:r w:rsidR="00BF2868" w:rsidRPr="00F06EA4">
        <w:rPr>
          <w:rFonts w:cs="AdvOT88ac8687"/>
          <w:lang w:val="en-US"/>
        </w:rPr>
        <w:t xml:space="preserve"> activity has been named as </w:t>
      </w:r>
      <w:r w:rsidR="00977DED" w:rsidRPr="00F06EA4">
        <w:rPr>
          <w:rFonts w:cs="AdvOT88ac8687"/>
          <w:lang w:val="en-US"/>
        </w:rPr>
        <w:t>myeloid derived suppressor cells (</w:t>
      </w:r>
      <w:r w:rsidR="00BF2868" w:rsidRPr="00F06EA4">
        <w:rPr>
          <w:rFonts w:cs="AdvOT88ac8687"/>
          <w:lang w:val="en-US"/>
        </w:rPr>
        <w:t>MDSCs</w:t>
      </w:r>
      <w:r w:rsidR="00977DED" w:rsidRPr="00F06EA4">
        <w:rPr>
          <w:rFonts w:cs="AdvOT88ac8687"/>
          <w:lang w:val="en-US"/>
        </w:rPr>
        <w:t>)</w:t>
      </w:r>
      <w:r w:rsidR="00991EAD" w:rsidRPr="00F06EA4">
        <w:rPr>
          <w:rFonts w:cs="AdvOT88ac8687"/>
          <w:lang w:val="en-US"/>
        </w:rPr>
        <w:fldChar w:fldCharType="begin" w:fldLock="1"/>
      </w:r>
      <w:r w:rsidR="00F45F97" w:rsidRPr="00F06EA4">
        <w:rPr>
          <w:rFonts w:cs="AdvOT88ac8687"/>
          <w:lang w:val="en-US"/>
        </w:rPr>
        <w:instrText>ADDIN CSL_CITATION {"citationItems":[{"id":"ITEM-1","itemData":{"DOI":"10.1007/s00262-012-1269-6","ISSN":"1432-0851","PMID":"22546994","abstract":"Immune suppressive myeloid-derived suppressor cells (MDSC) are present in most cancer patients where they inhibit innate anti-tumor immunity and are a significant obstacle to cancer immunotherapy. Inflammation is a known inducer of Gr1(+)CD11b(+) MDSC; however, the factors/conditions that regulate MDSC survival and half-life have not been identified. We have used mass spectrometry (MS) and proteomic analysis to identify proteins and pathways that regulate MDSC survival. This analysis revealed high expression of caspase family proteins and the Fas-FasL, p38 MAPK, and TGFβ pathways, suggesting that Fas-FasL apoptosis regulates MDSC survival. Flow cytometry, confocal microscopy, and western blot analyses confirmed the MS findings and demonstrated that Fas(+) MDSC are susceptible to Fas-mediated killing in vitro. In vivo studies with FasL-deficient and Fas-deficient mice demonstrated that Fas-FasL interactions are essential for MDSC apoptosis and for rejection of established metastatic disease and survival and that FasL(+) T cells are the effector population mediating MDSC apoptosis. MS findings validated by biological experiments demonstrated that inflammation increases MDSC levels by protecting MDSC from Fas-mediated apoptosis, possibly by activating p38 MAPK. These results demonstrate that MDSC half-life in vivo is regulated by FasL(+) T cells and that inflammation increases MDSC levels by conferring resistance to Fas-mediated apoptosis and identifies T cells as the relevant effector cells causing MDSC apoptosis in vivo. This newly recognized mechanism for regulating MDSC levels identifies potential new targets for decreasing MDSC in cancer patients.","author":[{"dropping-particle":"","family":"Ostrand-Rosenberg","given":"Suzanne","non-dropping-particle":"","parse-names":false,"suffix":""},{"dropping-particle":"","family":"Sinha","given":"Pratima","non-dropping-particle":"","parse-names":false,"suffix":""},{"dropping-particle":"","family":"Chornoguz","given":"Olesya","non-dropping-particle":"","parse-names":false,"suffix":""},{"dropping-particle":"","family":"Ecker","given":"Christopher","non-dropping-particle":"","parse-names":false,"suffix":""}],"container-title":"Cancer immunology, immunotherapy : CII","id":"ITEM-1","issue":"8","issued":{"date-parts":[["2012","8"]]},"page":"1319-25","title":"Regulating the suppressors: apoptosis and inflammation govern the survival of tumor-induced myeloid-derived suppressor cells (MDSC).","type":"article-journal","volume":"61"},"uris":["http://www.mendeley.com/documents/?uuid=710f86df-26a7-4253-bed3-53324efd650b"]},{"id":"ITEM-2","itemData":{"DOI":"10.1038/ncomms12150","ISBN":"2041-1723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communications","id":"ITEM-2","issued":{"date-parts":[["2016"]]},"page":"12150","title":"Recommendations for myeloid-derived suppressor cell nomenclature and characterization standards.","type":"article-journal","volume":"7"},"uris":["http://www.mendeley.com/documents/?uuid=c4e1b871-8b46-4ff5-ab48-d68d14e31813"]}],"mendeley":{"formattedCitation":"&lt;sup&gt;[87,88]&lt;/sup&gt;","plainTextFormattedCitation":"[87,88]","previouslyFormattedCitation":"&lt;sup&gt;[87,88]&lt;/sup&gt;"},"properties":{"noteIndex":0},"schema":"https://github.com/citation-style-language/schema/raw/master/csl-citation.json"}</w:instrText>
      </w:r>
      <w:r w:rsidR="00991EAD" w:rsidRPr="00F06EA4">
        <w:rPr>
          <w:rFonts w:cs="AdvOT88ac8687"/>
          <w:lang w:val="en-US"/>
        </w:rPr>
        <w:fldChar w:fldCharType="separate"/>
      </w:r>
      <w:r w:rsidR="00F45F97" w:rsidRPr="00F06EA4">
        <w:rPr>
          <w:rFonts w:cs="AdvOT88ac8687"/>
          <w:noProof/>
          <w:vertAlign w:val="superscript"/>
          <w:lang w:val="en-US"/>
        </w:rPr>
        <w:t>[87,88]</w:t>
      </w:r>
      <w:r w:rsidR="00991EAD" w:rsidRPr="00F06EA4">
        <w:rPr>
          <w:rFonts w:cs="AdvOT88ac8687"/>
          <w:lang w:val="en-US"/>
        </w:rPr>
        <w:fldChar w:fldCharType="end"/>
      </w:r>
      <w:r w:rsidR="00BF2868" w:rsidRPr="00F06EA4">
        <w:rPr>
          <w:rFonts w:cs="AdvOT88ac8687"/>
          <w:lang w:val="en-US"/>
        </w:rPr>
        <w:t>.</w:t>
      </w:r>
      <w:r w:rsidR="00977DED" w:rsidRPr="00F06EA4">
        <w:rPr>
          <w:rFonts w:cs="AdvOT88ac8687"/>
          <w:lang w:val="en-US"/>
        </w:rPr>
        <w:t xml:space="preserve"> In the peripheral blood, human </w:t>
      </w:r>
      <w:r w:rsidR="00991EAD" w:rsidRPr="00F06EA4">
        <w:rPr>
          <w:rFonts w:cs="AdvOT88ac8687"/>
          <w:lang w:val="en-US"/>
        </w:rPr>
        <w:t xml:space="preserve">polymorphonuclear </w:t>
      </w:r>
      <w:r w:rsidR="00977DED" w:rsidRPr="00F06EA4">
        <w:rPr>
          <w:rFonts w:cs="AdvOT88ac8687"/>
          <w:lang w:val="en-US"/>
        </w:rPr>
        <w:t xml:space="preserve">MDSCs </w:t>
      </w:r>
      <w:r w:rsidR="000E188B" w:rsidRPr="00F06EA4">
        <w:rPr>
          <w:rFonts w:cs="AdvOT88ac8687"/>
          <w:lang w:val="en-US"/>
        </w:rPr>
        <w:t>are CD11b</w:t>
      </w:r>
      <w:r w:rsidR="000E188B" w:rsidRPr="00F06EA4">
        <w:rPr>
          <w:rFonts w:cs="AdvOT88ac8687"/>
          <w:vertAlign w:val="superscript"/>
          <w:lang w:val="en-US"/>
        </w:rPr>
        <w:t>+</w:t>
      </w:r>
      <w:r w:rsidR="000E188B" w:rsidRPr="00F06EA4">
        <w:rPr>
          <w:rFonts w:cs="AdvOT88ac8687"/>
          <w:lang w:val="en-US"/>
        </w:rPr>
        <w:t>CD14</w:t>
      </w:r>
      <w:r w:rsidR="000E188B" w:rsidRPr="00F06EA4">
        <w:rPr>
          <w:rFonts w:cs="AdvOT88ac8687"/>
          <w:vertAlign w:val="superscript"/>
          <w:lang w:val="en-US"/>
        </w:rPr>
        <w:t>-</w:t>
      </w:r>
      <w:r w:rsidR="000E188B" w:rsidRPr="00F06EA4">
        <w:rPr>
          <w:rFonts w:cs="AdvOT88ac8687"/>
          <w:lang w:val="en-US"/>
        </w:rPr>
        <w:t>CD15</w:t>
      </w:r>
      <w:r w:rsidR="000E188B" w:rsidRPr="00F06EA4">
        <w:rPr>
          <w:rFonts w:cs="AdvOT88ac8687"/>
          <w:vertAlign w:val="superscript"/>
          <w:lang w:val="en-US"/>
        </w:rPr>
        <w:t>+</w:t>
      </w:r>
      <w:r w:rsidR="000E188B" w:rsidRPr="00F06EA4">
        <w:rPr>
          <w:rFonts w:cs="AdvOT88ac8687"/>
          <w:lang w:val="en-US"/>
        </w:rPr>
        <w:t xml:space="preserve"> and monocytic MDSCs are CD11b</w:t>
      </w:r>
      <w:r w:rsidR="000E188B" w:rsidRPr="00F06EA4">
        <w:rPr>
          <w:rFonts w:cs="AdvOT88ac8687"/>
          <w:vertAlign w:val="superscript"/>
          <w:lang w:val="en-US"/>
        </w:rPr>
        <w:t>+</w:t>
      </w:r>
      <w:r w:rsidR="000E188B" w:rsidRPr="00F06EA4">
        <w:rPr>
          <w:rFonts w:cs="AdvOT88ac8687"/>
          <w:lang w:val="en-US"/>
        </w:rPr>
        <w:t>CD14</w:t>
      </w:r>
      <w:r w:rsidR="000E188B" w:rsidRPr="00F06EA4">
        <w:rPr>
          <w:rFonts w:cs="AdvOT88ac8687"/>
          <w:vertAlign w:val="superscript"/>
          <w:lang w:val="en-US"/>
        </w:rPr>
        <w:t>+</w:t>
      </w:r>
      <w:r w:rsidR="000E188B" w:rsidRPr="00F06EA4">
        <w:rPr>
          <w:rFonts w:cs="AdvOT88ac8687"/>
          <w:lang w:val="en-US"/>
        </w:rPr>
        <w:t>CD15</w:t>
      </w:r>
      <w:r w:rsidR="000E188B" w:rsidRPr="00F06EA4">
        <w:rPr>
          <w:rFonts w:cs="AdvOT88ac8687"/>
          <w:vertAlign w:val="superscript"/>
          <w:lang w:val="en-US"/>
        </w:rPr>
        <w:t>-</w:t>
      </w:r>
      <w:r w:rsidR="00405EF7" w:rsidRPr="00F06EA4">
        <w:rPr>
          <w:rFonts w:cs="AdvOT88ac8687"/>
          <w:lang w:val="en-US"/>
        </w:rPr>
        <w:t>HLADR</w:t>
      </w:r>
      <w:r w:rsidR="00405EF7" w:rsidRPr="00F06EA4">
        <w:rPr>
          <w:rFonts w:cs="AdvOT88ac8687"/>
          <w:vertAlign w:val="superscript"/>
          <w:lang w:val="en-US"/>
        </w:rPr>
        <w:t>-/low</w:t>
      </w:r>
      <w:r w:rsidR="003E5C2A" w:rsidRPr="00F06EA4">
        <w:rPr>
          <w:rFonts w:cs="AdvOT88ac8687"/>
          <w:vertAlign w:val="superscript"/>
          <w:lang w:val="en-US"/>
        </w:rPr>
        <w:fldChar w:fldCharType="begin" w:fldLock="1"/>
      </w:r>
      <w:r w:rsidR="00F45F97" w:rsidRPr="00F06EA4">
        <w:rPr>
          <w:rFonts w:cs="AdvOT88ac8687"/>
          <w:vertAlign w:val="superscript"/>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3E5C2A" w:rsidRPr="00F06EA4">
        <w:rPr>
          <w:rFonts w:cs="AdvOT88ac8687"/>
          <w:vertAlign w:val="superscript"/>
          <w:lang w:val="en-US"/>
        </w:rPr>
        <w:fldChar w:fldCharType="separate"/>
      </w:r>
      <w:r w:rsidR="00F45F97" w:rsidRPr="00F06EA4">
        <w:rPr>
          <w:rFonts w:cs="AdvOT88ac8687"/>
          <w:noProof/>
          <w:vertAlign w:val="superscript"/>
          <w:lang w:val="en-US"/>
        </w:rPr>
        <w:t>[87]</w:t>
      </w:r>
      <w:r w:rsidR="003E5C2A" w:rsidRPr="00F06EA4">
        <w:rPr>
          <w:rFonts w:cs="AdvOT88ac8687"/>
          <w:vertAlign w:val="superscript"/>
          <w:lang w:val="en-US"/>
        </w:rPr>
        <w:fldChar w:fldCharType="end"/>
      </w:r>
      <w:r w:rsidR="00405EF7" w:rsidRPr="00F06EA4">
        <w:rPr>
          <w:rFonts w:cs="AdvOT88ac8687"/>
          <w:lang w:val="en-US"/>
        </w:rPr>
        <w:t xml:space="preserve">. In addition to these gating criteria, </w:t>
      </w:r>
      <w:r w:rsidR="00483505" w:rsidRPr="00F06EA4">
        <w:rPr>
          <w:rFonts w:cs="AdvOT88ac8687"/>
          <w:lang w:val="en-US"/>
        </w:rPr>
        <w:t xml:space="preserve">functional </w:t>
      </w:r>
      <w:r w:rsidR="003B0324" w:rsidRPr="00F06EA4">
        <w:rPr>
          <w:rFonts w:cs="AdvOT88ac8687"/>
          <w:lang w:val="en-US"/>
        </w:rPr>
        <w:t xml:space="preserve">suppression </w:t>
      </w:r>
      <w:r w:rsidR="00595FD4" w:rsidRPr="00F06EA4">
        <w:rPr>
          <w:rFonts w:cs="AdvOT88ac8687"/>
          <w:lang w:val="en-US"/>
        </w:rPr>
        <w:t xml:space="preserve">assays are required to precisely define </w:t>
      </w:r>
      <w:r w:rsidR="003B0324" w:rsidRPr="00F06EA4">
        <w:rPr>
          <w:rFonts w:cs="AdvOT88ac8687"/>
          <w:lang w:val="en-US"/>
        </w:rPr>
        <w:t>MDSCs because of the overlap between their phenotype with</w:t>
      </w:r>
      <w:r w:rsidR="0033718B" w:rsidRPr="00F06EA4">
        <w:rPr>
          <w:rFonts w:cs="AdvOT88ac8687"/>
          <w:lang w:val="en-US"/>
        </w:rPr>
        <w:t xml:space="preserve"> </w:t>
      </w:r>
      <w:r w:rsidR="00DD2BE5" w:rsidRPr="00F06EA4">
        <w:rPr>
          <w:rFonts w:cs="AdvOT88ac8687"/>
          <w:lang w:val="en-US"/>
        </w:rPr>
        <w:t xml:space="preserve">that </w:t>
      </w:r>
      <w:r w:rsidR="0033718B" w:rsidRPr="00F06EA4">
        <w:rPr>
          <w:rFonts w:cs="AdvOT88ac8687"/>
          <w:lang w:val="en-US"/>
        </w:rPr>
        <w:t>of more mature monocytes and granulocytes</w:t>
      </w:r>
      <w:r w:rsidR="003E5C2A" w:rsidRPr="00F06EA4">
        <w:rPr>
          <w:rFonts w:cs="AdvOT88ac8687"/>
          <w:lang w:val="en-US"/>
        </w:rPr>
        <w:fldChar w:fldCharType="begin" w:fldLock="1"/>
      </w:r>
      <w:r w:rsidR="00F45F97" w:rsidRPr="00F06EA4">
        <w:rPr>
          <w:rFonts w:cs="AdvOT88ac8687"/>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3E5C2A" w:rsidRPr="00F06EA4">
        <w:rPr>
          <w:rFonts w:cs="AdvOT88ac8687"/>
          <w:lang w:val="en-US"/>
        </w:rPr>
        <w:fldChar w:fldCharType="separate"/>
      </w:r>
      <w:r w:rsidR="00F45F97" w:rsidRPr="00F06EA4">
        <w:rPr>
          <w:rFonts w:cs="AdvOT88ac8687"/>
          <w:noProof/>
          <w:vertAlign w:val="superscript"/>
          <w:lang w:val="en-US"/>
        </w:rPr>
        <w:t>[87]</w:t>
      </w:r>
      <w:r w:rsidR="003E5C2A" w:rsidRPr="00F06EA4">
        <w:rPr>
          <w:rFonts w:cs="AdvOT88ac8687"/>
          <w:lang w:val="en-US"/>
        </w:rPr>
        <w:fldChar w:fldCharType="end"/>
      </w:r>
      <w:r w:rsidR="0033718B" w:rsidRPr="00F06EA4">
        <w:rPr>
          <w:rFonts w:cs="AdvOT88ac8687"/>
          <w:lang w:val="en-US"/>
        </w:rPr>
        <w:t>.</w:t>
      </w:r>
      <w:r w:rsidR="007861CE" w:rsidRPr="00F06EA4">
        <w:rPr>
          <w:rFonts w:cs="AdvOT88ac8687"/>
          <w:lang w:val="en-US"/>
        </w:rPr>
        <w:t xml:space="preserve"> </w:t>
      </w:r>
      <w:r w:rsidR="00835303" w:rsidRPr="00F06EA4">
        <w:rPr>
          <w:rFonts w:cs="AdvOT88ac8687"/>
          <w:lang w:val="en-US"/>
        </w:rPr>
        <w:t>Besides</w:t>
      </w:r>
      <w:r w:rsidR="007861CE" w:rsidRPr="00F06EA4">
        <w:rPr>
          <w:rFonts w:cs="AdvOT88ac8687"/>
          <w:lang w:val="en-US"/>
        </w:rPr>
        <w:t xml:space="preserve"> peripheral blood, the presence of cells with MDSC-like phenotype has been reported in human CRC tissue</w:t>
      </w:r>
      <w:r w:rsidR="00835303" w:rsidRPr="00F06EA4">
        <w:rPr>
          <w:rFonts w:cs="AdvOT88ac8687"/>
          <w:lang w:val="en-US"/>
        </w:rPr>
        <w:fldChar w:fldCharType="begin" w:fldLock="1"/>
      </w:r>
      <w:r w:rsidR="00F45F97" w:rsidRPr="00F06EA4">
        <w:rPr>
          <w:rFonts w:cs="AdvOT88ac8687"/>
          <w:lang w:val="en-US"/>
        </w:rPr>
        <w:instrText>ADDIN CSL_CITATION {"citationItems":[{"id":"ITEM-1","itemData":{"DOI":"10.1186/s12967-015-0410-7","ISSN":"1479-5876","PMID":"25638150","abstract":"BACKGROUND Expansions of myeloid-derived suppressor cells (MDSCs) have been identified in human solid tumors, including colorectal cancer (CRC). However, the nature of these tumor-associated MDSCs and their interactions with tumor cells in CRC are still poorly understood. METHODS The percentages and phenotype of MDSCs in peripheral blood and tumorous and paraneoplastic tissues from CRC patients, as well as the clinical relevance of these MDSCs, were assessed. Age-matched healthy donors were included as controls. The interaction between MDSCs and T cells or tumor cells was investigated in a coculture system in vitro, and the molecular mechanism of the effect of MDSCs on T cells or tumor cells was evaluated. RESULTS We discovered that CRC patients had elevated levels of CD33(+)CD11b(+)HLA-DR(-) MDSCs in primary tumor tissues and in peripheral blood, and the elevated circulating MDSCs were correlated with advanced TNM stages and lymph node metastases. Radical resection significantly decreases the proportions of circulating MDSCs and CD4(+)CD25(high)FOXP3(+) regulatory T cells. In vitro, CRC cells mediate the promotion of MDSC induction. Moreover, these tumor-induced MDSCs could suppress T cell proliferation and promote CRC cell growth via cell-to-cell contact. Such effects could be abolished by the inhibition of oxidative metabolism, including the production of nitric oxide (NO), and reactive oxygen species (ROS). CONCLUSIONS Our results reveal the functional interdependence between MDSCs, T cells and cancer cells in CRC pathogenesis. Understanding the impact of MDSCs on T cells and tumor cells will be helpful to establish an immunotherapeutic strategy in CRC patients.","author":[{"dropping-particle":"","family":"OuYang","given":"Li-Ying","non-dropping-particle":"","parse-names":false,"suffix":""},{"dropping-particle":"","family":"Wu","given":"Xiao-Jun","non-dropping-particle":"","parse-names":false,"suffix":""},{"dropping-particle":"","family":"Ye","given":"Shu-Biao","non-dropping-particle":"","parse-names":false,"suffix":""},{"dropping-particle":"","family":"Zhang","given":"Rong-xin","non-dropping-particle":"","parse-names":false,"suffix":""},{"dropping-particle":"","family":"Li","given":"Ze-Lei","non-dropping-particle":"","parse-names":false,"suffix":""},{"dropping-particle":"","family":"Liao","given":"Wei","non-dropping-particle":"","parse-names":false,"suffix":""},{"dropping-particle":"","family":"Pan","given":"Zhi-Zhong","non-dropping-particle":"","parse-names":false,"suffix":""},{"dropping-particle":"","family":"Zheng","given":"Li-Min","non-dropping-particle":"","parse-names":false,"suffix":""},{"dropping-particle":"","family":"Zhang","given":"Xiao-Shi","non-dropping-particle":"","parse-names":false,"suffix":""},{"dropping-particle":"","family":"Wang","given":"Zhong","non-dropping-particle":"","parse-names":false,"suffix":""},{"dropping-particle":"","family":"Li","given":"Qing","non-dropping-particle":"","parse-names":false,"suffix":""},{"dropping-particle":"","family":"Ma","given":"Gang","non-dropping-particle":"","parse-names":false,"suffix":""},{"dropping-particle":"","family":"Li","given":"Jiang","non-dropping-particle":"","parse-names":false,"suffix":""}],"container-title":"Journal of translational medicine","id":"ITEM-1","issue":"1","issued":{"date-parts":[["2015","2"]]},"page":"47","title":"Tumor-induced myeloid-derived suppressor cells promote tumor progression through oxidative metabolism in human colorectal cancer.","type":"article-journal","volume":"13"},"uris":["http://www.mendeley.com/documents/?uuid=b699c2cc-9753-4767-9136-1707da4b8e6b"]}],"mendeley":{"formattedCitation":"&lt;sup&gt;[89]&lt;/sup&gt;","plainTextFormattedCitation":"[89]","previouslyFormattedCitation":"&lt;sup&gt;[89]&lt;/sup&gt;"},"properties":{"noteIndex":0},"schema":"https://github.com/citation-style-language/schema/raw/master/csl-citation.json"}</w:instrText>
      </w:r>
      <w:r w:rsidR="00835303" w:rsidRPr="00F06EA4">
        <w:rPr>
          <w:rFonts w:cs="AdvOT88ac8687"/>
          <w:lang w:val="en-US"/>
        </w:rPr>
        <w:fldChar w:fldCharType="separate"/>
      </w:r>
      <w:r w:rsidR="00F45F97" w:rsidRPr="00F06EA4">
        <w:rPr>
          <w:rFonts w:cs="AdvOT88ac8687"/>
          <w:noProof/>
          <w:vertAlign w:val="superscript"/>
          <w:lang w:val="en-US"/>
        </w:rPr>
        <w:t>[89]</w:t>
      </w:r>
      <w:r w:rsidR="00835303" w:rsidRPr="00F06EA4">
        <w:rPr>
          <w:rFonts w:cs="AdvOT88ac8687"/>
          <w:lang w:val="en-US"/>
        </w:rPr>
        <w:fldChar w:fldCharType="end"/>
      </w:r>
      <w:r w:rsidR="007861CE" w:rsidRPr="00F06EA4">
        <w:rPr>
          <w:rFonts w:cs="AdvOT88ac8687"/>
          <w:lang w:val="en-US"/>
        </w:rPr>
        <w:t>.</w:t>
      </w:r>
      <w:r w:rsidR="00835303" w:rsidRPr="00F06EA4">
        <w:rPr>
          <w:rFonts w:cs="AdvOT88ac8687"/>
          <w:lang w:val="en-US"/>
        </w:rPr>
        <w:t xml:space="preserve"> </w:t>
      </w:r>
    </w:p>
    <w:p w14:paraId="3BE33D6F" w14:textId="11EC1BCD" w:rsidR="00AD66C9" w:rsidRPr="00F06EA4" w:rsidRDefault="00835303" w:rsidP="00F67ED8">
      <w:pPr>
        <w:spacing w:after="0"/>
        <w:ind w:firstLineChars="100" w:firstLine="240"/>
        <w:rPr>
          <w:rFonts w:cs="AdvOT88ac8687"/>
          <w:lang w:val="en-US"/>
        </w:rPr>
      </w:pPr>
      <w:r w:rsidRPr="00F06EA4">
        <w:rPr>
          <w:rFonts w:cs="AdvOT88ac8687"/>
          <w:lang w:val="en-US"/>
        </w:rPr>
        <w:t xml:space="preserve">The mechanisms by which MDSCs </w:t>
      </w:r>
      <w:r w:rsidR="00DE2664" w:rsidRPr="00F06EA4">
        <w:rPr>
          <w:rFonts w:cs="AdvOT88ac8687"/>
          <w:lang w:val="en-US"/>
        </w:rPr>
        <w:t xml:space="preserve">mediate </w:t>
      </w:r>
      <w:r w:rsidR="00715B20" w:rsidRPr="00F06EA4">
        <w:rPr>
          <w:rFonts w:cs="AdvOT88ac8687"/>
          <w:lang w:val="en-US"/>
        </w:rPr>
        <w:t xml:space="preserve">immunosuppression and support </w:t>
      </w:r>
      <w:r w:rsidR="00DE2664" w:rsidRPr="00F06EA4">
        <w:rPr>
          <w:rFonts w:cs="AdvOT88ac8687"/>
          <w:lang w:val="en-US"/>
        </w:rPr>
        <w:t>tumor progression are</w:t>
      </w:r>
      <w:r w:rsidR="00715B20" w:rsidRPr="00F06EA4">
        <w:rPr>
          <w:rFonts w:cs="AdvOT88ac8687"/>
          <w:lang w:val="en-US"/>
        </w:rPr>
        <w:t xml:space="preserve"> complex and not </w:t>
      </w:r>
      <w:r w:rsidR="00DE2664" w:rsidRPr="00F06EA4">
        <w:rPr>
          <w:rFonts w:cs="AdvOT88ac8687"/>
          <w:lang w:val="en-US"/>
        </w:rPr>
        <w:t>fully understood</w:t>
      </w:r>
      <w:r w:rsidR="00715B20" w:rsidRPr="00F06EA4">
        <w:rPr>
          <w:rFonts w:cs="AdvOT88ac8687"/>
          <w:lang w:val="en-US"/>
        </w:rPr>
        <w:fldChar w:fldCharType="begin" w:fldLock="1"/>
      </w:r>
      <w:r w:rsidR="00F45F97" w:rsidRPr="00F06EA4">
        <w:rPr>
          <w:rFonts w:cs="AdvOT88ac8687"/>
          <w:lang w:val="en-US"/>
        </w:rPr>
        <w:instrText>ADDIN CSL_CITATION {"citationItems":[{"id":"ITEM-1","itemData":{"DOI":"10.3389/fimmu.2017.00086","ISBN":"1664-3224 (Linking)","ISSN":"1664-3224","PMID":"28220123","abstract":"Our current understanding of human tumor-resident myeloid cells is, for the most part, based on a large body of work in murine models or studies enumerating myeloid cells in patient tumor samples using immunohistochemistry (IHC). This has led to the establishment of the theory that, by and large, tumor-resident myeloid cells are either \"protumor\" M2 macrophages or myeloid-derived suppressor cells (MDSC). This concept has accelerated our understanding of myeloid cells in tumor progression and enabled the elucidation of many key regulatory mechanisms involved in cell recruitment, polarization, and activation. On the other hand, this paradigm does not embrace the complexity of the tumor-resident myeloid cell phenotype (IHC can only measure 1 or 2 markers per sample) and their possible divergent function in the hostile tumor microenvironment. Here, we examine the criteria that define human tumor-infiltrating myeloid cell subsets and provide a comprehensive and critical review of human myeloid cell nomenclature in cancer. We also highlight new evidence characterizing their contribution to cancer pathogenesis based on evidence derived from clinical studies drawing comparisons with murine studies where necessary. We then review the mechanisms in which myeloid cells are regulated by tumors in humans and how these are being targeted therapeutically.","author":[{"dropping-particle":"","family":"Elliott","given":"Louise A.","non-dropping-particle":"","parse-names":false,"suffix":""},{"dropping-particle":"","family":"Doherty","given":"Glen A.","non-dropping-particle":"","parse-names":false,"suffix":""},{"dropping-particle":"","family":"Sheahan","given":"Kieran","non-dropping-particle":"","parse-names":false,"suffix":""},{"dropping-particle":"","family":"Ryan","given":"Elizabeth J.","non-dropping-particle":"","parse-names":false,"suffix":""}],"container-title":"Frontiers in immunology","id":"ITEM-1","issue":"FEB","issued":{"date-parts":[["2017"]]},"page":"86","title":"Human Tumor-Infiltrating Myeloid Cells: Phenotypic and Functional Diversity.","type":"article-journal","volume":"8"},"uris":["http://www.mendeley.com/documents/?uuid=25cd382d-1829-42b9-afe2-3d070a9622a0"]}],"mendeley":{"formattedCitation":"&lt;sup&gt;[90]&lt;/sup&gt;","plainTextFormattedCitation":"[90]","previouslyFormattedCitation":"&lt;sup&gt;[90]&lt;/sup&gt;"},"properties":{"noteIndex":0},"schema":"https://github.com/citation-style-language/schema/raw/master/csl-citation.json"}</w:instrText>
      </w:r>
      <w:r w:rsidR="00715B20" w:rsidRPr="00F06EA4">
        <w:rPr>
          <w:rFonts w:cs="AdvOT88ac8687"/>
          <w:lang w:val="en-US"/>
        </w:rPr>
        <w:fldChar w:fldCharType="separate"/>
      </w:r>
      <w:r w:rsidR="00F45F97" w:rsidRPr="00F06EA4">
        <w:rPr>
          <w:rFonts w:cs="AdvOT88ac8687"/>
          <w:noProof/>
          <w:vertAlign w:val="superscript"/>
          <w:lang w:val="en-US"/>
        </w:rPr>
        <w:t>[90]</w:t>
      </w:r>
      <w:r w:rsidR="00715B20" w:rsidRPr="00F06EA4">
        <w:rPr>
          <w:rFonts w:cs="AdvOT88ac8687"/>
          <w:lang w:val="en-US"/>
        </w:rPr>
        <w:fldChar w:fldCharType="end"/>
      </w:r>
      <w:r w:rsidR="00DE2664" w:rsidRPr="00F06EA4">
        <w:rPr>
          <w:rFonts w:cs="AdvOT88ac8687"/>
          <w:lang w:val="en-US"/>
        </w:rPr>
        <w:t>.</w:t>
      </w:r>
      <w:r w:rsidR="00F81F5A" w:rsidRPr="00F06EA4">
        <w:rPr>
          <w:rFonts w:cs="AdvOT88ac8687"/>
          <w:lang w:val="en-US"/>
        </w:rPr>
        <w:t xml:space="preserve"> However, several potential key pathways include </w:t>
      </w:r>
      <w:r w:rsidR="00DD2BE5" w:rsidRPr="00F06EA4">
        <w:rPr>
          <w:rFonts w:cs="AdvOT88ac8687"/>
          <w:lang w:val="en-US"/>
        </w:rPr>
        <w:t xml:space="preserve">the </w:t>
      </w:r>
      <w:r w:rsidR="00810A2E" w:rsidRPr="00F06EA4">
        <w:rPr>
          <w:rFonts w:cs="AdvOT88ac8687"/>
          <w:lang w:val="en-US"/>
        </w:rPr>
        <w:t>ARG1 pathway,</w:t>
      </w:r>
      <w:r w:rsidR="00BA3C19" w:rsidRPr="00F06EA4">
        <w:rPr>
          <w:rFonts w:cs="AdvOT88ac8687"/>
          <w:lang w:val="en-US"/>
        </w:rPr>
        <w:t xml:space="preserve"> IDO1-pathway, </w:t>
      </w:r>
      <w:r w:rsidR="00810A2E" w:rsidRPr="00F06EA4">
        <w:rPr>
          <w:rFonts w:cs="AdvOT88ac8687"/>
          <w:lang w:val="en-US"/>
        </w:rPr>
        <w:t xml:space="preserve">PD1/PDL1-pathway, </w:t>
      </w:r>
      <w:r w:rsidR="008A4314" w:rsidRPr="00F06EA4">
        <w:rPr>
          <w:rFonts w:cs="AdvOT88ac8687"/>
          <w:lang w:val="en-US"/>
        </w:rPr>
        <w:t>and cytokine pathways (such as IL10 and IL6)</w:t>
      </w:r>
      <w:r w:rsidR="00BA3C19" w:rsidRPr="00F06EA4">
        <w:rPr>
          <w:rFonts w:cs="AdvOT88ac8687"/>
          <w:lang w:val="en-US"/>
        </w:rPr>
        <w:fldChar w:fldCharType="begin" w:fldLock="1"/>
      </w:r>
      <w:r w:rsidR="00F45F97" w:rsidRPr="00F06EA4">
        <w:rPr>
          <w:rFonts w:cs="AdvOT88ac8687"/>
          <w:lang w:val="en-US"/>
        </w:rPr>
        <w:instrText>ADDIN CSL_CITATION {"citationItems":[{"id":"ITEM-1","itemData":{"DOI":"10.3389/fonc.2014.00349","ISSN":"2234-943X","PMID":"25538893","abstract":"Myeloid-derived suppressor cells (MDSC) are a heterogeneous population of immature myeloid cells that accumulate during pathological conditions such as cancer and are associated with a poor clinical outcome. MDSC expansion hampers the host anti-tumor immune response by inhibition of T cell proliferation, cytokine secretion, and recruitment of regulatory T cells. In addition, MDSC exert non-immunological functions including the promotion of angiogenesis, tumor invasion, and metastasis. Recent years, MDSC are considered as a potential target in solid tumors and hematological malignancies to enhance the effects of currently used immune modulating agents. This review focuses on the characteristics, distribution, functions, cell-cell interactions, and targeting of MDSC in hematological malignancies including multiple myeloma, lymphoma, and leukemia.","author":[{"dropping-particle":"","family":"Veirman","given":"Kim","non-dropping-particle":"De","parse-names":false,"suffix":""},{"dropping-particle":"","family":"Valckenborgh","given":"Els","non-dropping-particle":"Van","parse-names":false,"suffix":""},{"dropping-particle":"","family":"Lahmar","given":"Qods","non-dropping-particle":"","parse-names":false,"suffix":""},{"dropping-particle":"","family":"Geeraerts","given":"Xenia","non-dropping-particle":"","parse-names":false,"suffix":""},{"dropping-particle":"","family":"Bruyne","given":"Elke","non-dropping-particle":"De","parse-names":false,"suffix":""},{"dropping-particle":"","family":"Menu","given":"Eline","non-dropping-particle":"","parse-names":false,"suffix":""},{"dropping-particle":"","family":"Riet","given":"Ivan","non-dropping-particle":"Van","parse-names":false,"suffix":""},{"dropping-particle":"","family":"Vanderkerken","given":"Karin","non-dropping-particle":"","parse-names":false,"suffix":""},{"dropping-particle":"","family":"Ginderachter","given":"Jo A.","non-dropping-particle":"Van","parse-names":false,"suffix":""}],"container-title":"Frontiers in oncology","id":"ITEM-1","issue":"December","issued":{"date-parts":[["2014"]]},"page":"349","title":"Myeloid-derived suppressor cells as therapeutic target in hematological malignancies.","type":"article-journal","volume":"4"},"uris":["http://www.mendeley.com/documents/?uuid=69facbdb-ab17-4c77-98c5-b83346be7a1c"]},{"id":"ITEM-2","itemData":{"DOI":"10.3389/fimmu.2017.00086","ISBN":"1664-3224 (Linking)","ISSN":"1664-3224","PMID":"28220123","abstract":"Our current understanding of human tumor-resident myeloid cells is, for the most part, based on a large body of work in murine models or studies enumerating myeloid cells in patient tumor samples using immunohistochemistry (IHC). This has led to the establishment of the theory that, by and large, tumor-resident myeloid cells are either \"protumor\" M2 macrophages or myeloid-derived suppressor cells (MDSC). This concept has accelerated our understanding of myeloid cells in tumor progression and enabled the elucidation of many key regulatory mechanisms involved in cell recruitment, polarization, and activation. On the other hand, this paradigm does not embrace the complexity of the tumor-resident myeloid cell phenotype (IHC can only measure 1 or 2 markers per sample) and their possible divergent function in the hostile tumor microenvironment. Here, we examine the criteria that define human tumor-infiltrating myeloid cell subsets and provide a comprehensive and critical review of human myeloid cell nomenclature in cancer. We also highlight new evidence characterizing their contribution to cancer pathogenesis based on evidence derived from clinical studies drawing comparisons with murine studies where necessary. We then review the mechanisms in which myeloid cells are regulated by tumors in humans and how these are being targeted therapeutically.","author":[{"dropping-particle":"","family":"Elliott","given":"Louise A.","non-dropping-particle":"","parse-names":false,"suffix":""},{"dropping-particle":"","family":"Doherty","given":"Glen A.","non-dropping-particle":"","parse-names":false,"suffix":""},{"dropping-particle":"","family":"Sheahan","given":"Kieran","non-dropping-particle":"","parse-names":false,"suffix":""},{"dropping-particle":"","family":"Ryan","given":"Elizabeth J.","non-dropping-particle":"","parse-names":false,"suffix":""}],"container-title":"Frontiers in immunology","id":"ITEM-2","issue":"FEB","issued":{"date-parts":[["2017"]]},"page":"86","title":"Human Tumor-Infiltrating Myeloid Cells: Phenotypic and Functional Diversity.","type":"article-journal","volume":"8"},"uris":["http://www.mendeley.com/documents/?uuid=25cd382d-1829-42b9-afe2-3d070a9622a0"]}],"mendeley":{"formattedCitation":"&lt;sup&gt;[90,91]&lt;/sup&gt;","plainTextFormattedCitation":"[90,91]","previouslyFormattedCitation":"&lt;sup&gt;[90,91]&lt;/sup&gt;"},"properties":{"noteIndex":0},"schema":"https://github.com/citation-style-language/schema/raw/master/csl-citation.json"}</w:instrText>
      </w:r>
      <w:r w:rsidR="00BA3C19" w:rsidRPr="00F06EA4">
        <w:rPr>
          <w:rFonts w:cs="AdvOT88ac8687"/>
          <w:lang w:val="en-US"/>
        </w:rPr>
        <w:fldChar w:fldCharType="separate"/>
      </w:r>
      <w:r w:rsidR="00F45F97" w:rsidRPr="00F06EA4">
        <w:rPr>
          <w:rFonts w:cs="AdvOT88ac8687"/>
          <w:noProof/>
          <w:vertAlign w:val="superscript"/>
          <w:lang w:val="en-US"/>
        </w:rPr>
        <w:t>[90,91]</w:t>
      </w:r>
      <w:r w:rsidR="00BA3C19" w:rsidRPr="00F06EA4">
        <w:rPr>
          <w:rFonts w:cs="AdvOT88ac8687"/>
          <w:lang w:val="en-US"/>
        </w:rPr>
        <w:fldChar w:fldCharType="end"/>
      </w:r>
      <w:r w:rsidR="0022495E" w:rsidRPr="00F06EA4">
        <w:rPr>
          <w:rFonts w:cs="AdvOT88ac8687"/>
          <w:lang w:val="en-US"/>
        </w:rPr>
        <w:t xml:space="preserve"> </w:t>
      </w:r>
      <w:r w:rsidR="0022495E" w:rsidRPr="00F06EA4">
        <w:rPr>
          <w:lang w:val="en-US"/>
        </w:rPr>
        <w:t>(</w:t>
      </w:r>
      <w:r w:rsidR="004675EC" w:rsidRPr="00F06EA4">
        <w:rPr>
          <w:lang w:val="en-US"/>
        </w:rPr>
        <w:t>Figure</w:t>
      </w:r>
      <w:r w:rsidR="0022495E" w:rsidRPr="00F06EA4">
        <w:rPr>
          <w:lang w:val="en-US"/>
        </w:rPr>
        <w:t xml:space="preserve"> </w:t>
      </w:r>
      <w:r w:rsidR="00EE5AE4" w:rsidRPr="00F06EA4">
        <w:rPr>
          <w:lang w:val="en-US"/>
        </w:rPr>
        <w:t>3</w:t>
      </w:r>
      <w:r w:rsidR="0022495E" w:rsidRPr="00F06EA4">
        <w:rPr>
          <w:lang w:val="en-US"/>
        </w:rPr>
        <w:t>)</w:t>
      </w:r>
      <w:r w:rsidR="00BA3C19" w:rsidRPr="00F06EA4">
        <w:rPr>
          <w:rFonts w:cs="AdvOT88ac8687"/>
          <w:lang w:val="en-US"/>
        </w:rPr>
        <w:t>.</w:t>
      </w:r>
      <w:r w:rsidR="006D42D0" w:rsidRPr="00F06EA4">
        <w:rPr>
          <w:rFonts w:cs="AdvOT88ac8687"/>
          <w:lang w:val="en-US"/>
        </w:rPr>
        <w:t xml:space="preserve"> L-arginine is </w:t>
      </w:r>
      <w:r w:rsidR="00BA1E42" w:rsidRPr="00F06EA4">
        <w:rPr>
          <w:rFonts w:cs="AdvOT88ac8687"/>
          <w:lang w:val="en-US"/>
        </w:rPr>
        <w:t xml:space="preserve">an amino acid that is </w:t>
      </w:r>
      <w:r w:rsidR="00A50AD1" w:rsidRPr="00F06EA4">
        <w:rPr>
          <w:rFonts w:cs="AdvOT88ac8687"/>
          <w:lang w:val="en-US"/>
        </w:rPr>
        <w:t>consumed by T</w:t>
      </w:r>
      <w:r w:rsidR="00F914F7" w:rsidRPr="00F06EA4">
        <w:rPr>
          <w:rFonts w:cs="AdvOT88ac8687"/>
          <w:lang w:val="en-US"/>
        </w:rPr>
        <w:t xml:space="preserve"> cells and many other immune cells. </w:t>
      </w:r>
      <w:r w:rsidR="001A499E" w:rsidRPr="00F06EA4">
        <w:rPr>
          <w:rFonts w:cs="AdvOT88ac8687"/>
          <w:lang w:val="en-US"/>
        </w:rPr>
        <w:t xml:space="preserve">MDSCs are characterized by high production of ARG1, which </w:t>
      </w:r>
      <w:r w:rsidR="00A50AD1" w:rsidRPr="00F06EA4">
        <w:rPr>
          <w:rFonts w:cs="AdvOT88ac8687"/>
          <w:lang w:val="en-US"/>
        </w:rPr>
        <w:t xml:space="preserve">metabolizes </w:t>
      </w:r>
      <w:r w:rsidR="004E7FBB" w:rsidRPr="00F06EA4">
        <w:rPr>
          <w:rFonts w:cs="AdvOT88ac8687"/>
          <w:lang w:val="en-US"/>
        </w:rPr>
        <w:t xml:space="preserve">L-arginine to L-ornithine and urea, resulting in </w:t>
      </w:r>
      <w:r w:rsidR="001A499E" w:rsidRPr="00F06EA4">
        <w:rPr>
          <w:rFonts w:cs="AdvOT88ac8687"/>
          <w:lang w:val="en-US"/>
        </w:rPr>
        <w:t>L</w:t>
      </w:r>
      <w:r w:rsidR="004E7FBB" w:rsidRPr="00F06EA4">
        <w:rPr>
          <w:rFonts w:cs="AdvOT88ac8687"/>
          <w:lang w:val="en-US"/>
        </w:rPr>
        <w:t>-</w:t>
      </w:r>
      <w:r w:rsidR="001A499E" w:rsidRPr="00F06EA4">
        <w:rPr>
          <w:rFonts w:cs="AdvOT88ac8687"/>
          <w:lang w:val="en-US"/>
        </w:rPr>
        <w:t>a</w:t>
      </w:r>
      <w:r w:rsidR="004E7FBB" w:rsidRPr="00F06EA4">
        <w:rPr>
          <w:rFonts w:cs="AdvOT88ac8687"/>
          <w:lang w:val="en-US"/>
        </w:rPr>
        <w:t xml:space="preserve">rginine depletion </w:t>
      </w:r>
      <w:r w:rsidR="001A499E" w:rsidRPr="00F06EA4">
        <w:rPr>
          <w:rFonts w:cs="AdvOT88ac8687"/>
          <w:lang w:val="en-US"/>
        </w:rPr>
        <w:t>and thus</w:t>
      </w:r>
      <w:r w:rsidR="004E7FBB" w:rsidRPr="00F06EA4">
        <w:rPr>
          <w:rFonts w:cs="AdvOT88ac8687"/>
          <w:lang w:val="en-US"/>
        </w:rPr>
        <w:t xml:space="preserve"> local immune suppression</w:t>
      </w:r>
      <w:r w:rsidR="001A499E" w:rsidRPr="00F06EA4">
        <w:rPr>
          <w:rFonts w:cs="AdvOT88ac8687"/>
          <w:lang w:val="en-US"/>
        </w:rPr>
        <w:fldChar w:fldCharType="begin" w:fldLock="1"/>
      </w:r>
      <w:r w:rsidR="00F45F97" w:rsidRPr="00F06EA4">
        <w:rPr>
          <w:rFonts w:cs="AdvOT88ac8687"/>
          <w:lang w:val="en-US"/>
        </w:rPr>
        <w:instrText>ADDIN CSL_CITATION {"citationItems":[{"id":"ITEM-1","itemData":{"DOI":"10.1111/j.1476-5381.2009.00291.x","ISBN":"1476-5381 (Electronic)\\n0007-1188 (Linking)","ISSN":"1476-5381","PMID":"19764983","abstract":"The enzyme arginase metabolizes L-arginine to L-ornithine and urea. Besides its fundamental role in the hepatic urea cycle, arginase is also expressed the immune system of mice and man. While significant interspecies differences exist regarding expression, subcellular localization and regulation of immune cell arginase, associated pathways of immunopathology are comparable between species. Arginase is induced in murine myeloid cells mainly by Th2 cytokines and inflammatory agents and participates in a variety of inflammatory diseases by down-regulation of nitric oxide synthesis, induction of fibrosis and tissue regeneration. In humans, arginase I is constitutively expressed in polymorphonuclear neutrophils and is liberated during inflammation. Myeloid cell arginase-mediated L-arginine depletion profoundly suppresses T cell immune responses and this has emerged as a fundamental mechanism of inflammation-associated immunosuppression. Pharmacological interference with L-arginine metabolism is a novel promising strategy in the treatment of cancer, autoimmunity or unwanted immune deviation.","author":[{"dropping-particle":"","family":"Munder","given":"Markus","non-dropping-particle":"","parse-names":false,"suffix":""}],"container-title":"British journal of pharmacology","id":"ITEM-1","issue":"3","issued":{"date-parts":[["2009","10"]]},"page":"638-51","title":"Arginase: an emerging key player in the mammalian immune system.","type":"article-journal","volume":"158"},"uris":["http://www.mendeley.com/documents/?uuid=c4403a3b-4d8a-4dd9-a21d-a36a05167814"]}],"mendeley":{"formattedCitation":"&lt;sup&gt;[92]&lt;/sup&gt;","plainTextFormattedCitation":"[92]","previouslyFormattedCitation":"&lt;sup&gt;[92]&lt;/sup&gt;"},"properties":{"noteIndex":0},"schema":"https://github.com/citation-style-language/schema/raw/master/csl-citation.json"}</w:instrText>
      </w:r>
      <w:r w:rsidR="001A499E" w:rsidRPr="00F06EA4">
        <w:rPr>
          <w:rFonts w:cs="AdvOT88ac8687"/>
          <w:lang w:val="en-US"/>
        </w:rPr>
        <w:fldChar w:fldCharType="separate"/>
      </w:r>
      <w:r w:rsidR="00F45F97" w:rsidRPr="00F06EA4">
        <w:rPr>
          <w:rFonts w:cs="AdvOT88ac8687"/>
          <w:noProof/>
          <w:vertAlign w:val="superscript"/>
          <w:lang w:val="en-US"/>
        </w:rPr>
        <w:t>[92]</w:t>
      </w:r>
      <w:r w:rsidR="001A499E" w:rsidRPr="00F06EA4">
        <w:rPr>
          <w:rFonts w:cs="AdvOT88ac8687"/>
          <w:lang w:val="en-US"/>
        </w:rPr>
        <w:fldChar w:fldCharType="end"/>
      </w:r>
      <w:r w:rsidR="001A499E" w:rsidRPr="00F06EA4">
        <w:rPr>
          <w:rFonts w:cs="AdvOT88ac8687"/>
          <w:lang w:val="en-US"/>
        </w:rPr>
        <w:t>. IDO1</w:t>
      </w:r>
      <w:r w:rsidR="00E57DF1" w:rsidRPr="00F06EA4">
        <w:rPr>
          <w:rFonts w:cs="AdvOT88ac8687"/>
          <w:lang w:val="en-US"/>
        </w:rPr>
        <w:t xml:space="preserve">, </w:t>
      </w:r>
      <w:r w:rsidR="00605B4F" w:rsidRPr="00F06EA4">
        <w:rPr>
          <w:rFonts w:cs="AdvOT88ac8687"/>
          <w:lang w:val="en-US"/>
        </w:rPr>
        <w:t>expressed in a subset of MDSCs</w:t>
      </w:r>
      <w:r w:rsidR="00605B4F" w:rsidRPr="00F06EA4">
        <w:rPr>
          <w:rFonts w:cs="AdvOT88ac8687"/>
          <w:lang w:val="en-US"/>
        </w:rPr>
        <w:fldChar w:fldCharType="begin" w:fldLock="1"/>
      </w:r>
      <w:r w:rsidR="00F45F97" w:rsidRPr="00F06EA4">
        <w:rPr>
          <w:rFonts w:cs="AdvOT88ac8687"/>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605B4F" w:rsidRPr="00F06EA4">
        <w:rPr>
          <w:rFonts w:cs="AdvOT88ac8687"/>
          <w:lang w:val="en-US"/>
        </w:rPr>
        <w:fldChar w:fldCharType="separate"/>
      </w:r>
      <w:r w:rsidR="00F45F97" w:rsidRPr="00F06EA4">
        <w:rPr>
          <w:rFonts w:cs="AdvOT88ac8687"/>
          <w:noProof/>
          <w:vertAlign w:val="superscript"/>
          <w:lang w:val="en-US"/>
        </w:rPr>
        <w:t>[87]</w:t>
      </w:r>
      <w:r w:rsidR="00605B4F" w:rsidRPr="00F06EA4">
        <w:rPr>
          <w:rFonts w:cs="AdvOT88ac8687"/>
          <w:lang w:val="en-US"/>
        </w:rPr>
        <w:fldChar w:fldCharType="end"/>
      </w:r>
      <w:r w:rsidR="00605B4F" w:rsidRPr="00F06EA4">
        <w:rPr>
          <w:rFonts w:cs="AdvOT88ac8687"/>
          <w:lang w:val="en-US"/>
        </w:rPr>
        <w:t>,</w:t>
      </w:r>
      <w:r w:rsidR="00E57DF1" w:rsidRPr="00F06EA4">
        <w:rPr>
          <w:rFonts w:cs="AdvOT88ac8687"/>
          <w:lang w:val="en-US"/>
        </w:rPr>
        <w:t xml:space="preserve"> </w:t>
      </w:r>
      <w:r w:rsidR="00095F58" w:rsidRPr="00F06EA4">
        <w:rPr>
          <w:rFonts w:cs="AdvOT88ac8687"/>
          <w:lang w:val="en-US"/>
        </w:rPr>
        <w:t xml:space="preserve"> </w:t>
      </w:r>
      <w:r w:rsidR="00E57DF1" w:rsidRPr="00F06EA4">
        <w:rPr>
          <w:rFonts w:cs="AdvOT88ac8687"/>
          <w:lang w:val="en-US"/>
        </w:rPr>
        <w:t>converts</w:t>
      </w:r>
      <w:r w:rsidR="00A36BAA" w:rsidRPr="00F06EA4">
        <w:rPr>
          <w:rFonts w:cs="AdvOT88ac8687"/>
          <w:lang w:val="en-US"/>
        </w:rPr>
        <w:t xml:space="preserve"> tryptophan to kynurenine</w:t>
      </w:r>
      <w:r w:rsidR="00E57DF1" w:rsidRPr="00F06EA4">
        <w:rPr>
          <w:rFonts w:cs="AdvOT88ac8687"/>
          <w:lang w:val="en-US"/>
        </w:rPr>
        <w:t>. The d</w:t>
      </w:r>
      <w:r w:rsidR="00095F58" w:rsidRPr="00F06EA4">
        <w:rPr>
          <w:rFonts w:cs="AdvOT88ac8687"/>
          <w:lang w:val="en-US"/>
        </w:rPr>
        <w:t>epletion of tryptophan suppresses activity in the mTORC1 signaling pathway, leading to autophagy in T cells</w:t>
      </w:r>
      <w:r w:rsidR="00E57DF1" w:rsidRPr="00F06EA4">
        <w:rPr>
          <w:rFonts w:cs="AdvOT88ac8687"/>
          <w:lang w:val="en-US"/>
        </w:rPr>
        <w:t xml:space="preserve"> and </w:t>
      </w:r>
      <w:r w:rsidR="00E57DF1" w:rsidRPr="00F06EA4">
        <w:rPr>
          <w:rFonts w:cs="AdvOT88ac8687"/>
          <w:lang w:val="en-US"/>
        </w:rPr>
        <w:lastRenderedPageBreak/>
        <w:t>immunosuppression</w:t>
      </w:r>
      <w:r w:rsidR="00E57DF1" w:rsidRPr="00F06EA4">
        <w:rPr>
          <w:rFonts w:cs="AdvOT88ac8687"/>
          <w:lang w:val="en-US"/>
        </w:rPr>
        <w:fldChar w:fldCharType="begin" w:fldLock="1"/>
      </w:r>
      <w:r w:rsidR="00F45F97" w:rsidRPr="00F06EA4">
        <w:rPr>
          <w:rFonts w:cs="AdvOT88ac8687"/>
          <w:lang w:val="en-US"/>
        </w:rPr>
        <w:instrText>ADDIN CSL_CITATION {"citationItems":[{"id":"ITEM-1","itemData":{"DOI":"10.1158/1078-0432.ccr-18-2882","ISBN":"7738347961","ISSN":"1078-0432","PMID":"30377198","abstract":"Significant progress has been made in cancer immunotherapy with checkpoint inhibitors targeting programmed cell death protein 1 (PD-1)-programmed death-ligand 1 signaling pathways. Tumors from patients showing sustained treatment response predominately demonstrate a T cell-inflamed tumor microenvironment prior to, or early on treatment. Not all tumors with this phenotype respond however and one mediator of immunosuppression in T cell-inflamed tumors is the tryptophan-kynurenine-aryl hydrocarbon receptor (Trp-Kyn-AhR) pathway. Multiple mechanisms of immunosuppression may be mediated by this pathway including depletion of tryptophan, direct immunosuppression of Kyn and activity of Kyn-bound AhR. Indoleamine 2,3-dioxygenase 1 (IDO1), a principle enzyme in Trp catabolism, is the target of small molecule inhibitors in clinical development in combination with PD-1 checkpoint inhibitors. Despite promising results in early phase clinical trials in a range of tumor types, a phase III study of the IDO1-selective inhibitor epacadostat in combination with pembrolizumab showed no difference between the epacadostat-treated group versus placebo in patients with metastatic melanoma. This has led to a diminution of interest in IDO1 inhibitors however other approaches to inhibit this pathway continue to be considered. Novel Trp-Kyn-AhR pathway inhibitors such as Kyn degrading enzymes, direct AhR antagonists and tryptophan mimetics are advancing in early stage or pre-clinical development. Despite uncertainty surrounding IDO1 inhibition, ample preclinical evidence supports continued development of Trp-Kyn-AhR pathway inhibitors to augment immune-checkpoint and other cancer therapies.","author":[{"dropping-particle":"","family":"Labadie","given":"Brian W.","non-dropping-particle":"","parse-names":false,"suffix":""},{"dropping-particle":"","family":"Bao","given":"Riyue","non-dropping-particle":"","parse-names":false,"suffix":""},{"dropping-particle":"","family":"Luke","given":"Jason J.","non-dropping-particle":"","parse-names":false,"suffix":""}],"container-title":"Clinical Cancer Research","id":"ITEM-1","issued":{"date-parts":[["2018"]]},"page":"1-11","title":"Reimagining IDO Pathway Inhibition in Cancer Immunotherapy via Downstream Focus on the Tryptophan–Kynurenine–Aryl Hydrocarbon Axis","type":"article-journal","volume":"2"},"uris":["http://www.mendeley.com/documents/?uuid=50e89c50-f426-472d-9802-8dd1f7f01a81"]}],"mendeley":{"formattedCitation":"&lt;sup&gt;[93]&lt;/sup&gt;","plainTextFormattedCitation":"[93]","previouslyFormattedCitation":"&lt;sup&gt;[93]&lt;/sup&gt;"},"properties":{"noteIndex":0},"schema":"https://github.com/citation-style-language/schema/raw/master/csl-citation.json"}</w:instrText>
      </w:r>
      <w:r w:rsidR="00E57DF1" w:rsidRPr="00F06EA4">
        <w:rPr>
          <w:rFonts w:cs="AdvOT88ac8687"/>
          <w:lang w:val="en-US"/>
        </w:rPr>
        <w:fldChar w:fldCharType="separate"/>
      </w:r>
      <w:r w:rsidR="00F45F97" w:rsidRPr="00F06EA4">
        <w:rPr>
          <w:rFonts w:cs="AdvOT88ac8687"/>
          <w:noProof/>
          <w:vertAlign w:val="superscript"/>
          <w:lang w:val="en-US"/>
        </w:rPr>
        <w:t>[93]</w:t>
      </w:r>
      <w:r w:rsidR="00E57DF1" w:rsidRPr="00F06EA4">
        <w:rPr>
          <w:rFonts w:cs="AdvOT88ac8687"/>
          <w:lang w:val="en-US"/>
        </w:rPr>
        <w:fldChar w:fldCharType="end"/>
      </w:r>
      <w:r w:rsidR="00E57DF1" w:rsidRPr="00F06EA4">
        <w:rPr>
          <w:rFonts w:cs="AdvOT88ac8687"/>
          <w:lang w:val="en-US"/>
        </w:rPr>
        <w:t>.</w:t>
      </w:r>
      <w:r w:rsidR="00002418" w:rsidRPr="00F06EA4">
        <w:rPr>
          <w:rFonts w:cs="AdvOT88ac8687"/>
          <w:lang w:val="en-US"/>
        </w:rPr>
        <w:t xml:space="preserve"> PD1</w:t>
      </w:r>
      <w:r w:rsidR="0013064C" w:rsidRPr="00F06EA4">
        <w:rPr>
          <w:rFonts w:cs="AdvOT88ac8687"/>
          <w:lang w:val="en-US"/>
        </w:rPr>
        <w:t xml:space="preserve"> and PDL1 form an inhibitory immune checkpoint </w:t>
      </w:r>
      <w:r w:rsidR="003E466B" w:rsidRPr="00F06EA4">
        <w:rPr>
          <w:rFonts w:cs="AdvOT88ac8687"/>
          <w:lang w:val="en-US"/>
        </w:rPr>
        <w:t>mechanism</w:t>
      </w:r>
      <w:r w:rsidR="0013064C" w:rsidRPr="00F06EA4">
        <w:rPr>
          <w:rFonts w:cs="AdvOT88ac8687"/>
          <w:lang w:val="en-US"/>
        </w:rPr>
        <w:t xml:space="preserve"> restricting excessive T cell activation</w:t>
      </w:r>
      <w:r w:rsidR="0013064C" w:rsidRPr="00F06EA4">
        <w:rPr>
          <w:rFonts w:cs="AdvOT88ac8687"/>
          <w:lang w:val="en-US"/>
        </w:rPr>
        <w:fldChar w:fldCharType="begin" w:fldLock="1"/>
      </w:r>
      <w:r w:rsidR="00F45F97" w:rsidRPr="00F06EA4">
        <w:rPr>
          <w:rFonts w:cs="AdvOT88ac8687"/>
          <w:lang w:val="en-US"/>
        </w:rPr>
        <w:instrText>ADDIN CSL_CITATION {"citationItems":[{"id":"ITEM-1","itemData":{"DOI":"10.1111/apha.13224","ISSN":"1748-1716","PMID":"30471201","abstract":"For more than a century, scientists have been attempting to harness the immune system to fight against cancer. In the late 19th century, William Coley reported a significant number of regressions and cures after injection of streptococcal organisms into inoperable sarcoma patients to cause erysipelas.1 In 1909, Paul Ehrlich proposed that host defence may prevent neoplastic cells from developing into tumours, which was formally introduced as the cancer immunosurveillance hypothesis nearly 50 years later by Macfarlane Burnet and Lewis Thomas. However, at those times, there was not sufficient scientific methodology and knowledge to confirm the hypotheses. This article is protected by copyright. All rights reserved.","author":[{"dropping-particle":"","family":"Väyrynen","given":"Juha P","non-dropping-particle":"","parse-names":false,"suffix":""},{"dropping-particle":"","family":"Tuomisto","given":"Anne","non-dropping-particle":"","parse-names":false,"suffix":""},{"dropping-particle":"","family":"Mäkinen","given":"Markus J","non-dropping-particle":"","parse-names":false,"suffix":""}],"container-title":"Acta physiologica (Oxford, England)","id":"ITEM-1","issued":{"date-parts":[["2018","11"]]},"page":"e13224","title":"Regulatory mechanisms of T cell activation - from basic research discoveries to a new principle of cancer therapy and the Nobel Prize.","type":"article-journal"},"uris":["http://www.mendeley.com/documents/?uuid=93dd6637-badf-462f-a038-a14de866fc67"]}],"mendeley":{"formattedCitation":"&lt;sup&gt;[94]&lt;/sup&gt;","plainTextFormattedCitation":"[94]","previouslyFormattedCitation":"&lt;sup&gt;[94]&lt;/sup&gt;"},"properties":{"noteIndex":0},"schema":"https://github.com/citation-style-language/schema/raw/master/csl-citation.json"}</w:instrText>
      </w:r>
      <w:r w:rsidR="0013064C" w:rsidRPr="00F06EA4">
        <w:rPr>
          <w:rFonts w:cs="AdvOT88ac8687"/>
          <w:lang w:val="en-US"/>
        </w:rPr>
        <w:fldChar w:fldCharType="separate"/>
      </w:r>
      <w:r w:rsidR="00F45F97" w:rsidRPr="00F06EA4">
        <w:rPr>
          <w:rFonts w:cs="AdvOT88ac8687"/>
          <w:noProof/>
          <w:vertAlign w:val="superscript"/>
          <w:lang w:val="en-US"/>
        </w:rPr>
        <w:t>[94]</w:t>
      </w:r>
      <w:r w:rsidR="0013064C" w:rsidRPr="00F06EA4">
        <w:rPr>
          <w:rFonts w:cs="AdvOT88ac8687"/>
          <w:lang w:val="en-US"/>
        </w:rPr>
        <w:fldChar w:fldCharType="end"/>
      </w:r>
      <w:r w:rsidR="0013064C" w:rsidRPr="00F06EA4">
        <w:rPr>
          <w:rFonts w:cs="AdvOT88ac8687"/>
          <w:lang w:val="en-US"/>
        </w:rPr>
        <w:t xml:space="preserve">. </w:t>
      </w:r>
      <w:r w:rsidR="00E404D8" w:rsidRPr="00F06EA4">
        <w:rPr>
          <w:rFonts w:cs="AdvOT88ac8687"/>
          <w:lang w:val="en-US"/>
        </w:rPr>
        <w:t xml:space="preserve">The binding of </w:t>
      </w:r>
      <w:r w:rsidR="0013064C" w:rsidRPr="00F06EA4">
        <w:rPr>
          <w:rFonts w:cs="AdvOT88ac8687"/>
          <w:lang w:val="en-US"/>
        </w:rPr>
        <w:t>PDL1, expressed</w:t>
      </w:r>
      <w:r w:rsidR="00963EE2" w:rsidRPr="00F06EA4">
        <w:rPr>
          <w:rFonts w:cs="AdvOT88ac8687"/>
          <w:lang w:val="en-US"/>
        </w:rPr>
        <w:t xml:space="preserve"> on a subset of </w:t>
      </w:r>
      <w:r w:rsidR="007D16C0" w:rsidRPr="00F06EA4">
        <w:rPr>
          <w:rFonts w:cs="AdvOT88ac8687"/>
          <w:lang w:val="en-US"/>
        </w:rPr>
        <w:t>MDSCs</w:t>
      </w:r>
      <w:r w:rsidR="007D16C0" w:rsidRPr="00F06EA4">
        <w:rPr>
          <w:rFonts w:cs="AdvOT88ac8687"/>
          <w:lang w:val="en-US"/>
        </w:rPr>
        <w:fldChar w:fldCharType="begin" w:fldLock="1"/>
      </w:r>
      <w:r w:rsidR="00F45F97" w:rsidRPr="00F06EA4">
        <w:rPr>
          <w:rFonts w:cs="AdvOT88ac8687"/>
          <w:lang w:val="en-US"/>
        </w:rPr>
        <w:instrText>ADDIN CSL_CITATION {"citationItems":[{"id":"ITEM-1","itemData":{"DOI":"10.1016/j.imlet.2017.10.001","ISSN":"1879-0542","PMID":"28987474","abstract":"Myeloid-derived suppressor cells (MDSCs) are a heterogeneous cell population expanded in cancer, infection and autoimmunity capable of suppressing T-cell functions. Checkpoint inhibitors have emerged as a key therapeutic strategy in immune-oncology. While checkpoint molecules were initially associated with T cell functions, recent evidence suggests a broader expression and function in innate myeloid cells. Previous studies provided first evidence for a potential role for checkpoints on MDSCs, yet the human relevance remained poorly understood. Therefore, we investigated the expression and functional relevance of checkpoint molecules in human MDSC-T-cell interactions. Our studies demonstrate that programmed death-ligand 1 (PD-L1) is expressed on granulocytic MDSCs upon co-culture with T cells. Transwell experiments showed that cell-to-cell contact was required for MDSC-T-cell interactions and antibody blocking studies showed that targeting PD-L1 partially impaired MDSC-mediated T-cell suppression. Collectively, these studies suggest a role for PD-L1 in human MDSC function and thereby expand the functionality of this checkpoint beyond T cells, which could pave the way for further understanding and therapeutic targeting of PD-1/PD-L1 in innate immune-mediated diseases.","author":[{"dropping-particle":"","family":"Ballbach","given":"Marlene","non-dropping-particle":"","parse-names":false,"suffix":""},{"dropping-particle":"","family":"Dannert","given":"Angelika","non-dropping-particle":"","parse-names":false,"suffix":""},{"dropping-particle":"","family":"Singh","given":"Anurag","non-dropping-particle":"","parse-names":false,"suffix":""},{"dropping-particle":"","family":"Siegmund","given":"Darina M.","non-dropping-particle":"","parse-names":false,"suffix":""},{"dropping-particle":"","family":"Handgretinger","given":"Rupert","non-dropping-particle":"","parse-names":false,"suffix":""},{"dropping-particle":"","family":"Piali","given":"Luca","non-dropping-particle":"","parse-names":false,"suffix":""},{"dropping-particle":"","family":"Rieber","given":"Nikolaus","non-dropping-particle":"","parse-names":false,"suffix":""},{"dropping-particle":"","family":"Hartl","given":"Dominik","non-dropping-particle":"","parse-names":false,"suffix":""}],"container-title":"Immunology letters","id":"ITEM-1","issue":"September","issued":{"date-parts":[["2017"]]},"page":"1-6","title":"Expression of checkpoint molecules on myeloid-derived suppressor cells.","type":"article-journal","volume":"192"},"uris":["http://www.mendeley.com/documents/?uuid=636724ea-d8f6-4cf8-b7bb-6ee26704bcf3"]}],"mendeley":{"formattedCitation":"&lt;sup&gt;[95]&lt;/sup&gt;","plainTextFormattedCitation":"[95]","previouslyFormattedCitation":"&lt;sup&gt;[95]&lt;/sup&gt;"},"properties":{"noteIndex":0},"schema":"https://github.com/citation-style-language/schema/raw/master/csl-citation.json"}</w:instrText>
      </w:r>
      <w:r w:rsidR="007D16C0" w:rsidRPr="00F06EA4">
        <w:rPr>
          <w:rFonts w:cs="AdvOT88ac8687"/>
          <w:lang w:val="en-US"/>
        </w:rPr>
        <w:fldChar w:fldCharType="separate"/>
      </w:r>
      <w:r w:rsidR="00F45F97" w:rsidRPr="00F06EA4">
        <w:rPr>
          <w:rFonts w:cs="AdvOT88ac8687"/>
          <w:noProof/>
          <w:vertAlign w:val="superscript"/>
          <w:lang w:val="en-US"/>
        </w:rPr>
        <w:t>[95]</w:t>
      </w:r>
      <w:r w:rsidR="007D16C0" w:rsidRPr="00F06EA4">
        <w:rPr>
          <w:rFonts w:cs="AdvOT88ac8687"/>
          <w:lang w:val="en-US"/>
        </w:rPr>
        <w:fldChar w:fldCharType="end"/>
      </w:r>
      <w:r w:rsidR="007D16C0" w:rsidRPr="00F06EA4">
        <w:rPr>
          <w:rFonts w:cs="AdvOT88ac8687"/>
          <w:lang w:val="en-US"/>
        </w:rPr>
        <w:t>,</w:t>
      </w:r>
      <w:r w:rsidR="003E466B" w:rsidRPr="00F06EA4">
        <w:rPr>
          <w:rFonts w:cs="AdvOT88ac8687"/>
          <w:lang w:val="en-US"/>
        </w:rPr>
        <w:t xml:space="preserve"> </w:t>
      </w:r>
      <w:r w:rsidR="00E404D8" w:rsidRPr="00F06EA4">
        <w:rPr>
          <w:rFonts w:cs="AdvOT88ac8687"/>
          <w:lang w:val="en-US"/>
        </w:rPr>
        <w:t>to PD1</w:t>
      </w:r>
      <w:r w:rsidR="00E00263" w:rsidRPr="00F06EA4">
        <w:rPr>
          <w:rFonts w:cs="AdvOT88ac8687"/>
          <w:lang w:val="en-US"/>
        </w:rPr>
        <w:t xml:space="preserve"> </w:t>
      </w:r>
      <w:r w:rsidR="00566B64" w:rsidRPr="00F06EA4">
        <w:rPr>
          <w:rFonts w:cs="AdvOT88ac8687"/>
          <w:lang w:val="en-US"/>
        </w:rPr>
        <w:t>causes</w:t>
      </w:r>
      <w:r w:rsidR="00E404D8" w:rsidRPr="00F06EA4">
        <w:rPr>
          <w:rFonts w:cs="AdvOT88ac8687"/>
          <w:lang w:val="en-US"/>
        </w:rPr>
        <w:t xml:space="preserve"> </w:t>
      </w:r>
      <w:r w:rsidR="00E00263" w:rsidRPr="00F06EA4">
        <w:rPr>
          <w:rFonts w:cs="AdvOT88ac8687"/>
          <w:lang w:val="en-US"/>
        </w:rPr>
        <w:t>T cell inhibition</w:t>
      </w:r>
      <w:r w:rsidR="00023C5A" w:rsidRPr="00F06EA4">
        <w:rPr>
          <w:rFonts w:cs="AdvOT88ac8687"/>
          <w:lang w:val="en-US"/>
        </w:rPr>
        <w:fldChar w:fldCharType="begin" w:fldLock="1"/>
      </w:r>
      <w:r w:rsidR="00F45F97" w:rsidRPr="00F06EA4">
        <w:rPr>
          <w:rFonts w:cs="AdvOT88ac8687"/>
          <w:lang w:val="en-US"/>
        </w:rPr>
        <w:instrText>ADDIN CSL_CITATION {"citationItems":[{"id":"ITEM-1","itemData":{"DOI":"10.1084/jem.192.7.1027","ISBN":"0022-1007 (Print) 0022-1007 (Linking)","ISSN":"0022-1007","PMID":"11015443","abstract":"PD-1 is an immunoinhibitory receptor expressed by activated T cells, B cells, and myeloid cells. Mice deficient in PD-1 exhibit a breakdown of peripheral tolerance and demonstrate multiple autoimmune features. We report here that the ligand of PD-1 (PD-L1) is a member of the B7 gene family. Engagement of PD-1 by PD-L1 leads to the inhibition of T cell receptor-mediated lymphocyte proliferation and cytokine secretion. In addition, PD-1 signaling can inhibit at least suboptimal levels of CD28-mediated costimulation. PD-L1 is expressed by antigen-presenting cells, including human peripheral blood monocytes stimulated with interferon gamma, and activated human and murine dendritic cells. In addition, PD-L1 is expressed in nonlymphoid tissues such as heart and lung. The relative levels of inhibitory PD-L1 and costimulatory B7-1/B7-2 signals on antigen-presenting cells may determine the extent of T cell activation and consequently the threshold between tolerance and autoimmunity. PD-L1 expression on nonlymphoid tissues and its potential interaction with PD-1 may subsequently determine the extent of immune responses at sites of inflammation.","author":[{"dropping-particle":"","family":"Freeman","given":"Gordon J.","non-dropping-particle":"","parse-names":false,"suffix":""},{"dropping-particle":"","family":"Long","given":"Andrew J.","non-dropping-particle":"","parse-names":false,"suffix":""},{"dropping-particle":"","family":"Iwai","given":"Yoshiko","non-dropping-particle":"","parse-names":false,"suffix":""},{"dropping-particle":"","family":"Bourque","given":"Karen","non-dropping-particle":"","parse-names":false,"suffix":""},{"dropping-particle":"","family":"Chernova","given":"Tatyana","non-dropping-particle":"","parse-names":false,"suffix":""},{"dropping-particle":"","family":"Nishimura","given":"Hiroyuki","non-dropping-particle":"","parse-names":false,"suffix":""},{"dropping-particle":"","family":"Fitz","given":"Lori J.","non-dropping-particle":"","parse-names":false,"suffix":""},{"dropping-particle":"","family":"Malenkovich","given":"Nelly","non-dropping-particle":"","parse-names":false,"suffix":""},{"dropping-particle":"","family":"Okazaki","given":"Taku","non-dropping-particle":"","parse-names":false,"suffix":""},{"dropping-particle":"","family":"Byrne","given":"Michael C.","non-dropping-particle":"","parse-names":false,"suffix":""},{"dropping-particle":"","family":"Horton","given":"Heidi F.","non-dropping-particle":"","parse-names":false,"suffix":""},{"dropping-particle":"","family":"Fouser","given":"Lynette","non-dropping-particle":"","parse-names":false,"suffix":""},{"dropping-particle":"","family":"Carter","given":"Laura","non-dropping-particle":"","parse-names":false,"suffix":""},{"dropping-particle":"","family":"Ling","given":"Vincent","non-dropping-particle":"","parse-names":false,"suffix":""},{"dropping-particle":"","family":"Bowman","given":"Michael R.","non-dropping-particle":"","parse-names":false,"suffix":""},{"dropping-particle":"","family":"Carreno","given":"Beatriz M.","non-dropping-particle":"","parse-names":false,"suffix":""},{"dropping-particle":"","family":"Collins","given":"Mary","non-dropping-particle":"","parse-names":false,"suffix":""},{"dropping-particle":"","family":"Wood","given":"Clive R.","non-dropping-particle":"","parse-names":false,"suffix":""},{"dropping-particle":"","family":"Honjo","given":"Tasuku","non-dropping-particle":"","parse-names":false,"suffix":""}],"container-title":"The Journal of experimental medicine","id":"ITEM-1","issue":"7","issued":{"date-parts":[["2000","10"]]},"page":"1027-34","title":"Engagement of the PD-1 immunoinhibitory receptor by a novel B7 family member leads to negative regulation of lymphocyte activation.","type":"article-journal","volume":"192"},"uris":["http://www.mendeley.com/documents/?uuid=803bc28c-dfc0-4862-84b5-f029e938b884"]}],"mendeley":{"formattedCitation":"&lt;sup&gt;[96]&lt;/sup&gt;","plainTextFormattedCitation":"[96]","previouslyFormattedCitation":"&lt;sup&gt;[96]&lt;/sup&gt;"},"properties":{"noteIndex":0},"schema":"https://github.com/citation-style-language/schema/raw/master/csl-citation.json"}</w:instrText>
      </w:r>
      <w:r w:rsidR="00023C5A" w:rsidRPr="00F06EA4">
        <w:rPr>
          <w:rFonts w:cs="AdvOT88ac8687"/>
          <w:lang w:val="en-US"/>
        </w:rPr>
        <w:fldChar w:fldCharType="separate"/>
      </w:r>
      <w:r w:rsidR="00F45F97" w:rsidRPr="00F06EA4">
        <w:rPr>
          <w:rFonts w:cs="AdvOT88ac8687"/>
          <w:noProof/>
          <w:vertAlign w:val="superscript"/>
          <w:lang w:val="en-US"/>
        </w:rPr>
        <w:t>[96]</w:t>
      </w:r>
      <w:r w:rsidR="00023C5A" w:rsidRPr="00F06EA4">
        <w:rPr>
          <w:rFonts w:cs="AdvOT88ac8687"/>
          <w:lang w:val="en-US"/>
        </w:rPr>
        <w:fldChar w:fldCharType="end"/>
      </w:r>
      <w:r w:rsidR="00E00263" w:rsidRPr="00F06EA4">
        <w:rPr>
          <w:rFonts w:cs="AdvOT88ac8687"/>
          <w:lang w:val="en-US"/>
        </w:rPr>
        <w:t>.</w:t>
      </w:r>
    </w:p>
    <w:p w14:paraId="2516EEED" w14:textId="3F83934A" w:rsidR="0045176E" w:rsidRPr="00F06EA4" w:rsidRDefault="00556262" w:rsidP="00F67ED8">
      <w:pPr>
        <w:spacing w:after="0"/>
        <w:ind w:firstLineChars="100" w:firstLine="240"/>
        <w:rPr>
          <w:lang w:val="en-US"/>
        </w:rPr>
      </w:pPr>
      <w:r w:rsidRPr="00F06EA4">
        <w:rPr>
          <w:lang w:val="en-US"/>
        </w:rPr>
        <w:t>Besides</w:t>
      </w:r>
      <w:r w:rsidR="00ED5A5D" w:rsidRPr="00F06EA4">
        <w:rPr>
          <w:lang w:val="en-US"/>
        </w:rPr>
        <w:t xml:space="preserve"> </w:t>
      </w:r>
      <w:r w:rsidR="00F15658" w:rsidRPr="00F06EA4">
        <w:rPr>
          <w:lang w:val="en-US"/>
        </w:rPr>
        <w:t>myeloid immune cells</w:t>
      </w:r>
      <w:r w:rsidR="004A33E0" w:rsidRPr="00F06EA4">
        <w:rPr>
          <w:lang w:val="en-US"/>
        </w:rPr>
        <w:t>,</w:t>
      </w:r>
      <w:r w:rsidR="00F15658" w:rsidRPr="00F06EA4">
        <w:rPr>
          <w:lang w:val="en-US"/>
        </w:rPr>
        <w:t xml:space="preserve"> such as granulocytes, monocytes, and MDSCs, common myeloid progenitor cell</w:t>
      </w:r>
      <w:r w:rsidR="004A33E0" w:rsidRPr="00F06EA4">
        <w:rPr>
          <w:lang w:val="en-US"/>
        </w:rPr>
        <w:t xml:space="preserve">s can differentiate into megakaryocytes and red blood cells. However, instead of </w:t>
      </w:r>
      <w:r w:rsidR="004E4699" w:rsidRPr="00F06EA4">
        <w:rPr>
          <w:lang w:val="en-US"/>
        </w:rPr>
        <w:t>erythrocytosis (</w:t>
      </w:r>
      <w:r w:rsidR="0034364E" w:rsidRPr="00F06EA4">
        <w:rPr>
          <w:lang w:val="en-US"/>
        </w:rPr>
        <w:t>an increase in the number of red blood cells</w:t>
      </w:r>
      <w:r w:rsidR="0056039F" w:rsidRPr="00F06EA4">
        <w:rPr>
          <w:lang w:val="en-US"/>
        </w:rPr>
        <w:t xml:space="preserve"> in the blood</w:t>
      </w:r>
      <w:r w:rsidR="0034364E" w:rsidRPr="00F06EA4">
        <w:rPr>
          <w:lang w:val="en-US"/>
        </w:rPr>
        <w:t>), CRC patients frequently have anemia</w:t>
      </w:r>
      <w:r w:rsidR="0056039F" w:rsidRPr="00F06EA4">
        <w:rPr>
          <w:lang w:val="en-US"/>
        </w:rPr>
        <w:t xml:space="preserve"> (a decrease in the number of red blood cells or hemoglobin</w:t>
      </w:r>
      <w:r w:rsidR="00A948D2" w:rsidRPr="00F06EA4">
        <w:rPr>
          <w:lang w:val="en-US"/>
        </w:rPr>
        <w:t xml:space="preserve"> concentration</w:t>
      </w:r>
      <w:r w:rsidR="0056039F" w:rsidRPr="00F06EA4">
        <w:rPr>
          <w:lang w:val="en-US"/>
        </w:rPr>
        <w:t xml:space="preserve">), with </w:t>
      </w:r>
      <w:r w:rsidR="00DD2BE5" w:rsidRPr="00F06EA4">
        <w:rPr>
          <w:lang w:val="en-US"/>
        </w:rPr>
        <w:t xml:space="preserve">a </w:t>
      </w:r>
      <w:r w:rsidR="0056039F" w:rsidRPr="00F06EA4">
        <w:rPr>
          <w:lang w:val="en-US"/>
        </w:rPr>
        <w:t xml:space="preserve">prevalence of </w:t>
      </w:r>
      <w:r w:rsidR="00174B73" w:rsidRPr="00F06EA4">
        <w:rPr>
          <w:lang w:val="en-US"/>
        </w:rPr>
        <w:t>33</w:t>
      </w:r>
      <w:r w:rsidR="00322ABD">
        <w:rPr>
          <w:lang w:val="en-US"/>
        </w:rPr>
        <w:t>%</w:t>
      </w:r>
      <w:r w:rsidR="00DD2BE5" w:rsidRPr="00F06EA4">
        <w:rPr>
          <w:lang w:val="en-US"/>
        </w:rPr>
        <w:t>–</w:t>
      </w:r>
      <w:r w:rsidR="006F13EC" w:rsidRPr="00F06EA4">
        <w:rPr>
          <w:lang w:val="en-US"/>
        </w:rPr>
        <w:t>43% in resectable disease</w:t>
      </w:r>
      <w:r w:rsidR="006F13EC" w:rsidRPr="00F06EA4">
        <w:rPr>
          <w:lang w:val="en-US"/>
        </w:rPr>
        <w:fldChar w:fldCharType="begin" w:fldLock="1"/>
      </w:r>
      <w:r w:rsidR="00F45F97" w:rsidRPr="00F06EA4">
        <w:rPr>
          <w:lang w:val="en-US"/>
        </w:rPr>
        <w:instrText>ADDIN CSL_CITATION {"citationItems":[{"id":"ITEM-1","itemData":{"DOI":"10.1007/s00384-018-3211-7","ISSN":"1432-1262","PMID":"30515556","abstract":"BACKGROUND The present study aimed to characterise the prevalence and prognostic impact of normocytic anaemia in patients undergoing curative treatment for colorectal cancer. METHODS All individuals invited to the first round of bowel cancer screening, diagnosed with colorectal cancer and treated with curative intent from April 2009 to March 2011 in a single health board were included. The modified Glasgow prognostic score (mGPS) was used to quantify preoperative systemic inflammation. Patients were grouped as having microcytic anaemia (Hb &lt; 130 mg/L males, &lt; 120 mg/L females and MCV &lt; 80 fL), normocytic anaemia (Hb &lt; 130 mg/L males, &lt; 120 mg/L females and MCV 80-100 fL), or neither. RESULTS Of 395,097 patients invited to screening during the study period, 872 were diagnosed with colorectal cancer. Seven hundred seventy-seven patients had FBC measured at diagnosis, of which 78 (10%) had microcytic anaemia, and 180 (23%) normocytic anaemia. On multivariate binary logistic regression, microcytic anaemia was associated with T stage (OR 1.92, 95% CI 1.26-2.91, p = 0.002) and mGPS (OR 1.57, 95% CI 1.10-2.24, p = 0.013), while normocytic anaemia was associated with colonic tumours (OR = 2.51, 95% CI 1.10-4.01, p = 0.025), T stage (OR 1.38, 95% CI 1.05-1.81, p = 0.022), and mGPS (OR 1.52, 95% CI 1.12-2.05, p = 0.007). On univariate Cox regression, there was no significant association between microcytic anaemia and cancer specific survival (CSS) (p = 0.969). Normocytic anaemia was significantly associated with poorer CSS (HR 1.55, 95% CI 1.13-2.12, p = 0.007). CONCLUSIONS Normocytic anaemia was associated with systemic inflammation and poorer CSS. Inflammation may drive both anaemia and disease recurrence in these patients, and targeting this process may improve both.","author":[{"dropping-particle":"","family":"McSorley","given":"Stephen T.","non-dropping-particle":"","parse-names":false,"suffix":""},{"dropping-particle":"","family":"Johnstone","given":"Mark","non-dropping-particle":"","parse-names":false,"suffix":""},{"dropping-particle":"","family":"Steele","given":"Colin W","non-dropping-particle":"","parse-names":false,"suffix":""},{"dropping-particle":"","family":"Roxburgh","given":"Campbell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C.","non-dropping-particle":"","parse-names":false,"suffix":""},{"dropping-particle":"","family":"Mansouri","given":"David","non-dropping-particle":"","parse-names":false,"suffix":""}],"container-title":"International journal of colorectal disease","id":"ITEM-1","issued":{"date-parts":[["2018","12"]]},"title":"Normocytic anaemia is associated with systemic inflammation and poorer survival in patients with colorectal cancer treated with curative intent.","type":"article-journal"},"uris":["http://www.mendeley.com/documents/?uuid=34b33940-8d5a-48f8-825e-aa00a81a1b0d"]},{"id":"ITEM-2","itemData":{"DOI":"10.1038/s41598-018-19572-y","ISSN":"2045-2322","PMID":"29348549","abstract":"Anemia is common in colorectal cancer (CRC) but its relationships with tumor characteristics, systemic inflammation, and survival have not been well characterized. In this study, blood hemoglobin levels and erythrocyte mean corpuscular volume (MCV) levels were measured in two independent cohorts of 148 CRC patients and 208 CRC patients, and their correlation with patient and tumor characteristics, systemic inflammatory markers (modified Glasgow Prognostic Score: mGPS; serum levels of thirteen cytokines, C-reactive protein, albumin), and survival were analyzed. We found that anemia, most frequently normocytic, followed by microcytic, was present in 43% of the patients. Microcytic anemia was most commonly associated with proximal colon tumor location. Average MCV and blood hemoglobin levels were lower in tumors with high T-class. Low blood hemoglobin associated with systemic inflammation, including high mGPS and high serum levels of C-reactive protein and IL-8. Particularly, normocytic anemia associated with higher mGPS. Normocytic anemia associated with a tendency towards worse overall survival (multivariate hazard ratio 1.61, 95% confidence interval 1.07-2.42, p = 0.023; borderline statistical significance considering multiple hypothesis testing). In conclusion, anemia in CRC patients is most frequently normocytic. Proximal tumor location is associated with predominantly microcytic anemia and systemic inflammation is associated with normocytic anemia.","author":[{"dropping-particle":"","family":"Väyrynen","given":"Juha P.","non-dropping-particle":"","parse-names":false,"suffix":""},{"dropping-particle":"","family":"Tuomisto","given":"Anne","non-dropping-particle":"","parse-names":false,"suffix":""},{"dropping-particle":"","family":"Väyrynen","given":"Sara A.","non-dropping-particle":"","parse-names":false,"suffix":""},{"dropping-particle":"","family":"Klintrup","given":"Kai","non-dropping-particle":"","parse-names":false,"suffix":""},{"dropping-particle":"","family":"Karhu","given":"Toni","non-dropping-particle":"","parse-names":false,"suffix":""},{"dropping-particle":"","family":"Mäkelä","given":"Jyrki","non-dropping-particle":"","parse-names":false,"suffix":""},{"dropping-particle":"","family":"Herzig","given":"Karl-Heinz","non-dropping-particle":"","parse-names":false,"suffix":""},{"dropping-particle":"","family":"Karttunen","given":"Tuomo J.","non-dropping-particle":"","parse-names":false,"suffix":""},{"dropping-particle":"","family":"Mäkinen","given":"Markus J.","non-dropping-particle":"","parse-names":false,"suffix":""}],"container-title":"Scientific Reports","id":"ITEM-2","issue":"1","issued":{"date-parts":[["2018"]]},"page":"1126","title":"Preoperative anemia in colorectal cancer: relationships with tumor characteristics, systemic inflammation, and survival","type":"article-journal","volume":"8"},"uris":["http://www.mendeley.com/documents/?uuid=15314aed-ecf8-3a55-9db5-422f60e4e2e4"]},{"id":"ITEM-3","itemData":{"DOI":"10.1016/j.ejso.2019.02.027","ISSN":"1532-2157","PMID":"30850153","abstract":"BACKGROUND Inflammation is recognised to be associated with perturbation of serum measures of iron status. However, the impact of colorectal cancer associated host inflammation on red cell measures of iron status has not been previously quantified. METHODS Patients undergoing elective surgery with curative intent, for colorectal cancer, at a single centre between 2008 and 2017 were included (n = 824). Blood samples taken for C-reactive protein (CRP), albumin, and full blood count (FBC) allowed patients to be grouped by modified Glasgow Prognostic Score (mGPS), and anaemia subtype (haemoglobin (Hb) M &lt; 130 mg/L and F &lt; 120 mg/L, with microcytic anaemia being mean corpuscular volume (MCV) &lt; 80 f/L, and normocytic anaemia with MCV 80-100 f/L). Relationships between these groupings and red cell measures iron status including Hb, MCV, mean corpuscular haemoglobin (MCH) and red cell distribution width (RDW) were examined. RESULTS The combination of increasing T stage and increasing mGPS was associated with lower Hb, lower MCV, lower MCH, higher RDW, and higher prevalence of both microcytic and normocytic anaemia (all p &lt; 0.001). The combination of CRP &gt;10 mg/L and albumin &lt;35 g/L was associated with lower Hb, lower MCV, lower MCH, higher RDW, and higher prevalence of both microcytic and normocytic anaemia (all p &lt; 0.010). At multivariate Cox regression only Hb remained significantly associated with cancer specific (HR 0.98, 95% CI 0.97-0.99, p &lt; 0.001), and overall survival (HR 0.98, 95% CI 0.97-0.99, p = 0.001). CONCLUSIONS The presence of a host systemic inflammatory response to colorectal cancer was associated with significant perturbation of red cell measure of iron status.","author":[{"dropping-particle":"","family":"McSorley","given":"Stephen T.","non-dropping-particle":"","parse-names":false,"suffix":""},{"dropping-particle":"","family":"Tham","given":"Alexander","non-dropping-particle":"","parse-names":false,"suffix":""},{"dropping-particle":"","family":"Steele","given":"Colin W.","non-dropping-particle":"","parse-names":false,"suffix":""},{"dropping-particle":"","family":"Dolan","given":"Ross D.","non-dropping-particle":"","parse-names":false,"suffix":""},{"dropping-particle":"","family":"Roxburgh","given":"Campbell SD.","non-dropping-particle":"","parse-names":false,"suffix":""},{"dropping-particle":"","family":"Horgan","given":"Paul G.","non-dropping-particle":"","parse-names":false,"suffix":""},{"dropping-particle":"","family":"McMillan","given":"Donald C.","non-dropping-particle":"","parse-names":false,"suffix":""}],"container-title":"European journal of surgical oncology : the journal of the European Society of Surgical Oncology and the British Association of Surgical Oncology","id":"ITEM-3","issued":{"date-parts":[["2019"]]},"title":"Quantitative data on red cell measures of iron status and their relation to the magnitude of the systemic inflammatory response and survival in patients with colorectal cancer.","type":"article-journal"},"uris":["http://www.mendeley.com/documents/?uuid=255a0f80-bf44-4e91-a1f9-fbf8e8661a10"]}],"mendeley":{"formattedCitation":"&lt;sup&gt;[97–99]&lt;/sup&gt;","plainTextFormattedCitation":"[97–99]","previouslyFormattedCitation":"&lt;sup&gt;[97–99]&lt;/sup&gt;"},"properties":{"noteIndex":0},"schema":"https://github.com/citation-style-language/schema/raw/master/csl-citation.json"}</w:instrText>
      </w:r>
      <w:r w:rsidR="006F13EC" w:rsidRPr="00F06EA4">
        <w:rPr>
          <w:lang w:val="en-US"/>
        </w:rPr>
        <w:fldChar w:fldCharType="separate"/>
      </w:r>
      <w:r w:rsidR="00F45F97" w:rsidRPr="00F06EA4">
        <w:rPr>
          <w:noProof/>
          <w:vertAlign w:val="superscript"/>
          <w:lang w:val="en-US"/>
        </w:rPr>
        <w:t>[97–99]</w:t>
      </w:r>
      <w:r w:rsidR="006F13EC" w:rsidRPr="00F06EA4">
        <w:rPr>
          <w:lang w:val="en-US"/>
        </w:rPr>
        <w:fldChar w:fldCharType="end"/>
      </w:r>
      <w:r w:rsidR="0056039F" w:rsidRPr="00F06EA4">
        <w:rPr>
          <w:lang w:val="en-US"/>
        </w:rPr>
        <w:t xml:space="preserve">. </w:t>
      </w:r>
      <w:r w:rsidR="002D3155" w:rsidRPr="00F06EA4">
        <w:rPr>
          <w:lang w:val="en-US"/>
        </w:rPr>
        <w:t xml:space="preserve">Colorectal tumors frequently bleed into the </w:t>
      </w:r>
      <w:r w:rsidR="00FA6C64" w:rsidRPr="00F06EA4">
        <w:rPr>
          <w:lang w:val="en-US"/>
        </w:rPr>
        <w:t>lumen</w:t>
      </w:r>
      <w:r w:rsidR="00B75F89" w:rsidRPr="00F06EA4">
        <w:rPr>
          <w:lang w:val="en-US"/>
        </w:rPr>
        <w:fldChar w:fldCharType="begin" w:fldLock="1"/>
      </w:r>
      <w:r w:rsidR="00F45F97" w:rsidRPr="00F06EA4">
        <w:rPr>
          <w:lang w:val="en-US"/>
        </w:rPr>
        <w:instrText>ADDIN CSL_CITATION {"citationItems":[{"id":"ITEM-1","itemData":{"DOI":"10.1136/gut.2010.223982","ISBN":"1468-3288","ISSN":"1468-3288","PMID":"21193461","abstract":"Although guaiac-based faecal occult blood test screening has been shown to be effective in reducing colorectal cancer (CRC) mortality, it has been criticised mostly for its low sensitivity. Italian CRC screening programmes are based on immunochemical tests (iFOBT). We collected and analysed the interval cancers (ICs) found by five screening programmes to estimate their sensitivity.","author":[{"dropping-particle":"","family":"Zorzi","given":"Manuel","non-dropping-particle":"","parse-names":false,"suffix":""},{"dropping-particle":"","family":"Fedato","given":"Chiara","non-dropping-particle":"","parse-names":false,"suffix":""},{"dropping-particle":"","family":"Grazzini","given":"Grazia","non-dropping-particle":"","parse-names":false,"suffix":""},{"dropping-particle":"","family":"Stocco","given":"Fiorella Carmen","non-dropping-particle":"","parse-names":false,"suffix":""},{"dropping-particle":"","family":"Banovich","given":"Flavio","non-dropping-particle":"","parse-names":false,"suffix":""},{"dropping-particle":"","family":"Bortoli","given":"Antonio","non-dropping-particle":"","parse-names":false,"suffix":""},{"dropping-particle":"","family":"Cazzola","given":"Luigi","non-dropping-particle":"","parse-names":false,"suffix":""},{"dropping-particle":"","family":"Montaguti","given":"Adriana","non-dropping-particle":"","parse-names":false,"suffix":""},{"dropping-particle":"","family":"Moretto","given":"Tina","non-dropping-particle":"","parse-names":false,"suffix":""},{"dropping-particle":"","family":"Zappa","given":"Marco","non-dropping-particle":"","parse-names":false,"suffix":""},{"dropping-particle":"","family":"Vettorazzi","given":"Marcello","non-dropping-particle":"","parse-names":false,"suffix":""}],"container-title":"Gut","id":"ITEM-1","issue":"7","issued":{"date-parts":[["2011"]]},"page":"944-9","title":"High sensitivity of five colorectal screening programmes with faecal immunochemical test in the Veneto Region, Italy.","type":"article-journal","volume":"60"},"uris":["http://www.mendeley.com/documents/?uuid=a7c03d66-b1c2-4bb2-933e-a9f59cb656f5"]}],"mendeley":{"formattedCitation":"&lt;sup&gt;[100]&lt;/sup&gt;","plainTextFormattedCitation":"[100]","previouslyFormattedCitation":"&lt;sup&gt;[100]&lt;/sup&gt;"},"properties":{"noteIndex":0},"schema":"https://github.com/citation-style-language/schema/raw/master/csl-citation.json"}</w:instrText>
      </w:r>
      <w:r w:rsidR="00B75F89" w:rsidRPr="00F06EA4">
        <w:rPr>
          <w:lang w:val="en-US"/>
        </w:rPr>
        <w:fldChar w:fldCharType="separate"/>
      </w:r>
      <w:r w:rsidR="00F45F97" w:rsidRPr="00F06EA4">
        <w:rPr>
          <w:noProof/>
          <w:vertAlign w:val="superscript"/>
          <w:lang w:val="en-US"/>
        </w:rPr>
        <w:t>[100]</w:t>
      </w:r>
      <w:r w:rsidR="00B75F89" w:rsidRPr="00F06EA4">
        <w:rPr>
          <w:lang w:val="en-US"/>
        </w:rPr>
        <w:fldChar w:fldCharType="end"/>
      </w:r>
      <w:r w:rsidR="00FA6C64" w:rsidRPr="00F06EA4">
        <w:rPr>
          <w:lang w:val="en-US"/>
        </w:rPr>
        <w:t xml:space="preserve">, explaining </w:t>
      </w:r>
      <w:r w:rsidR="00366099" w:rsidRPr="00F06EA4">
        <w:rPr>
          <w:lang w:val="en-US"/>
        </w:rPr>
        <w:t>the iron deficiency associated with microcytic anemia</w:t>
      </w:r>
      <w:r w:rsidR="00D4058D" w:rsidRPr="00F06EA4">
        <w:rPr>
          <w:lang w:val="en-US"/>
        </w:rPr>
        <w:t xml:space="preserve"> in a subset of patients</w:t>
      </w:r>
      <w:r w:rsidR="00366099" w:rsidRPr="00F06EA4">
        <w:rPr>
          <w:lang w:val="en-US"/>
        </w:rPr>
        <w:t>.</w:t>
      </w:r>
      <w:r w:rsidR="00340F3E" w:rsidRPr="00F06EA4">
        <w:rPr>
          <w:lang w:val="en-US"/>
        </w:rPr>
        <w:t xml:space="preserve"> </w:t>
      </w:r>
      <w:r w:rsidR="00D4058D" w:rsidRPr="00F06EA4">
        <w:rPr>
          <w:lang w:val="en-US"/>
        </w:rPr>
        <w:t xml:space="preserve">However, </w:t>
      </w:r>
      <w:r w:rsidR="00F2211D" w:rsidRPr="00F06EA4">
        <w:rPr>
          <w:lang w:val="en-US"/>
        </w:rPr>
        <w:t xml:space="preserve">systemic inflammation </w:t>
      </w:r>
      <w:r w:rsidR="00D4058D" w:rsidRPr="00F06EA4">
        <w:rPr>
          <w:lang w:val="en-US"/>
        </w:rPr>
        <w:t>also appears to be</w:t>
      </w:r>
      <w:r w:rsidR="00F2211D" w:rsidRPr="00F06EA4">
        <w:rPr>
          <w:lang w:val="en-US"/>
        </w:rPr>
        <w:t xml:space="preserve"> </w:t>
      </w:r>
      <w:r w:rsidR="00A956C6" w:rsidRPr="00F06EA4">
        <w:rPr>
          <w:lang w:val="en-US"/>
        </w:rPr>
        <w:t xml:space="preserve">one of </w:t>
      </w:r>
      <w:r w:rsidR="00F2211D" w:rsidRPr="00F06EA4">
        <w:rPr>
          <w:lang w:val="en-US"/>
        </w:rPr>
        <w:t>the main determinant</w:t>
      </w:r>
      <w:r w:rsidR="00A956C6" w:rsidRPr="00F06EA4">
        <w:rPr>
          <w:lang w:val="en-US"/>
        </w:rPr>
        <w:t>s</w:t>
      </w:r>
      <w:r w:rsidR="00F2211D" w:rsidRPr="00F06EA4">
        <w:rPr>
          <w:lang w:val="en-US"/>
        </w:rPr>
        <w:t xml:space="preserve"> of </w:t>
      </w:r>
      <w:r w:rsidR="006B36F7" w:rsidRPr="00F06EA4">
        <w:rPr>
          <w:lang w:val="en-US"/>
        </w:rPr>
        <w:t xml:space="preserve">low </w:t>
      </w:r>
      <w:r w:rsidR="00F2211D" w:rsidRPr="00F06EA4">
        <w:rPr>
          <w:lang w:val="en-US"/>
        </w:rPr>
        <w:t xml:space="preserve">blood hemoglobin </w:t>
      </w:r>
      <w:r w:rsidR="006B36F7" w:rsidRPr="00F06EA4">
        <w:rPr>
          <w:lang w:val="en-US"/>
        </w:rPr>
        <w:t>level</w:t>
      </w:r>
      <w:r w:rsidR="00D4058D" w:rsidRPr="00F06EA4">
        <w:rPr>
          <w:lang w:val="en-US"/>
        </w:rPr>
        <w:t>s, and</w:t>
      </w:r>
      <w:r w:rsidR="00211D05" w:rsidRPr="00F06EA4">
        <w:rPr>
          <w:lang w:val="en-US"/>
        </w:rPr>
        <w:t>, in particular</w:t>
      </w:r>
      <w:r w:rsidR="00176535" w:rsidRPr="00F06EA4">
        <w:rPr>
          <w:lang w:val="en-US"/>
        </w:rPr>
        <w:t>,</w:t>
      </w:r>
      <w:r w:rsidR="00211D05" w:rsidRPr="00F06EA4">
        <w:rPr>
          <w:lang w:val="en-US"/>
        </w:rPr>
        <w:t xml:space="preserve"> normocytic anemia,</w:t>
      </w:r>
      <w:r w:rsidR="00A956C6" w:rsidRPr="00F06EA4">
        <w:rPr>
          <w:lang w:val="en-US"/>
        </w:rPr>
        <w:t xml:space="preserve"> in CRC patients</w:t>
      </w:r>
      <w:r w:rsidR="00F2211D" w:rsidRPr="00F06EA4">
        <w:rPr>
          <w:lang w:val="en-US"/>
        </w:rPr>
        <w:fldChar w:fldCharType="begin" w:fldLock="1"/>
      </w:r>
      <w:r w:rsidR="00F45F97" w:rsidRPr="00F06EA4">
        <w:rPr>
          <w:lang w:val="en-US"/>
        </w:rPr>
        <w:instrText>ADDIN CSL_CITATION {"citationItems":[{"id":"ITEM-1","itemData":{"DOI":"10.1038/s41598-018-19572-y","ISSN":"2045-2322","PMID":"29348549","abstract":"Anemia is common in colorectal cancer (CRC) but its relationships with tumor characteristics, systemic inflammation, and survival have not been well characterized. In this study, blood hemoglobin levels and erythrocyte mean corpuscular volume (MCV) levels were measured in two independent cohorts of 148 CRC patients and 208 CRC patients, and their correlation with patient and tumor characteristics, systemic inflammatory markers (modified Glasgow Prognostic Score: mGPS; serum levels of thirteen cytokines, C-reactive protein, albumin), and survival were analyzed. We found that anemia, most frequently normocytic, followed by microcytic, was present in 43% of the patients. Microcytic anemia was most commonly associated with proximal colon tumor location. Average MCV and blood hemoglobin levels were lower in tumors with high T-class. Low blood hemoglobin associated with systemic inflammation, including high mGPS and high serum levels of C-reactive protein and IL-8. Particularly, normocytic anemia associated with higher mGPS. Normocytic anemia associated with a tendency towards worse overall survival (multivariate hazard ratio 1.61, 95% confidence interval 1.07-2.42, p = 0.023; borderline statistical significance considering multiple hypothesis testing). In conclusion, anemia in CRC patients is most frequently normocytic. Proximal tumor location is associated with predominantly microcytic anemia and systemic inflammation is associated with normocytic anemia.","author":[{"dropping-particle":"","family":"Väyrynen","given":"Juha P.","non-dropping-particle":"","parse-names":false,"suffix":""},{"dropping-particle":"","family":"Tuomisto","given":"Anne","non-dropping-particle":"","parse-names":false,"suffix":""},{"dropping-particle":"","family":"Väyrynen","given":"Sara A.","non-dropping-particle":"","parse-names":false,"suffix":""},{"dropping-particle":"","family":"Klintrup","given":"Kai","non-dropping-particle":"","parse-names":false,"suffix":""},{"dropping-particle":"","family":"Karhu","given":"Toni","non-dropping-particle":"","parse-names":false,"suffix":""},{"dropping-particle":"","family":"Mäkelä","given":"Jyrki","non-dropping-particle":"","parse-names":false,"suffix":""},{"dropping-particle":"","family":"Herzig","given":"Karl-Heinz","non-dropping-particle":"","parse-names":false,"suffix":""},{"dropping-particle":"","family":"Karttunen","given":"Tuomo J.","non-dropping-particle":"","parse-names":false,"suffix":""},{"dropping-particle":"","family":"Mäkinen","given":"Markus J.","non-dropping-particle":"","parse-names":false,"suffix":""}],"container-title":"Scientific Reports","id":"ITEM-1","issue":"1","issued":{"date-parts":[["2018"]]},"page":"1126","title":"Preoperative anemia in colorectal cancer: relationships with tumor characteristics, systemic inflammation, and survival","type":"article-journal","volume":"8"},"uris":["http://www.mendeley.com/documents/?uuid=15314aed-ecf8-3a55-9db5-422f60e4e2e4"]},{"id":"ITEM-2","itemData":{"DOI":"10.1007/s00384-018-3211-7","ISSN":"1432-1262","PMID":"30515556","abstract":"BACKGROUND The present study aimed to characterise the prevalence and prognostic impact of normocytic anaemia in patients undergoing curative treatment for colorectal cancer. METHODS All individuals invited to the first round of bowel cancer screening, diagnosed with colorectal cancer and treated with curative intent from April 2009 to March 2011 in a single health board were included. The modified Glasgow prognostic score (mGPS) was used to quantify preoperative systemic inflammation. Patients were grouped as having microcytic anaemia (Hb &lt; 130 mg/L males, &lt; 120 mg/L females and MCV &lt; 80 fL), normocytic anaemia (Hb &lt; 130 mg/L males, &lt; 120 mg/L females and MCV 80-100 fL), or neither. RESULTS Of 395,097 patients invited to screening during the study period, 872 were diagnosed with colorectal cancer. Seven hundred seventy-seven patients had FBC measured at diagnosis, of which 78 (10%) had microcytic anaemia, and 180 (23%) normocytic anaemia. On multivariate binary logistic regression, microcytic anaemia was associated with T stage (OR 1.92, 95% CI 1.26-2.91, p = 0.002) and mGPS (OR 1.57, 95% CI 1.10-2.24, p = 0.013), while normocytic anaemia was associated with colonic tumours (OR = 2.51, 95% CI 1.10-4.01, p = 0.025), T stage (OR 1.38, 95% CI 1.05-1.81, p = 0.022), and mGPS (OR 1.52, 95% CI 1.12-2.05, p = 0.007). On univariate Cox regression, there was no significant association between microcytic anaemia and cancer specific survival (CSS) (p = 0.969). Normocytic anaemia was significantly associated with poorer CSS (HR 1.55, 95% CI 1.13-2.12, p = 0.007). CONCLUSIONS Normocytic anaemia was associated with systemic inflammation and poorer CSS. Inflammation may drive both anaemia and disease recurrence in these patients, and targeting this process may improve both.","author":[{"dropping-particle":"","family":"McSorley","given":"Stephen T.","non-dropping-particle":"","parse-names":false,"suffix":""},{"dropping-particle":"","family":"Johnstone","given":"Mark","non-dropping-particle":"","parse-names":false,"suffix":""},{"dropping-particle":"","family":"Steele","given":"Colin W","non-dropping-particle":"","parse-names":false,"suffix":""},{"dropping-particle":"","family":"Roxburgh","given":"Campbell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C.","non-dropping-particle":"","parse-names":false,"suffix":""},{"dropping-particle":"","family":"Mansouri","given":"David","non-dropping-particle":"","parse-names":false,"suffix":""}],"container-title":"International journal of colorectal disease","id":"ITEM-2","issued":{"date-parts":[["2018","12"]]},"title":"Normocytic anaemia is associated with systemic inflammation and poorer survival in patients with colorectal cancer treated with curative intent.","type":"article-journal"},"uris":["http://www.mendeley.com/documents/?uuid=34b33940-8d5a-48f8-825e-aa00a81a1b0d"]},{"id":"ITEM-3","itemData":{"DOI":"10.1016/j.ejso.2019.02.027","ISSN":"1532-2157","PMID":"30850153","abstract":"BACKGROUND Inflammation is recognised to be associated with perturbation of serum measures of iron status. However, the impact of colorectal cancer associated host inflammation on red cell measures of iron status has not been previously quantified. METHODS Patients undergoing elective surgery with curative intent, for colorectal cancer, at a single centre between 2008 and 2017 were included (n = 824). Blood samples taken for C-reactive protein (CRP), albumin, and full blood count (FBC) allowed patients to be grouped by modified Glasgow Prognostic Score (mGPS), and anaemia subtype (haemoglobin (Hb) M &lt; 130 mg/L and F &lt; 120 mg/L, with microcytic anaemia being mean corpuscular volume (MCV) &lt; 80 f/L, and normocytic anaemia with MCV 80-100 f/L). Relationships between these groupings and red cell measures iron status including Hb, MCV, mean corpuscular haemoglobin (MCH) and red cell distribution width (RDW) were examined. RESULTS The combination of increasing T stage and increasing mGPS was associated with lower Hb, lower MCV, lower MCH, higher RDW, and higher prevalence of both microcytic and normocytic anaemia (all p &lt; 0.001). The combination of CRP &gt;10 mg/L and albumin &lt;35 g/L was associated with lower Hb, lower MCV, lower MCH, higher RDW, and higher prevalence of both microcytic and normocytic anaemia (all p &lt; 0.010). At multivariate Cox regression only Hb remained significantly associated with cancer specific (HR 0.98, 95% CI 0.97-0.99, p &lt; 0.001), and overall survival (HR 0.98, 95% CI 0.97-0.99, p = 0.001). CONCLUSIONS The presence of a host systemic inflammatory response to colorectal cancer was associated with significant perturbation of red cell measure of iron status.","author":[{"dropping-particle":"","family":"McSorley","given":"Stephen T.","non-dropping-particle":"","parse-names":false,"suffix":""},{"dropping-particle":"","family":"Tham","given":"Alexander","non-dropping-particle":"","parse-names":false,"suffix":""},{"dropping-particle":"","family":"Steele","given":"Colin W.","non-dropping-particle":"","parse-names":false,"suffix":""},{"dropping-particle":"","family":"Dolan","given":"Ross D.","non-dropping-particle":"","parse-names":false,"suffix":""},{"dropping-particle":"","family":"Roxburgh","given":"Campbell SD.","non-dropping-particle":"","parse-names":false,"suffix":""},{"dropping-particle":"","family":"Horgan","given":"Paul G.","non-dropping-particle":"","parse-names":false,"suffix":""},{"dropping-particle":"","family":"McMillan","given":"Donald C.","non-dropping-particle":"","parse-names":false,"suffix":""}],"container-title":"European journal of surgical oncology : the journal of the European Society of Surgical Oncology and the British Association of Surgical Oncology","id":"ITEM-3","issued":{"date-parts":[["2019"]]},"title":"Quantitative data on red cell measures of iron status and their relation to the magnitude of the systemic inflammatory response and survival in patients with colorectal cancer.","type":"article-journal"},"uris":["http://www.mendeley.com/documents/?uuid=255a0f80-bf44-4e91-a1f9-fbf8e8661a10"]}],"mendeley":{"formattedCitation":"&lt;sup&gt;[97–99]&lt;/sup&gt;","plainTextFormattedCitation":"[97–99]","previouslyFormattedCitation":"&lt;sup&gt;[97–99]&lt;/sup&gt;"},"properties":{"noteIndex":0},"schema":"https://github.com/citation-style-language/schema/raw/master/csl-citation.json"}</w:instrText>
      </w:r>
      <w:r w:rsidR="00F2211D" w:rsidRPr="00F06EA4">
        <w:rPr>
          <w:lang w:val="en-US"/>
        </w:rPr>
        <w:fldChar w:fldCharType="separate"/>
      </w:r>
      <w:r w:rsidR="00F45F97" w:rsidRPr="00F06EA4">
        <w:rPr>
          <w:noProof/>
          <w:vertAlign w:val="superscript"/>
          <w:lang w:val="en-US"/>
        </w:rPr>
        <w:t>[97–99]</w:t>
      </w:r>
      <w:r w:rsidR="00F2211D" w:rsidRPr="00F06EA4">
        <w:rPr>
          <w:lang w:val="en-US"/>
        </w:rPr>
        <w:fldChar w:fldCharType="end"/>
      </w:r>
      <w:r w:rsidR="00F2211D" w:rsidRPr="00F06EA4">
        <w:rPr>
          <w:lang w:val="en-US"/>
        </w:rPr>
        <w:t xml:space="preserve">. </w:t>
      </w:r>
      <w:r w:rsidR="00022063" w:rsidRPr="00F06EA4">
        <w:rPr>
          <w:lang w:val="en-US"/>
        </w:rPr>
        <w:t xml:space="preserve">There are several </w:t>
      </w:r>
      <w:r w:rsidR="00B33653" w:rsidRPr="00F06EA4">
        <w:rPr>
          <w:lang w:val="en-US"/>
        </w:rPr>
        <w:t>co</w:t>
      </w:r>
      <w:r w:rsidR="00DD2BE5" w:rsidRPr="00F06EA4">
        <w:rPr>
          <w:lang w:val="en-US"/>
        </w:rPr>
        <w:t>llaborating</w:t>
      </w:r>
      <w:r w:rsidR="00B33653" w:rsidRPr="00F06EA4">
        <w:rPr>
          <w:lang w:val="en-US"/>
        </w:rPr>
        <w:t xml:space="preserve"> </w:t>
      </w:r>
      <w:r w:rsidR="00022063" w:rsidRPr="00F06EA4">
        <w:rPr>
          <w:lang w:val="en-US"/>
        </w:rPr>
        <w:t>mechanism</w:t>
      </w:r>
      <w:r w:rsidR="003A7043" w:rsidRPr="00F06EA4">
        <w:rPr>
          <w:lang w:val="en-US"/>
        </w:rPr>
        <w:t>s</w:t>
      </w:r>
      <w:r w:rsidR="00022063" w:rsidRPr="00F06EA4">
        <w:rPr>
          <w:lang w:val="en-US"/>
        </w:rPr>
        <w:t xml:space="preserve"> linking systemic inflammation and anemia.</w:t>
      </w:r>
      <w:r w:rsidR="00D72DEC" w:rsidRPr="00F06EA4">
        <w:rPr>
          <w:lang w:val="en-US"/>
        </w:rPr>
        <w:t xml:space="preserve"> First, </w:t>
      </w:r>
      <w:r w:rsidR="000B38C8" w:rsidRPr="00F06EA4">
        <w:rPr>
          <w:lang w:val="en-US"/>
        </w:rPr>
        <w:t>hepcidin</w:t>
      </w:r>
      <w:r w:rsidR="00E1033F" w:rsidRPr="00F06EA4">
        <w:rPr>
          <w:lang w:val="en-US"/>
        </w:rPr>
        <w:t>, an acute phase protein produced in the liver</w:t>
      </w:r>
      <w:r w:rsidR="00574A70" w:rsidRPr="00F06EA4">
        <w:rPr>
          <w:lang w:val="en-US"/>
        </w:rPr>
        <w:t>,</w:t>
      </w:r>
      <w:r w:rsidR="00B33653" w:rsidRPr="00F06EA4">
        <w:rPr>
          <w:lang w:val="en-US"/>
        </w:rPr>
        <w:t xml:space="preserve"> limits i</w:t>
      </w:r>
      <w:r w:rsidR="00491D4F" w:rsidRPr="00F06EA4">
        <w:rPr>
          <w:lang w:val="en-US"/>
        </w:rPr>
        <w:t xml:space="preserve">ron absorption from </w:t>
      </w:r>
      <w:r w:rsidR="005300D9" w:rsidRPr="00F06EA4">
        <w:rPr>
          <w:lang w:val="en-US"/>
        </w:rPr>
        <w:t>small intestine</w:t>
      </w:r>
      <w:r w:rsidR="00937118" w:rsidRPr="00F06EA4">
        <w:rPr>
          <w:lang w:val="en-US"/>
        </w:rPr>
        <w:fldChar w:fldCharType="begin" w:fldLock="1"/>
      </w:r>
      <w:r w:rsidR="00021BAC" w:rsidRPr="00F06EA4">
        <w:rPr>
          <w:lang w:val="en-US"/>
        </w:rPr>
        <w:instrText>ADDIN CSL_CITATION {"citationItems":[{"id":"ITEM-1","itemData":{"ISSN":"1065-6251","PMID":"15725899","abstract":"PURPOSE OF REVIEW The anemia of inflammation has been associated for nearly two decades with elevated cytokine levels, but the primary mediator of this condition was unknown. Recently hepcidin antimicrobial peptide has emerged as the hormone that links the type II acute phase response to iron handling and erythropoiesis. RECENT FINDINGS Hepcidin antimicrobial peptide likely modulates iron transport from macrophages and enterocytes to red blood cell precursors as a consequence of its interaction with SLC40A1/ferroportin, the only known transporter that facilitates iron egress. Insights into the regulation of hepcidin antimicrobial peptide expression by known iron metabolic proteins such as HFE, hemojuvelin, and transferrin receptor 2 are expanding the understanding of the genetic circuitry that controls iron absorption and utilization. SUMMARY Increasingly, experiments suggest the hepatocyte is not just the iron storage depot but is the 'command central' for the maintenance of iron homeostasis. It receives multiple signals related to iron balance and responds via transcriptional control of hepcidin antimicrobial peptide.","author":[{"dropping-particle":"","family":"Roy","given":"Cindy N","non-dropping-particle":"","parse-names":false,"suffix":""},{"dropping-particle":"","family":"Andrews","given":"Nancy C","non-dropping-particle":"","parse-names":false,"suffix":""}],"container-title":"Current opinion in hematology","id":"ITEM-1","issue":"2","issued":{"date-parts":[["2005"]]},"page":"107-11","title":"Anemia of inflammation: the hepcidin link.","type":"article-journal","volume":"12"},"uris":["http://www.mendeley.com/documents/?uuid=353aa5c1-5afe-3886-8bf8-846570295553"]},{"id":"ITEM-2","itemData":{"DOI":"10.1182/blood-2018-06-856500","ISSN":"1528-0020","PMID":"30401705","abstract":"Anemia of inflammation (AI), also known as anemia of chronic disease (ACD), is regarded as the most frequent anemia in hospitalized and chronically ill patients. It is prevalent in patients with diseases that cause prolonged immune activation, including infection, autoimmune diseases, and cancer. More recently, the list has grown to include chronic kidney disease, congestive heart failure, chronic pulmonary diseases, and obesity. Inflammation-inducible cytokines and the master regulator of iron homeostasis, hepcidin, block intestinal iron absorption and cause iron retention in reticuloendothelial cells, resulting in iron-restricted erythropoiesis. In addition, shortened erythrocyte half-life, suppressed erythropoietin response to anemia, and inhibition of erythroid cell differentiation by inflammatory mediators further contribute to AI in a disease-specific pattern. Although the diagnosis of AI is a diagnosis of exclusion and is supported by characteristic alterations in iron homeostasis, hypoferremia, and hyperferritinemia, the diagnosis of AI patients with coexisting iron deficiency is more difficult. In addition to treatment of the disease underlying AI, the combination of iron therapy and erythropoiesis-stimulating agents can improve anemia in many patients. In the future, emerging therapeutics that antagonize hepcidin function and redistribute endogenous iron for erythropoiesis may offer additional options. However, based on experience with anemia treatment in chronic kidney disease, critical illness, and cancer, finding the appropriate indications for the specific treatment of AI will require improved understanding and a balanced consideration of the contribution of anemia to each patient's morbidity and the impact of anemia treatment on the patient's prognosis in a variety of disease settings.","author":[{"dropping-particle":"","family":"Weiss","given":"Guenter","non-dropping-particle":"","parse-names":false,"suffix":""},{"dropping-particle":"","family":"Ganz","given":"Tomas","non-dropping-particle":"","parse-names":false,"suffix":""},{"dropping-particle":"","family":"Goodnough","given":"Lawrence T.","non-dropping-particle":"","parse-names":false,"suffix":""}],"container-title":"Blood","id":"ITEM-2","issue":"1","issued":{"date-parts":[["2019","1"]]},"page":"40-50","title":"Anemia of inflammation.","type":"article-journal","volume":"133"},"uris":["http://www.mendeley.com/documents/?uuid=10a26a2b-cd5d-4b43-b0e9-32a9d60c3ce7"]}],"mendeley":{"formattedCitation":"&lt;sup&gt;[101,102]&lt;/sup&gt;","plainTextFormattedCitation":"[101,102]","previouslyFormattedCitation":"&lt;sup&gt;[101,102]&lt;/sup&gt;"},"properties":{"noteIndex":0},"schema":"https://github.com/citation-style-language/schema/raw/master/csl-citation.json"}</w:instrText>
      </w:r>
      <w:r w:rsidR="00937118" w:rsidRPr="00F06EA4">
        <w:rPr>
          <w:lang w:val="en-US"/>
        </w:rPr>
        <w:fldChar w:fldCharType="separate"/>
      </w:r>
      <w:r w:rsidR="00F45F97" w:rsidRPr="00F06EA4">
        <w:rPr>
          <w:noProof/>
          <w:vertAlign w:val="superscript"/>
          <w:lang w:val="en-US"/>
        </w:rPr>
        <w:t>[101,102]</w:t>
      </w:r>
      <w:r w:rsidR="00937118" w:rsidRPr="00F06EA4">
        <w:rPr>
          <w:lang w:val="en-US"/>
        </w:rPr>
        <w:fldChar w:fldCharType="end"/>
      </w:r>
      <w:r w:rsidR="00491D4F" w:rsidRPr="00F06EA4">
        <w:rPr>
          <w:lang w:val="en-US"/>
        </w:rPr>
        <w:t xml:space="preserve"> and </w:t>
      </w:r>
      <w:r w:rsidR="00574A70" w:rsidRPr="00F06EA4">
        <w:rPr>
          <w:lang w:val="en-US"/>
        </w:rPr>
        <w:t>iron</w:t>
      </w:r>
      <w:r w:rsidR="00D72DEC" w:rsidRPr="00F06EA4">
        <w:rPr>
          <w:lang w:val="en-US"/>
        </w:rPr>
        <w:t xml:space="preserve"> </w:t>
      </w:r>
      <w:r w:rsidR="00491D4F" w:rsidRPr="00F06EA4">
        <w:rPr>
          <w:lang w:val="en-US"/>
        </w:rPr>
        <w:t>availability for erythr</w:t>
      </w:r>
      <w:r w:rsidR="00B33653" w:rsidRPr="00F06EA4">
        <w:rPr>
          <w:lang w:val="en-US"/>
        </w:rPr>
        <w:t>oid cells</w:t>
      </w:r>
      <w:r w:rsidR="00937118" w:rsidRPr="00F06EA4">
        <w:rPr>
          <w:lang w:val="en-US"/>
        </w:rPr>
        <w:fldChar w:fldCharType="begin" w:fldLock="1"/>
      </w:r>
      <w:r w:rsidR="00F45F97" w:rsidRPr="00F06EA4">
        <w:rPr>
          <w:lang w:val="en-US"/>
        </w:rPr>
        <w:instrText>ADDIN CSL_CITATION {"citationItems":[{"id":"ITEM-1","itemData":{"DOI":"10.1182/blood-2018-06-856500","ISSN":"1528-0020","PMID":"30401705","abstract":"Anemia of inflammation (AI), also known as anemia of chronic disease (ACD), is regarded as the most frequent anemia in hospitalized and chronically ill patients. It is prevalent in patients with diseases that cause prolonged immune activation, including infection, autoimmune diseases, and cancer. More recently, the list has grown to include chronic kidney disease, congestive heart failure, chronic pulmonary diseases, and obesity. Inflammation-inducible cytokines and the master regulator of iron homeostasis, hepcidin, block intestinal iron absorption and cause iron retention in reticuloendothelial cells, resulting in iron-restricted erythropoiesis. In addition, shortened erythrocyte half-life, suppressed erythropoietin response to anemia, and inhibition of erythroid cell differentiation by inflammatory mediators further contribute to AI in a disease-specific pattern. Although the diagnosis of AI is a diagnosis of exclusion and is supported by characteristic alterations in iron homeostasis, hypoferremia, and hyperferritinemia, the diagnosis of AI patients with coexisting iron deficiency is more difficult. In addition to treatment of the disease underlying AI, the combination of iron therapy and erythropoiesis-stimulating agents can improve anemia in many patients. In the future, emerging therapeutics that antagonize hepcidin function and redistribute endogenous iron for erythropoiesis may offer additional options. However, based on experience with anemia treatment in chronic kidney disease, critical illness, and cancer, finding the appropriate indications for the specific treatment of AI will require improved understanding and a balanced consideration of the contribution of anemia to each patient's morbidity and the impact of anemia treatment on the patient's prognosis in a variety of disease settings.","author":[{"dropping-particle":"","family":"Weiss","given":"Guenter","non-dropping-particle":"","parse-names":false,"suffix":""},{"dropping-particle":"","family":"Ganz","given":"Tomas","non-dropping-particle":"","parse-names":false,"suffix":""},{"dropping-particle":"","family":"Goodnough","given":"Lawrence T.","non-dropping-particle":"","parse-names":false,"suffix":""}],"container-title":"Blood","id":"ITEM-1","issue":"1","issued":{"date-parts":[["2019","1"]]},"page":"40-50","title":"Anemia of inflammation.","type":"article-journal","volume":"133"},"uris":["http://www.mendeley.com/documents/?uuid=10a26a2b-cd5d-4b43-b0e9-32a9d60c3ce7"]}],"mendeley":{"formattedCitation":"&lt;sup&gt;[102]&lt;/sup&gt;","plainTextFormattedCitation":"[102]","previouslyFormattedCitation":"&lt;sup&gt;[102]&lt;/sup&gt;"},"properties":{"noteIndex":0},"schema":"https://github.com/citation-style-language/schema/raw/master/csl-citation.json"}</w:instrText>
      </w:r>
      <w:r w:rsidR="00937118" w:rsidRPr="00F06EA4">
        <w:rPr>
          <w:lang w:val="en-US"/>
        </w:rPr>
        <w:fldChar w:fldCharType="separate"/>
      </w:r>
      <w:r w:rsidR="00F45F97" w:rsidRPr="00F06EA4">
        <w:rPr>
          <w:noProof/>
          <w:vertAlign w:val="superscript"/>
          <w:lang w:val="en-US"/>
        </w:rPr>
        <w:t>[102]</w:t>
      </w:r>
      <w:r w:rsidR="00937118" w:rsidRPr="00F06EA4">
        <w:rPr>
          <w:lang w:val="en-US"/>
        </w:rPr>
        <w:fldChar w:fldCharType="end"/>
      </w:r>
      <w:r w:rsidR="00B33653" w:rsidRPr="00F06EA4">
        <w:rPr>
          <w:lang w:val="en-US"/>
        </w:rPr>
        <w:t xml:space="preserve">. </w:t>
      </w:r>
      <w:r w:rsidR="00583AEB" w:rsidRPr="00F06EA4">
        <w:rPr>
          <w:lang w:val="en-US"/>
        </w:rPr>
        <w:t>Second, p</w:t>
      </w:r>
      <w:r w:rsidR="00B33653" w:rsidRPr="00F06EA4">
        <w:rPr>
          <w:lang w:val="en-US"/>
        </w:rPr>
        <w:t>ro-inflammatory cytokines directly inhibit the proliferation of erythroid progenitor cells</w:t>
      </w:r>
      <w:r w:rsidR="00B80F20" w:rsidRPr="00F06EA4">
        <w:rPr>
          <w:lang w:val="en-US"/>
        </w:rPr>
        <w:fldChar w:fldCharType="begin" w:fldLock="1"/>
      </w:r>
      <w:r w:rsidR="00F45F97" w:rsidRPr="00F06EA4">
        <w:rPr>
          <w:lang w:val="en-US"/>
        </w:rPr>
        <w:instrText>ADDIN CSL_CITATION {"citationItems":[{"id":"ITEM-1","itemData":{"DOI":"10.1056/NEJMra041809","ISSN":"0028-4793","PMID":"15758012","author":[{"dropping-particle":"","family":"Weiss","given":"Guenter","non-dropping-particle":"","parse-names":false,"suffix":""},{"dropping-particle":"","family":"Goodnough","given":"Lawrence T.","non-dropping-particle":"","parse-names":false,"suffix":""}],"container-title":"New England Journal of Medicine","id":"ITEM-1","issue":"10","issued":{"date-parts":[["2005"]]},"page":"1011-1023","title":"Anemia of Chronic Disease","type":"article-journal","volume":"352"},"uris":["http://www.mendeley.com/documents/?uuid=7c764956-5234-36d0-ace7-c5d966a93a0d"]}],"mendeley":{"formattedCitation":"&lt;sup&gt;[103]&lt;/sup&gt;","plainTextFormattedCitation":"[103]","previouslyFormattedCitation":"&lt;sup&gt;[103]&lt;/sup&gt;"},"properties":{"noteIndex":0},"schema":"https://github.com/citation-style-language/schema/raw/master/csl-citation.json"}</w:instrText>
      </w:r>
      <w:r w:rsidR="00B80F20" w:rsidRPr="00F06EA4">
        <w:rPr>
          <w:lang w:val="en-US"/>
        </w:rPr>
        <w:fldChar w:fldCharType="separate"/>
      </w:r>
      <w:r w:rsidR="00F45F97" w:rsidRPr="00F06EA4">
        <w:rPr>
          <w:noProof/>
          <w:vertAlign w:val="superscript"/>
          <w:lang w:val="en-US"/>
        </w:rPr>
        <w:t>[103]</w:t>
      </w:r>
      <w:r w:rsidR="00B80F20" w:rsidRPr="00F06EA4">
        <w:rPr>
          <w:lang w:val="en-US"/>
        </w:rPr>
        <w:fldChar w:fldCharType="end"/>
      </w:r>
      <w:r w:rsidR="00583AEB" w:rsidRPr="00F06EA4">
        <w:rPr>
          <w:lang w:val="en-US"/>
        </w:rPr>
        <w:t xml:space="preserve">. Third, proinflammatory cytokines also </w:t>
      </w:r>
      <w:r w:rsidR="00891FDB" w:rsidRPr="00F06EA4">
        <w:rPr>
          <w:lang w:val="en-US"/>
        </w:rPr>
        <w:t xml:space="preserve">inhibit </w:t>
      </w:r>
      <w:r w:rsidR="00811400" w:rsidRPr="00F06EA4">
        <w:rPr>
          <w:lang w:val="en-US"/>
        </w:rPr>
        <w:t>erythropoietin synthesis in the kidney</w:t>
      </w:r>
      <w:r w:rsidR="00583AEB" w:rsidRPr="00F06EA4">
        <w:rPr>
          <w:lang w:val="en-US"/>
        </w:rPr>
        <w:t xml:space="preserve">, resulting </w:t>
      </w:r>
      <w:r w:rsidR="00DD2BE5" w:rsidRPr="00F06EA4">
        <w:rPr>
          <w:lang w:val="en-US"/>
        </w:rPr>
        <w:t xml:space="preserve">in </w:t>
      </w:r>
      <w:r w:rsidR="00B261B1" w:rsidRPr="00F06EA4">
        <w:rPr>
          <w:lang w:val="en-US"/>
        </w:rPr>
        <w:t>decreased erythropoiesis</w:t>
      </w:r>
      <w:r w:rsidR="00B80F20" w:rsidRPr="00F06EA4">
        <w:rPr>
          <w:lang w:val="en-US"/>
        </w:rPr>
        <w:fldChar w:fldCharType="begin" w:fldLock="1"/>
      </w:r>
      <w:r w:rsidR="00F45F97" w:rsidRPr="00F06EA4">
        <w:rPr>
          <w:lang w:val="en-US"/>
        </w:rPr>
        <w:instrText>ADDIN CSL_CITATION {"citationItems":[{"id":"ITEM-1","itemData":{"DOI":"10.1038/nrc1648","ISSN":"1474-175X","PMID":"15965494","abstract":"Cancer has a negative systemic impact on its host in addition to its local or metastatic effects, and no cancer complication is more ubiquitous than anaemia, a condition for which there is now a specific remedy, the recombinant growth factor erythropoietin. This is not a trivial therapeutic consideration, because cancer-associated anaemia has an adverse influence on survival regardless of tumour type. However, the pharmacological correction of anaemia with recombinant erythropoietin could promote tumour growth, whereas the use of tumour-necrosis factor-alpha (TNFalpha) and TNF-related apoptosis-inducing ligand as antitumour agents could exacerbate anaemia, thereby perpetuating tissue hypoxia and tumour progression.","author":[{"dropping-particle":"","family":"Spivak","given":"Jerry L.","non-dropping-particle":"","parse-names":false,"suffix":""}],"container-title":"Nature Reviews Cancer","id":"ITEM-1","issue":"7","issued":{"date-parts":[["2005"]]},"page":"543-555","title":"The anaemia of cancer: death by a thousand cuts","type":"article-journal","volume":"5"},"uris":["http://www.mendeley.com/documents/?uuid=d087e873-6d73-3b3d-a419-eecdd54bd69c"]}],"mendeley":{"formattedCitation":"&lt;sup&gt;[104]&lt;/sup&gt;","plainTextFormattedCitation":"[104]","previouslyFormattedCitation":"&lt;sup&gt;[104]&lt;/sup&gt;"},"properties":{"noteIndex":0},"schema":"https://github.com/citation-style-language/schema/raw/master/csl-citation.json"}</w:instrText>
      </w:r>
      <w:r w:rsidR="00B80F20" w:rsidRPr="00F06EA4">
        <w:rPr>
          <w:lang w:val="en-US"/>
        </w:rPr>
        <w:fldChar w:fldCharType="separate"/>
      </w:r>
      <w:r w:rsidR="00F45F97" w:rsidRPr="00F06EA4">
        <w:rPr>
          <w:noProof/>
          <w:vertAlign w:val="superscript"/>
          <w:lang w:val="en-US"/>
        </w:rPr>
        <w:t>[104]</w:t>
      </w:r>
      <w:r w:rsidR="00B80F20" w:rsidRPr="00F06EA4">
        <w:rPr>
          <w:lang w:val="en-US"/>
        </w:rPr>
        <w:fldChar w:fldCharType="end"/>
      </w:r>
      <w:r w:rsidR="00811400" w:rsidRPr="00F06EA4">
        <w:rPr>
          <w:lang w:val="en-US"/>
        </w:rPr>
        <w:t xml:space="preserve">. </w:t>
      </w:r>
      <w:r w:rsidR="0010630C" w:rsidRPr="00F06EA4">
        <w:rPr>
          <w:lang w:val="en-US"/>
        </w:rPr>
        <w:t xml:space="preserve">In addition to </w:t>
      </w:r>
      <w:r w:rsidR="00DD2BE5" w:rsidRPr="00F06EA4">
        <w:rPr>
          <w:lang w:val="en-US"/>
        </w:rPr>
        <w:t xml:space="preserve">the </w:t>
      </w:r>
      <w:r w:rsidR="0010630C" w:rsidRPr="00F06EA4">
        <w:rPr>
          <w:lang w:val="en-US"/>
        </w:rPr>
        <w:t>main symptoms associated with anemia such as fatigue</w:t>
      </w:r>
      <w:r w:rsidR="00881B0A" w:rsidRPr="00F06EA4">
        <w:rPr>
          <w:lang w:val="en-US"/>
        </w:rPr>
        <w:t xml:space="preserve">, </w:t>
      </w:r>
      <w:r w:rsidR="0010630C" w:rsidRPr="00F06EA4">
        <w:rPr>
          <w:lang w:val="en-US"/>
        </w:rPr>
        <w:t xml:space="preserve"> </w:t>
      </w:r>
      <w:r w:rsidR="00881B0A" w:rsidRPr="00F06EA4">
        <w:rPr>
          <w:lang w:val="en-US"/>
        </w:rPr>
        <w:t>weakness, or shortness of breath,</w:t>
      </w:r>
      <w:r w:rsidR="0010630C" w:rsidRPr="00F06EA4">
        <w:rPr>
          <w:lang w:val="en-US"/>
        </w:rPr>
        <w:t xml:space="preserve"> </w:t>
      </w:r>
      <w:r w:rsidR="00881B0A" w:rsidRPr="00F06EA4">
        <w:rPr>
          <w:lang w:val="en-US"/>
        </w:rPr>
        <w:t>d</w:t>
      </w:r>
      <w:r w:rsidR="008F1E5A" w:rsidRPr="00F06EA4">
        <w:rPr>
          <w:lang w:val="en-US"/>
        </w:rPr>
        <w:t xml:space="preserve">ecreased availability of oxygen in </w:t>
      </w:r>
      <w:r w:rsidR="00643574" w:rsidRPr="00F06EA4">
        <w:rPr>
          <w:lang w:val="en-US"/>
        </w:rPr>
        <w:t xml:space="preserve">anemic </w:t>
      </w:r>
      <w:r w:rsidR="008F1E5A" w:rsidRPr="00F06EA4">
        <w:rPr>
          <w:lang w:val="en-US"/>
        </w:rPr>
        <w:t xml:space="preserve">cancer patients may </w:t>
      </w:r>
      <w:r w:rsidR="0062367A" w:rsidRPr="00F06EA4">
        <w:rPr>
          <w:lang w:val="en-US"/>
        </w:rPr>
        <w:t xml:space="preserve">contribute to </w:t>
      </w:r>
      <w:r w:rsidR="008F1E5A" w:rsidRPr="00F06EA4">
        <w:rPr>
          <w:lang w:val="en-US"/>
        </w:rPr>
        <w:t xml:space="preserve">systemic metabolic </w:t>
      </w:r>
      <w:r w:rsidR="004910BD" w:rsidRPr="00F06EA4">
        <w:rPr>
          <w:lang w:val="en-US"/>
        </w:rPr>
        <w:t>changes</w:t>
      </w:r>
      <w:r w:rsidR="00643574" w:rsidRPr="00F06EA4">
        <w:rPr>
          <w:lang w:val="en-US"/>
        </w:rPr>
        <w:t>, such as alter</w:t>
      </w:r>
      <w:r w:rsidR="004910BD" w:rsidRPr="00F06EA4">
        <w:rPr>
          <w:lang w:val="en-US"/>
        </w:rPr>
        <w:t>ations in</w:t>
      </w:r>
      <w:r w:rsidR="00643574" w:rsidRPr="00F06EA4">
        <w:rPr>
          <w:lang w:val="en-US"/>
        </w:rPr>
        <w:t xml:space="preserve"> circulating and liver lipid </w:t>
      </w:r>
      <w:r w:rsidR="004910BD" w:rsidRPr="00F06EA4">
        <w:rPr>
          <w:lang w:val="en-US"/>
        </w:rPr>
        <w:t xml:space="preserve">levels, which </w:t>
      </w:r>
      <w:r w:rsidR="00DD2BE5" w:rsidRPr="00F06EA4">
        <w:rPr>
          <w:lang w:val="en-US"/>
        </w:rPr>
        <w:t xml:space="preserve">have been </w:t>
      </w:r>
      <w:r w:rsidR="004910BD" w:rsidRPr="00F06EA4">
        <w:rPr>
          <w:lang w:val="en-US"/>
        </w:rPr>
        <w:t xml:space="preserve">shown to associate </w:t>
      </w:r>
      <w:r w:rsidR="00811400" w:rsidRPr="00F06EA4">
        <w:rPr>
          <w:lang w:val="en-US"/>
        </w:rPr>
        <w:t xml:space="preserve">with </w:t>
      </w:r>
      <w:r w:rsidR="004910BD" w:rsidRPr="00F06EA4">
        <w:rPr>
          <w:lang w:val="en-US"/>
        </w:rPr>
        <w:t>hypoxia in animal models</w:t>
      </w:r>
      <w:r w:rsidR="0062367A" w:rsidRPr="00F06EA4">
        <w:rPr>
          <w:lang w:val="en-US"/>
        </w:rPr>
        <w:fldChar w:fldCharType="begin" w:fldLock="1"/>
      </w:r>
      <w:r w:rsidR="00F45F97" w:rsidRPr="00F06EA4">
        <w:rPr>
          <w:lang w:val="en-US"/>
        </w:rPr>
        <w:instrText>ADDIN CSL_CITATION {"citationItems":[{"id":"ITEM-1","itemData":{"DOI":"10.1089/ham.2013.1134","ISSN":"1557-8682","PMID":"25185022","abstract":"Lipid metabolism under chronic hypoxia (CH) has not received equal attention as intermittent hypoxia (IH). To determine the CH-induced changes in plasma and liver, as well as the mRNA and protein expression of two key enzymes in the triglyceride and cholesterol biosynthesis pathways, SREBP-1 (HMG-CoA reductase) and SREBP-2 (SCD-1), we exposed adult male Wistar rats to CH (4600 m; n=15) for 30 days compared to normoxic rats (n=15). The CH rats exhibited weight loss (p&lt;0.001), higher hematocrit (%), and higher hemoglobin (g/dL) (p&lt;0.01). In the plasma of CH rats, total cholesterol and LDL-cholesterol increased at day 15. VLDL-cholesterol and triglycerides (p&lt;0.01) greatly increased (35%), while HDL-cholesterol decreased (p&lt;0.01). Triglycerides and VLDL-cholesterol remained elevated by 28% at day 30 (p&lt;0.01). Hepatic triglycerides increased two-fold, while total cholesterol increased by 51% (p&lt;0.001; p&lt;0.05). Upregulation of SCD-1 mRNA and protein was observed in the CH rats (p&lt;0.01); however, no differences were observed in HMG-CoA reductase mRNA or protein expression in both groups. In conclusion, CH, like IH, alters lipid profiles by increasing triglycerides in the plasma and liver and upregulating triglyceride biosynthesis without affecting the cholesterol biosynthetic pathway. Additional involved mechanisms require further study because of the importance of lipids in cardiovascular risk.","author":[{"dropping-particle":"","family":"Siques","given":"Patricia","non-dropping-particle":"","parse-names":false,"suffix":""},{"dropping-particle":"","family":"Brito","given":"Julio","non-dropping-particle":"","parse-names":false,"suffix":""},{"dropping-particle":"","family":"Naveas","given":"Nelson","non-dropping-particle":"","parse-names":false,"suffix":""},{"dropping-particle":"","family":"Pulido","given":"Ruth","non-dropping-particle":"","parse-names":false,"suffix":""},{"dropping-particle":"","family":"la Cruz","given":"Juan José","non-dropping-particle":"De","parse-names":false,"suffix":""},{"dropping-particle":"","family":"Mamani","given":"Maribel","non-dropping-particle":"","parse-names":false,"suffix":""},{"dropping-particle":"","family":"León-Velarde","given":"Fabiola","non-dropping-particle":"","parse-names":false,"suffix":""}],"container-title":"High altitude medicine &amp; biology","id":"ITEM-1","issue":"3","issued":{"date-parts":[["2014","9"]]},"page":"388-95","title":"Plasma and liver lipid profiles in rats exposed to chronic hypobaric hypoxia: changes in metabolic pathways.","type":"article-journal","volume":"15"},"uris":["http://www.mendeley.com/documents/?uuid=31b21702-49f4-3626-bdea-d3536006f6d2","http://www.mendeley.com/documents/?uuid=38c92089-7aa1-466c-9911-2faea3abef01"]}],"mendeley":{"formattedCitation":"&lt;sup&gt;[105]&lt;/sup&gt;","plainTextFormattedCitation":"[105]","previouslyFormattedCitation":"&lt;sup&gt;[105]&lt;/sup&gt;"},"properties":{"noteIndex":0},"schema":"https://github.com/citation-style-language/schema/raw/master/csl-citation.json"}</w:instrText>
      </w:r>
      <w:r w:rsidR="0062367A" w:rsidRPr="00F06EA4">
        <w:rPr>
          <w:lang w:val="en-US"/>
        </w:rPr>
        <w:fldChar w:fldCharType="separate"/>
      </w:r>
      <w:r w:rsidR="00F45F97" w:rsidRPr="00F06EA4">
        <w:rPr>
          <w:noProof/>
          <w:vertAlign w:val="superscript"/>
          <w:lang w:val="en-US"/>
        </w:rPr>
        <w:t>[105]</w:t>
      </w:r>
      <w:r w:rsidR="0062367A" w:rsidRPr="00F06EA4">
        <w:rPr>
          <w:lang w:val="en-US"/>
        </w:rPr>
        <w:fldChar w:fldCharType="end"/>
      </w:r>
      <w:r w:rsidR="004910BD" w:rsidRPr="00F06EA4">
        <w:rPr>
          <w:lang w:val="en-US"/>
        </w:rPr>
        <w:t xml:space="preserve">. </w:t>
      </w:r>
      <w:r w:rsidR="00643574" w:rsidRPr="00F06EA4">
        <w:rPr>
          <w:lang w:val="en-US"/>
        </w:rPr>
        <w:t xml:space="preserve"> </w:t>
      </w:r>
    </w:p>
    <w:p w14:paraId="175C964D" w14:textId="61053ABC" w:rsidR="00F410AE" w:rsidRPr="00F06EA4" w:rsidRDefault="00FB5937" w:rsidP="00F67ED8">
      <w:pPr>
        <w:spacing w:after="0"/>
        <w:ind w:firstLineChars="100" w:firstLine="240"/>
        <w:rPr>
          <w:lang w:val="en-US"/>
        </w:rPr>
      </w:pPr>
      <w:r w:rsidRPr="00F06EA4">
        <w:rPr>
          <w:lang w:val="en-US"/>
        </w:rPr>
        <w:t xml:space="preserve">Platelets are anucleate cells generated in the bone marrow by the megakaryocyte. </w:t>
      </w:r>
      <w:r w:rsidR="0056603A" w:rsidRPr="00F06EA4">
        <w:rPr>
          <w:lang w:val="en-US"/>
        </w:rPr>
        <w:t xml:space="preserve">They contribute to hemostasis but </w:t>
      </w:r>
      <w:r w:rsidR="003A7333" w:rsidRPr="00F06EA4">
        <w:rPr>
          <w:lang w:val="en-US"/>
        </w:rPr>
        <w:t>also</w:t>
      </w:r>
      <w:r w:rsidR="00E000FC" w:rsidRPr="00F06EA4">
        <w:rPr>
          <w:lang w:val="en-US"/>
        </w:rPr>
        <w:t xml:space="preserve"> to cancer </w:t>
      </w:r>
      <w:r w:rsidR="00DD01F0" w:rsidRPr="00F06EA4">
        <w:rPr>
          <w:lang w:val="en-US"/>
        </w:rPr>
        <w:t xml:space="preserve">pathogenesis by releasing </w:t>
      </w:r>
      <w:r w:rsidR="00565751" w:rsidRPr="00F06EA4">
        <w:rPr>
          <w:lang w:val="en-US"/>
        </w:rPr>
        <w:t>growth factors and cytokines</w:t>
      </w:r>
      <w:r w:rsidR="00143690" w:rsidRPr="00F06EA4">
        <w:rPr>
          <w:lang w:val="en-US"/>
        </w:rPr>
        <w:fldChar w:fldCharType="begin" w:fldLock="1"/>
      </w:r>
      <w:r w:rsidR="00F45F97" w:rsidRPr="00F06EA4">
        <w:rPr>
          <w:lang w:val="en-US"/>
        </w:rPr>
        <w:instrText>ADDIN CSL_CITATION {"citationItems":[{"id":"ITEM-1","itemData":{"DOI":"10.1016/j.ccell.2015.10.007","ISBN":"1535-6108","ISSN":"1878-3686","PMID":"26555171","abstract":"Real-time monitoring of changes in cells or cell products released from malignant lesions into the blood has opened new diagnostic avenues (\"liquid biopsy\"). In this issue of Cancer Cell, Best and colleagues describe that tumor-associated blood platelets provide specific information on the location and molecular composition of the primary tumor.","author":[{"dropping-particle":"","family":"Joosse","given":"Simon A.","non-dropping-particle":"","parse-names":false,"suffix":""},{"dropping-particle":"","family":"Pantel","given":"Klaus","non-dropping-particle":"","parse-names":false,"suffix":""}],"container-title":"Cancer cell","id":"ITEM-1","issue":"5","issued":{"date-parts":[["2015"]]},"page":"552-554","title":"Tumor-Educated Platelets as Liquid Biopsy in Cancer Patients.","type":"article-journal","volume":"28"},"uris":["http://www.mendeley.com/documents/?uuid=c4cc1caa-8b9b-4538-bcc0-90a2fc5f1044"]}],"mendeley":{"formattedCitation":"&lt;sup&gt;[106]&lt;/sup&gt;","plainTextFormattedCitation":"[106]","previouslyFormattedCitation":"&lt;sup&gt;[106]&lt;/sup&gt;"},"properties":{"noteIndex":0},"schema":"https://github.com/citation-style-language/schema/raw/master/csl-citation.json"}</w:instrText>
      </w:r>
      <w:r w:rsidR="00143690" w:rsidRPr="00F06EA4">
        <w:rPr>
          <w:lang w:val="en-US"/>
        </w:rPr>
        <w:fldChar w:fldCharType="separate"/>
      </w:r>
      <w:r w:rsidR="00F45F97" w:rsidRPr="00F06EA4">
        <w:rPr>
          <w:noProof/>
          <w:vertAlign w:val="superscript"/>
          <w:lang w:val="en-US"/>
        </w:rPr>
        <w:t>[106]</w:t>
      </w:r>
      <w:r w:rsidR="00143690" w:rsidRPr="00F06EA4">
        <w:rPr>
          <w:lang w:val="en-US"/>
        </w:rPr>
        <w:fldChar w:fldCharType="end"/>
      </w:r>
      <w:r w:rsidR="00565751" w:rsidRPr="00F06EA4">
        <w:rPr>
          <w:lang w:val="en-US"/>
        </w:rPr>
        <w:t xml:space="preserve">. </w:t>
      </w:r>
      <w:r w:rsidR="003D7BD9" w:rsidRPr="00F06EA4">
        <w:rPr>
          <w:lang w:val="en-US"/>
        </w:rPr>
        <w:t>Thrombocytosis (increased blood platelet count) is common in cancer patients.</w:t>
      </w:r>
      <w:r w:rsidR="00A16975" w:rsidRPr="00F06EA4">
        <w:rPr>
          <w:lang w:val="en-US"/>
        </w:rPr>
        <w:t xml:space="preserve"> A recent </w:t>
      </w:r>
      <w:r w:rsidR="00CD2470" w:rsidRPr="00F06EA4">
        <w:rPr>
          <w:lang w:val="en-US"/>
        </w:rPr>
        <w:t>prospective cohort study in the U</w:t>
      </w:r>
      <w:r w:rsidR="008D5FAD">
        <w:rPr>
          <w:lang w:val="en-US"/>
        </w:rPr>
        <w:t>nited Kingdom</w:t>
      </w:r>
      <w:r w:rsidR="00CD2470" w:rsidRPr="00F06EA4">
        <w:rPr>
          <w:lang w:val="en-US"/>
        </w:rPr>
        <w:t xml:space="preserve"> </w:t>
      </w:r>
      <w:r w:rsidR="00DB27A4" w:rsidRPr="00F06EA4">
        <w:rPr>
          <w:lang w:val="en-US"/>
        </w:rPr>
        <w:t xml:space="preserve">investigated </w:t>
      </w:r>
      <w:r w:rsidR="008F04B2" w:rsidRPr="00F06EA4">
        <w:rPr>
          <w:lang w:val="en-US"/>
        </w:rPr>
        <w:t xml:space="preserve">1-year </w:t>
      </w:r>
      <w:r w:rsidR="00DB27A4" w:rsidRPr="00F06EA4">
        <w:rPr>
          <w:lang w:val="en-US"/>
        </w:rPr>
        <w:t xml:space="preserve">cancer incidence in </w:t>
      </w:r>
      <w:r w:rsidR="00E50965" w:rsidRPr="00F06EA4">
        <w:rPr>
          <w:lang w:val="en-US"/>
        </w:rPr>
        <w:t>40000 patients</w:t>
      </w:r>
      <w:r w:rsidR="00DB27A4" w:rsidRPr="00F06EA4">
        <w:rPr>
          <w:lang w:val="en-US"/>
        </w:rPr>
        <w:t xml:space="preserve"> </w:t>
      </w:r>
      <w:r w:rsidR="008F04B2" w:rsidRPr="00F06EA4">
        <w:rPr>
          <w:lang w:val="en-US"/>
        </w:rPr>
        <w:t>aged ≥</w:t>
      </w:r>
      <w:r w:rsidR="009C2EBB" w:rsidRPr="00F06EA4">
        <w:rPr>
          <w:lang w:val="en-US"/>
        </w:rPr>
        <w:t xml:space="preserve"> </w:t>
      </w:r>
      <w:r w:rsidR="008F04B2" w:rsidRPr="00F06EA4">
        <w:rPr>
          <w:lang w:val="en-US"/>
        </w:rPr>
        <w:t xml:space="preserve">40 years </w:t>
      </w:r>
      <w:r w:rsidR="00E50965" w:rsidRPr="00F06EA4">
        <w:rPr>
          <w:lang w:val="en-US"/>
        </w:rPr>
        <w:t>with thrombocytosis</w:t>
      </w:r>
      <w:r w:rsidR="00565751" w:rsidRPr="00F06EA4">
        <w:rPr>
          <w:lang w:val="en-US"/>
        </w:rPr>
        <w:fldChar w:fldCharType="begin" w:fldLock="1"/>
      </w:r>
      <w:r w:rsidR="00F45F97" w:rsidRPr="00F06EA4">
        <w:rPr>
          <w:lang w:val="en-US"/>
        </w:rPr>
        <w:instrText>ADDIN CSL_CITATION {"citationItems":[{"id":"ITEM-1","itemData":{"DOI":"10.3399/bjgp17X691109","ISBN":"1478-5242","ISSN":"1478-5242","PMID":"28533199","abstract":"BACKGROUND Thrombocytosis (raised platelet count) is an emerging risk marker of cancer, but the association has not been fully explored in a primary care context. AIM To examine the incidence of cancer in a cohort of patients with thrombocytosis, to determine how clinically useful this risk marker could be in predicting an underlying malignancy. DESIGN AND SETTING A prospective cohort study using Clinical Practice Research Datalink data from 2000 to 2013. METHOD The 1-year incidence of cancer was compared between two cohorts: 40 000 patients aged ≥40 years with a platelet count of &gt;400 × 109/L (thrombocytosis) and 10 000 matched patients with a normal platelet count. Sub-analyses examined the risk with change in platelet count, sex, age, and different cancer sites. RESULTS A total of 1098 out of 9435 males with thrombocytosis were diagnosed with cancer (11.6%; 95% confidence interval [CI] = 11.0 to 12.3), compared with 106 of 2599 males without thrombocytosis (4.1%; 95% CI = 3.4 to 4.9). A total of 1355 out of 21 826 females with thrombocytosis developed cancer (6.2%; 95% CI = 5.9 to 6.5), compared with 119 of 5370 females without (2.2%; 95% CI = 1.8 to 2.6). The risk of cancer increased to 18.1% (95% CI = 15.9 to 20.5) for males and 10.1% (95% CI = 9.0 to 11.3) for females, when a second raised platelet count was recorded within 6 months. Lung and colorectal cancer were more commonly diagnosed with thrombocytosis. One-third of patients with thrombocytosis and lung or colorectal cancer had no other symptoms indicative of malignancy. CONCLUSION Thrombocytosis is a risk marker of cancer in adults; 11.6% and 6.2% cancer incidence in males and females, respectively, is worthy of further investigation for underlying malignancy. These figures well exceed the National Institute for Health and Care Excellence-mandated risk threshold of 3% risk to warrant referral for suspected cancer.","author":[{"dropping-particle":"","family":"Bailey","given":"Sarah Er","non-dropping-particle":"","parse-names":false,"suffix":""},{"dropping-particle":"","family":"Ukoumunne","given":"Obioha C","non-dropping-particle":"","parse-names":false,"suffix":""},{"dropping-particle":"","family":"Shephard","given":"Elizabeth A","non-dropping-particle":"","parse-names":false,"suffix":""},{"dropping-particle":"","family":"Hamilton","given":"Willie","non-dropping-particle":"","parse-names":false,"suffix":""}],"container-title":"The British journal of general practice : the journal of the Royal College of General Practitioners","id":"ITEM-1","issue":"659","issued":{"date-parts":[["2017","6"]]},"page":"e405-e413","title":"Clinical relevance of thrombocytosis in primary care: a prospective cohort study of cancer incidence using English electronic medical records and cancer registry data.","type":"article-journal","volume":"67"},"uris":["http://www.mendeley.com/documents/?uuid=ab76822a-1ab6-4358-be55-fa258b689f8b"]}],"mendeley":{"formattedCitation":"&lt;sup&gt;[107]&lt;/sup&gt;","plainTextFormattedCitation":"[107]","previouslyFormattedCitation":"&lt;sup&gt;[107]&lt;/sup&gt;"},"properties":{"noteIndex":0},"schema":"https://github.com/citation-style-language/schema/raw/master/csl-citation.json"}</w:instrText>
      </w:r>
      <w:r w:rsidR="00565751" w:rsidRPr="00F06EA4">
        <w:rPr>
          <w:lang w:val="en-US"/>
        </w:rPr>
        <w:fldChar w:fldCharType="separate"/>
      </w:r>
      <w:r w:rsidR="00F45F97" w:rsidRPr="00F06EA4">
        <w:rPr>
          <w:noProof/>
          <w:vertAlign w:val="superscript"/>
          <w:lang w:val="en-US"/>
        </w:rPr>
        <w:t>[107]</w:t>
      </w:r>
      <w:r w:rsidR="00565751" w:rsidRPr="00F06EA4">
        <w:rPr>
          <w:lang w:val="en-US"/>
        </w:rPr>
        <w:fldChar w:fldCharType="end"/>
      </w:r>
      <w:r w:rsidR="00565751" w:rsidRPr="00F06EA4">
        <w:rPr>
          <w:lang w:val="en-US"/>
        </w:rPr>
        <w:t>.</w:t>
      </w:r>
      <w:r w:rsidR="008F04B2" w:rsidRPr="00F06EA4">
        <w:rPr>
          <w:lang w:val="en-US"/>
        </w:rPr>
        <w:t xml:space="preserve"> </w:t>
      </w:r>
      <w:r w:rsidR="00F96E06" w:rsidRPr="00F06EA4">
        <w:rPr>
          <w:lang w:val="en-US"/>
        </w:rPr>
        <w:t>In that cohort,</w:t>
      </w:r>
      <w:r w:rsidR="00E50965" w:rsidRPr="00F06EA4">
        <w:rPr>
          <w:lang w:val="en-US"/>
        </w:rPr>
        <w:t xml:space="preserve"> </w:t>
      </w:r>
      <w:r w:rsidR="00741AD8" w:rsidRPr="00F06EA4">
        <w:rPr>
          <w:lang w:val="en-US"/>
        </w:rPr>
        <w:t xml:space="preserve">11.6% of males and </w:t>
      </w:r>
      <w:r w:rsidR="002F5887" w:rsidRPr="00F06EA4">
        <w:rPr>
          <w:lang w:val="en-US"/>
        </w:rPr>
        <w:t>6.2% of females developed cancer</w:t>
      </w:r>
      <w:r w:rsidR="00E50965" w:rsidRPr="00F06EA4">
        <w:rPr>
          <w:lang w:val="en-US"/>
        </w:rPr>
        <w:t xml:space="preserve"> </w:t>
      </w:r>
      <w:r w:rsidR="002F5887" w:rsidRPr="00F06EA4">
        <w:rPr>
          <w:lang w:val="en-US"/>
        </w:rPr>
        <w:t xml:space="preserve">in 1-year follow-up, with </w:t>
      </w:r>
      <w:r w:rsidR="008735D8" w:rsidRPr="00F06EA4">
        <w:rPr>
          <w:lang w:val="en-US"/>
        </w:rPr>
        <w:t>CRC</w:t>
      </w:r>
      <w:r w:rsidR="002F5887" w:rsidRPr="00F06EA4">
        <w:rPr>
          <w:lang w:val="en-US"/>
        </w:rPr>
        <w:t xml:space="preserve"> and lung cancer as the most common diagnoses</w:t>
      </w:r>
      <w:r w:rsidR="00DB27A4" w:rsidRPr="00F06EA4">
        <w:rPr>
          <w:lang w:val="en-US"/>
        </w:rPr>
        <w:fldChar w:fldCharType="begin" w:fldLock="1"/>
      </w:r>
      <w:r w:rsidR="00F45F97" w:rsidRPr="00F06EA4">
        <w:rPr>
          <w:lang w:val="en-US"/>
        </w:rPr>
        <w:instrText>ADDIN CSL_CITATION {"citationItems":[{"id":"ITEM-1","itemData":{"DOI":"10.3399/bjgp17X691109","ISBN":"1478-5242","ISSN":"1478-5242","PMID":"28533199","abstract":"BACKGROUND Thrombocytosis (raised platelet count) is an emerging risk marker of cancer, but the association has not been fully explored in a primary care context. AIM To examine the incidence of cancer in a cohort of patients with thrombocytosis, to determine how clinically useful this risk marker could be in predicting an underlying malignancy. DESIGN AND SETTING A prospective cohort study using Clinical Practice Research Datalink data from 2000 to 2013. METHOD The 1-year incidence of cancer was compared between two cohorts: 40 000 patients aged ≥40 years with a platelet count of &gt;400 × 109/L (thrombocytosis) and 10 000 matched patients with a normal platelet count. Sub-analyses examined the risk with change in platelet count, sex, age, and different cancer sites. RESULTS A total of 1098 out of 9435 males with thrombocytosis were diagnosed with cancer (11.6%; 95% confidence interval [CI] = 11.0 to 12.3), compared with 106 of 2599 males without thrombocytosis (4.1%; 95% CI = 3.4 to 4.9). A total of 1355 out of 21 826 females with thrombocytosis developed cancer (6.2%; 95% CI = 5.9 to 6.5), compared with 119 of 5370 females without (2.2%; 95% CI = 1.8 to 2.6). The risk of cancer increased to 18.1% (95% CI = 15.9 to 20.5) for males and 10.1% (95% CI = 9.0 to 11.3) for females, when a second raised platelet count was recorded within 6 months. Lung and colorectal cancer were more commonly diagnosed with thrombocytosis. One-third of patients with thrombocytosis and lung or colorectal cancer had no other symptoms indicative of malignancy. CONCLUSION Thrombocytosis is a risk marker of cancer in adults; 11.6% and 6.2% cancer incidence in males and females, respectively, is worthy of further investigation for underlying malignancy. These figures well exceed the National Institute for Health and Care Excellence-mandated risk threshold of 3% risk to warrant referral for suspected cancer.","author":[{"dropping-particle":"","family":"Bailey","given":"Sarah Er","non-dropping-particle":"","parse-names":false,"suffix":""},{"dropping-particle":"","family":"Ukoumunne","given":"Obioha C","non-dropping-particle":"","parse-names":false,"suffix":""},{"dropping-particle":"","family":"Shephard","given":"Elizabeth A","non-dropping-particle":"","parse-names":false,"suffix":""},{"dropping-particle":"","family":"Hamilton","given":"Willie","non-dropping-particle":"","parse-names":false,"suffix":""}],"container-title":"The British journal of general practice : the journal of the Royal College of General Practitioners","id":"ITEM-1","issue":"659","issued":{"date-parts":[["2017","6"]]},"page":"e405-e413","title":"Clinical relevance of thrombocytosis in primary care: a prospective cohort study of cancer incidence using English electronic medical records and cancer registry data.","type":"article-journal","volume":"67"},"uris":["http://www.mendeley.com/documents/?uuid=ab76822a-1ab6-4358-be55-fa258b689f8b"]}],"mendeley":{"formattedCitation":"&lt;sup&gt;[107]&lt;/sup&gt;","plainTextFormattedCitation":"[107]","previouslyFormattedCitation":"&lt;sup&gt;[107]&lt;/sup&gt;"},"properties":{"noteIndex":0},"schema":"https://github.com/citation-style-language/schema/raw/master/csl-citation.json"}</w:instrText>
      </w:r>
      <w:r w:rsidR="00DB27A4" w:rsidRPr="00F06EA4">
        <w:rPr>
          <w:lang w:val="en-US"/>
        </w:rPr>
        <w:fldChar w:fldCharType="separate"/>
      </w:r>
      <w:r w:rsidR="00F45F97" w:rsidRPr="00F06EA4">
        <w:rPr>
          <w:noProof/>
          <w:vertAlign w:val="superscript"/>
          <w:lang w:val="en-US"/>
        </w:rPr>
        <w:t>[107]</w:t>
      </w:r>
      <w:r w:rsidR="00DB27A4" w:rsidRPr="00F06EA4">
        <w:rPr>
          <w:lang w:val="en-US"/>
        </w:rPr>
        <w:fldChar w:fldCharType="end"/>
      </w:r>
      <w:r w:rsidR="002F5887" w:rsidRPr="00F06EA4">
        <w:rPr>
          <w:lang w:val="en-US"/>
        </w:rPr>
        <w:t xml:space="preserve">. </w:t>
      </w:r>
      <w:r w:rsidR="00BA1927" w:rsidRPr="00F06EA4">
        <w:rPr>
          <w:lang w:val="en-US"/>
        </w:rPr>
        <w:t>The</w:t>
      </w:r>
      <w:r w:rsidR="00C45C8E" w:rsidRPr="00F06EA4">
        <w:rPr>
          <w:lang w:val="en-US"/>
        </w:rPr>
        <w:t xml:space="preserve"> factors contributing to </w:t>
      </w:r>
      <w:r w:rsidR="002B49B1" w:rsidRPr="00F06EA4">
        <w:rPr>
          <w:lang w:val="en-US"/>
        </w:rPr>
        <w:t>cancer-associated thrombocytosis</w:t>
      </w:r>
      <w:r w:rsidR="00C62034" w:rsidRPr="00F06EA4">
        <w:rPr>
          <w:lang w:val="en-US"/>
        </w:rPr>
        <w:t xml:space="preserve"> </w:t>
      </w:r>
      <w:r w:rsidR="002B49B1" w:rsidRPr="00F06EA4">
        <w:rPr>
          <w:lang w:val="en-US"/>
        </w:rPr>
        <w:t xml:space="preserve">include </w:t>
      </w:r>
      <w:r w:rsidR="00DD2DFD" w:rsidRPr="00F06EA4">
        <w:rPr>
          <w:lang w:val="en-US"/>
        </w:rPr>
        <w:t>CSF2, CSF3,</w:t>
      </w:r>
      <w:r w:rsidR="00056BB6" w:rsidRPr="00F06EA4">
        <w:rPr>
          <w:lang w:val="en-US"/>
        </w:rPr>
        <w:t xml:space="preserve"> FGF2 (fibroblast growth factor 2</w:t>
      </w:r>
      <w:r w:rsidR="00C62034" w:rsidRPr="00F06EA4">
        <w:rPr>
          <w:lang w:val="en-US"/>
        </w:rPr>
        <w:t>, basic fibroblast growth factor), IL6,</w:t>
      </w:r>
      <w:r w:rsidR="00DD2DFD" w:rsidRPr="00F06EA4">
        <w:rPr>
          <w:lang w:val="en-US"/>
        </w:rPr>
        <w:t xml:space="preserve"> and THPO (thrombopoietin)</w:t>
      </w:r>
      <w:r w:rsidR="00B6096F" w:rsidRPr="00F06EA4">
        <w:rPr>
          <w:lang w:val="en-US"/>
        </w:rPr>
        <w:fldChar w:fldCharType="begin" w:fldLock="1"/>
      </w:r>
      <w:r w:rsidR="00F45F97" w:rsidRPr="00F06EA4">
        <w:rPr>
          <w:lang w:val="en-US"/>
        </w:rPr>
        <w:instrText>ADDIN CSL_CITATION {"citationItems":[{"id":"ITEM-1","itemData":{"DOI":"10.3390/cancers10110441","ISSN":"2072-6694","PMID":"30441823","abstract":"Platelets are small anucleate cells that are traditionally described as the major effectors of hemostasis and thrombosis. However, increasing evidence indicates that platelets play several roles in the progression of malignancies and in cancer-associated thrombosis. A notable cross-communication exists between platelets and cancer cells. On one hand, cancer can \"educate\" platelets, influencing their RNA profiles, the numbers of circulating platelets and their activation states. On the other hand, tumor-educated platelets contain a plethora of active biomolecules, including platelet-specific and circulating ingested biomolecules, that are released upon platelet activation and participate in the progression of malignancy. The numerous mechanisms by which the primary tumor induces the production, activation and aggregation of platelets (also known as tumor cell induced platelet aggregation, or TCIPA) are directly related to the pro-thrombotic state of cancer patients. Moreover, the activation of platelets is critical for tumor growth and successful metastatic outbreak. The development or use of existing drugs targeting the activation of platelets, adhesive proteins responsible for cancer cell-platelet interactions and platelet agonists should be used to reduce cancer-associated thrombosis and tumor progression.","author":[{"dropping-particle":"","family":"Plantureux","given":"Léa","non-dropping-particle":"","parse-names":false,"suffix":""},{"dropping-particle":"","family":"Mège","given":"Diane","non-dropping-particle":"","parse-names":false,"suffix":""},{"dropping-particle":"","family":"Crescence","given":"Lydie","non-dropping-particle":"","parse-names":false,"suffix":""},{"dropping-particle":"","family":"Dignat-George","given":"Françoise","non-dropping-particle":"","parse-names":false,"suffix":""},{"dropping-particle":"","family":"Dubois","given":"Christophe","non-dropping-particle":"","parse-names":false,"suffix":""},{"dropping-particle":"","family":"Panicot-Dubois","given":"Laurence","non-dropping-particle":"","parse-names":false,"suffix":""}],"container-title":"Cancers","id":"ITEM-1","issue":"11","issued":{"date-parts":[["2018","11"]]},"page":"441","title":"Impacts of Cancer on Platelet Production, Activation and Education and Mechanisms of Cancer-Associated Thrombosis.","type":"article-journal","volume":"10"},"uris":["http://www.mendeley.com/documents/?uuid=8d8dbf15-c51d-4b14-8b27-9b61437c35e9"]}],"mendeley":{"formattedCitation":"&lt;sup&gt;[108]&lt;/sup&gt;","plainTextFormattedCitation":"[108]","previouslyFormattedCitation":"&lt;sup&gt;[108]&lt;/sup&gt;"},"properties":{"noteIndex":0},"schema":"https://github.com/citation-style-language/schema/raw/master/csl-citation.json"}</w:instrText>
      </w:r>
      <w:r w:rsidR="00B6096F" w:rsidRPr="00F06EA4">
        <w:rPr>
          <w:lang w:val="en-US"/>
        </w:rPr>
        <w:fldChar w:fldCharType="separate"/>
      </w:r>
      <w:r w:rsidR="00F45F97" w:rsidRPr="00F06EA4">
        <w:rPr>
          <w:noProof/>
          <w:vertAlign w:val="superscript"/>
          <w:lang w:val="en-US"/>
        </w:rPr>
        <w:t>[108]</w:t>
      </w:r>
      <w:r w:rsidR="00B6096F" w:rsidRPr="00F06EA4">
        <w:rPr>
          <w:lang w:val="en-US"/>
        </w:rPr>
        <w:fldChar w:fldCharType="end"/>
      </w:r>
      <w:r w:rsidR="00DD2DFD" w:rsidRPr="00F06EA4">
        <w:rPr>
          <w:lang w:val="en-US"/>
        </w:rPr>
        <w:t>.</w:t>
      </w:r>
      <w:r w:rsidR="00565ED0" w:rsidRPr="00F06EA4">
        <w:rPr>
          <w:lang w:val="en-US"/>
        </w:rPr>
        <w:t xml:space="preserve"> </w:t>
      </w:r>
      <w:r w:rsidR="00E22584" w:rsidRPr="00F06EA4">
        <w:rPr>
          <w:lang w:val="en-US"/>
        </w:rPr>
        <w:t>In cancer patients wi</w:t>
      </w:r>
      <w:r w:rsidR="00DA3DC5" w:rsidRPr="00F06EA4">
        <w:rPr>
          <w:lang w:val="en-US"/>
        </w:rPr>
        <w:t xml:space="preserve">th </w:t>
      </w:r>
      <w:r w:rsidR="00DA3DC5" w:rsidRPr="00F06EA4">
        <w:rPr>
          <w:lang w:val="en-US"/>
        </w:rPr>
        <w:lastRenderedPageBreak/>
        <w:t xml:space="preserve">systemic inflammation, </w:t>
      </w:r>
      <w:r w:rsidR="00565ED0" w:rsidRPr="00F06EA4">
        <w:rPr>
          <w:lang w:val="en-US"/>
        </w:rPr>
        <w:t xml:space="preserve">THPO production in the liver is </w:t>
      </w:r>
      <w:r w:rsidR="002B49B1" w:rsidRPr="00F06EA4">
        <w:rPr>
          <w:lang w:val="en-US"/>
        </w:rPr>
        <w:t xml:space="preserve">increased </w:t>
      </w:r>
      <w:r w:rsidR="00B06B55" w:rsidRPr="00F06EA4">
        <w:rPr>
          <w:lang w:val="en-US"/>
        </w:rPr>
        <w:t>in response to IL6 and other cytokines</w:t>
      </w:r>
      <w:r w:rsidR="008C78CD" w:rsidRPr="00F06EA4">
        <w:rPr>
          <w:lang w:val="en-US"/>
        </w:rPr>
        <w:t xml:space="preserve">, resulting </w:t>
      </w:r>
      <w:r w:rsidR="00E22584" w:rsidRPr="00F06EA4">
        <w:rPr>
          <w:lang w:val="en-US"/>
        </w:rPr>
        <w:t>in</w:t>
      </w:r>
      <w:r w:rsidR="00DA3DC5" w:rsidRPr="00F06EA4">
        <w:rPr>
          <w:lang w:val="en-US"/>
        </w:rPr>
        <w:t xml:space="preserve"> increased platelet production</w:t>
      </w:r>
      <w:r w:rsidR="00B6096F" w:rsidRPr="00F06EA4">
        <w:rPr>
          <w:lang w:val="en-US"/>
        </w:rPr>
        <w:fldChar w:fldCharType="begin" w:fldLock="1"/>
      </w:r>
      <w:r w:rsidR="00F45F97" w:rsidRPr="00F06EA4">
        <w:rPr>
          <w:lang w:val="en-US"/>
        </w:rPr>
        <w:instrText>ADDIN CSL_CITATION {"citationItems":[{"id":"ITEM-1","itemData":{"DOI":"10.1056/NEJMra035363","ISSN":"1533-4406","PMID":"15028825","author":[{"dropping-particle":"","family":"Schafer","given":"Andrew I","non-dropping-particle":"","parse-names":false,"suffix":""}],"container-title":"The New England journal of medicine","id":"ITEM-1","issue":"12","issued":{"date-parts":[["2004","3"]]},"page":"1211-9","title":"Thrombocytosis.","type":"article-journal","volume":"350"},"uris":["http://www.mendeley.com/documents/?uuid=d48f7cc3-b28e-4f0c-a18b-20eaf3bf8a72"]},{"id":"ITEM-2","itemData":{"DOI":"10.3390/cancers10110441","ISSN":"2072-6694","PMID":"30441823","abstract":"Platelets are small anucleate cells that are traditionally described as the major effectors of hemostasis and thrombosis. However, increasing evidence indicates that platelets play several roles in the progression of malignancies and in cancer-associated thrombosis. A notable cross-communication exists between platelets and cancer cells. On one hand, cancer can \"educate\" platelets, influencing their RNA profiles, the numbers of circulating platelets and their activation states. On the other hand, tumor-educated platelets contain a plethora of active biomolecules, including platelet-specific and circulating ingested biomolecules, that are released upon platelet activation and participate in the progression of malignancy. The numerous mechanisms by which the primary tumor induces the production, activation and aggregation of platelets (also known as tumor cell induced platelet aggregation, or TCIPA) are directly related to the pro-thrombotic state of cancer patients. Moreover, the activation of platelets is critical for tumor growth and successful metastatic outbreak. The development or use of existing drugs targeting the activation of platelets, adhesive proteins responsible for cancer cell-platelet interactions and platelet agonists should be used to reduce cancer-associated thrombosis and tumor progression.","author":[{"dropping-particle":"","family":"Plantureux","given":"Léa","non-dropping-particle":"","parse-names":false,"suffix":""},{"dropping-particle":"","family":"Mège","given":"Diane","non-dropping-particle":"","parse-names":false,"suffix":""},{"dropping-particle":"","family":"Crescence","given":"Lydie","non-dropping-particle":"","parse-names":false,"suffix":""},{"dropping-particle":"","family":"Dignat-George","given":"Françoise","non-dropping-particle":"","parse-names":false,"suffix":""},{"dropping-particle":"","family":"Dubois","given":"Christophe","non-dropping-particle":"","parse-names":false,"suffix":""},{"dropping-particle":"","family":"Panicot-Dubois","given":"Laurence","non-dropping-particle":"","parse-names":false,"suffix":""}],"container-title":"Cancers","id":"ITEM-2","issue":"11","issued":{"date-parts":[["2018","11"]]},"page":"441","title":"Impacts of Cancer on Platelet Production, Activation and Education and Mechanisms of Cancer-Associated Thrombosis.","type":"article-journal","volume":"10"},"uris":["http://www.mendeley.com/documents/?uuid=8d8dbf15-c51d-4b14-8b27-9b61437c35e9"]}],"mendeley":{"formattedCitation":"&lt;sup&gt;[108,109]&lt;/sup&gt;","plainTextFormattedCitation":"[108,109]","previouslyFormattedCitation":"&lt;sup&gt;[108,109]&lt;/sup&gt;"},"properties":{"noteIndex":0},"schema":"https://github.com/citation-style-language/schema/raw/master/csl-citation.json"}</w:instrText>
      </w:r>
      <w:r w:rsidR="00B6096F" w:rsidRPr="00F06EA4">
        <w:rPr>
          <w:lang w:val="en-US"/>
        </w:rPr>
        <w:fldChar w:fldCharType="separate"/>
      </w:r>
      <w:r w:rsidR="00F45F97" w:rsidRPr="00F06EA4">
        <w:rPr>
          <w:noProof/>
          <w:vertAlign w:val="superscript"/>
          <w:lang w:val="en-US"/>
        </w:rPr>
        <w:t>[108,109]</w:t>
      </w:r>
      <w:r w:rsidR="00B6096F" w:rsidRPr="00F06EA4">
        <w:rPr>
          <w:lang w:val="en-US"/>
        </w:rPr>
        <w:fldChar w:fldCharType="end"/>
      </w:r>
      <w:r w:rsidR="00B6096F" w:rsidRPr="00F06EA4">
        <w:rPr>
          <w:lang w:val="en-US"/>
        </w:rPr>
        <w:t>.</w:t>
      </w:r>
    </w:p>
    <w:p w14:paraId="65A8D551" w14:textId="190C7951" w:rsidR="00DA3DC5" w:rsidRPr="00F06EA4" w:rsidRDefault="00DA3DC5" w:rsidP="00F67ED8">
      <w:pPr>
        <w:spacing w:after="0"/>
        <w:rPr>
          <w:lang w:val="en-US"/>
        </w:rPr>
      </w:pPr>
    </w:p>
    <w:p w14:paraId="0E96D9B1" w14:textId="0FA642DD" w:rsidR="00DA3DC5" w:rsidRPr="00F06EA4" w:rsidRDefault="004806A8" w:rsidP="00F67ED8">
      <w:pPr>
        <w:spacing w:after="0"/>
        <w:rPr>
          <w:lang w:val="en-US"/>
        </w:rPr>
      </w:pPr>
      <w:r w:rsidRPr="00F06EA4">
        <w:rPr>
          <w:lang w:val="en-US"/>
        </w:rPr>
        <w:t xml:space="preserve">Platelet granules contain </w:t>
      </w:r>
      <w:r w:rsidR="006D36FE" w:rsidRPr="00F06EA4">
        <w:rPr>
          <w:lang w:val="en-US"/>
        </w:rPr>
        <w:t>a plethora of hemostatic factors (</w:t>
      </w:r>
      <w:r w:rsidR="00455E1B" w:rsidRPr="00F06EA4">
        <w:rPr>
          <w:i/>
          <w:iCs/>
          <w:lang w:val="en-US"/>
        </w:rPr>
        <w:t>e.g.</w:t>
      </w:r>
      <w:r w:rsidR="009A226A" w:rsidRPr="00F06EA4">
        <w:rPr>
          <w:lang w:val="en-US"/>
        </w:rPr>
        <w:t>, fibrinogen, VWF),</w:t>
      </w:r>
      <w:r w:rsidRPr="00F06EA4">
        <w:rPr>
          <w:lang w:val="en-US"/>
        </w:rPr>
        <w:t xml:space="preserve"> enzymes</w:t>
      </w:r>
      <w:r w:rsidR="006F7FF5" w:rsidRPr="00F06EA4">
        <w:rPr>
          <w:lang w:val="en-US"/>
        </w:rPr>
        <w:t xml:space="preserve"> (</w:t>
      </w:r>
      <w:r w:rsidR="00455E1B" w:rsidRPr="00F06EA4">
        <w:rPr>
          <w:i/>
          <w:iCs/>
          <w:lang w:val="en-US"/>
        </w:rPr>
        <w:t>e.g.</w:t>
      </w:r>
      <w:r w:rsidR="006F7FF5" w:rsidRPr="00F06EA4">
        <w:rPr>
          <w:lang w:val="en-US"/>
        </w:rPr>
        <w:t>, MMP1, MMP2)</w:t>
      </w:r>
      <w:r w:rsidRPr="00F06EA4">
        <w:rPr>
          <w:lang w:val="en-US"/>
        </w:rPr>
        <w:t>, growth factors</w:t>
      </w:r>
      <w:r w:rsidR="009A226A" w:rsidRPr="00F06EA4">
        <w:rPr>
          <w:lang w:val="en-US"/>
        </w:rPr>
        <w:t xml:space="preserve"> (</w:t>
      </w:r>
      <w:r w:rsidR="00455E1B" w:rsidRPr="00F06EA4">
        <w:rPr>
          <w:i/>
          <w:iCs/>
          <w:lang w:val="en-US"/>
        </w:rPr>
        <w:t>e.g.</w:t>
      </w:r>
      <w:r w:rsidR="009A226A" w:rsidRPr="00F06EA4">
        <w:rPr>
          <w:lang w:val="en-US"/>
        </w:rPr>
        <w:t xml:space="preserve">, </w:t>
      </w:r>
      <w:r w:rsidR="004A5CB8" w:rsidRPr="00F06EA4">
        <w:rPr>
          <w:lang w:val="en-US"/>
        </w:rPr>
        <w:t>FGF2, PDGF, VEGF)</w:t>
      </w:r>
      <w:r w:rsidR="009A226A" w:rsidRPr="00F06EA4">
        <w:rPr>
          <w:lang w:val="en-US"/>
        </w:rPr>
        <w:t>,</w:t>
      </w:r>
      <w:r w:rsidRPr="00F06EA4">
        <w:rPr>
          <w:lang w:val="en-US"/>
        </w:rPr>
        <w:t xml:space="preserve"> </w:t>
      </w:r>
      <w:r w:rsidR="004A5CB8" w:rsidRPr="00F06EA4">
        <w:rPr>
          <w:lang w:val="en-US"/>
        </w:rPr>
        <w:t>chemokines (</w:t>
      </w:r>
      <w:r w:rsidR="00455E1B" w:rsidRPr="00F06EA4">
        <w:rPr>
          <w:i/>
          <w:iCs/>
          <w:lang w:val="en-US"/>
        </w:rPr>
        <w:t>e.g.</w:t>
      </w:r>
      <w:r w:rsidR="004A5CB8" w:rsidRPr="00F06EA4">
        <w:rPr>
          <w:lang w:val="en-US"/>
        </w:rPr>
        <w:t>, CXCL8</w:t>
      </w:r>
      <w:r w:rsidR="006F7FF5" w:rsidRPr="00F06EA4">
        <w:rPr>
          <w:lang w:val="en-US"/>
        </w:rPr>
        <w:t>, CCL2, CCL3, CCL5</w:t>
      </w:r>
      <w:r w:rsidR="004A5CB8" w:rsidRPr="00F06EA4">
        <w:rPr>
          <w:lang w:val="en-US"/>
        </w:rPr>
        <w:t xml:space="preserve">), </w:t>
      </w:r>
      <w:r w:rsidRPr="00F06EA4">
        <w:rPr>
          <w:lang w:val="en-US"/>
        </w:rPr>
        <w:t>and cytokines</w:t>
      </w:r>
      <w:r w:rsidR="004A5CB8" w:rsidRPr="00F06EA4">
        <w:rPr>
          <w:lang w:val="en-US"/>
        </w:rPr>
        <w:t xml:space="preserve"> (</w:t>
      </w:r>
      <w:r w:rsidR="00455E1B" w:rsidRPr="00F06EA4">
        <w:rPr>
          <w:i/>
          <w:iCs/>
          <w:lang w:val="en-US"/>
        </w:rPr>
        <w:t>e.g.</w:t>
      </w:r>
      <w:r w:rsidR="004A5CB8" w:rsidRPr="00F06EA4">
        <w:rPr>
          <w:lang w:val="en-US"/>
        </w:rPr>
        <w:t>, IL6</w:t>
      </w:r>
      <w:r w:rsidR="00491B30" w:rsidRPr="00F06EA4">
        <w:rPr>
          <w:lang w:val="en-US"/>
        </w:rPr>
        <w:t>, IL7</w:t>
      </w:r>
      <w:r w:rsidR="006F7FF5" w:rsidRPr="00F06EA4">
        <w:rPr>
          <w:lang w:val="en-US"/>
        </w:rPr>
        <w:t>)</w:t>
      </w:r>
      <w:r w:rsidRPr="00F06EA4">
        <w:rPr>
          <w:lang w:val="en-US"/>
        </w:rPr>
        <w:t>, which are released on platelet activation</w:t>
      </w:r>
      <w:r w:rsidRPr="00F06EA4">
        <w:rPr>
          <w:lang w:val="en-US"/>
        </w:rPr>
        <w:fldChar w:fldCharType="begin" w:fldLock="1"/>
      </w:r>
      <w:r w:rsidR="00F45F97" w:rsidRPr="00F06EA4">
        <w:rPr>
          <w:lang w:val="en-US"/>
        </w:rPr>
        <w:instrText>ADDIN CSL_CITATION {"citationItems":[{"id":"ITEM-1","itemData":{"DOI":"10.1016/j.blre.2009.04.001","ISBN":"1532-1681 (Electronic)\\r0268-960X (Linking)","ISSN":"1532-1681","PMID":"19450911","abstract":"alpha-Granules are essential to normal platelet activity. These unusual secretory granules derive their cargo from both regulated secretory and endocytotic pathways in megakaryocytes. Rare, inheritable defects of alpha-granule formation in mice and man have enabled identification of proteins that mediate cargo trafficking and alpha-granule formation. In platelets, alpha-granules fuse with the plasma membrane upon activation, releasing their cargo and increasing platelet surface area. The mechanisms that control alpha-granule membrane fusion have begun to be elucidated at the molecular level. SNAREs and SNARE accessory proteins that control alpha-granule secretion have been identified. Proteomic studies demonstrate that hundreds of bioactive proteins are released from alpha-granules. This breadth of proteins implies a versatile functionality. While initially known primarily for their participation in thrombosis and hemostasis, the role of alpha-granules in inflammation, atherosclerosis, antimicrobial host defense, wound healing, angiogenesis, and malignancy has become increasingly appreciated as the function of platelets in the pathophysiology of these processes has been defined. This review will consider the formation, release, and physiologic roles of alpha-granules with special emphasis on work performed over the last decade.","author":[{"dropping-particle":"","family":"Blair","given":"Price","non-dropping-particle":"","parse-names":false,"suffix":""},{"dropping-particle":"","family":"Flaumenhaft","given":"Robert","non-dropping-particle":"","parse-names":false,"suffix":""}],"container-title":"Blood reviews","id":"ITEM-1","issue":"4","issued":{"date-parts":[["2009","7"]]},"page":"177-89","title":"Platelet alpha-granules: basic biology and clinical correlates.","type":"article-journal","volume":"23"},"uris":["http://www.mendeley.com/documents/?uuid=918ee6e0-19a0-4025-9825-fe2dd60034c9"]},{"id":"ITEM-2","itemData":{"DOI":"10.1182/blood-2011-06-359836","ISSN":"1528-0020","PMID":"21816838","abstract":"In this issue of Blood , Kamykowski et al use high-resolution immunofluorescence microscopy to examine the distribution of α granule cargo proteins to determine whether platelets contain cargo-specific granule subsets.[1][1] Platelet secretion is essential in the normal response to vascular damage","author":[{"dropping-particle":"","family":"Whiteheart","given":"Sidney W.","non-dropping-particle":"","parse-names":false,"suffix":""}],"container-title":"Blood","id":"ITEM-2","issue":"5","issued":{"date-parts":[["2011"]]},"page":"1190-1","title":"Platelet granules: surprise packages.","type":"article-journal","volume":"118"},"uris":["http://www.mendeley.com/documents/?uuid=c5a1753c-8c18-430f-92de-652555cf050f"]}],"mendeley":{"formattedCitation":"&lt;sup&gt;[110,111]&lt;/sup&gt;","plainTextFormattedCitation":"[110,111]","previouslyFormattedCitation":"&lt;sup&gt;[110,111]&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[110,111]</w:t>
      </w:r>
      <w:r w:rsidRPr="00F06EA4">
        <w:rPr>
          <w:lang w:val="en-US"/>
        </w:rPr>
        <w:fldChar w:fldCharType="end"/>
      </w:r>
      <w:r w:rsidR="00097B7A" w:rsidRPr="00F06EA4">
        <w:rPr>
          <w:lang w:val="en-US"/>
        </w:rPr>
        <w:t>.</w:t>
      </w:r>
      <w:r w:rsidR="00BE7476" w:rsidRPr="00F06EA4">
        <w:rPr>
          <w:lang w:val="en-US"/>
        </w:rPr>
        <w:t xml:space="preserve"> </w:t>
      </w:r>
      <w:r w:rsidR="002D65A7" w:rsidRPr="00F06EA4">
        <w:rPr>
          <w:lang w:val="en-US"/>
        </w:rPr>
        <w:t>Reacting to the modified tumor vasculature, p</w:t>
      </w:r>
      <w:r w:rsidR="00BE7476" w:rsidRPr="00F06EA4">
        <w:rPr>
          <w:lang w:val="en-US"/>
        </w:rPr>
        <w:t xml:space="preserve">latelets </w:t>
      </w:r>
      <w:r w:rsidR="00C55F70" w:rsidRPr="00F06EA4">
        <w:rPr>
          <w:lang w:val="en-US"/>
        </w:rPr>
        <w:t>can release these factors in</w:t>
      </w:r>
      <w:r w:rsidR="002D65A7" w:rsidRPr="00F06EA4">
        <w:rPr>
          <w:lang w:val="en-US"/>
        </w:rPr>
        <w:t xml:space="preserve"> the</w:t>
      </w:r>
      <w:r w:rsidR="0081762D" w:rsidRPr="00F06EA4">
        <w:rPr>
          <w:lang w:val="en-US"/>
        </w:rPr>
        <w:t xml:space="preserve"> tumor microenvironment, promoting tumor progression.</w:t>
      </w:r>
      <w:r w:rsidRPr="00F06EA4">
        <w:rPr>
          <w:lang w:val="en-US"/>
        </w:rPr>
        <w:t xml:space="preserve"> </w:t>
      </w:r>
      <w:r w:rsidR="008F2A68" w:rsidRPr="00F06EA4">
        <w:rPr>
          <w:lang w:val="en-US"/>
        </w:rPr>
        <w:t>A</w:t>
      </w:r>
      <w:r w:rsidR="00102C54" w:rsidRPr="00F06EA4">
        <w:rPr>
          <w:lang w:val="en-US"/>
        </w:rPr>
        <w:t xml:space="preserve">lthough </w:t>
      </w:r>
      <w:r w:rsidR="00CB1992" w:rsidRPr="00F06EA4">
        <w:rPr>
          <w:lang w:val="en-US"/>
        </w:rPr>
        <w:t xml:space="preserve">platelets lack nucleus, it has been demonstrated that </w:t>
      </w:r>
      <w:r w:rsidR="002D65A7" w:rsidRPr="00F06EA4">
        <w:rPr>
          <w:lang w:val="en-US"/>
        </w:rPr>
        <w:t xml:space="preserve">the </w:t>
      </w:r>
      <w:r w:rsidR="005128A2" w:rsidRPr="00F06EA4">
        <w:rPr>
          <w:lang w:val="en-US"/>
        </w:rPr>
        <w:t>megakaryocyte packs them with</w:t>
      </w:r>
      <w:r w:rsidR="007E41E4" w:rsidRPr="00F06EA4">
        <w:rPr>
          <w:lang w:val="en-US"/>
        </w:rPr>
        <w:t xml:space="preserve"> a protein translation</w:t>
      </w:r>
      <w:r w:rsidR="00CB1992" w:rsidRPr="00F06EA4">
        <w:rPr>
          <w:lang w:val="en-US"/>
        </w:rPr>
        <w:t xml:space="preserve"> machinery that includes ribosomes, initiation and termination factors, miRNAs, and template messenger RNAs (mRNAs)</w:t>
      </w:r>
      <w:r w:rsidR="007E41E4" w:rsidRPr="00F06EA4">
        <w:rPr>
          <w:lang w:val="en-US"/>
        </w:rPr>
        <w:fldChar w:fldCharType="begin" w:fldLock="1"/>
      </w:r>
      <w:r w:rsidR="00F45F97" w:rsidRPr="00F06EA4">
        <w:rPr>
          <w:lang w:val="en-US"/>
        </w:rPr>
        <w:instrText>ADDIN CSL_CITATION {"citationItems":[{"id":"ITEM-1","itemData":{"DOI":"10.1097/MOH.0b013e328357010e","ISSN":"1531-7048","PMID":"22814651","abstract":"PURPOSE OF REVIEW It is now well appreciated that megakaryocytes invest platelets with a diverse repertoire of messenger RNAs (mRNAs), which are competent for translation. Herein we describe what is currently known regarding the expression, function, and clinical significance of mRNAs in platelets. RECENT FINDINGS Although mRNA was detected in platelets nearly 30 years ago, we are only beginning to understand the roles of mRNA in platelet biology and human disease. Recent studies have shown that megakaryocytes specifically sort, rather than randomly transfer, mRNA to platelets during thrombopoiesis. As a result, platelets are released into the circulation with thousands of mRNAs. The emergence of next-generation RNA sequencing has demonstrated that platelet mRNAs possess classic structural features, which include untranslated regions and open reading frames. There is also growing evidence that platelet mRNA expression patterns are altered in human disease. SUMMARY Intense investigation of platelet mRNA has shed considerable light on predicted functions of platelets and identified previously unrecognized attributes of platelets. Lessons learned from platelet mRNA is presented in this review.","author":[{"dropping-particle":"","family":"Rowley","given":"Jesse W.","non-dropping-particle":"","parse-names":false,"suffix":""},{"dropping-particle":"","family":"Schwertz","given":"Hansjörg","non-dropping-particle":"","parse-names":false,"suffix":""},{"dropping-particle":"","family":"Weyrich","given":"Andrew S.","non-dropping-particle":"","parse-names":false,"suffix":""}],"container-title":"Current opinion in hematology","id":"ITEM-1","issue":"5","issued":{"date-parts":[["2012","9"]]},"page":"385-91","title":"Platelet mRNA: the meaning behind the message.","type":"article-journal","volume":"19"},"uris":["http://www.mendeley.com/documents/?uuid=9bf865d3-cb30-4ffe-bf42-072618b604e0"]}],"mendeley":{"formattedCitation":"&lt;sup&gt;[112]&lt;/sup&gt;","plainTextFormattedCitation":"[112]","previouslyFormattedCitation":"&lt;sup&gt;[112]&lt;/sup&gt;"},"properties":{"noteIndex":0},"schema":"https://github.com/citation-style-language/schema/raw/master/csl-citation.json"}</w:instrText>
      </w:r>
      <w:r w:rsidR="007E41E4" w:rsidRPr="00F06EA4">
        <w:rPr>
          <w:lang w:val="en-US"/>
        </w:rPr>
        <w:fldChar w:fldCharType="separate"/>
      </w:r>
      <w:r w:rsidR="00F45F97" w:rsidRPr="00F06EA4">
        <w:rPr>
          <w:noProof/>
          <w:vertAlign w:val="superscript"/>
          <w:lang w:val="en-US"/>
        </w:rPr>
        <w:t>[112]</w:t>
      </w:r>
      <w:r w:rsidR="007E41E4" w:rsidRPr="00F06EA4">
        <w:rPr>
          <w:lang w:val="en-US"/>
        </w:rPr>
        <w:fldChar w:fldCharType="end"/>
      </w:r>
      <w:r w:rsidR="00CB1992" w:rsidRPr="00F06EA4">
        <w:rPr>
          <w:lang w:val="en-US"/>
        </w:rPr>
        <w:t xml:space="preserve">. </w:t>
      </w:r>
      <w:r w:rsidR="00F65BE1" w:rsidRPr="00F06EA4">
        <w:rPr>
          <w:lang w:val="en-US"/>
        </w:rPr>
        <w:t>Moreover, r</w:t>
      </w:r>
      <w:r w:rsidR="000E50C7" w:rsidRPr="00F06EA4">
        <w:rPr>
          <w:lang w:val="en-US"/>
        </w:rPr>
        <w:t>ecent studies have indicated that platelets</w:t>
      </w:r>
      <w:r w:rsidR="00F65BE1" w:rsidRPr="00F06EA4">
        <w:rPr>
          <w:lang w:val="en-US"/>
        </w:rPr>
        <w:t xml:space="preserve"> are capable of exchanging </w:t>
      </w:r>
      <w:r w:rsidR="005B3D90" w:rsidRPr="00F06EA4">
        <w:rPr>
          <w:lang w:val="en-US"/>
        </w:rPr>
        <w:t xml:space="preserve">nucleic acids and proteins with tumor cells, leading to the concept of </w:t>
      </w:r>
      <w:r w:rsidR="002D65A7" w:rsidRPr="00F06EA4">
        <w:rPr>
          <w:lang w:val="en-US"/>
        </w:rPr>
        <w:t>tumor-</w:t>
      </w:r>
      <w:r w:rsidR="005B3D90" w:rsidRPr="00F06EA4">
        <w:rPr>
          <w:lang w:val="en-US"/>
        </w:rPr>
        <w:t>educated platelets</w:t>
      </w:r>
      <w:r w:rsidR="00E84F6C" w:rsidRPr="00F06EA4">
        <w:rPr>
          <w:lang w:val="en-US"/>
        </w:rPr>
        <w:t xml:space="preserve">, </w:t>
      </w:r>
      <w:r w:rsidR="00E84F6C" w:rsidRPr="00F06EA4">
        <w:rPr>
          <w:i/>
          <w:lang w:val="en-US"/>
        </w:rPr>
        <w:t>i.e</w:t>
      </w:r>
      <w:r w:rsidR="00E84F6C" w:rsidRPr="00F06EA4">
        <w:rPr>
          <w:lang w:val="en-US"/>
        </w:rPr>
        <w:t xml:space="preserve">., platelets </w:t>
      </w:r>
      <w:r w:rsidR="00ED0A3D" w:rsidRPr="00F06EA4">
        <w:rPr>
          <w:lang w:val="en-US"/>
        </w:rPr>
        <w:t xml:space="preserve">reflecting </w:t>
      </w:r>
      <w:r w:rsidR="00410F56" w:rsidRPr="00F06EA4">
        <w:rPr>
          <w:lang w:val="en-US"/>
        </w:rPr>
        <w:t xml:space="preserve">the properties of tumors and </w:t>
      </w:r>
      <w:r w:rsidR="00E84F6C" w:rsidRPr="00F06EA4">
        <w:rPr>
          <w:lang w:val="en-US"/>
        </w:rPr>
        <w:t>programmed to support tumor growth</w:t>
      </w:r>
      <w:r w:rsidR="00410F56" w:rsidRPr="00F06EA4">
        <w:rPr>
          <w:lang w:val="en-US"/>
        </w:rPr>
        <w:fldChar w:fldCharType="begin" w:fldLock="1"/>
      </w:r>
      <w:r w:rsidR="00F45F97" w:rsidRPr="00F06EA4">
        <w:rPr>
          <w:lang w:val="en-US"/>
        </w:rPr>
        <w:instrText>ADDIN CSL_CITATION {"citationItems":[{"id":"ITEM-1","itemData":{"DOI":"10.1016/j.ccell.2015.10.007","ISBN":"1535-6108","ISSN":"1878-3686","PMID":"26555171","abstract":"Real-time monitoring of changes in cells or cell products released from malignant lesions into the blood has opened new diagnostic avenues (\"liquid biopsy\"). In this issue of Cancer Cell, Best and colleagues describe that tumor-associated blood platelets provide specific information on the location and molecular composition of the primary tumor.","author":[{"dropping-particle":"","family":"Joosse","given":"Simon A.","non-dropping-particle":"","parse-names":false,"suffix":""},{"dropping-particle":"","family":"Pantel","given":"Klaus","non-dropping-particle":"","parse-names":false,"suffix":""}],"container-title":"Cancer cell","id":"ITEM-1","issue":"5","issued":{"date-parts":[["2015"]]},"page":"552-554","title":"Tumor-Educated Platelets as Liquid Biopsy in Cancer Patients.","type":"article-journal","volume":"28"},"uris":["http://www.mendeley.com/documents/?uuid=c4cc1caa-8b9b-4538-bcc0-90a2fc5f1044"]},{"id":"ITEM-2","itemData":{"DOI":"10.1158/0008-5472.CAN-18-0887","ISBN":"1098-0121","ISSN":"1538-7445","PMID":"29921699","abstract":"Liquid biopsies represent a potential revolution in cancer diagnostics as a noninvasive method for detecting and monitoring diseases, complementary to or even replacing current tissue biopsy approaches. Several blood-based biosources and biomolecules, such as cell-free DNA and RNA, proteins, circulating tumor cells, and extracellular vesicles, have been explored for molecular test development. We recently discovered the potential of tumor-educated blood platelets (TEP) as a noninvasive biomarker trove for RNA biomarker panels. TEPs are involved in the progression and spread of several solid tumors, and spliced TEP RNA surrogate signatures can provide specific information on the presence, location, and molecular characteristics of cancers. So far, TEP samples from patients with different tumor types, including lung, brain, and breast cancers, have been tested, and it has been shown that TEPs from patients with cancer are distinct from those with inflammatory and other noncancerous diseases. It remains to be investigated how platelets are \"educated,\" which mechanisms cause intraplatelet RNA splicing, and whether the relative contribution of specific platelet subpopulations changes in patients with cancer. Ultimately, TEP RNA may complement currently used biosources and biomolecules employed for liquid biopsy diagnosis, potentially enhancing the detection of cancer in an early stage and facilitating noninvasive disease monitoring. Cancer Res; 78(13); 3407-12. ©2018 AACR.","author":[{"dropping-particle":"","family":"Best","given":"Myron G.","non-dropping-particle":"","parse-names":false,"suffix":""},{"dropping-particle":"","family":"Wesseling","given":"Pieter","non-dropping-particle":"","parse-names":false,"suffix":""},{"dropping-particle":"","family":"Wurdinger","given":"Thomas","non-dropping-particle":"","parse-names":false,"suffix":""}],"container-title":"Cancer research","id":"ITEM-2","issue":"13","issued":{"date-parts":[["2018","7"]]},"page":"3407-3412","title":"Tumor-Educated Platelets as a Noninvasive Biomarker Source for Cancer Detection and Progression Monitoring.","type":"article-journal","volume":"78"},"uris":["http://www.mendeley.com/documents/?uuid=6566df65-21cb-4bc8-afef-e13c035c654a"]}],"mendeley":{"formattedCitation":"&lt;sup&gt;[21,106]&lt;/sup&gt;","plainTextFormattedCitation":"[21,106]","previouslyFormattedCitation":"&lt;sup&gt;[21,106]&lt;/sup&gt;"},"properties":{"noteIndex":0},"schema":"https://github.com/citation-style-language/schema/raw/master/csl-citation.json"}</w:instrText>
      </w:r>
      <w:r w:rsidR="00410F56" w:rsidRPr="00F06EA4">
        <w:rPr>
          <w:lang w:val="en-US"/>
        </w:rPr>
        <w:fldChar w:fldCharType="separate"/>
      </w:r>
      <w:r w:rsidR="00F45F97" w:rsidRPr="00F06EA4">
        <w:rPr>
          <w:noProof/>
          <w:vertAlign w:val="superscript"/>
          <w:lang w:val="en-US"/>
        </w:rPr>
        <w:t>[21,106]</w:t>
      </w:r>
      <w:r w:rsidR="00410F56" w:rsidRPr="00F06EA4">
        <w:rPr>
          <w:lang w:val="en-US"/>
        </w:rPr>
        <w:fldChar w:fldCharType="end"/>
      </w:r>
      <w:r w:rsidR="005B3D90" w:rsidRPr="00F06EA4">
        <w:rPr>
          <w:lang w:val="en-US"/>
        </w:rPr>
        <w:t>.</w:t>
      </w:r>
      <w:r w:rsidR="00C16FDB" w:rsidRPr="00F06EA4">
        <w:rPr>
          <w:lang w:val="en-US"/>
        </w:rPr>
        <w:t xml:space="preserve"> </w:t>
      </w:r>
      <w:r w:rsidR="006D3110" w:rsidRPr="00F06EA4">
        <w:rPr>
          <w:lang w:val="en-US"/>
        </w:rPr>
        <w:t xml:space="preserve">Highlighting the </w:t>
      </w:r>
      <w:r w:rsidR="007B171C" w:rsidRPr="00F06EA4">
        <w:rPr>
          <w:lang w:val="en-US"/>
        </w:rPr>
        <w:t>alterations in platelet mRNA profile in cancer patients, a</w:t>
      </w:r>
      <w:r w:rsidR="008E227E" w:rsidRPr="00F06EA4">
        <w:rPr>
          <w:lang w:val="en-US"/>
        </w:rPr>
        <w:t xml:space="preserve"> recent study</w:t>
      </w:r>
      <w:r w:rsidR="00296B06" w:rsidRPr="00F06EA4">
        <w:rPr>
          <w:lang w:val="en-US"/>
        </w:rPr>
        <w:t xml:space="preserve"> performed mRNA sequencing of 283 platelet samples and found that tumor-educated platelets distinguished cancer patients from healthy individuals with 96% accuracy, differentiated between six primary tumor types, including CRC, with 71% accuracy, and identified several genetic alterations found in tumors</w:t>
      </w:r>
      <w:r w:rsidR="00E402DE" w:rsidRPr="00F06EA4">
        <w:rPr>
          <w:lang w:val="en-US"/>
        </w:rPr>
        <w:t xml:space="preserve">, such as </w:t>
      </w:r>
      <w:r w:rsidR="00E402DE" w:rsidRPr="00F06EA4">
        <w:rPr>
          <w:i/>
          <w:lang w:val="en-US"/>
        </w:rPr>
        <w:t xml:space="preserve">KRAS </w:t>
      </w:r>
      <w:r w:rsidR="00E402DE" w:rsidRPr="00F06EA4">
        <w:rPr>
          <w:lang w:val="en-US"/>
        </w:rPr>
        <w:t>mutation</w:t>
      </w:r>
      <w:r w:rsidR="006D3110" w:rsidRPr="00F06EA4">
        <w:rPr>
          <w:lang w:val="en-US"/>
        </w:rPr>
        <w:fldChar w:fldCharType="begin" w:fldLock="1"/>
      </w:r>
      <w:r w:rsidR="00F45F97" w:rsidRPr="00F06EA4">
        <w:rPr>
          <w:lang w:val="en-US"/>
        </w:rPr>
        <w:instrText>ADDIN CSL_CITATION {"citationItems":[{"id":"ITEM-1","itemData":{"DOI":"10.1016/j.ccell.2015.09.018","ISSN":"1878-3686","PMID":"26525104","abstract":"Tumor-educated blood platelets (TEPs) are implicated as central players in the systemic and local responses to tumor growth, thereby altering their RNA profile. We determined the diagnostic potential of TEPs by mRNA sequencing of 283 platelet samples. We distinguished 228 patients with localized and metastasized tumors from 55 healthy individuals with 96% accuracy. Across six different tumor types, the location of the primary tumor was correctly identified with 71% accuracy. Also, MET or HER2-positive, and mutant KRAS, EGFR, or PIK3CA tumors were accurately distinguished using surrogate TEP mRNA profiles. Our results indicate that blood platelets provide a valuable platform for pan-cancer, multiclass cancer, and companion diagnostics, possibly enabling clinical advances in blood-based \"liquid biopsies\".","author":[{"dropping-particle":"","family":"Best","given":"Myron G.","non-dropping-particle":"","parse-names":false,"suffix":""},{"dropping-particle":"","family":"Sol","given":"Nik","non-dropping-particle":"","parse-names":false,"suffix":""},{"dropping-particle":"","family":"Kooi","given":"Irsan","non-dropping-particle":"","parse-names":false,"suffix":""},{"dropping-particle":"","family":"Tannous","given":"Jihane","non-dropping-particle":"","parse-names":false,"suffix":""},{"dropping-particle":"","family":"Westerman","given":"Bart A.","non-dropping-particle":"","parse-names":false,"suffix":""},{"dropping-particle":"","family":"Rustenburg","given":"François","non-dropping-particle":"","parse-names":false,"suffix":""},{"dropping-particle":"","family":"Schellen","given":"Pepijn","non-dropping-particle":"","parse-names":false,"suffix":""},{"dropping-particle":"","family":"Verschueren","given":"Heleen","non-dropping-particle":"","parse-names":false,"suffix":""},{"dropping-particle":"","family":"Post","given":"Edward","non-dropping-particle":"","parse-names":false,"suffix":""},{"dropping-particle":"","family":"Koster","given":"Jan","non-dropping-particle":"","parse-names":false,"suffix":""},{"dropping-particle":"","family":"Ylstra","given":"Bauke","non-dropping-particle":"","parse-names":false,"suffix":""},{"dropping-particle":"","family":"Ameziane","given":"Najim","non-dropping-particle":"","parse-names":false,"suffix":""},{"dropping-particle":"","family":"Dorsman","given":"Josephine","non-dropping-particle":"","parse-names":false,"suffix":""},{"dropping-particle":"","family":"Smit","given":"Egbert F.","non-dropping-particle":"","parse-names":false,"suffix":""},{"dropping-particle":"","family":"Verheul","given":"Henk M.","non-dropping-particle":"","parse-names":false,"suffix":""},{"dropping-particle":"","family":"Noske","given":"David P.","non-dropping-particle":"","parse-names":false,"suffix":""},{"dropping-particle":"","family":"Reijneveld","given":"Jaap C.","non-dropping-particle":"","parse-names":false,"suffix":""},{"dropping-particle":"","family":"Nilsson","given":"R. Jonas A.","non-dropping-particle":"","parse-names":false,"suffix":""},{"dropping-particle":"","family":"Tannous","given":"Bakhos A.","non-dropping-particle":"","parse-names":false,"suffix":""},{"dropping-particle":"","family":"Wesseling","given":"Pieter","non-dropping-particle":"","parse-names":false,"suffix":""},{"dropping-particle":"","family":"Wurdinger","given":"Thomas","non-dropping-particle":"","parse-names":false,"suffix":""}],"container-title":"Cancer cell","id":"ITEM-1","issue":"5","issued":{"date-parts":[["2015","11"]]},"page":"666-676","title":"RNA-Seq of Tumor-Educated Platelets Enables Blood-Based Pan-Cancer, Multiclass, and Molecular Pathway Cancer Diagnostics.","type":"article-journal","volume":"28"},"uris":["http://www.mendeley.com/documents/?uuid=6c98323b-36b6-4282-bccd-3252dd2e8c67"]}],"mendeley":{"formattedCitation":"&lt;sup&gt;[113]&lt;/sup&gt;","plainTextFormattedCitation":"[113]","previouslyFormattedCitation":"&lt;sup&gt;[113]&lt;/sup&gt;"},"properties":{"noteIndex":0},"schema":"https://github.com/citation-style-language/schema/raw/master/csl-citation.json"}</w:instrText>
      </w:r>
      <w:r w:rsidR="006D3110" w:rsidRPr="00F06EA4">
        <w:rPr>
          <w:lang w:val="en-US"/>
        </w:rPr>
        <w:fldChar w:fldCharType="separate"/>
      </w:r>
      <w:r w:rsidR="00F45F97" w:rsidRPr="00F06EA4">
        <w:rPr>
          <w:noProof/>
          <w:vertAlign w:val="superscript"/>
          <w:lang w:val="en-US"/>
        </w:rPr>
        <w:t>[113]</w:t>
      </w:r>
      <w:r w:rsidR="006D3110" w:rsidRPr="00F06EA4">
        <w:rPr>
          <w:lang w:val="en-US"/>
        </w:rPr>
        <w:fldChar w:fldCharType="end"/>
      </w:r>
      <w:r w:rsidR="00296B06" w:rsidRPr="00F06EA4">
        <w:rPr>
          <w:lang w:val="en-US"/>
        </w:rPr>
        <w:t>.</w:t>
      </w:r>
    </w:p>
    <w:p w14:paraId="6302D51E" w14:textId="77777777" w:rsidR="003C7930" w:rsidRPr="00F06EA4" w:rsidRDefault="003C7930" w:rsidP="00F67ED8">
      <w:pPr>
        <w:spacing w:after="0"/>
        <w:rPr>
          <w:lang w:val="en-US"/>
        </w:rPr>
      </w:pPr>
    </w:p>
    <w:p w14:paraId="04F0429F" w14:textId="77777777" w:rsidR="003C7930" w:rsidRPr="00F06EA4" w:rsidRDefault="003C7930" w:rsidP="00F67ED8">
      <w:pPr>
        <w:pStyle w:val="2"/>
        <w:spacing w:before="0" w:after="0"/>
        <w:rPr>
          <w:i/>
        </w:rPr>
      </w:pPr>
      <w:r w:rsidRPr="00F06EA4">
        <w:rPr>
          <w:i/>
        </w:rPr>
        <w:t>Pre-metastatic niches</w:t>
      </w:r>
    </w:p>
    <w:p w14:paraId="1038775A" w14:textId="61184DA1" w:rsidR="003C7930" w:rsidRPr="00F06EA4" w:rsidRDefault="003C7930" w:rsidP="00F67ED8">
      <w:pPr>
        <w:spacing w:after="0"/>
        <w:rPr>
          <w:lang w:val="en-US"/>
        </w:rPr>
      </w:pPr>
      <w:r w:rsidRPr="00F06EA4">
        <w:rPr>
          <w:lang w:val="en-US"/>
        </w:rPr>
        <w:t xml:space="preserve">In CRC, metastasis is the major cause of death and </w:t>
      </w:r>
      <w:r w:rsidR="002D65A7" w:rsidRPr="00F06EA4">
        <w:rPr>
          <w:lang w:val="en-US"/>
        </w:rPr>
        <w:t xml:space="preserve">the </w:t>
      </w:r>
      <w:r w:rsidRPr="00F06EA4">
        <w:rPr>
          <w:lang w:val="en-US"/>
        </w:rPr>
        <w:t>main target organ of metastasis is the liver</w:t>
      </w:r>
      <w:r w:rsidRPr="00F06EA4">
        <w:rPr>
          <w:lang w:val="en-US"/>
        </w:rPr>
        <w:fldChar w:fldCharType="begin" w:fldLock="1"/>
      </w:r>
      <w:r w:rsidR="00F45F97" w:rsidRPr="00F06EA4">
        <w:rPr>
          <w:lang w:val="en-US"/>
        </w:rPr>
        <w:instrText>ADDIN CSL_CITATION {"citationItems":[{"id":"ITEM-1","itemData":{"DOI":"10.1016/j.ejca.2017.01.003","ISSN":"09598049","PMID":"28214423","author":[{"dropping-particle":"","family":"Hugen","given":"Niek","non-dropping-particle":"","parse-names":false,"suffix":""},{"dropping-particle":"","family":"Nagtegaal","given":"Iris D.","non-dropping-particle":"","parse-names":false,"suffix":""}],"container-title":"European Journal of Cancer","id":"ITEM-1","issued":{"date-parts":[["2017"]]},"page":"3-4","title":"Distinct metastatic patterns in colorectal cancer patients based on primary tumour location","type":"article-journal","volume":"75"},"uris":["http://www.mendeley.com/documents/?uuid=fdab2593-c6a6-3ca7-b5cc-a2500fe458bc","http://www.mendeley.com/documents/?uuid=304649a0-1b29-4e8b-b623-7d9593a73c82"]}],"mendeley":{"formattedCitation":"&lt;sup&gt;[114]&lt;/sup&gt;","plainTextFormattedCitation":"[114]","previouslyFormattedCitation":"&lt;sup&gt;[114]&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[114]</w:t>
      </w:r>
      <w:r w:rsidRPr="00F06EA4">
        <w:rPr>
          <w:lang w:val="en-US"/>
        </w:rPr>
        <w:fldChar w:fldCharType="end"/>
      </w:r>
      <w:r w:rsidRPr="00F06EA4">
        <w:rPr>
          <w:lang w:val="en-US"/>
        </w:rPr>
        <w:t xml:space="preserve">. The understanding of the biological mechanisms of cancer metastasis is still limited. During the past few decades, it has been established that before metastasis, primary tumors can create a favorable microenvironment, a pre-metastatic niche, </w:t>
      </w:r>
      <w:r w:rsidR="002D65A7" w:rsidRPr="00F06EA4">
        <w:rPr>
          <w:lang w:val="en-US"/>
        </w:rPr>
        <w:t xml:space="preserve">at </w:t>
      </w:r>
      <w:r w:rsidRPr="00F06EA4">
        <w:rPr>
          <w:lang w:val="en-US"/>
        </w:rPr>
        <w:t xml:space="preserve">tissue sites for subsequent metastasis. Among </w:t>
      </w:r>
      <w:r w:rsidR="002D65A7" w:rsidRPr="00F06EA4">
        <w:rPr>
          <w:lang w:val="en-US"/>
        </w:rPr>
        <w:t xml:space="preserve">the </w:t>
      </w:r>
      <w:r w:rsidRPr="00F06EA4">
        <w:rPr>
          <w:lang w:val="en-US"/>
        </w:rPr>
        <w:t xml:space="preserve">first to describe the phenomenon were Kaplan </w:t>
      </w:r>
      <w:r w:rsidR="0046007C" w:rsidRPr="00F06EA4">
        <w:rPr>
          <w:i/>
          <w:iCs/>
          <w:lang w:val="en-US"/>
        </w:rPr>
        <w:t>et al</w:t>
      </w:r>
      <w:r w:rsidRPr="00F06EA4">
        <w:rPr>
          <w:lang w:val="en-US"/>
        </w:rPr>
        <w:fldChar w:fldCharType="begin" w:fldLock="1"/>
      </w:r>
      <w:r w:rsidR="00F45F97" w:rsidRPr="00F06EA4">
        <w:rPr>
          <w:lang w:val="en-US"/>
        </w:rPr>
        <w:instrText>ADDIN CSL_CITATION {"citationItems":[{"id":"ITEM-1","itemData":{"DOI":"10.1038/nature04186","ISBN":"1476-4687 (Electronic)\\n0028-0836 (Linking)","ISSN":"1476-4687","PMID":"16341007","abstract":"The cellular and molecular mechanisms by which a tumour cell undergoes metastasis to a predetermined location are largely unknown. Here we demonstrate that bone marrow-derived haematopoietic progenitor cells that express vascular endothelial growth factor receptor 1 (VEGFR1; also known as Flt1) home to tumour-specific pre-metastatic sites and form cellular clusters before the arrival of tumour cells. Preventing VEGFR1 function using antibodies or by the removal of VEGFR1(+) cells from the bone marrow of wild-type mice abrogates the formation of these pre-metastatic clusters and prevents tumour metastasis, whereas reconstitution with selected Id3 (inhibitor of differentiation 3)-competent VEGFR1+ cells establishes cluster formation and tumour metastasis in Id3 knockout mice. We also show that VEGFR1+ cells express VLA-4 (also known as integrin alpha4beta1), and that tumour-specific growth factors upregulate fibronectin--a VLA-4 ligand--in resident fibroblasts, providing a permissive niche for incoming tumour cells. Conditioned media obtained from distinct tumour types with unique patterns of metastatic spread redirected fibronectin expression and cluster formation, thereby transforming the metastatic profile. These findings demonstrate a requirement for VEGFR1+ haematopoietic progenitors in the regulation of metastasis, and suggest that expression patterns of fibronectin and VEGFR1+VLA-4+ clusters dictate organ-specific tumour spread.","author":[{"dropping-particle":"","family":"Kaplan","given":"Rosandra N.","non-dropping-particle":"","parse-names":false,"suffix":""},{"dropping-particle":"","family":"Riba","given":"Rebecca D.","non-dropping-particle":"","parse-names":false,"suffix":""},{"dropping-particle":"","family":"Zacharoulis","given":"Stergios","non-dropping-particle":"","parse-names":false,"suffix":""},{"dropping-particle":"","family":"Bramley","given":"Anna H.","non-dropping-particle":"","parse-names":false,"suffix":""},{"dropping-particle":"","family":"Vincent","given":"Loïc","non-dropping-particle":"","parse-names":false,"suffix":""},{"dropping-particle":"","family":"Costa","given":"Carla","non-dropping-particle":"","parse-names":false,"suffix":""},{"dropping-particle":"","family":"MacDonald","given":"Daniel D.","non-dropping-particle":"","parse-names":false,"suffix":""},{"dropping-particle":"","family":"Jin","given":"David K.","non-dropping-particle":"","parse-names":false,"suffix":""},{"dropping-particle":"","family":"Shido","given":"Koji","non-dropping-particle":"","parse-names":false,"suffix":""},{"dropping-particle":"","family":"Kerns","given":"Scott A.","non-dropping-particle":"","parse-names":false,"suffix":""},{"dropping-particle":"","family":"Zhu","given":"Zhenping","non-dropping-particle":"","parse-names":false,"suffix":""},{"dropping-particle":"","family":"Hicklin","given":"Daniel","non-dropping-particle":"","parse-names":false,"suffix":""},{"dropping-particle":"","family":"Wu","given":"Yan","non-dropping-particle":"","parse-names":false,"suffix":""},{"dropping-particle":"","family":"Port","given":"Jeffrey L","non-dropping-particle":"","parse-names":false,"suffix":""},{"dropping-particle":"","family":"Altorki","given":"Nasser","non-dropping-particle":"","parse-names":false,"suffix":""},{"dropping-particle":"","family":"Port","given":"Elisa R.","non-dropping-particle":"","parse-names":false,"suffix":""},{"dropping-particle":"","family":"Ruggero","given":"Davide","non-dropping-particle":"","parse-names":false,"suffix":""},{"dropping-particle":"V.","family":"Shmelkov","given":"Sergey","non-dropping-particle":"","parse-names":false,"suffix":""},{"dropping-particle":"","family":"Jensen","given":"Kristian K.","non-dropping-particle":"","parse-names":false,"suffix":""},{"dropping-particle":"","family":"Rafii","given":"Shahin","non-dropping-particle":"","parse-names":false,"suffix":""},{"dropping-particle":"","family":"Lyden","given":"David","non-dropping-particle":"","parse-names":false,"suffix":""}],"container-title":"Nature","id":"ITEM-1","issue":"7069","issued":{"date-parts":[["2005","12"]]},"page":"820-7","title":"VEGFR1-positive haematopoietic bone marrow progenitors initiate the pre-metastatic niche.","type":"article-journal","volume":"438"},"uris":["http://www.mendeley.com/documents/?uuid=fe90705f-2008-482a-a5b4-c753102aacc0"]}],"mendeley":{"formattedCitation":"&lt;sup&gt;[115]&lt;/sup&gt;","plainTextFormattedCitation":"[115]","previouslyFormattedCitation":"&lt;sup&gt;[115]&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[115]</w:t>
      </w:r>
      <w:r w:rsidRPr="00F06EA4">
        <w:rPr>
          <w:lang w:val="en-US"/>
        </w:rPr>
        <w:fldChar w:fldCharType="end"/>
      </w:r>
      <w:r w:rsidRPr="00F06EA4">
        <w:rPr>
          <w:lang w:val="en-US"/>
        </w:rPr>
        <w:t>, who showed that in Lewis lung carcinoma and melanoma mouse models, VEGFR1</w:t>
      </w:r>
      <w:r w:rsidRPr="00F06EA4">
        <w:rPr>
          <w:vertAlign w:val="superscript"/>
          <w:lang w:val="en-US"/>
        </w:rPr>
        <w:t>+</w:t>
      </w:r>
      <w:r w:rsidRPr="00F06EA4">
        <w:rPr>
          <w:lang w:val="en-US"/>
        </w:rPr>
        <w:t xml:space="preserve"> (vascular endothelial growth factor receptor 1) bone </w:t>
      </w:r>
      <w:r w:rsidR="007A5BEE" w:rsidRPr="00F06EA4">
        <w:rPr>
          <w:lang w:val="en-US"/>
        </w:rPr>
        <w:t>marrow-</w:t>
      </w:r>
      <w:r w:rsidRPr="00F06EA4">
        <w:rPr>
          <w:lang w:val="en-US"/>
        </w:rPr>
        <w:t>derived progenitor cells homed to tumor-specific pre-metastatic sites before the arrival of tumor cells</w:t>
      </w:r>
      <w:r w:rsidR="00031B24" w:rsidRPr="00F06EA4">
        <w:rPr>
          <w:lang w:val="en-US"/>
        </w:rPr>
        <w:t xml:space="preserve">, supporting </w:t>
      </w:r>
      <w:r w:rsidR="002D65A7" w:rsidRPr="00F06EA4">
        <w:rPr>
          <w:lang w:val="en-US"/>
        </w:rPr>
        <w:t xml:space="preserve">the </w:t>
      </w:r>
      <w:r w:rsidR="00A32413" w:rsidRPr="00F06EA4">
        <w:rPr>
          <w:lang w:val="en-US"/>
        </w:rPr>
        <w:t>subsequent metastasis</w:t>
      </w:r>
      <w:r w:rsidRPr="00F06EA4">
        <w:rPr>
          <w:lang w:val="en-US"/>
        </w:rPr>
        <w:t xml:space="preserve">. The pre-metastatic niches are composed of stromal components of the distant organs, bone </w:t>
      </w:r>
      <w:r w:rsidR="007A5BEE" w:rsidRPr="00F06EA4">
        <w:rPr>
          <w:lang w:val="en-US"/>
        </w:rPr>
        <w:t>marrow-</w:t>
      </w:r>
      <w:r w:rsidRPr="00F06EA4">
        <w:rPr>
          <w:lang w:val="en-US"/>
        </w:rPr>
        <w:t xml:space="preserve">derived cells including stromal cells and </w:t>
      </w:r>
      <w:r w:rsidRPr="00F06EA4">
        <w:rPr>
          <w:lang w:val="en-US"/>
        </w:rPr>
        <w:lastRenderedPageBreak/>
        <w:t xml:space="preserve">immunosuppressive immune cells, and </w:t>
      </w:r>
      <w:r w:rsidR="007A5BEE" w:rsidRPr="00F06EA4">
        <w:rPr>
          <w:lang w:val="en-US"/>
        </w:rPr>
        <w:t>tumor-</w:t>
      </w:r>
      <w:r w:rsidRPr="00F06EA4">
        <w:rPr>
          <w:lang w:val="en-US"/>
        </w:rPr>
        <w:t>derived secreted factors, such as cytokines</w:t>
      </w:r>
      <w:r w:rsidR="00367951" w:rsidRPr="00F06EA4">
        <w:rPr>
          <w:lang w:val="en-US"/>
        </w:rPr>
        <w:t>,</w:t>
      </w:r>
      <w:r w:rsidRPr="00F06EA4">
        <w:rPr>
          <w:lang w:val="en-US"/>
        </w:rPr>
        <w:t xml:space="preserve"> growth factors, and extracellular vesicles</w:t>
      </w:r>
      <w:r w:rsidRPr="00F06EA4">
        <w:rPr>
          <w:lang w:val="en-US"/>
        </w:rPr>
        <w:fldChar w:fldCharType="begin" w:fldLock="1"/>
      </w:r>
      <w:r w:rsidR="00F45F97" w:rsidRPr="00F06EA4">
        <w:rPr>
          <w:lang w:val="en-US"/>
        </w:rPr>
        <w:instrText>ADDIN CSL_CITATION {"citationItems":[{"id":"ITEM-1","itemData":{"DOI":"10.1016/j.ccell.2016.09.011","ISSN":"1878-3686","PMID":"27846389","abstract":"Primary tumors create a favorable microenvironment, namely, pre-metastatic niche, in secondary organs and tissue sites for subsequent metastases. The pre-metastatic niche can be primed and established through a complex interplay among primary tumor-derived factors, tumor-mobilized bone marrow-derived cells, and local stromal components. We review here our current understanding of the key components and underlying mechanisms for pre-metastatic niche formation. We propose six characteristics that define the pre-metastatic niche, which enable tumor cell colonization and promote metastasis, including immunosuppression, inflammation, angiogenesis/vascular permeability, lymphangiogenesis, organotropism, and reprogramming. We highlight the significance of the pre-metastatic niche, and discuss potential implications and future research directions.","author":[{"dropping-particle":"","family":"Liu","given":"Yang","non-dropping-particle":"","parse-names":false,"suffix":""},{"dropping-particle":"","family":"Cao","given":"Xuetao","non-dropping-particle":"","parse-names":false,"suffix":""}],"container-title":"Cancer cell","id":"ITEM-1","issue":"5","issued":{"date-parts":[["2016","11"]]},"page":"668-681","title":"Characteristics and Significance of the Pre-metastatic Niche.","type":"article-journal","volume":"30"},"uris":["http://www.mendeley.com/documents/?uuid=fabd313f-a89c-42ef-8cb4-b7c59962fdae"]},{"id":"ITEM-2","itemData":{"DOI":"10.1038/ncb3015","ISSN":"1465-7392","PMID":"25082194","abstract":"Recent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Biology","id":"ITEM-2","issue":"8","issued":{"date-parts":[["2014"]]},"page":"717-727","title":"The tumour-induced systemic environment as a critical regulator of cancer progression and metastasis","type":"article-journal","volume":"16"},"uris":["http://www.mendeley.com/documents/?uuid=bf34afeb-9cae-3497-ba87-6eb4813fa866"]}],"mendeley":{"formattedCitation":"&lt;sup&gt;[5,116]&lt;/sup&gt;","plainTextFormattedCitation":"[5,116]","previouslyFormattedCitation":"&lt;sup&gt;[5,116]&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[5,116]</w:t>
      </w:r>
      <w:r w:rsidRPr="00F06EA4">
        <w:rPr>
          <w:lang w:val="en-US"/>
        </w:rPr>
        <w:fldChar w:fldCharType="end"/>
      </w:r>
      <w:r w:rsidRPr="00F06EA4">
        <w:rPr>
          <w:lang w:val="en-US"/>
        </w:rPr>
        <w:t xml:space="preserve">. Liu and Cao recently proposed that six hallmark characteristics of pre-metastatic niche include inflammation supporting </w:t>
      </w:r>
      <w:r w:rsidR="007A5BEE" w:rsidRPr="00F06EA4">
        <w:rPr>
          <w:lang w:val="en-US"/>
        </w:rPr>
        <w:t xml:space="preserve">a </w:t>
      </w:r>
      <w:r w:rsidRPr="00F06EA4">
        <w:rPr>
          <w:lang w:val="en-US"/>
        </w:rPr>
        <w:t>proliferatory microenvironment; immunosuppression; angiogenesis; lymphangiogenesis; metabolic, stromal, and epigenetic reprogramming; and organotropism.</w:t>
      </w:r>
    </w:p>
    <w:p w14:paraId="0AD07534" w14:textId="4E0C1546" w:rsidR="003C7930" w:rsidRPr="00F06EA4" w:rsidRDefault="003C7930" w:rsidP="00F67ED8">
      <w:pPr>
        <w:spacing w:after="0"/>
        <w:ind w:firstLineChars="100" w:firstLine="240"/>
        <w:rPr>
          <w:lang w:val="en-US"/>
        </w:rPr>
      </w:pPr>
      <w:r w:rsidRPr="00F06EA4">
        <w:rPr>
          <w:lang w:val="en-US"/>
        </w:rPr>
        <w:t xml:space="preserve">Several studies have demonstrated pre-metastatic niches in CRC mouse models. </w:t>
      </w:r>
      <w:r w:rsidRPr="00F06EA4">
        <w:rPr>
          <w:lang w:val="fi-FI"/>
        </w:rPr>
        <w:t xml:space="preserve">Seubert </w:t>
      </w:r>
      <w:r w:rsidR="0046007C" w:rsidRPr="00F06EA4">
        <w:rPr>
          <w:i/>
          <w:iCs/>
          <w:lang w:val="fi-FI"/>
        </w:rPr>
        <w:t>et al</w:t>
      </w:r>
      <w:r w:rsidR="004A2833" w:rsidRPr="00F06EA4">
        <w:rPr>
          <w:lang w:val="en-US"/>
        </w:rPr>
        <w:fldChar w:fldCharType="begin" w:fldLock="1"/>
      </w:r>
      <w:r w:rsidR="00021BAC" w:rsidRPr="00F06EA4">
        <w:rPr>
          <w:lang w:val="fi-FI"/>
        </w:rPr>
        <w:instrText>ADDIN CSL_CITATION {"citationItems":[{"id":"ITEM-1","itemData":{"DOI":"10.1002/hep.27378","ISSN":"1527-3350","PMID":"25131778","abstract":"UNLABELLED: Due to its ability to inhibit prometastatic matrix metalloproteinases, tissue inhibitor of metalloproteinases (TIMP)-1 has been thought to suppress tumor metastasis. However, elevated systemic levels of TIMP-1 correlate with poor prognosis in cancer patients, suggesting a metastasis-stimulating role of TIMP-1. In colorectal cancer patients, tumor as well as plasma TIMP-1 levels were correlated with synchronous liver metastasis or distant metastasis-associated disease relapse. In mice, high systemic TIMP-1 levels increased the liver susceptibility towards metastasis by triggering the formation of a premetastatic niche. This promoted hepatic metastasis independent of origin or intrinsic metastatic potential of tumor cells. High systemic TIMP-1 led to increased hepatic SDF-1 levels, which in turn promoted recruitment of neutrophils to the liver. Both inhibition of SDF-1-mediated neutrophil recruitment and systemic depletion of neutrophils reduced TIMP-1-induced increased liver susceptibility towards metastasis. This indicates a crucial functional role of neutrophils in the TIMP-1-induced premetastatic niche. CONCLUSION: Our results identify TIMP-1 as an essential promoter of hepatic premetastatic niche formation.","author":[{"dropping-particle":"","family":"Seubert","given":"Bastian","non-dropping-particle":"","parse-names":false,"suffix":""},{"dropping-particle":"","family":"Grünwald","given":"Barbara","non-dropping-particle":"","parse-names":false,"suffix":""},{"dropping-particle":"","family":"Kobuch","given":"Julia","non-dropping-particle":"","parse-names":false,"suffix":""},{"dropping-particle":"","family":"Cui","given":"Haissi","non-dropping-particle":"","parse-names":false,"suffix":""},{"dropping-particle":"","family":"Schelter","given":"Florian","non-dropping-particle":"","parse-names":false,"suffix":""},{"dropping-particle":"","family":"Schaten","given":"Susanne","non-dropping-particle":"","parse-names":false,"suffix":""},{"dropping-particle":"","family":"Siveke","given":"Jens T","non-dropping-particle":"","parse-names":false,"suffix":""},{"dropping-particle":"","family":"Lim","given":"Ngee H","non-dropping-particle":"","parse-names":false,"suffix":""},{"dropping-particle":"","family":"Nagase","given":"Hideaki","non-dropping-particle":"","parse-names":false,"suffix":""},{"dropping-particle":"","family":"Simonavicius","given":"Nicole","non-dropping-particle":"","parse-names":false,"suffix":""},{"dropping-particle":"","family":"Heikenwalder","given":"Mathias","non-dropping-particle":"","parse-names":false,"suffix":""},{"dropping-particle":"","family":"Reinheckel","given":"Thomas","non-dropping-particle":"","parse-names":false,"suffix":""},{"dropping-particle":"","family":"Sleeman","given":"Jonathan P","non-dropping-particle":"","parse-names":false,"suffix":""},{"dropping-particle":"","family":"Janssen","given":"Klaus-Peter","non-dropping-particle":"","parse-names":false,"suffix":""},{"dropping-particle":"","family":"Knolle","given":"Percy A","non-dropping-particle":"","parse-names":false,"suffix":""},{"dropping-particle":"","family":"Krüger","given":"Achim","non-dropping-particle":"","parse-names":false,"suffix":""}],"container-title":"Hepatology (Baltimore, Md.)","id":"ITEM-1","issue":"1","issued":{"date-parts":[["2015"]]},"page":"238-48","title":"Tissue inhibitor of metalloproteinases (TIMP)-1 creates a premetastatic niche in the liver through SDF-1/CXCR4-dependent neutrophil recruitment in mice.","type":"article-journal","volume":"61"},"uris":["http://www.mendeley.com/documents/?uuid=195cedee-d735-4ea5-bc40-234b9acfd3b3"]}],"mendeley":{"formattedCitation":"&lt;sup&gt;[117]&lt;/sup&gt;","plainTextFormattedCitation":"[117]","previouslyFormattedCitation":"&lt;sup&gt;[117]&lt;/sup&gt;"},"properties":{"noteIndex":0},"schema":"https://github.com/citation-style-language/schema/raw/master/csl-citation.json"}</w:instrText>
      </w:r>
      <w:r w:rsidR="004A2833" w:rsidRPr="00F06EA4">
        <w:rPr>
          <w:lang w:val="en-US"/>
        </w:rPr>
        <w:fldChar w:fldCharType="separate"/>
      </w:r>
      <w:r w:rsidR="00F45F97" w:rsidRPr="00F06EA4">
        <w:rPr>
          <w:noProof/>
          <w:vertAlign w:val="superscript"/>
          <w:lang w:val="fi-FI"/>
        </w:rPr>
        <w:t>[117]</w:t>
      </w:r>
      <w:r w:rsidR="004A2833" w:rsidRPr="00F06EA4">
        <w:rPr>
          <w:lang w:val="en-US"/>
        </w:rPr>
        <w:fldChar w:fldCharType="end"/>
      </w:r>
      <w:r w:rsidRPr="00F06EA4">
        <w:rPr>
          <w:lang w:val="fi-FI"/>
        </w:rPr>
        <w:t xml:space="preserve"> found that high systemic TIMP1 levels led to increased hepatic levels of neutrophil chemokine CXCL12, resulting in recruitment of neutrophils to the liver. </w:t>
      </w:r>
      <w:r w:rsidRPr="00F06EA4">
        <w:rPr>
          <w:lang w:val="en-US"/>
        </w:rPr>
        <w:t xml:space="preserve">Both inhibition of CXCL12-mediated neutrophil recruitment and systemic depletion of neutrophils reduced TIMP1-induced increased liver susceptibility towards metastasis. In another study, Shao </w:t>
      </w:r>
      <w:r w:rsidR="0046007C" w:rsidRPr="00F06EA4">
        <w:rPr>
          <w:i/>
          <w:iCs/>
          <w:lang w:val="en-US"/>
        </w:rPr>
        <w:t>et al</w:t>
      </w:r>
      <w:r w:rsidRPr="00F06EA4">
        <w:rPr>
          <w:lang w:val="en-US"/>
        </w:rPr>
        <w:fldChar w:fldCharType="begin" w:fldLock="1"/>
      </w:r>
      <w:r w:rsidR="00F45F97" w:rsidRPr="00F06EA4">
        <w:rPr>
          <w:lang w:val="en-US"/>
        </w:rPr>
        <w:instrText>ADDIN CSL_CITATION {"citationItems":[{"id":"ITEM-1","itemData":{"DOI":"10.1093/carcin/bgy115","ISSN":"0143-3334","PMID":"30184100","abstract":"Liver metastases develop in more than half of the patients with colorectal cancer (CRC) and are associated with a poor prognosis. The factors influencing liver metastasis of CRC are poorly characterized, but this information is urgently needed. We have now discovered that small extracellular vesicles (sEVs; exosomes) derived from CRC can be specifically targeted to liver tissue and induce liver macrophage polarization toward an interleukin-6 (IL-6)-secreting proinflammatory phenotype. More importantly, we found that microRNA-21-5p (miR-21) was highly enriched in CRC-derived sEVs and was essential for creating a liver proinflammatory phenotype and liver metastasis of CRC. Silencing either miR-21 in CRC-sEVs or Toll-like receptor 7 (TLR7) in macrophages, to which miR-21 binds, abolished CRC-sEVs' induction of proinflammatory macrophages. Furthermore, miR-21 expression in plasma-derived sEVs was positively correlated with liver metastasis in CRC patients. Collectively, our data demonstrate a pivotal role of CRC-sEVs in promoting liver metastasis by inducing an inflammatory premetastatic niche through the miR-21-TLR7-IL-6 axis. Thus, sEVs-miR-21 represents a potential prognostic marker and therapeutic target for CRC patients with liver metastasis.","author":[{"dropping-particle":"","family":"Shao","given":"Yingkuan","non-dropping-particle":"","parse-names":false,"suffix":""},{"dropping-particle":"","family":"Chen","given":"Ting","non-dropping-particle":"","parse-names":false,"suffix":""},{"dropping-particle":"","family":"Zheng","given":"Xi","non-dropping-particle":"","parse-names":false,"suffix":""},{"dropping-particle":"","family":"Yang","given":"Sheng","non-dropping-particle":"","parse-names":false,"suffix":""},{"dropping-particle":"","family":"Xu","given":"Kailun","non-dropping-particle":"","parse-names":false,"suffix":""},{"dropping-particle":"","family":"Chen","given":"Xuewen","non-dropping-particle":"","parse-names":false,"suffix":""},{"dropping-particle":"","family":"Xu","given":"Fei","non-dropping-particle":"","parse-names":false,"suffix":""},{"dropping-particle":"","family":"Wang","given":"Lantian","non-dropping-particle":"","parse-names":false,"suffix":""},{"dropping-particle":"","family":"Shen","given":"Yanwei","non-dropping-particle":"","parse-names":false,"suffix":""},{"dropping-particle":"","family":"Wang","given":"Tingyang","non-dropping-particle":"","parse-names":false,"suffix":""},{"dropping-particle":"","family":"Zhang","given":"Mengwen","non-dropping-particle":"","parse-names":false,"suffix":""},{"dropping-particle":"","family":"Hu","given":"Wangxiong","non-dropping-particle":"","parse-names":false,"suffix":""},{"dropping-particle":"","family":"Ye","given":"Chenyang","non-dropping-particle":"","parse-names":false,"suffix":""},{"dropping-particle":"","family":"Yu","given":"XiaoFang","non-dropping-particle":"","parse-names":false,"suffix":""},{"dropping-particle":"","family":"Shao","given":"Jimin","non-dropping-particle":"","parse-names":false,"suffix":""},{"dropping-particle":"","family":"Zheng","given":"Shu","non-dropping-particle":"","parse-names":false,"suffix":""}],"container-title":"Carcinogenesis","id":"ITEM-1","issue":"11","issued":{"date-parts":[["2018"]]},"page":"1368-1379","title":"Colorectal cancer-derived small extracellular vesicles establish an inflammatory premetastatic niche in liver metastasis","type":"article-journal","volume":"39"},"uris":["http://www.mendeley.com/documents/?uuid=79f0a725-5d17-3732-a885-52547d8c09e1","http://www.mendeley.com/documents/?uuid=30a0abc2-2d92-43b9-a14b-a67383ad3940"]}],"mendeley":{"formattedCitation":"&lt;sup&gt;[118]&lt;/sup&gt;","plainTextFormattedCitation":"[118]","previouslyFormattedCitation":"&lt;sup&gt;[118]&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[118]</w:t>
      </w:r>
      <w:r w:rsidRPr="00F06EA4">
        <w:rPr>
          <w:lang w:val="en-US"/>
        </w:rPr>
        <w:fldChar w:fldCharType="end"/>
      </w:r>
      <w:r w:rsidRPr="00F06EA4">
        <w:rPr>
          <w:lang w:val="en-US"/>
        </w:rPr>
        <w:t xml:space="preserve"> showed that </w:t>
      </w:r>
      <w:r w:rsidR="007A5BEE" w:rsidRPr="00F06EA4">
        <w:rPr>
          <w:lang w:val="en-US"/>
        </w:rPr>
        <w:t>CRC-</w:t>
      </w:r>
      <w:r w:rsidRPr="00F06EA4">
        <w:rPr>
          <w:lang w:val="en-US"/>
        </w:rPr>
        <w:t xml:space="preserve">derived small extracellular vesicles, also known as exosomes, are targeted to </w:t>
      </w:r>
      <w:r w:rsidR="007A5BEE" w:rsidRPr="00F06EA4">
        <w:rPr>
          <w:lang w:val="en-US"/>
        </w:rPr>
        <w:t xml:space="preserve">the </w:t>
      </w:r>
      <w:r w:rsidRPr="00F06EA4">
        <w:rPr>
          <w:lang w:val="en-US"/>
        </w:rPr>
        <w:t xml:space="preserve">liver where they promote </w:t>
      </w:r>
      <w:r w:rsidR="007A5BEE" w:rsidRPr="00F06EA4">
        <w:rPr>
          <w:lang w:val="en-US"/>
        </w:rPr>
        <w:t xml:space="preserve">the </w:t>
      </w:r>
      <w:r w:rsidRPr="00F06EA4">
        <w:rPr>
          <w:lang w:val="en-US"/>
        </w:rPr>
        <w:t>formation of premetastatic niche and CRC metastasis. Liver macrophages, Kupffer cells, engulfed these exosomes and their cargo</w:t>
      </w:r>
      <w:r w:rsidR="007A5BEE" w:rsidRPr="00F06EA4">
        <w:rPr>
          <w:lang w:val="en-US"/>
        </w:rPr>
        <w:t>,</w:t>
      </w:r>
      <w:r w:rsidRPr="00F06EA4">
        <w:rPr>
          <w:lang w:val="en-US"/>
        </w:rPr>
        <w:t xml:space="preserve"> leading to Kupffer cell polarization toward proinflammatory phenotype and increased CSF3 and IL6 expression. </w:t>
      </w:r>
      <w:r w:rsidR="007A5BEE" w:rsidRPr="00F06EA4">
        <w:rPr>
          <w:lang w:val="en-US"/>
        </w:rPr>
        <w:t xml:space="preserve">An inflammatory </w:t>
      </w:r>
      <w:r w:rsidRPr="00F06EA4">
        <w:rPr>
          <w:lang w:val="en-US"/>
        </w:rPr>
        <w:t xml:space="preserve">microenvironment was created and expression of apoptosis and matrix remodeling related genes </w:t>
      </w:r>
      <w:r w:rsidR="007A5BEE" w:rsidRPr="00F06EA4">
        <w:rPr>
          <w:lang w:val="en-US"/>
        </w:rPr>
        <w:t xml:space="preserve">was </w:t>
      </w:r>
      <w:r w:rsidRPr="00F06EA4">
        <w:rPr>
          <w:lang w:val="en-US"/>
        </w:rPr>
        <w:t>altered, promoting cancer metastasis to the liver.</w:t>
      </w:r>
    </w:p>
    <w:p w14:paraId="7603AD0C" w14:textId="71249247" w:rsidR="00023C5A" w:rsidRPr="00F06EA4" w:rsidRDefault="003C7930" w:rsidP="00F67ED8">
      <w:pPr>
        <w:spacing w:after="0"/>
        <w:ind w:firstLineChars="100" w:firstLine="240"/>
        <w:rPr>
          <w:lang w:val="en-US"/>
        </w:rPr>
      </w:pPr>
      <w:r w:rsidRPr="00F06EA4">
        <w:rPr>
          <w:lang w:val="en-US"/>
        </w:rPr>
        <w:t xml:space="preserve">In a mouse model of pancreatic cancer, Lee </w:t>
      </w:r>
      <w:r w:rsidR="0046007C" w:rsidRPr="00F06EA4">
        <w:rPr>
          <w:i/>
          <w:iCs/>
          <w:lang w:val="en-US"/>
        </w:rPr>
        <w:t>et al</w:t>
      </w:r>
      <w:r w:rsidR="00455E1B" w:rsidRPr="00F06EA4">
        <w:rPr>
          <w:lang w:val="en-US"/>
        </w:rPr>
        <w:fldChar w:fldCharType="begin" w:fldLock="1"/>
      </w:r>
      <w:r w:rsidR="00455E1B" w:rsidRPr="00F06EA4">
        <w:rPr>
          <w:lang w:val="en-US"/>
        </w:rPr>
        <w:instrText>ADDIN CSL_CITATION {"citationItems":[{"id":"ITEM-1","itemData":{"DOI":"10.1038/s41586-019-1004-y","ISSN":"0028-0836","PMID":"30842658","abstract":"The liver is the most common site of metastatic disease1. Although this metastatic tropism may reflect the mechanical trapping of circulating tumour cells, liver metastasis is also dependent, at least in part, on the formation of a 'pro-metastatic' niche that supports the spread of tumour cells to the liver2,3. The mechanisms that direct the formation of this niche are poorly understood. Here we show that hepatocytes coordinate myeloid cell accumulation and fibrosis within the liver and, in doing so, increase the susceptibility of the liver to metastatic seeding and outgrowth. During early pancreatic tumorigenesis in mice, hepatocytes show activation of signal transducer and activator of transcription 3 (STAT3) signalling and increased production of serum amyloid A1 and A2 (referred to collectively as SAA). Overexpression of SAA by hepatocytes also occurs in patients with pancreatic and colorectal cancers that have metastasized to the liver, and many patients with locally advanced and metastatic disease show increases in circulating SAA. Activation of STAT3 in hepatocytes and the subsequent production of SAA depend on the release of interleukin 6 (IL-6) into the circulation by non-malignant cells. Genetic ablation or blockade of components of IL-6-STAT3-SAA signalling prevents the establishment of a pro-metastatic niche and inhibits liver metastasis. Our data identify an intercellular network underpinned by hepatocytes that forms the basis of a pro-metastatic niche in the liver, and identify new therapeutic targets.","author":[{"dropping-particle":"","family":"Lee","given":"Jae W.","non-dropping-particle":"","parse-names":false,"suffix":""},{"dropping-particle":"","family":"Stone","given":"Meredith L.","non-dropping-particle":"","parse-names":false,"suffix":""},{"dropping-particle":"","family":"Porrett","given":"Paige M.","non-dropping-particle":"","parse-names":false,"suffix":""},{"dropping-particle":"","family":"Thomas","given":"Stacy K.","non-dropping-particle":"","parse-names":false,"suffix":""},{"dropping-particle":"","family":"Komar","given":"Chad A.","non-dropping-particle":"","parse-names":false,"suffix":""},{"dropping-particle":"","family":"Li","given":"Joey H.","non-dropping-particle":"","parse-names":false,"suffix":""},{"dropping-particle":"","family":"Delman","given":"Devora","non-dropping-particle":"","parse-names":false,"suffix":""},{"dropping-particle":"","family":"Graham","given":"Kathleen","non-dropping-particle":"","parse-names":false,"suffix":""},{"dropping-particle":"","family":"Gladney","given":"Whitney L.","non-dropping-particle":"","parse-names":false,"suffix":""},{"dropping-particle":"","family":"Hua","given":"Xia","non-dropping-particle":"","parse-names":false,"suffix":""},{"dropping-particle":"","family":"Black","given":"Taylor A.","non-dropping-particle":"","parse-names":false,"suffix":""},{"dropping-particle":"","family":"Chien","given":"Austin L.","non-dropping-particle":"","parse-names":false,"suffix":""},{"dropping-particle":"","family":"Majmundar","given":"Krishna S.","non-dropping-particle":"","parse-names":false,"suffix":""},{"dropping-particle":"","family":"Thompson","given":"Jeffrey C.","non-dropping-particle":"","parse-names":false,"suffix":""},{"dropping-particle":"","family":"Yee","given":"Stephanie S.","non-dropping-particle":"","parse-names":false,"suffix":""},{"dropping-particle":"","family":"O’Hara","given":"Mark H.","non-dropping-particle":"","parse-names":false,"suffix":""},{"dropping-particle":"","family":"Aggarwal","given":"Charu","non-dropping-particle":"","parse-names":false,"suffix":""},{"dropping-particle":"","family":"Xin","given":"Dong","non-dropping-particle":"","parse-names":false,"suffix":""},{"dropping-particle":"","family":"Shaked","given":"Abraham","non-dropping-particle":"","parse-names":false,"suffix":""},{"dropping-particle":"","family":"Gao","given":"Mingming","non-dropping-particle":"","parse-names":false,"suffix":""},{"dropping-particle":"","family":"Liu","given":"Dexi","non-dropping-particle":"","parse-names":false,"suffix":""},{"dropping-particle":"","family":"Borad","given":"Mitesh J.","non-dropping-particle":"","parse-names":false,"suffix":""},{"dropping-particle":"","family":"Ramanathan","given":"Ramesh K.","non-dropping-particle":"","parse-names":false,"suffix":""},{"dropping-particle":"","family":"Carpenter","given":"Erica L.","non-dropping-particle":"","parse-names":false,"suffix":""},{"dropping-particle":"","family":"Ji","given":"Ailing","non-dropping-particle":"","parse-names":false,"suffix":""},{"dropping-particle":"","family":"Beer","given":"Maria C.","non-dropping-particle":"de","parse-names":false,"suffix":""},{"dropping-particle":"","family":"Beer","given":"Frederick C.","non-dropping-particle":"de","parse-names":false,"suffix":""},{"dropping-particle":"","family":"Webb","given":"Nancy R.","non-dropping-particle":"","parse-names":false,"suffix":""},{"dropping-particle":"","family":"Beatty","given":"Gregory L.","non-dropping-particle":"","parse-names":false,"suffix":""}],"container-title":"Nature","id":"ITEM-1","issue":"7747","issued":{"date-parts":[["2019"]]},"page":"249-252","title":"Hepatocytes direct the formation of a pro-metastatic niche in the liver","type":"article-journal","volume":"567"},"uris":["http://www.mendeley.com/documents/?uuid=3cdfddb2-8237-3022-9e3c-ded6bb18503e","http://www.mendeley.com/documents/?uuid=8031fc73-28f8-4ea2-bbf4-0646ef4f029b"]}],"mendeley":{"formattedCitation":"&lt;sup&gt;[119]&lt;/sup&gt;","plainTextFormattedCitation":"[119]","previouslyFormattedCitation":"&lt;sup&gt;[119]&lt;/sup&gt;"},"properties":{"noteIndex":0},"schema":"https://github.com/citation-style-language/schema/raw/master/csl-citation.json"}</w:instrText>
      </w:r>
      <w:r w:rsidR="00455E1B" w:rsidRPr="00F06EA4">
        <w:rPr>
          <w:lang w:val="en-US"/>
        </w:rPr>
        <w:fldChar w:fldCharType="separate"/>
      </w:r>
      <w:r w:rsidR="00455E1B" w:rsidRPr="00F06EA4">
        <w:rPr>
          <w:noProof/>
          <w:vertAlign w:val="superscript"/>
          <w:lang w:val="en-US"/>
        </w:rPr>
        <w:t>[119]</w:t>
      </w:r>
      <w:r w:rsidR="00455E1B" w:rsidRPr="00F06EA4">
        <w:rPr>
          <w:lang w:val="en-US"/>
        </w:rPr>
        <w:fldChar w:fldCharType="end"/>
      </w:r>
      <w:r w:rsidRPr="00F06EA4">
        <w:rPr>
          <w:lang w:val="en-US"/>
        </w:rPr>
        <w:t xml:space="preserve"> showed that IL6, produced by tumor-adjacent non-cancerous fibroblasts, traveled to the liver and mediated STAT3 signaling in hepatocytes, resulting in the secretion </w:t>
      </w:r>
      <w:r w:rsidR="007A5BEE" w:rsidRPr="00F06EA4">
        <w:rPr>
          <w:lang w:val="en-US"/>
        </w:rPr>
        <w:t xml:space="preserve">of </w:t>
      </w:r>
      <w:r w:rsidRPr="00F06EA4">
        <w:rPr>
          <w:lang w:val="en-US"/>
        </w:rPr>
        <w:t xml:space="preserve">acute phase reactants serum amyloid A1 and A2 (SAA proteins). SAA proteins attracted immunosuppressive myeloid cells to the liver, promoted hepatic stellate cell activation and production of extracellular matrix, creating </w:t>
      </w:r>
      <w:r w:rsidR="007A5BEE" w:rsidRPr="00F06EA4">
        <w:rPr>
          <w:lang w:val="en-US"/>
        </w:rPr>
        <w:t xml:space="preserve">a </w:t>
      </w:r>
      <w:r w:rsidRPr="00F06EA4">
        <w:rPr>
          <w:lang w:val="en-US"/>
        </w:rPr>
        <w:t xml:space="preserve">metastasis-prone environment </w:t>
      </w:r>
      <w:r w:rsidR="007A5BEE" w:rsidRPr="00F06EA4">
        <w:rPr>
          <w:lang w:val="en-US"/>
        </w:rPr>
        <w:t xml:space="preserve">in </w:t>
      </w:r>
      <w:r w:rsidRPr="00F06EA4">
        <w:rPr>
          <w:lang w:val="en-US"/>
        </w:rPr>
        <w:t xml:space="preserve">the liver. This study also reported enhanced hepatic SAA expression in CRC patients. All in all, more and more evidence </w:t>
      </w:r>
      <w:r w:rsidR="00D16F26" w:rsidRPr="00F06EA4">
        <w:rPr>
          <w:lang w:val="en-US"/>
        </w:rPr>
        <w:t>support</w:t>
      </w:r>
      <w:r w:rsidR="007A5BEE" w:rsidRPr="00F06EA4">
        <w:rPr>
          <w:lang w:val="en-US"/>
        </w:rPr>
        <w:t>s</w:t>
      </w:r>
      <w:r w:rsidRPr="00F06EA4">
        <w:rPr>
          <w:lang w:val="en-US"/>
        </w:rPr>
        <w:t xml:space="preserve"> the role of systemic inflammation in creating a tumor-favoring environment in distant organs, enabling metastatic tumor cells to survive after colonization.</w:t>
      </w:r>
    </w:p>
    <w:p w14:paraId="401EEFF2" w14:textId="77777777" w:rsidR="003C7930" w:rsidRPr="00F06EA4" w:rsidRDefault="003C7930" w:rsidP="00F67ED8">
      <w:pPr>
        <w:spacing w:after="0"/>
        <w:rPr>
          <w:lang w:val="en-US"/>
        </w:rPr>
      </w:pPr>
    </w:p>
    <w:p w14:paraId="0E5F48AF" w14:textId="64F5666D" w:rsidR="00F410AE" w:rsidRPr="00F06EA4" w:rsidRDefault="004E12E5" w:rsidP="00F67ED8">
      <w:pPr>
        <w:spacing w:after="0"/>
        <w:rPr>
          <w:b/>
          <w:bCs/>
          <w:i/>
          <w:lang w:val="en-US"/>
        </w:rPr>
      </w:pPr>
      <w:bookmarkStart w:id="152" w:name="_Hlk3203714"/>
      <w:r w:rsidRPr="00F06EA4">
        <w:rPr>
          <w:b/>
          <w:bCs/>
          <w:i/>
          <w:lang w:val="en-US"/>
        </w:rPr>
        <w:t>G</w:t>
      </w:r>
      <w:r w:rsidR="00715C41" w:rsidRPr="00F06EA4">
        <w:rPr>
          <w:b/>
          <w:bCs/>
          <w:i/>
          <w:lang w:val="en-US"/>
        </w:rPr>
        <w:t>ut m</w:t>
      </w:r>
      <w:r w:rsidR="00211012" w:rsidRPr="00F06EA4">
        <w:rPr>
          <w:b/>
          <w:bCs/>
          <w:i/>
          <w:lang w:val="en-US"/>
        </w:rPr>
        <w:t>icrobiome</w:t>
      </w:r>
      <w:r w:rsidR="005551D7" w:rsidRPr="00F06EA4">
        <w:rPr>
          <w:b/>
          <w:bCs/>
          <w:i/>
          <w:lang w:val="en-US"/>
        </w:rPr>
        <w:t xml:space="preserve"> and systemic inflammation</w:t>
      </w:r>
    </w:p>
    <w:bookmarkEnd w:id="152"/>
    <w:p w14:paraId="16ADD12C" w14:textId="12EFEC78" w:rsidR="00C07679" w:rsidRPr="00F06EA4" w:rsidRDefault="00F0419C" w:rsidP="00F67ED8">
      <w:pPr>
        <w:spacing w:after="0"/>
        <w:rPr>
          <w:lang w:val="en-US"/>
        </w:rPr>
      </w:pPr>
      <w:r w:rsidRPr="00F06EA4">
        <w:rPr>
          <w:lang w:val="en-US"/>
        </w:rPr>
        <w:t xml:space="preserve">The large </w:t>
      </w:r>
      <w:r w:rsidR="0A4EB6E9" w:rsidRPr="00F06EA4">
        <w:rPr>
          <w:lang w:val="en-US"/>
        </w:rPr>
        <w:t xml:space="preserve">bowel is </w:t>
      </w:r>
      <w:r w:rsidR="7297C8E6" w:rsidRPr="00F06EA4">
        <w:rPr>
          <w:lang w:val="en-US"/>
        </w:rPr>
        <w:t xml:space="preserve">the dwelling place for </w:t>
      </w:r>
      <w:r w:rsidR="3A3B2352" w:rsidRPr="00F06EA4">
        <w:rPr>
          <w:lang w:val="en-US"/>
        </w:rPr>
        <w:t>a vast set of commensal micro-organisms, mainly bact</w:t>
      </w:r>
      <w:r w:rsidR="1C5AA618" w:rsidRPr="00F06EA4">
        <w:rPr>
          <w:lang w:val="en-US"/>
        </w:rPr>
        <w:t>eria and fungi.  Collectively</w:t>
      </w:r>
      <w:r w:rsidRPr="00F06EA4">
        <w:rPr>
          <w:lang w:val="en-US"/>
        </w:rPr>
        <w:t>,</w:t>
      </w:r>
      <w:r w:rsidR="1C5AA618" w:rsidRPr="00F06EA4">
        <w:rPr>
          <w:lang w:val="en-US"/>
        </w:rPr>
        <w:t xml:space="preserve"> these are often described as intestinal microbiome or microbiota.</w:t>
      </w:r>
      <w:r w:rsidR="3A3B2352" w:rsidRPr="00F06EA4">
        <w:rPr>
          <w:lang w:val="en-US"/>
        </w:rPr>
        <w:t xml:space="preserve"> </w:t>
      </w:r>
      <w:r w:rsidR="0A4EB6E9" w:rsidRPr="00F06EA4">
        <w:rPr>
          <w:lang w:val="en-US"/>
        </w:rPr>
        <w:t xml:space="preserve"> </w:t>
      </w:r>
      <w:r w:rsidR="31151274" w:rsidRPr="00F06EA4">
        <w:rPr>
          <w:lang w:val="en-US"/>
        </w:rPr>
        <w:t>Changes in the i</w:t>
      </w:r>
      <w:r w:rsidR="3F8CAACC" w:rsidRPr="00F06EA4">
        <w:rPr>
          <w:lang w:val="en-US"/>
        </w:rPr>
        <w:t xml:space="preserve">ntestinal microbiota </w:t>
      </w:r>
      <w:r w:rsidRPr="00F06EA4">
        <w:rPr>
          <w:lang w:val="en-US"/>
        </w:rPr>
        <w:t xml:space="preserve">are </w:t>
      </w:r>
      <w:r w:rsidR="3F8CAACC" w:rsidRPr="00F06EA4">
        <w:rPr>
          <w:lang w:val="en-US"/>
        </w:rPr>
        <w:t>observed in many s</w:t>
      </w:r>
      <w:r w:rsidR="7569A8CF" w:rsidRPr="00F06EA4">
        <w:rPr>
          <w:lang w:val="en-US"/>
        </w:rPr>
        <w:t>ituations</w:t>
      </w:r>
      <w:r w:rsidR="3F8CAACC" w:rsidRPr="00F06EA4">
        <w:rPr>
          <w:lang w:val="en-US"/>
        </w:rPr>
        <w:t xml:space="preserve">, </w:t>
      </w:r>
      <w:r w:rsidR="3F8CAACC" w:rsidRPr="00F06EA4">
        <w:rPr>
          <w:lang w:val="en-US"/>
        </w:rPr>
        <w:lastRenderedPageBreak/>
        <w:t xml:space="preserve">including </w:t>
      </w:r>
      <w:r w:rsidR="7569A8CF" w:rsidRPr="00F06EA4">
        <w:rPr>
          <w:lang w:val="en-US"/>
        </w:rPr>
        <w:t>CRC and c</w:t>
      </w:r>
      <w:r w:rsidR="7B76B6CB" w:rsidRPr="00F06EA4">
        <w:rPr>
          <w:lang w:val="en-US"/>
        </w:rPr>
        <w:t>achexia</w:t>
      </w:r>
      <w:r w:rsidR="003157C5" w:rsidRPr="00F06EA4">
        <w:rPr>
          <w:lang w:val="en-US"/>
        </w:rPr>
        <w:fldChar w:fldCharType="begin" w:fldLock="1"/>
      </w:r>
      <w:r w:rsidR="00F45F97" w:rsidRPr="00F06EA4">
        <w:rPr>
          <w:lang w:val="en-US"/>
        </w:rPr>
        <w:instrText>ADDIN CSL_CITATION {"citationItems":[{"id":"ITEM-1","itemData":{"DOI":"10.1016/j.ccell.2018.03.004","ISSN":"15356108","PMID":"29657127","abstract":"Experimental evidence from the past years highlights a key role for the intestinal microbiota in inflammatory and malignant gastrointestinal diseases. Diet exhibits a strong impact on microbial composition and provides risk for developing colorectal carcinoma (CRC). Large metagenomic studies in human CRC associated microbiome signatures with the colorectal adenoma-carcinoma sequence, suggesting a fundamental role of the intestinal microbiota in the evolution of gastrointestinal malignancy. Basic science established a critical function for the intestinal microbiota in promoting tumorigenesis. Further studies are needed to decipher the mechanisms of tumor promotion and microbial co-evolution in CRC, which may be exploited therapeutically in the future.","author":[{"dropping-particle":"","family":"Tilg","given":"Herbert","non-dropping-particle":"","parse-names":false,"suffix":""},{"dropping-particle":"","family":"Adolph","given":"Timon E.","non-dropping-particle":"","parse-names":false,"suffix":""},{"dropping-particle":"","family":"Gerner","given":"Romana R.","non-dropping-particle":"","parse-names":false,"suffix":""},{"dropping-particle":"","family":"Moschen","given":"Alexander R.","non-dropping-particle":"","parse-names":false,"suffix":""}],"container-title":"Cancer Cell","id":"ITEM-1","issue":"6","issued":{"date-parts":[["2018"]]},"page":"954-964","title":"The Intestinal Microbiota in Colorectal Cancer","type":"article-journal","volume":"33"},"uris":["http://www.mendeley.com/documents/?uuid=f72fae7a-847c-38af-a5b9-a022b60ef757","http://www.mendeley.com/documents/?uuid=d5f8197f-ce93-489d-8cd9-0b973e79c3da"]},{"id":"ITEM-2","itemData":{"DOI":"10.18632/oncotarget.24804","ISSN":"1949-2553","PMID":"29719601","abstract":"Intestinal disorders often occur in cancer patients, in association with body weight loss, and this alteration is commonly attributed to the chemotherapy. Here, using a mouse model of cancer cachexia induced by ectopic transplantation of C26 cancer cells, we discovered a profound alteration in the gut functions (gut permeability, epithelial turnover, gut immunity, microbial dysbiosis) independently of any chemotherapy. These alterations occurred independently of anorexia and were driven by interleukin 6. Gut dysfunction was found to be resistant to treatments with an anti-inflammatory bacterium (Faecalibacterium prausnitzii) or with gut peptides involved in intestinal cell renewal (teduglutide, a glucagon-like peptide 2 analogue). The translational value of our findings was evaluated in 152 colorectal and lung cancer patients with or without cachexia. The serum level of the lipopolysaccharide-binding protein, often presented as a reflection of the bacterial antigen load, was not only increased in cachectic mice and cancer patients, but also strongly correlated with the serum IL-6 level and predictive of death and cachexia occurrence in these patients. Altogether, our data highlight profound alterations of the intestinal homeostasis in cancer cachexia occurring independently of any chemotherapy and food intake reduction, with potential relevance in humans. In addition, we point out the lipopolysaccharide-binding protein as a new biomarker of cancer cachexia related to gut dysbiosis.","author":[{"dropping-particle":"","family":"Bindels","given":"Laure B.","non-dropping-particle":"","parse-names":false,"suffix":""},{"dropping-particle":"","family":"Neyrinck","given":"Audrey M.","non-dropping-particle":"","parse-names":false,"suffix":""},{"dropping-particle":"","family":"Loumaye","given":"Audrey","non-dropping-particle":"","parse-names":false,"suffix":""},{"dropping-particle":"","family":"Catry","given":"Emilie","non-dropping-particle":"","parse-names":false,"suffix":""},{"dropping-particle":"","family":"Walgrave","given":"Hannah","non-dropping-particle":"","parse-names":false,"suffix":""},{"dropping-particle":"","family":"Cherbuy","given":"Claire","non-dropping-particle":"","parse-names":false,"suffix":""},{"dropping-particle":"","family":"Leclercq","given":"Sophie","non-dropping-particle":"","parse-names":false,"suffix":""},{"dropping-particle":"","family":"Hul","given":"Matthias","non-dropping-particle":"Van","parse-names":false,"suffix":""},{"dropping-particle":"","family":"Plovier","given":"Hubert","non-dropping-particle":"","parse-names":false,"suffix":""},{"dropping-particle":"","family":"Pachikian","given":"Barbara","non-dropping-particle":"","parse-names":false,"suffix":""},{"dropping-particle":"","family":"Bermúdez-Humarán","given":"Luis G.","non-dropping-particle":"","parse-names":false,"suffix":""},{"dropping-particle":"","family":"Langella","given":"Philippe","non-dropping-particle":"","parse-names":false,"suffix":""},{"dropping-particle":"","family":"Cani","given":"Patrice D.","non-dropping-particle":"","parse-names":false,"suffix":""},{"dropping-particle":"","family":"Thissen","given":"Jean-Paul","non-dropping-particle":"","parse-names":false,"suffix":""},{"dropping-particle":"","family":"Delzenne","given":"Nathalie M.","non-dropping-particle":"","parse-names":false,"suffix":""}],"container-title":"Oncotarget","id":"ITEM-2","issue":"26","issued":{"date-parts":[["2018"]]},"page":"18224-18238","title":"Increased gut permeability in cancer cachexia: mechanisms and clinical relevance","type":"article-journal","volume":"9"},"uris":["http://www.mendeley.com/documents/?uuid=ff7fc471-2495-334b-b0f9-361d535785cf"]}],"mendeley":{"formattedCitation":"&lt;sup&gt;[120,121]&lt;/sup&gt;","plainTextFormattedCitation":"[120,121]","previouslyFormattedCitation":"&lt;sup&gt;[120,121]&lt;/sup&gt;"},"properties":{"noteIndex":0},"schema":"https://github.com/citation-style-language/schema/raw/master/csl-citation.json"}</w:instrText>
      </w:r>
      <w:r w:rsidR="003157C5" w:rsidRPr="00F06EA4">
        <w:rPr>
          <w:lang w:val="en-US"/>
        </w:rPr>
        <w:fldChar w:fldCharType="separate"/>
      </w:r>
      <w:r w:rsidR="00F45F97" w:rsidRPr="00F06EA4">
        <w:rPr>
          <w:noProof/>
          <w:vertAlign w:val="superscript"/>
          <w:lang w:val="en-US"/>
        </w:rPr>
        <w:t>[120,121]</w:t>
      </w:r>
      <w:r w:rsidR="003157C5" w:rsidRPr="00F06EA4">
        <w:rPr>
          <w:lang w:val="en-US"/>
        </w:rPr>
        <w:fldChar w:fldCharType="end"/>
      </w:r>
      <w:r w:rsidR="003157C5" w:rsidRPr="00F06EA4">
        <w:rPr>
          <w:lang w:val="en-US"/>
        </w:rPr>
        <w:t xml:space="preserve">. </w:t>
      </w:r>
      <w:r w:rsidR="3F8DA6EB" w:rsidRPr="00F06EA4">
        <w:rPr>
          <w:lang w:val="en-US"/>
        </w:rPr>
        <w:t>T</w:t>
      </w:r>
      <w:r w:rsidR="663E9244" w:rsidRPr="00F06EA4">
        <w:rPr>
          <w:lang w:val="en-US"/>
        </w:rPr>
        <w:t xml:space="preserve">he </w:t>
      </w:r>
      <w:r w:rsidR="46859132" w:rsidRPr="00F06EA4">
        <w:rPr>
          <w:lang w:val="en-US"/>
        </w:rPr>
        <w:t xml:space="preserve">interplay </w:t>
      </w:r>
      <w:r w:rsidR="24326187" w:rsidRPr="00F06EA4">
        <w:rPr>
          <w:lang w:val="en-US"/>
        </w:rPr>
        <w:t xml:space="preserve">between </w:t>
      </w:r>
      <w:r w:rsidR="663E9244" w:rsidRPr="00F06EA4">
        <w:rPr>
          <w:lang w:val="en-US"/>
        </w:rPr>
        <w:t xml:space="preserve">microbiota </w:t>
      </w:r>
      <w:r w:rsidR="46859132" w:rsidRPr="00F06EA4">
        <w:rPr>
          <w:lang w:val="en-US"/>
        </w:rPr>
        <w:t xml:space="preserve">and </w:t>
      </w:r>
      <w:r w:rsidR="663E9244" w:rsidRPr="00F06EA4">
        <w:rPr>
          <w:lang w:val="en-US"/>
        </w:rPr>
        <w:t xml:space="preserve">the immune </w:t>
      </w:r>
      <w:r w:rsidR="24326187" w:rsidRPr="00F06EA4">
        <w:rPr>
          <w:lang w:val="en-US"/>
        </w:rPr>
        <w:t xml:space="preserve">system </w:t>
      </w:r>
      <w:r w:rsidR="197969ED" w:rsidRPr="00F06EA4">
        <w:rPr>
          <w:lang w:val="en-US"/>
        </w:rPr>
        <w:t>has gained increasing inter</w:t>
      </w:r>
      <w:r w:rsidR="7CE27AA9" w:rsidRPr="00F06EA4">
        <w:rPr>
          <w:lang w:val="en-US"/>
        </w:rPr>
        <w:t>e</w:t>
      </w:r>
      <w:r w:rsidR="197969ED" w:rsidRPr="00F06EA4">
        <w:rPr>
          <w:lang w:val="en-US"/>
        </w:rPr>
        <w:t>st, although</w:t>
      </w:r>
      <w:r w:rsidR="7CE27AA9" w:rsidRPr="00F06EA4">
        <w:rPr>
          <w:lang w:val="en-US"/>
        </w:rPr>
        <w:t xml:space="preserve"> our knowledge is still very limited</w:t>
      </w:r>
      <w:r w:rsidR="00700EBE" w:rsidRPr="00F06EA4">
        <w:rPr>
          <w:lang w:val="en-US"/>
        </w:rPr>
        <w:t>. Still,</w:t>
      </w:r>
      <w:r w:rsidR="3C45ACCD" w:rsidRPr="00F06EA4">
        <w:rPr>
          <w:lang w:val="en-US"/>
        </w:rPr>
        <w:t xml:space="preserve"> </w:t>
      </w:r>
      <w:r w:rsidR="197969ED" w:rsidRPr="00F06EA4">
        <w:rPr>
          <w:lang w:val="en-US"/>
        </w:rPr>
        <w:t xml:space="preserve">recent studies have shown that </w:t>
      </w:r>
      <w:r w:rsidRPr="00F06EA4">
        <w:rPr>
          <w:lang w:val="en-US"/>
        </w:rPr>
        <w:t xml:space="preserve">the </w:t>
      </w:r>
      <w:r w:rsidR="197969ED" w:rsidRPr="00F06EA4">
        <w:rPr>
          <w:lang w:val="en-US"/>
        </w:rPr>
        <w:t xml:space="preserve">gut microbiota is able to modulate </w:t>
      </w:r>
      <w:r w:rsidR="3C45ACCD" w:rsidRPr="00F06EA4">
        <w:rPr>
          <w:lang w:val="en-US"/>
        </w:rPr>
        <w:t xml:space="preserve">patients’ </w:t>
      </w:r>
      <w:r w:rsidR="197969ED" w:rsidRPr="00F06EA4">
        <w:rPr>
          <w:lang w:val="en-US"/>
        </w:rPr>
        <w:t>responsiveness to PD1 and CTLA4 blocking immunotherapies</w:t>
      </w:r>
      <w:r w:rsidR="0050014A" w:rsidRPr="00F06EA4">
        <w:rPr>
          <w:lang w:val="en-US"/>
        </w:rPr>
        <w:fldChar w:fldCharType="begin" w:fldLock="1"/>
      </w:r>
      <w:r w:rsidR="00F45F97" w:rsidRPr="00F06EA4">
        <w:rPr>
          <w:lang w:val="en-US"/>
        </w:rPr>
        <w:instrText>ADDIN CSL_CITATION {"citationItems":[{"id":"ITEM-1","itemData":{"DOI":"10.1126/science.aan3706","ISSN":"0036-8075","PMID":"29097494","abstract":"Immune checkpoint inhibitors (ICIs) targeting the PD-1/PD-L1 axis induce sustained clinical responses in a sizable minority of cancer patients. We found that primary resistance to ICIs can be attributed to abnormal gut microbiome composition. Antibiotics inhibited the clinical benefit of ICIs in patients with advanced cancer. Fecal microbiota transplantation (FMT) from cancer patients who responded to ICIs into germ-free or antibiotic-treated mice ameliorated the antitumor effects of PD-1 blockade, whereas FMT from nonresponding patients failed to do so. Metagenomics of patient stool samples at diagnosis revealed correlations between clinical responses to ICIs and the relative abundance of Akkermansia muciniphila . Oral supplementation with A. muciniphila after FMT with nonresponder feces restored the efficacy of PD-1 blockade in an interleukin-12–dependent manner by increasing the recruitment of CCR9 + CXCR3 + CD4 + T lymphocytes into mouse tumor beds.","author":[{"dropping-particle":"","family":"Routy","given":"Bertrand","non-dropping-particle":"","parse-names":false,"suffix":""},{"dropping-particle":"","family":"Chatelier","given":"Emmanuelle","non-dropping-particle":"Le","parse-names":false,"suffix":""},{"dropping-particle":"","family":"Derosa","given":"Lisa","non-dropping-particle":"","parse-names":false,"suffix":""},{"dropping-particle":"","family":"Duong","given":"Connie P. M.","non-dropping-particle":"","parse-names":false,"suffix":""},{"dropping-particle":"","family":"Alou","given":"Maryam Tidjani","non-dropping-particle":"","parse-names":false,"suffix":""},{"dropping-particle":"","family":"Daillère","given":"Romain","non-dropping-particle":"","parse-names":false,"suffix":""},{"dropping-particle":"","family":"Fluckiger","given":"Aurélie","non-dropping-particle":"","parse-names":false,"suffix":""},{"dropping-particle":"","family":"Messaoudene","given":"Meriem","non-dropping-particle":"","parse-names":false,"suffix":""},{"dropping-particle":"","family":"Rauber","given":"Conrad","non-dropping-particle":"","parse-names":false,"suffix":""},{"dropping-particle":"","family":"Roberti","given":"Maria P.","non-dropping-particle":"","parse-names":false,"suffix":""},{"dropping-particle":"","family":"Fidelle","given":"Marine","non-dropping-particle":"","parse-names":false,"suffix":""},{"dropping-particle":"","family":"Flament","given":"Caroline","non-dropping-particle":"","parse-names":false,"suffix":""},{"dropping-particle":"","family":"Poirier-Colame","given":"Vichnou","non-dropping-particle":"","parse-names":false,"suffix":""},{"dropping-particle":"","family":"Opolon","given":"Paule","non-dropping-particle":"","parse-names":false,"suffix":""},{"dropping-particle":"","family":"Klein","given":"Christophe","non-dropping-particle":"","parse-names":false,"suffix":""},{"dropping-particle":"","family":"Iribarren","given":"Kristina","non-dropping-particle":"","parse-names":false,"suffix":""},{"dropping-particle":"","family":"Mondragón","given":"Laura","non-dropping-particle":"","parse-names":false,"suffix":""},{"dropping-particle":"","family":"Jacquelot","given":"Nicolas","non-dropping-particle":"","parse-names":false,"suffix":""},{"dropping-particle":"","family":"Qu","given":"Bo","non-dropping-particle":"","parse-names":false,"suffix":""},{"dropping-particle":"","family":"Ferrere","given":"Gladys","non-dropping-particle":"","parse-names":false,"suffix":""},{"dropping-particle":"","family":"Clémenson","given":"Céline","non-dropping-particle":"","parse-names":false,"suffix":""},{"dropping-particle":"","family":"Mezquita","given":"Laura","non-dropping-particle":"","parse-names":false,"suffix":""},{"dropping-particle":"","family":"Masip","given":"Jordi Remon","non-dropping-particle":"","parse-names":false,"suffix":""},{"dropping-particle":"","family":"Naltet","given":"Charles","non-dropping-particle":"","parse-names":false,"suffix":""},{"dropping-particle":"","family":"Brosseau","given":"Solenn","non-dropping-particle":"","parse-names":false,"suffix":""},{"dropping-particle":"","family":"Kaderbhai","given":"Coureche","non-dropping-particle":"","parse-names":false,"suffix":""},{"dropping-particle":"","family":"Richard","given":"Corentin","non-dropping-particle":"","parse-names":false,"suffix":""},{"dropping-particle":"","family":"Rizvi","given":"Hira","non-dropping-particle":"","parse-names":false,"suffix":""},{"dropping-particle":"","family":"Levenez","given":"Florence","non-dropping-particle":"","parse-names":false,"suffix":""},{"dropping-particle":"","family":"Galleron","given":"Nathalie","non-dropping-particle":"","parse-names":false,"suffix":""},{"dropping-particle":"","family":"Quinquis","given":"Benoit","non-dropping-particle":"","parse-names":false,"suffix":""},{"dropping-particle":"","family":"Pons","given":"Nicolas","non-dropping-particle":"","parse-names":false,"suffix":""},{"dropping-particle":"","family":"Ryffel","given":"Bernhard","non-dropping-particle":"","parse-names":false,"suffix":""},{"dropping-particle":"","family":"Minard-Colin","given":"Véronique","non-dropping-particle":"","parse-names":false,"suffix":""},{"dropping-particle":"","family":"Gonin","given":"Patrick","non-dropping-particle":"","parse-names":false,"suffix":""},{"dropping-particle":"","family":"Soria","given":"Jean-Charles","non-dropping-particle":"","parse-names":false,"suffix":""},{"dropping-particle":"","family":"Deutsch","given":"Eric","non-dropping-particle":"","parse-names":false,"suffix":""},{"dropping-particle":"","family":"Loriot","given":"Yohann","non-dropping-particle":"","parse-names":false,"suffix":""},{"dropping-particle":"","family":"Ghiringhelli","given":"François","non-dropping-particle":"","parse-names":false,"suffix":""},{"dropping-particle":"","family":"Zalcman","given":"Gérard","non-dropping-particle":"","parse-names":false,"suffix":""},{"dropping-particle":"","family":"Goldwasser","given":"François","non-dropping-particle":"","parse-names":false,"suffix":""},{"dropping-particle":"","family":"Escudier","given":"Bernard","non-dropping-particle":"","parse-names":false,"suffix":""},{"dropping-particle":"","family":"Hellmann","given":"Matthew D.","non-dropping-particle":"","parse-names":false,"suffix":""},{"dropping-particle":"","family":"Eggermont","given":"Alexander","non-dropping-particle":"","parse-names":false,"suffix":""},{"dropping-particle":"","family":"Raoult","given":"Didier","non-dropping-particle":"","parse-names":false,"suffix":""},{"dropping-particle":"","family":"Albiges","given":"Laurence","non-dropping-particle":"","parse-names":false,"suffix":""},{"dropping-particle":"","family":"Kroemer","given":"Guido","non-dropping-particle":"","parse-names":false,"suffix":""},{"dropping-particle":"","family":"Zitvogel","given":"Laurence","non-dropping-particle":"","parse-names":false,"suffix":""}],"container-title":"Science","id":"ITEM-1","issue":"6371","issued":{"date-parts":[["2018"]]},"page":"91-97","title":"Gut microbiome influences efficacy of PD-1–based immunotherapy against epithelial tumors","type":"article-journal","volume":"359"},"uris":["http://www.mendeley.com/documents/?uuid=72d4e275-3d0c-384f-93e9-3183c3286d9f","http://www.mendeley.com/documents/?uuid=3c23ddbb-5cc3-4057-b6ef-d18090a47ec2"]},{"id":"ITEM-2","itemData":{"DOI":"10.1126/science.aad1329","ISSN":"1095-9203","PMID":"26541610","abstract":"Antibodies targeting CTLA-4 have been successfully used as cancer immunotherapy. We find that the antitumor effects of CTLA-4 blockade depend on distinct Bacteroides species. In mice and patients, T cell responses specific for B. thetaiotaomicron or B. fragilis were associated with the efficacy of CTLA-4 blockade. Tumors in antibiotic-treated or germ-free mice did not respond to CTLA blockade. This defect was overcome by gavage with B. fragilis, by immunization with B. fragilis polysaccharides, or by adoptive transfer of B. fragilis-specific T cells. Fecal microbial transplantation from humans to mice confirmed that treatment of melanoma patients with antibodies against CTLA-4 favored the outgrowth of B. fragilis with anticancer properties. This study reveals a key role for Bacteroidales in the immunostimulatory effects of CTLA-4 blockade.","author":[{"dropping-particle":"","family":"Vétizou","given":"Marie","non-dropping-particle":"","parse-names":false,"suffix":""},{"dropping-particle":"","family":"Pitt","given":"Jonathan M","non-dropping-particle":"","parse-names":false,"suffix":""},{"dropping-particle":"","family":"Daillère","given":"Romain","non-dropping-particle":"","parse-names":false,"suffix":""},{"dropping-particle":"","family":"Lepage","given":"Patricia","non-dropping-particle":"","parse-names":false,"suffix":""},{"dropping-particle":"","family":"Waldschmitt","given":"Nadine","non-dropping-particle":"","parse-names":false,"suffix":""},{"dropping-particle":"","family":"Flament","given":"Caroline","non-dropping-particle":"","parse-names":false,"suffix":""},{"dropping-particle":"","family":"Rusakiewicz","given":"Sylvie","non-dropping-particle":"","parse-names":false,"suffix":""},{"dropping-particle":"","family":"Routy","given":"Bertrand","non-dropping-particle":"","parse-names":false,"suffix":""},{"dropping-particle":"","family":"Roberti","given":"Maria P","non-dropping-particle":"","parse-names":false,"suffix":""},{"dropping-particle":"","family":"Duong","given":"Connie P M","non-dropping-particle":"","parse-names":false,"suffix":""},{"dropping-particle":"","family":"Poirier-Colame","given":"Vichnou","non-dropping-particle":"","parse-names":false,"suffix":""},{"dropping-particle":"","family":"Roux","given":"Antoine","non-dropping-particle":"","parse-names":false,"suffix":""},{"dropping-particle":"","family":"Becharef","given":"Sonia","non-dropping-particle":"","parse-names":false,"suffix":""},{"dropping-particle":"","family":"Formenti","given":"Silvia","non-dropping-particle":"","parse-names":false,"suffix":""},{"dropping-particle":"","family":"Golden","given":"Encouse","non-dropping-particle":"","parse-names":false,"suffix":""},{"dropping-particle":"","family":"Cording","given":"Sascha","non-dropping-particle":"","parse-names":false,"suffix":""},{"dropping-particle":"","family":"Eberl","given":"Gerard","non-dropping-particle":"","parse-names":false,"suffix":""},{"dropping-particle":"","family":"Schlitzer","given":"Andreas","non-dropping-particle":"","parse-names":false,"suffix":""},{"dropping-particle":"","family":"Ginhoux","given":"Florent","non-dropping-particle":"","parse-names":false,"suffix":""},{"dropping-particle":"","family":"Mani","given":"Sridhar","non-dropping-particle":"","parse-names":false,"suffix":""},{"dropping-particle":"","family":"Yamazaki","given":"Takahiro","non-dropping-particle":"","parse-names":false,"suffix":""},{"dropping-particle":"","family":"Jacquelot","given":"Nicolas","non-dropping-particle":"","parse-names":false,"suffix":""},{"dropping-particle":"","family":"Enot","given":"David P","non-dropping-particle":"","parse-names":false,"suffix":""},{"dropping-particle":"","family":"Bérard","given":"Marion","non-dropping-particle":"","parse-names":false,"suffix":""},{"dropping-particle":"","family":"Nigou","given":"Jérôme","non-dropping-particle":"","parse-names":false,"suffix":""},{"dropping-particle":"","family":"Opolon","given":"Paule","non-dropping-particle":"","parse-names":false,"suffix":""},{"dropping-particle":"","family":"Eggermont","given":"Alexander","non-dropping-particle":"","parse-names":false,"suffix":""},{"dropping-particle":"","family":"Woerther","given":"Paul-Louis","non-dropping-particle":"","parse-names":false,"suffix":""},{"dropping-particle":"","family":"Chachaty","given":"Elisabeth","non-dropping-particle":"","parse-names":false,"suffix":""},{"dropping-particle":"","family":"Chaput","given":"Nathalie","non-dropping-particle":"","parse-names":false,"suffix":""},{"dropping-particle":"","family":"Robert","given":"Caroline","non-dropping-particle":"","parse-names":false,"suffix":""},{"dropping-particle":"","family":"Mateus","given":"Christina","non-dropping-particle":"","parse-names":false,"suffix":""},{"dropping-particle":"","family":"Kroemer","given":"Guido","non-dropping-particle":"","parse-names":false,"suffix":""},{"dropping-particle":"","family":"Raoult","given":"Didier","non-dropping-particle":"","parse-names":false,"suffix":""},{"dropping-particle":"","family":"Boneca","given":"Ivo Gomperts","non-dropping-particle":"","parse-names":false,"suffix":""},{"dropping-particle":"","family":"Carbonnel","given":"Franck","non-dropping-particle":"","parse-names":false,"suffix":""},{"dropping-particle":"","family":"Chamaillard","given":"Mathias","non-dropping-particle":"","parse-names":false,"suffix":""},{"dropping-particle":"","family":"Zitvogel","given":"Laurence","non-dropping-particle":"","parse-names":false,"suffix":""}],"container-title":"Science (New York, N.Y.)","id":"ITEM-2","issue":"6264","issued":{"date-parts":[["2015"]]},"page":"1079-84","title":"Anticancer immunotherapy by CTLA-4 blockade relies on the gut microbiota.","type":"article-journal","volume":"350"},"uris":["http://www.mendeley.com/documents/?uuid=99dba880-47c6-3328-ad19-b057989f0891","http://www.mendeley.com/documents/?uuid=9efbff79-8c67-4ea5-97b3-0b44a3d925e2"]}],"mendeley":{"formattedCitation":"&lt;sup&gt;[122,123]&lt;/sup&gt;","plainTextFormattedCitation":"[122,123]","previouslyFormattedCitation":"&lt;sup&gt;[122,123]&lt;/sup&gt;"},"properties":{"noteIndex":0},"schema":"https://github.com/citation-style-language/schema/raw/master/csl-citation.json"}</w:instrText>
      </w:r>
      <w:r w:rsidR="0050014A" w:rsidRPr="00F06EA4">
        <w:rPr>
          <w:lang w:val="en-US"/>
        </w:rPr>
        <w:fldChar w:fldCharType="separate"/>
      </w:r>
      <w:r w:rsidR="00F45F97" w:rsidRPr="00F06EA4">
        <w:rPr>
          <w:noProof/>
          <w:vertAlign w:val="superscript"/>
          <w:lang w:val="en-US"/>
        </w:rPr>
        <w:t>[122,123]</w:t>
      </w:r>
      <w:r w:rsidR="0050014A" w:rsidRPr="00F06EA4">
        <w:rPr>
          <w:lang w:val="en-US"/>
        </w:rPr>
        <w:fldChar w:fldCharType="end"/>
      </w:r>
      <w:r w:rsidR="0050014A" w:rsidRPr="00F06EA4">
        <w:rPr>
          <w:lang w:val="en-US"/>
        </w:rPr>
        <w:t>.</w:t>
      </w:r>
      <w:r w:rsidR="00F44C51" w:rsidRPr="00F06EA4">
        <w:rPr>
          <w:lang w:val="en-US"/>
        </w:rPr>
        <w:t xml:space="preserve"> Such findings give us </w:t>
      </w:r>
      <w:r w:rsidRPr="00F06EA4">
        <w:rPr>
          <w:lang w:val="en-US"/>
        </w:rPr>
        <w:t xml:space="preserve">a </w:t>
      </w:r>
      <w:r w:rsidR="00F44C51" w:rsidRPr="00F06EA4">
        <w:rPr>
          <w:lang w:val="en-US"/>
        </w:rPr>
        <w:t xml:space="preserve">glimpse of the potential </w:t>
      </w:r>
      <w:r w:rsidR="007F71F2" w:rsidRPr="00F06EA4">
        <w:rPr>
          <w:lang w:val="en-US"/>
        </w:rPr>
        <w:t>significance</w:t>
      </w:r>
      <w:r w:rsidR="00F44C51" w:rsidRPr="00F06EA4">
        <w:rPr>
          <w:lang w:val="en-US"/>
        </w:rPr>
        <w:t xml:space="preserve"> of microbiota </w:t>
      </w:r>
      <w:r w:rsidR="007F71F2" w:rsidRPr="00F06EA4">
        <w:rPr>
          <w:lang w:val="en-US"/>
        </w:rPr>
        <w:t>to its host.</w:t>
      </w:r>
    </w:p>
    <w:p w14:paraId="11465E45" w14:textId="7FEDF6C4" w:rsidR="00C07679" w:rsidRPr="00F06EA4" w:rsidRDefault="00812104" w:rsidP="00F67ED8">
      <w:pPr>
        <w:spacing w:after="0"/>
        <w:ind w:firstLineChars="100" w:firstLine="240"/>
        <w:rPr>
          <w:lang w:val="en-US"/>
        </w:rPr>
      </w:pPr>
      <w:r w:rsidRPr="00F06EA4">
        <w:rPr>
          <w:lang w:val="en-US"/>
        </w:rPr>
        <w:t>In</w:t>
      </w:r>
      <w:r w:rsidR="00820357" w:rsidRPr="00F06EA4">
        <w:rPr>
          <w:lang w:val="en-US"/>
        </w:rPr>
        <w:t xml:space="preserve"> </w:t>
      </w:r>
      <w:r w:rsidR="00B769C6" w:rsidRPr="00F06EA4">
        <w:rPr>
          <w:lang w:val="en-US"/>
        </w:rPr>
        <w:t xml:space="preserve">normal circumstances, intestinal bacteria </w:t>
      </w:r>
      <w:r w:rsidR="00262538" w:rsidRPr="00F06EA4">
        <w:rPr>
          <w:lang w:val="en-US"/>
        </w:rPr>
        <w:t>are barred from entering</w:t>
      </w:r>
      <w:r w:rsidR="00D74542" w:rsidRPr="00F06EA4">
        <w:rPr>
          <w:lang w:val="en-US"/>
        </w:rPr>
        <w:t xml:space="preserve"> the circulation</w:t>
      </w:r>
      <w:r w:rsidR="00262538" w:rsidRPr="00F06EA4">
        <w:rPr>
          <w:lang w:val="en-US"/>
        </w:rPr>
        <w:t xml:space="preserve"> by </w:t>
      </w:r>
      <w:r w:rsidR="00DF1F9F" w:rsidRPr="00F06EA4">
        <w:rPr>
          <w:lang w:val="en-US"/>
        </w:rPr>
        <w:t>several mechanisms</w:t>
      </w:r>
      <w:r w:rsidR="006339DB" w:rsidRPr="00F06EA4">
        <w:rPr>
          <w:lang w:val="en-US"/>
        </w:rPr>
        <w:t>,</w:t>
      </w:r>
      <w:r w:rsidR="00DF1F9F" w:rsidRPr="00F06EA4">
        <w:rPr>
          <w:lang w:val="en-US"/>
        </w:rPr>
        <w:t xml:space="preserve"> collectively </w:t>
      </w:r>
      <w:r w:rsidR="007E2804" w:rsidRPr="00F06EA4">
        <w:rPr>
          <w:lang w:val="en-US"/>
        </w:rPr>
        <w:t xml:space="preserve">known as the </w:t>
      </w:r>
      <w:r w:rsidR="00DF1F9F" w:rsidRPr="00F06EA4">
        <w:rPr>
          <w:lang w:val="en-US"/>
        </w:rPr>
        <w:t>intestinal barrier</w:t>
      </w:r>
      <w:r w:rsidR="00262538" w:rsidRPr="00F06EA4">
        <w:rPr>
          <w:lang w:val="en-US"/>
        </w:rPr>
        <w:t xml:space="preserve">. </w:t>
      </w:r>
      <w:r w:rsidR="002157B8" w:rsidRPr="00F06EA4">
        <w:rPr>
          <w:lang w:val="en-US"/>
        </w:rPr>
        <w:t xml:space="preserve"> I</w:t>
      </w:r>
      <w:r w:rsidR="007760C7" w:rsidRPr="00F06EA4">
        <w:rPr>
          <w:lang w:val="en-US"/>
        </w:rPr>
        <w:t>n</w:t>
      </w:r>
      <w:r w:rsidR="00CE57CB" w:rsidRPr="00F06EA4">
        <w:rPr>
          <w:lang w:val="en-US"/>
        </w:rPr>
        <w:t xml:space="preserve">creased permeability of the </w:t>
      </w:r>
      <w:r w:rsidR="00E43D88" w:rsidRPr="00F06EA4">
        <w:rPr>
          <w:lang w:val="en-US"/>
        </w:rPr>
        <w:t>mucosa</w:t>
      </w:r>
      <w:r w:rsidR="007760C7" w:rsidRPr="00F06EA4">
        <w:rPr>
          <w:lang w:val="en-US"/>
        </w:rPr>
        <w:t xml:space="preserve"> </w:t>
      </w:r>
      <w:r w:rsidR="002157B8" w:rsidRPr="00F06EA4">
        <w:rPr>
          <w:lang w:val="en-US"/>
        </w:rPr>
        <w:t>allows</w:t>
      </w:r>
      <w:r w:rsidR="0038653B" w:rsidRPr="00F06EA4">
        <w:rPr>
          <w:lang w:val="en-US"/>
        </w:rPr>
        <w:t xml:space="preserve"> </w:t>
      </w:r>
      <w:r w:rsidR="007760C7" w:rsidRPr="00F06EA4">
        <w:rPr>
          <w:lang w:val="en-US"/>
        </w:rPr>
        <w:t>the entry of bacteria or bacterial components</w:t>
      </w:r>
      <w:r w:rsidR="009B7804" w:rsidRPr="00F06EA4">
        <w:rPr>
          <w:lang w:val="en-US"/>
        </w:rPr>
        <w:t xml:space="preserve"> into the portal circulation</w:t>
      </w:r>
      <w:r w:rsidR="00B5381F" w:rsidRPr="00F06EA4">
        <w:rPr>
          <w:lang w:val="en-US"/>
        </w:rPr>
        <w:t xml:space="preserve"> and </w:t>
      </w:r>
      <w:r w:rsidR="00F847F3" w:rsidRPr="00F06EA4">
        <w:rPr>
          <w:lang w:val="en-US"/>
        </w:rPr>
        <w:t>subsequently</w:t>
      </w:r>
      <w:r w:rsidR="007E2804" w:rsidRPr="00F06EA4">
        <w:rPr>
          <w:lang w:val="en-US"/>
        </w:rPr>
        <w:t>,</w:t>
      </w:r>
      <w:r w:rsidR="00F847F3" w:rsidRPr="00F06EA4">
        <w:rPr>
          <w:lang w:val="en-US"/>
        </w:rPr>
        <w:t xml:space="preserve"> </w:t>
      </w:r>
      <w:r w:rsidR="007E2804" w:rsidRPr="00F06EA4">
        <w:rPr>
          <w:lang w:val="en-US"/>
        </w:rPr>
        <w:t xml:space="preserve">the </w:t>
      </w:r>
      <w:r w:rsidR="00F847F3" w:rsidRPr="00F06EA4">
        <w:rPr>
          <w:lang w:val="en-US"/>
        </w:rPr>
        <w:t xml:space="preserve">liver, where they elicit </w:t>
      </w:r>
      <w:r w:rsidR="0041467A" w:rsidRPr="00F06EA4">
        <w:rPr>
          <w:lang w:val="en-US"/>
        </w:rPr>
        <w:t>a succinct response</w:t>
      </w:r>
      <w:r w:rsidR="00EF7539" w:rsidRPr="00F06EA4">
        <w:rPr>
          <w:lang w:val="en-US"/>
        </w:rPr>
        <w:fldChar w:fldCharType="begin" w:fldLock="1"/>
      </w:r>
      <w:r w:rsidR="00F45F97" w:rsidRPr="00F06EA4">
        <w:rPr>
          <w:lang w:val="en-US"/>
        </w:rPr>
        <w:instrText>ADDIN CSL_CITATION {"citationItems":[{"id":"ITEM-1","itemData":{"DOI":"10.1016/j.jaut.2013.08.006","ISSN":"08968411","PMID":"24012346","abstract":"The study of the liver as a lymphoid organ is a growing field fueled by our better knowledge of the different component of the immune system and how they orchestrate an immune-related response. The liver have highly specialized mechanisms of immune tolerance, mainly because is continuously exposed to microbial and environmental antigens, and dietary components from the gut. Accordingly, the liver contains specialized lymphoid subpopulations acting as antigen-presenting cells. Growing evidences show that the liver is also associated with obesity-associated diseases because of its immune-related capacity to sense metabolic stress induced by nutritional surplus. Finally, the liver produces a pletora of neo-antigens being the primary metabolic organ of the body. Common immune mechanisms play a key pathogenetic role in most of acute and chronic liver diseases and in the rejection of liver allografts. Any perturbations of liver-related immune functions have important clinical implications. This issue of the Journal of Autoimmunity is focused on the more recent advances in our knowledge related to the loss of liver tolerance, a paradox for a tolerogenic organ, that leads to overactivation of the innate and adaptive immune response and the development of autoimmune liver diseases, such as autoimmune hepatitis, primary biliary cirrhosis, and primary sclerosing cholangitis. The invited expert review articles capture the underlying immunomolecular mechanisms of the development and progression of autoimmune liver diseases, the novel field of the immune-related \"liver-gut\" axis influences to the development of liver autoimmunity, the predominant role of genetic factors, and the increasingly effective immuno-therapeutic possibilities.","author":[{"dropping-particle":"","family":"Invernizzi","given":"Pietro","non-dropping-particle":"","parse-names":false,"suffix":""}],"container-title":"Journal of Autoimmunity","id":"ITEM-1","issued":{"date-parts":[["2013"]]},"page":"1-6","title":"Liver auto-immunology: The paradox of autoimmunity in a tolerogenic organ","type":"article-journal","volume":"46"},"uris":["http://www.mendeley.com/documents/?uuid=9fde6acc-d8ca-31bf-8099-34b2aea3e335","http://www.mendeley.com/documents/?uuid=e8b8445b-cac1-41ca-9274-b7f463c72a7c"]}],"mendeley":{"formattedCitation":"&lt;sup&gt;[124]&lt;/sup&gt;","plainTextFormattedCitation":"[124]","previouslyFormattedCitation":"&lt;sup&gt;[124]&lt;/sup&gt;"},"properties":{"noteIndex":0},"schema":"https://github.com/citation-style-language/schema/raw/master/csl-citation.json"}</w:instrText>
      </w:r>
      <w:r w:rsidR="00EF7539" w:rsidRPr="00F06EA4">
        <w:rPr>
          <w:lang w:val="en-US"/>
        </w:rPr>
        <w:fldChar w:fldCharType="separate"/>
      </w:r>
      <w:r w:rsidR="00F45F97" w:rsidRPr="00F06EA4">
        <w:rPr>
          <w:noProof/>
          <w:vertAlign w:val="superscript"/>
          <w:lang w:val="en-US"/>
        </w:rPr>
        <w:t>[124]</w:t>
      </w:r>
      <w:r w:rsidR="00EF7539" w:rsidRPr="00F06EA4">
        <w:rPr>
          <w:lang w:val="en-US"/>
        </w:rPr>
        <w:fldChar w:fldCharType="end"/>
      </w:r>
      <w:r w:rsidR="00CF59DD" w:rsidRPr="00F06EA4">
        <w:rPr>
          <w:lang w:val="en-US"/>
        </w:rPr>
        <w:t xml:space="preserve">. </w:t>
      </w:r>
      <w:r w:rsidR="00954ABE" w:rsidRPr="00F06EA4">
        <w:rPr>
          <w:lang w:val="en-US"/>
        </w:rPr>
        <w:t>In mouse c</w:t>
      </w:r>
      <w:r w:rsidR="00A74431" w:rsidRPr="00F06EA4">
        <w:rPr>
          <w:lang w:val="en-US"/>
        </w:rPr>
        <w:t>ancer</w:t>
      </w:r>
      <w:r w:rsidR="00954ABE" w:rsidRPr="00F06EA4">
        <w:rPr>
          <w:lang w:val="en-US"/>
        </w:rPr>
        <w:t xml:space="preserve"> models, </w:t>
      </w:r>
      <w:r w:rsidR="00407AB4" w:rsidRPr="00F06EA4">
        <w:rPr>
          <w:lang w:val="en-US"/>
        </w:rPr>
        <w:t>strong correlation</w:t>
      </w:r>
      <w:r w:rsidR="00836FE9" w:rsidRPr="00F06EA4">
        <w:rPr>
          <w:lang w:val="en-US"/>
        </w:rPr>
        <w:t xml:space="preserve"> exists</w:t>
      </w:r>
      <w:r w:rsidR="00407AB4" w:rsidRPr="00F06EA4">
        <w:rPr>
          <w:lang w:val="en-US"/>
        </w:rPr>
        <w:t xml:space="preserve"> between</w:t>
      </w:r>
      <w:r w:rsidR="0041467A" w:rsidRPr="00F06EA4">
        <w:rPr>
          <w:lang w:val="en-US"/>
        </w:rPr>
        <w:t xml:space="preserve"> circulating IL6 levels and </w:t>
      </w:r>
      <w:r w:rsidR="00407AB4" w:rsidRPr="00F06EA4">
        <w:rPr>
          <w:lang w:val="en-US"/>
        </w:rPr>
        <w:t>intestinal permeability</w:t>
      </w:r>
      <w:r w:rsidR="00836FE9" w:rsidRPr="00F06EA4">
        <w:rPr>
          <w:lang w:val="en-US"/>
        </w:rPr>
        <w:fldChar w:fldCharType="begin" w:fldLock="1"/>
      </w:r>
      <w:r w:rsidR="00F45F97" w:rsidRPr="00F06EA4">
        <w:rPr>
          <w:lang w:val="en-US"/>
        </w:rPr>
        <w:instrText>ADDIN CSL_CITATION {"citationItems":[{"id":"ITEM-1","itemData":{"DOI":"10.1016/j.bbadis.2011.08.010","ISSN":"09254439","PMID":"21914473","abstract":"BACKGROUND The Apc(Min/+) mouse, an animal model of colorectal cancer and cachexia, has a heterologous mutation in the Apc tumor suppressor gene, predisposing the mouse to intestinal and colon tumor development. This mouse develops intestinal polyps by ~4 weeks of age, and loses body weight gradually between ~14 and ~20 weeks of age. The strengths of this cachexia model derive from several features that mimic human cancer, including a gradual increase in tumor burden, chronic inflammation, and anemia. Little is known about the role of gut barrier dysfunction and endotoxemia in the development of cancer cachexia. We sought to determine how gut permeability and resultant endotoxemia change with the progression of cachexia. METHODS Intestinal gut barrier integrity was assessed by permeability to FITC-dextran (MW(av)=4000kDa; FD4). Plasma glucose and triglycerides were measured by enzymatic assays, IL-6 by enzyme-linked immunosorbent assay, and endotoxin by the limulus amoebocyte assay. Body temperature was measured using a rectal probe. RESULTS Progression of cachexia was accompanied by development of gut barrier dysfunction (permeability to FD4), hypertrophy of mesenteric lymph nodes, and an increase in plasma endotoxin concentration. Changes in blood glucose and glucose tolerance, plasma IL-6, triglycerides, and body temperature were characteristic of endotoxemia. CONCLUSION We propose a role for gut barrier dysfunction (GBD) and subsequent endotoxemia in the development of inflammation and progression of cachexia in the Apc(Min/+) mouse.","author":[{"dropping-particle":"","family":"Puppa","given":"Melissa J.","non-dropping-particle":"","parse-names":false,"suffix":""},{"dropping-particle":"","family":"White","given":"James P.","non-dropping-particle":"","parse-names":false,"suffix":""},{"dropping-particle":"","family":"Sato","given":"Shuichi","non-dropping-particle":"","parse-names":false,"suffix":""},{"dropping-particle":"","family":"Cairns","given":"Mark","non-dropping-particle":"","parse-names":false,"suffix":""},{"dropping-particle":"","family":"Baynes","given":"John W.","non-dropping-particle":"","parse-names":false,"suffix":""},{"dropping-particle":"","family":"Carson","given":"James A.","non-dropping-particle":"","parse-names":false,"suffix":""}],"container-title":"Biochimica et Biophysica Acta (BBA) - Molecular Basis of Disease","id":"ITEM-1","issue":"12","issued":{"date-parts":[["2011"]]},"page":"1601-1606","title":"Gut barrier dysfunction in the ApcMin/+ mouse model of colon cancer cachexia","type":"article-journal","volume":"1812"},"uris":["http://www.mendeley.com/documents/?uuid=efa6c341-bc06-304e-b43c-f650b81eb828","http://www.mendeley.com/documents/?uuid=fab2405b-eae4-4ca4-bae0-cab48454a48a"]},{"id":"ITEM-2","itemData":{"DOI":"10.18632/oncotarget.24804","ISSN":"1949-2553","PMID":"29719601","abstract":"Intestinal disorders often occur in cancer patients, in association with body weight loss, and this alteration is commonly attributed to the chemotherapy. Here, using a mouse model of cancer cachexia induced by ectopic transplantation of C26 cancer cells, we discovered a profound alteration in the gut functions (gut permeability, epithelial turnover, gut immunity, microbial dysbiosis) independently of any chemotherapy. These alterations occurred independently of anorexia and were driven by interleukin 6. Gut dysfunction was found to be resistant to treatments with an anti-inflammatory bacterium (Faecalibacterium prausnitzii) or with gut peptides involved in intestinal cell renewal (teduglutide, a glucagon-like peptide 2 analogue). The translational value of our findings was evaluated in 152 colorectal and lung cancer patients with or without cachexia. The serum level of the lipopolysaccharide-binding protein, often presented as a reflection of the bacterial antigen load, was not only increased in cachectic mice and cancer patients, but also strongly correlated with the serum IL-6 level and predictive of death and cachexia occurrence in these patients. Altogether, our data highlight profound alterations of the intestinal homeostasis in cancer cachexia occurring independently of any chemotherapy and food intake reduction, with potential relevance in humans. In addition, we point out the lipopolysaccharide-binding protein as a new biomarker of cancer cachexia related to gut dysbiosis.","author":[{"dropping-particle":"","family":"Bindels","given":"Laure B.","non-dropping-particle":"","parse-names":false,"suffix":""},{"dropping-particle":"","family":"Neyrinck","given":"Audrey M.","non-dropping-particle":"","parse-names":false,"suffix":""},{"dropping-particle":"","family":"Loumaye","given":"Audrey","non-dropping-particle":"","parse-names":false,"suffix":""},{"dropping-particle":"","family":"Catry","given":"Emilie","non-dropping-particle":"","parse-names":false,"suffix":""},{"dropping-particle":"","family":"Walgrave","given":"Hannah","non-dropping-particle":"","parse-names":false,"suffix":""},{"dropping-particle":"","family":"Cherbuy","given":"Claire","non-dropping-particle":"","parse-names":false,"suffix":""},{"dropping-particle":"","family":"Leclercq","given":"Sophie","non-dropping-particle":"","parse-names":false,"suffix":""},{"dropping-particle":"","family":"Hul","given":"Matthias","non-dropping-particle":"Van","parse-names":false,"suffix":""},{"dropping-particle":"","family":"Plovier","given":"Hubert","non-dropping-particle":"","parse-names":false,"suffix":""},{"dropping-particle":"","family":"Pachikian","given":"Barbara","non-dropping-particle":"","parse-names":false,"suffix":""},{"dropping-particle":"","family":"Bermúdez-Humarán","given":"Luis G.","non-dropping-particle":"","parse-names":false,"suffix":""},{"dropping-particle":"","family":"Langella","given":"Philippe","non-dropping-particle":"","parse-names":false,"suffix":""},{"dropping-particle":"","family":"Cani","given":"Patrice D.","non-dropping-particle":"","parse-names":false,"suffix":""},{"dropping-particle":"","family":"Thissen","given":"Jean-Paul","non-dropping-particle":"","parse-names":false,"suffix":""},{"dropping-particle":"","family":"Delzenne","given":"Nathalie M.","non-dropping-particle":"","parse-names":false,"suffix":""}],"container-title":"Oncotarget","id":"ITEM-2","issue":"26","issued":{"date-parts":[["2018"]]},"page":"18224-18238","title":"Increased gut permeability in cancer cachexia: mechanisms and clinical relevance","type":"article-journal","volume":"9"},"uris":["http://www.mendeley.com/documents/?uuid=ff7fc471-2495-334b-b0f9-361d535785cf","http://www.mendeley.com/documents/?uuid=f16b16f8-377b-4342-82b6-ed8ca451c7f7"]}],"mendeley":{"formattedCitation":"&lt;sup&gt;[121,125]&lt;/sup&gt;","plainTextFormattedCitation":"[121,125]","previouslyFormattedCitation":"&lt;sup&gt;[121,125]&lt;/sup&gt;"},"properties":{"noteIndex":0},"schema":"https://github.com/citation-style-language/schema/raw/master/csl-citation.json"}</w:instrText>
      </w:r>
      <w:r w:rsidR="00836FE9" w:rsidRPr="00F06EA4">
        <w:rPr>
          <w:lang w:val="en-US"/>
        </w:rPr>
        <w:fldChar w:fldCharType="separate"/>
      </w:r>
      <w:r w:rsidR="00F45F97" w:rsidRPr="00F06EA4">
        <w:rPr>
          <w:noProof/>
          <w:vertAlign w:val="superscript"/>
          <w:lang w:val="en-US"/>
        </w:rPr>
        <w:t>[121,125]</w:t>
      </w:r>
      <w:r w:rsidR="00836FE9" w:rsidRPr="00F06EA4">
        <w:rPr>
          <w:lang w:val="en-US"/>
        </w:rPr>
        <w:fldChar w:fldCharType="end"/>
      </w:r>
      <w:r w:rsidR="00407AB4" w:rsidRPr="00F06EA4">
        <w:rPr>
          <w:lang w:val="en-US"/>
        </w:rPr>
        <w:t xml:space="preserve">. </w:t>
      </w:r>
      <w:r w:rsidR="000E6051" w:rsidRPr="00F06EA4">
        <w:rPr>
          <w:lang w:val="en-US"/>
        </w:rPr>
        <w:t>A</w:t>
      </w:r>
      <w:r w:rsidR="00A614F0" w:rsidRPr="00F06EA4">
        <w:rPr>
          <w:lang w:val="en-US"/>
        </w:rPr>
        <w:t>nimal</w:t>
      </w:r>
      <w:r w:rsidR="000B3A1D" w:rsidRPr="00F06EA4">
        <w:rPr>
          <w:lang w:val="en-US"/>
        </w:rPr>
        <w:t xml:space="preserve"> models of</w:t>
      </w:r>
      <w:r w:rsidR="00A614F0" w:rsidRPr="00F06EA4">
        <w:rPr>
          <w:lang w:val="en-US"/>
        </w:rPr>
        <w:t xml:space="preserve"> colon </w:t>
      </w:r>
      <w:r w:rsidR="002D6AA0" w:rsidRPr="00F06EA4">
        <w:rPr>
          <w:lang w:val="en-US"/>
        </w:rPr>
        <w:t>cancer</w:t>
      </w:r>
      <w:r w:rsidR="000B3A1D" w:rsidRPr="00F06EA4">
        <w:rPr>
          <w:lang w:val="en-US"/>
        </w:rPr>
        <w:t xml:space="preserve"> </w:t>
      </w:r>
      <w:r w:rsidR="000E6051" w:rsidRPr="00F06EA4">
        <w:rPr>
          <w:lang w:val="en-US"/>
        </w:rPr>
        <w:t xml:space="preserve">have </w:t>
      </w:r>
      <w:r w:rsidR="00545D71" w:rsidRPr="00F06EA4">
        <w:rPr>
          <w:lang w:val="en-US"/>
        </w:rPr>
        <w:t xml:space="preserve">also </w:t>
      </w:r>
      <w:r w:rsidR="00881BDE" w:rsidRPr="00F06EA4">
        <w:rPr>
          <w:lang w:val="en-US"/>
        </w:rPr>
        <w:t>indicated</w:t>
      </w:r>
      <w:r w:rsidR="00286C97" w:rsidRPr="00F06EA4">
        <w:rPr>
          <w:lang w:val="en-US"/>
        </w:rPr>
        <w:t xml:space="preserve"> that areas adjacent to cancer present</w:t>
      </w:r>
      <w:r w:rsidR="002D6AA0" w:rsidRPr="00F06EA4">
        <w:rPr>
          <w:lang w:val="en-US"/>
        </w:rPr>
        <w:t xml:space="preserve"> a</w:t>
      </w:r>
      <w:r w:rsidR="00881BDE" w:rsidRPr="00F06EA4">
        <w:rPr>
          <w:lang w:val="en-US"/>
        </w:rPr>
        <w:t xml:space="preserve"> </w:t>
      </w:r>
      <w:r w:rsidR="00A614F0" w:rsidRPr="00F06EA4">
        <w:rPr>
          <w:lang w:val="en-US"/>
        </w:rPr>
        <w:t>disrupted barrier function</w:t>
      </w:r>
      <w:r w:rsidR="00990FBC" w:rsidRPr="00F06EA4">
        <w:rPr>
          <w:lang w:val="en-US"/>
        </w:rPr>
        <w:fldChar w:fldCharType="begin" w:fldLock="1"/>
      </w:r>
      <w:r w:rsidR="00195B6D" w:rsidRPr="00F06EA4">
        <w:rPr>
          <w:lang w:val="en-US"/>
        </w:rPr>
        <w:instrText>ADDIN CSL_CITATION {"citationItems":[{"id":"ITEM-1","itemData":{"DOI":"10.1093/carcin/20.8.1425","ISSN":"0143-3334","PMID":"10426787","abstract":"Epithelial tissues act as barriers between two fluid compartments, and the epithelial barrier function is provided by the epithelial cells and the tight junctions (TJs) that connect them. We have shown previously that chronic treatment of a cultured epithelial monolayer with phorbol ester tumor promoters induces an increase in transepithelial paracellular permeability and produces tumor-like polyps, suggesting an association between TJ permeability and tumor formation. In this study, we analyzed the association between TJ permeability and formation of tumors in vivo. The permeability of the TJs was assessed in normal human and rat colon epithelia and in colon tumors by measuring the transepithelial electrical resistance, the paracellular flux rate of D-[(14)C]mannitol and the electron microscopic evaluation of the penetration of the electron dense dye ruthenium red across the TJs. By these criteria, the TJs of human colon tumors, including carcinomas and adenomatous polyps, and the TJs of 1,2-dimethylhydrazine (DMH)-induced rat colon tumors were leakier than the TJs of normal colon. Treatment of rats with the carcinogen DMH induced a progressive increase in the number of aberrant colonic crypts, considered the putative pre-neoplastic colonic phenotype while increasing TJ permeability of the colon epithelium prior to the development of tumors. These results showed that increased TJ permeability of the colon epithelium and consequently a decrease in epithelial barrier function precede the development of colon tumors.","author":[{"dropping-particle":"","family":"Soler","given":"A P","non-dropping-particle":"","parse-names":false,"suffix":""},{"dropping-particle":"","family":"Miller","given":"R D","non-dropping-particle":"","parse-names":false,"suffix":""},{"dropping-particle":"V","family":"Laughlin","given":"K","non-dropping-particle":"","parse-names":false,"suffix":""},{"dropping-particle":"","family":"Carp","given":"N Z","non-dropping-particle":"","parse-names":false,"suffix":""},{"dropping-particle":"","family":"Klurfeld","given":"D M","non-dropping-particle":"","parse-names":false,"suffix":""},{"dropping-particle":"","family":"Mullin","given":"J M","non-dropping-particle":"","parse-names":false,"suffix":""}],"container-title":"Carcinogenesis","id":"ITEM-1","issue":"8","issued":{"date-parts":[["1999","8"]]},"page":"1425-31","title":"Increased tight junctional permeability is associated with the development of colon cancer.","type":"article-journal","volume":"20"},"uris":["http://www.mendeley.com/documents/?uuid=579c6ea8-665e-34e0-9e96-d9ae914b70aa","http://www.mendeley.com/documents/?uuid=dd5eb99e-2867-491e-a778-90959862c1c7"]},{"id":"ITEM-2","itemData":{"DOI":"10.20892/j.issn.2095-3941.2018.0016","ISSN":"2095-3941","PMID":"30197792","abstract":"Objective The morphology and functions of the proximal and distal large intestine are not the same. The incidence of colorectal cancer in these regions is also different, as tumors more often appear in the descending colon than in the ascending colon. Inflammatory bowel disease and colorectal cancer can increase transepithelial permeability, which is a sign of reduced intestinal barrier function. However, there is not enough evidence to establish a connection between the difference in colorectal cancer incidence in the proximal and distal colon and intestinal permeability or the effects of carcinogenesis on the barrier properties in various areas of the colon. The aim of the study was to assess the permeability of different segments of the large intestine according to a developed mapping methodology in healthy rats and rats with 1,2-dimethylhydrazine (DMH)-induced colon adenocarcinoma. Methods The short circuit current, the transepithelial electrical resistance and the paracellular permeability to fluorescein of large intestine wall of male Wistar rats were examined in the Ussing chambers. The optical density of the solution from the serosa side to assess the concentration of the diffused fluorescein from mucosa to serosa was analyzed by spectrophotometry. The morphometric and histological studies were performed by optical microscopy. Results Rats with DMH-induced colon adenocarcinomas showed elevated transepithelial electrical resistance in the areas of neoplasm development. In contrast, there was no change in the electrophysiological properties of tumor adjacent areas, however, the paracellular permeability of these areas to fluorescein was increased compared to the control rats and was characterized by sharply reduced barrier function. Conclusions The barrier properties of the colon vary depending on tumor location. The tumors were less permeable than the intact intestinal wall and probably have a negative influence on tumor-adjacent tissues by disrupting their barrier function.","author":[{"dropping-particle":"","family":"Viktoria","given":"V. Bekusova","non-dropping-particle":"","parse-names":false,"suffix":""},{"dropping-particle":"","family":"Evgeny","given":"L. Falchuk","non-dropping-particle":"","parse-names":false,"suffix":""},{"dropping-particle":"","family":"Larisa","given":"S. Okorokova","non-dropping-particle":"","parse-names":false,"suffix":""},{"dropping-particle":"","family":"Natalia","given":"M. Kruglova","non-dropping-particle":"","parse-names":false,"suffix":""},{"dropping-particle":"","family":"Alexander","given":"D. Nozdrachev","non-dropping-particle":"","parse-names":false,"suffix":""},{"dropping-particle":"","family":"Alexander","given":"G. Markov","non-dropping-particle":"","parse-names":false,"suffix":""}],"container-title":"Cancer Biology &amp; Medicine","id":"ITEM-2","issue":"3","issued":{"date-parts":[["2018"]]},"page":"251","title":"Increased paracellular permeability of tumor-adjacent areas in 1,2-dimethylhydrazine-induced colon carcinogenesis in rats","type":"article-journal","volume":"15"},"uris":["http://www.mendeley.com/documents/?uuid=79e7f7ee-49e2-3ca6-8ee2-248f9578569a","http://www.mendeley.com/documents/?uuid=c3028eff-a7cb-42c7-bf0a-0dac4b650c33"]}],"mendeley":{"formattedCitation":"&lt;sup&gt;[126,127]&lt;/sup&gt;","plainTextFormattedCitation":"[126,127]","previouslyFormattedCitation":"&lt;sup&gt;[126,127]&lt;/sup&gt;"},"properties":{"noteIndex":0},"schema":"https://github.com/citation-style-language/schema/raw/master/csl-citation.json"}</w:instrText>
      </w:r>
      <w:r w:rsidR="00990FBC" w:rsidRPr="00F06EA4">
        <w:rPr>
          <w:lang w:val="en-US"/>
        </w:rPr>
        <w:fldChar w:fldCharType="separate"/>
      </w:r>
      <w:r w:rsidR="00F45F97" w:rsidRPr="00F06EA4">
        <w:rPr>
          <w:noProof/>
          <w:vertAlign w:val="superscript"/>
          <w:lang w:val="en-US"/>
        </w:rPr>
        <w:t>[126,127]</w:t>
      </w:r>
      <w:r w:rsidR="00990FBC" w:rsidRPr="00F06EA4">
        <w:rPr>
          <w:lang w:val="en-US"/>
        </w:rPr>
        <w:fldChar w:fldCharType="end"/>
      </w:r>
      <w:r w:rsidR="00674EBB" w:rsidRPr="00F06EA4">
        <w:rPr>
          <w:lang w:val="en-US"/>
        </w:rPr>
        <w:t xml:space="preserve">, and that </w:t>
      </w:r>
      <w:r w:rsidR="0026017C" w:rsidRPr="00F06EA4">
        <w:rPr>
          <w:lang w:val="en-US"/>
        </w:rPr>
        <w:t xml:space="preserve">systemic inflammation may </w:t>
      </w:r>
      <w:r w:rsidR="005E246B" w:rsidRPr="00F06EA4">
        <w:rPr>
          <w:lang w:val="en-US"/>
        </w:rPr>
        <w:t>induce</w:t>
      </w:r>
      <w:r w:rsidR="00000811" w:rsidRPr="00F06EA4">
        <w:rPr>
          <w:lang w:val="en-US"/>
        </w:rPr>
        <w:t xml:space="preserve"> endotoxemia</w:t>
      </w:r>
      <w:r w:rsidR="005E246B" w:rsidRPr="00F06EA4">
        <w:rPr>
          <w:lang w:val="en-US"/>
        </w:rPr>
        <w:t xml:space="preserve"> often associated with cancer</w:t>
      </w:r>
      <w:r w:rsidR="005D4602" w:rsidRPr="00F06EA4">
        <w:rPr>
          <w:lang w:val="en-US"/>
        </w:rPr>
        <w:t>.</w:t>
      </w:r>
      <w:r w:rsidR="006A03B3" w:rsidRPr="00F06EA4">
        <w:rPr>
          <w:lang w:val="en-US"/>
        </w:rPr>
        <w:t xml:space="preserve"> </w:t>
      </w:r>
      <w:r w:rsidR="005D4602" w:rsidRPr="00F06EA4">
        <w:rPr>
          <w:lang w:val="en-US"/>
        </w:rPr>
        <w:t>Besides</w:t>
      </w:r>
      <w:r w:rsidR="007E6594" w:rsidRPr="00F06EA4">
        <w:rPr>
          <w:lang w:val="en-US"/>
        </w:rPr>
        <w:t xml:space="preserve"> bacteria or bacteria</w:t>
      </w:r>
      <w:r w:rsidR="005D4602" w:rsidRPr="00F06EA4">
        <w:rPr>
          <w:lang w:val="en-US"/>
        </w:rPr>
        <w:t>l</w:t>
      </w:r>
      <w:r w:rsidR="007E6594" w:rsidRPr="00F06EA4">
        <w:rPr>
          <w:lang w:val="en-US"/>
        </w:rPr>
        <w:t xml:space="preserve"> components, also bacteria</w:t>
      </w:r>
      <w:r w:rsidR="008D5D7C" w:rsidRPr="00F06EA4">
        <w:rPr>
          <w:lang w:val="en-US"/>
        </w:rPr>
        <w:t>l</w:t>
      </w:r>
      <w:r w:rsidR="007E6594" w:rsidRPr="00F06EA4">
        <w:rPr>
          <w:lang w:val="en-US"/>
        </w:rPr>
        <w:t xml:space="preserve"> metabolites</w:t>
      </w:r>
      <w:r w:rsidR="00892A80" w:rsidRPr="00F06EA4">
        <w:rPr>
          <w:lang w:val="en-US"/>
        </w:rPr>
        <w:t xml:space="preserve"> such</w:t>
      </w:r>
      <w:r w:rsidR="008D5D7C" w:rsidRPr="00F06EA4">
        <w:rPr>
          <w:lang w:val="en-US"/>
        </w:rPr>
        <w:t xml:space="preserve"> as</w:t>
      </w:r>
      <w:r w:rsidR="002B3DD1" w:rsidRPr="00F06EA4">
        <w:rPr>
          <w:lang w:val="en-US"/>
        </w:rPr>
        <w:t xml:space="preserve"> short-chain fatty acids (SCFAs)</w:t>
      </w:r>
      <w:r w:rsidR="007E6594" w:rsidRPr="00F06EA4">
        <w:rPr>
          <w:lang w:val="en-US"/>
        </w:rPr>
        <w:t xml:space="preserve"> </w:t>
      </w:r>
      <w:r w:rsidR="005D4602" w:rsidRPr="00F06EA4">
        <w:rPr>
          <w:lang w:val="en-US"/>
        </w:rPr>
        <w:t>can</w:t>
      </w:r>
      <w:r w:rsidR="00881BDE" w:rsidRPr="00F06EA4">
        <w:rPr>
          <w:lang w:val="en-US"/>
        </w:rPr>
        <w:t xml:space="preserve"> modulate peripheral</w:t>
      </w:r>
      <w:r w:rsidR="007E6594" w:rsidRPr="00F06EA4">
        <w:rPr>
          <w:lang w:val="en-US"/>
        </w:rPr>
        <w:t xml:space="preserve"> immune </w:t>
      </w:r>
      <w:r w:rsidR="00881BDE" w:rsidRPr="00F06EA4">
        <w:rPr>
          <w:lang w:val="en-US"/>
        </w:rPr>
        <w:t>response</w:t>
      </w:r>
      <w:r w:rsidR="007E6594" w:rsidRPr="00F06EA4">
        <w:rPr>
          <w:lang w:val="en-US"/>
        </w:rPr>
        <w:t xml:space="preserve">. </w:t>
      </w:r>
      <w:r w:rsidR="000755CB" w:rsidRPr="00F06EA4">
        <w:rPr>
          <w:lang w:val="en-US"/>
        </w:rPr>
        <w:t xml:space="preserve"> </w:t>
      </w:r>
      <w:r w:rsidR="002B3DD1" w:rsidRPr="00F06EA4">
        <w:rPr>
          <w:lang w:val="en-US"/>
        </w:rPr>
        <w:t>SCFAs</w:t>
      </w:r>
      <w:r w:rsidR="002E290D" w:rsidRPr="00F06EA4">
        <w:rPr>
          <w:lang w:val="en-US"/>
        </w:rPr>
        <w:t xml:space="preserve"> </w:t>
      </w:r>
      <w:r w:rsidR="007250BF" w:rsidRPr="00F06EA4">
        <w:rPr>
          <w:lang w:val="en-US"/>
        </w:rPr>
        <w:t>are capable of shifting</w:t>
      </w:r>
      <w:r w:rsidR="002E290D" w:rsidRPr="00F06EA4">
        <w:rPr>
          <w:lang w:val="en-US"/>
        </w:rPr>
        <w:t xml:space="preserve"> the effector T to regulatory T cell balance </w:t>
      </w:r>
      <w:r w:rsidR="007250BF" w:rsidRPr="00F06EA4">
        <w:rPr>
          <w:lang w:val="en-US"/>
        </w:rPr>
        <w:t>by facilitating the differentiation of regulatory T cells, and thereby</w:t>
      </w:r>
      <w:r w:rsidR="00A2525B" w:rsidRPr="00F06EA4">
        <w:rPr>
          <w:lang w:val="en-US"/>
        </w:rPr>
        <w:t xml:space="preserve"> limit the </w:t>
      </w:r>
      <w:r w:rsidR="002B3DD1" w:rsidRPr="00F06EA4">
        <w:rPr>
          <w:lang w:val="en-US"/>
        </w:rPr>
        <w:t xml:space="preserve">systemic inflammation </w:t>
      </w:r>
      <w:r w:rsidR="00281E5F" w:rsidRPr="00F06EA4">
        <w:rPr>
          <w:lang w:val="en-US"/>
        </w:rPr>
        <w:fldChar w:fldCharType="begin" w:fldLock="1"/>
      </w:r>
      <w:r w:rsidR="00F45F97" w:rsidRPr="00F06EA4">
        <w:rPr>
          <w:lang w:val="en-US"/>
        </w:rPr>
        <w:instrText>ADDIN CSL_CITATION {"citationItems":[{"id":"ITEM-1","itemData":{"DOI":"10.1038/nature12726","ISSN":"1476-4687","PMID":"24226773","abstract":"Intestinal microbes provide multicellular hosts with nutrients and confer resistance to infection. The delicate balance between pro- and anti-inflammatory mechanisms, essential for gut immune homeostasis, is affected by the composition of the commensal microbial community. Regulatory T cells (Treg cells) expressing transcription factor Foxp3 have a key role in limiting inflammatory responses in the intestine. Although specific members of the commensal microbial community have been found to potentiate the generation of anti-inflammatory Treg or pro-inflammatory T helper 17 (TH17) cells, the molecular cues driving this process remain elusive. Considering the vital metabolic function afforded by commensal microorganisms, we reasoned that their metabolic by-products are sensed by cells of the immune system and affect the balance between pro- and anti-inflammatory cells. We tested this hypothesis by exploring the effect of microbial metabolites on the generation of anti-inflammatory Treg cells. We found that in mice a short-chain fatty acid (SCFA), butyrate, produced by commensal microorganisms during starch fermentation, facilitated extrathymic generation of Treg cells. A boost in Treg-cell numbers after provision of butyrate was due to potentiation of extrathymic differentiation of Treg cells, as the observed phenomenon was dependent on intronic enhancer CNS1 (conserved non-coding sequence 1), essential for extrathymic but dispensable for thymic Treg-cell differentiation. In addition to butyrate, de novo Treg-cell generation in the periphery was potentiated by propionate, another SCFA of microbial origin capable of histone deacetylase (HDAC) inhibition, but not acetate, which lacks this HDAC-inhibitory activity. Our results suggest that bacterial metabolites mediate communication between the commensal microbiota and the immune system, affecting the balance between pro- and anti-inflammatory mechanisms.","author":[{"dropping-particle":"","family":"Arpaia","given":"Nicholas","non-dropping-particle":"","parse-names":false,"suffix":""},{"dropping-particle":"","family":"Campbell","given":"Clarissa","non-dropping-particle":"","parse-names":false,"suffix":""},{"dropping-particle":"","family":"Fan","given":"Xiying","non-dropping-particle":"","parse-names":false,"suffix":""},{"dropping-particle":"","family":"Dikiy","given":"Stanislav","non-dropping-particle":"","parse-names":false,"suffix":""},{"dropping-particle":"","family":"Veeken","given":"Joris","non-dropping-particle":"van der","parse-names":false,"suffix":""},{"dropping-particle":"","family":"DeRoos","given":"Paul","non-dropping-particle":"","parse-names":false,"suffix":""},{"dropping-particle":"","family":"Liu","given":"Hui","non-dropping-particle":"","parse-names":false,"suffix":""},{"dropping-particle":"","family":"Cross","given":"Justin R","non-dropping-particle":"","parse-names":false,"suffix":""},{"dropping-particle":"","family":"Pfeffer","given":"Klaus","non-dropping-particle":"","parse-names":false,"suffix":""},{"dropping-particle":"","family":"Coffer","given":"Paul J","non-dropping-particle":"","parse-names":false,"suffix":""},{"dropping-particle":"","family":"Rudensky","given":"Alexander Y","non-dropping-particle":"","parse-names":false,"suffix":""}],"container-title":"Nature","id":"ITEM-1","issue":"7480","issued":{"date-parts":[["2013"]]},"page":"451-5","title":"Metabolites produced by commensal bacteria promote peripheral regulatory T-cell generation.","type":"article-journal","volume":"504"},"uris":["http://www.mendeley.com/documents/?uuid=9a81a65e-dff4-3c93-9493-e90fd72a6614","http://www.mendeley.com/documents/?uuid=c1607d28-8ab6-4080-9a96-2bd806f2db0c"]}],"mendeley":{"formattedCitation":"&lt;sup&gt;[128]&lt;/sup&gt;","plainTextFormattedCitation":"[128]","previouslyFormattedCitation":"&lt;sup&gt;[128]&lt;/sup&gt;"},"properties":{"noteIndex":0},"schema":"https://github.com/citation-style-language/schema/raw/master/csl-citation.json"}</w:instrText>
      </w:r>
      <w:r w:rsidR="00281E5F" w:rsidRPr="00F06EA4">
        <w:rPr>
          <w:lang w:val="en-US"/>
        </w:rPr>
        <w:fldChar w:fldCharType="separate"/>
      </w:r>
      <w:r w:rsidR="00F45F97" w:rsidRPr="00F06EA4">
        <w:rPr>
          <w:noProof/>
          <w:vertAlign w:val="superscript"/>
          <w:lang w:val="en-US"/>
        </w:rPr>
        <w:t>[128]</w:t>
      </w:r>
      <w:r w:rsidR="00281E5F" w:rsidRPr="00F06EA4">
        <w:rPr>
          <w:lang w:val="en-US"/>
        </w:rPr>
        <w:fldChar w:fldCharType="end"/>
      </w:r>
      <w:r w:rsidR="002B3DD1" w:rsidRPr="00F06EA4">
        <w:rPr>
          <w:lang w:val="en-US"/>
        </w:rPr>
        <w:t>.</w:t>
      </w:r>
      <w:r w:rsidR="00881BDE" w:rsidRPr="00F06EA4">
        <w:rPr>
          <w:lang w:val="en-US"/>
        </w:rPr>
        <w:t xml:space="preserve"> </w:t>
      </w:r>
    </w:p>
    <w:p w14:paraId="0390D6F3" w14:textId="77777777" w:rsidR="00C07679" w:rsidRPr="00F06EA4" w:rsidRDefault="00C07679" w:rsidP="00F67ED8">
      <w:pPr>
        <w:spacing w:after="0"/>
        <w:rPr>
          <w:lang w:val="en-US"/>
        </w:rPr>
      </w:pPr>
    </w:p>
    <w:p w14:paraId="10BCCCA4" w14:textId="6211338E" w:rsidR="00A33490" w:rsidRPr="00F06EA4" w:rsidRDefault="00F8259E" w:rsidP="00F67ED8">
      <w:pPr>
        <w:pStyle w:val="2"/>
        <w:spacing w:before="0" w:after="0"/>
        <w:rPr>
          <w:i/>
        </w:rPr>
      </w:pPr>
      <w:bookmarkStart w:id="153" w:name="_Hlk3203747"/>
      <w:r w:rsidRPr="00F06EA4">
        <w:rPr>
          <w:i/>
        </w:rPr>
        <w:t>Skeletal muscle</w:t>
      </w:r>
      <w:r w:rsidR="006A04B7" w:rsidRPr="00F06EA4">
        <w:rPr>
          <w:i/>
        </w:rPr>
        <w:t xml:space="preserve">, </w:t>
      </w:r>
      <w:r w:rsidRPr="00F06EA4">
        <w:rPr>
          <w:i/>
        </w:rPr>
        <w:t>cancer cachexia</w:t>
      </w:r>
      <w:r w:rsidR="006A04B7" w:rsidRPr="00F06EA4">
        <w:rPr>
          <w:i/>
        </w:rPr>
        <w:t>, and amino acid metabolism</w:t>
      </w:r>
    </w:p>
    <w:bookmarkEnd w:id="153"/>
    <w:p w14:paraId="3603763D" w14:textId="3DBE03E6" w:rsidR="00A33490" w:rsidRPr="00F06EA4" w:rsidRDefault="00A33490" w:rsidP="00F67ED8">
      <w:pPr>
        <w:spacing w:after="0"/>
        <w:rPr>
          <w:lang w:val="en-US"/>
        </w:rPr>
      </w:pPr>
      <w:r w:rsidRPr="00F06EA4">
        <w:rPr>
          <w:lang w:val="en-US"/>
        </w:rPr>
        <w:t xml:space="preserve">The international consensus definition of cachexia is </w:t>
      </w:r>
      <w:r w:rsidRPr="00F06EA4">
        <w:rPr>
          <w:color w:val="000000"/>
          <w:lang w:val="en-US"/>
        </w:rPr>
        <w:t>an ongoing loss of skeletal muscle mass – with or without loss of fat mass – that cannot be fully reversed by conventional nutritional support and leads to progressive functional impairment</w:t>
      </w:r>
      <w:r w:rsidRPr="00F06EA4">
        <w:rPr>
          <w:color w:val="000000"/>
          <w:lang w:val="en-US"/>
        </w:rPr>
        <w:fldChar w:fldCharType="begin" w:fldLock="1"/>
      </w:r>
      <w:r w:rsidR="00F45F97" w:rsidRPr="00F06EA4">
        <w:rPr>
          <w:color w:val="000000"/>
          <w:lang w:val="en-US"/>
        </w:rPr>
        <w:instrText>ADDIN CSL_CITATION {"citationItems":[{"id":"ITEM-1","itemData":{"DOI":"10.1016/S1470-2045(10)70218-7","ISSN":"1474-5488","PMID":"21296615","abstract":"To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Oncology","id":"ITEM-1","issue":"5","issued":{"date-parts":[["2011"]]},"page":"489-95","title":"Definition and classification of cancer cachexia: an international consensus.","type":"article-journal","volume":"12"},"uris":["http://www.mendeley.com/documents/?uuid=c70ffd86-5180-39da-8d7d-eef9d1332e9f"]}],"mendeley":{"formattedCitation":"&lt;sup&gt;[129]&lt;/sup&gt;","plainTextFormattedCitation":"[129]","previouslyFormattedCitation":"&lt;sup&gt;[129]&lt;/sup&gt;"},"properties":{"noteIndex":0},"schema":"https://github.com/citation-style-language/schema/raw/master/csl-citation.json"}</w:instrText>
      </w:r>
      <w:r w:rsidRPr="00F06EA4">
        <w:rPr>
          <w:color w:val="000000"/>
          <w:lang w:val="en-US"/>
        </w:rPr>
        <w:fldChar w:fldCharType="separate"/>
      </w:r>
      <w:r w:rsidR="00F45F97" w:rsidRPr="00F06EA4">
        <w:rPr>
          <w:noProof/>
          <w:color w:val="000000"/>
          <w:vertAlign w:val="superscript"/>
          <w:lang w:val="en-US"/>
        </w:rPr>
        <w:t>[129]</w:t>
      </w:r>
      <w:r w:rsidRPr="00F06EA4">
        <w:rPr>
          <w:color w:val="000000"/>
          <w:lang w:val="en-US"/>
        </w:rPr>
        <w:fldChar w:fldCharType="end"/>
      </w:r>
      <w:r w:rsidR="00B55340" w:rsidRPr="00F06EA4">
        <w:rPr>
          <w:color w:val="000000"/>
          <w:lang w:val="en-US"/>
        </w:rPr>
        <w:t>.</w:t>
      </w:r>
      <w:r w:rsidRPr="00F06EA4">
        <w:rPr>
          <w:color w:val="000000"/>
          <w:lang w:val="en-US"/>
        </w:rPr>
        <w:t xml:space="preserve"> </w:t>
      </w:r>
      <w:r w:rsidR="0062226B" w:rsidRPr="00F06EA4">
        <w:rPr>
          <w:lang w:val="en-US"/>
        </w:rPr>
        <w:t>Systemic inflammation is a key driving factor in cancer-associated cachexia</w:t>
      </w:r>
      <w:r w:rsidR="0062226B"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62226B" w:rsidRPr="00F06EA4">
        <w:rPr>
          <w:lang w:val="en-US"/>
        </w:rPr>
        <w:fldChar w:fldCharType="separate"/>
      </w:r>
      <w:r w:rsidR="00F45F97" w:rsidRPr="00F06EA4">
        <w:rPr>
          <w:noProof/>
          <w:vertAlign w:val="superscript"/>
          <w:lang w:val="en-US"/>
        </w:rPr>
        <w:t>[16]</w:t>
      </w:r>
      <w:r w:rsidR="0062226B" w:rsidRPr="00F06EA4">
        <w:rPr>
          <w:lang w:val="en-US"/>
        </w:rPr>
        <w:fldChar w:fldCharType="end"/>
      </w:r>
      <w:r w:rsidR="0062226B" w:rsidRPr="00F06EA4">
        <w:rPr>
          <w:lang w:val="en-US"/>
        </w:rPr>
        <w:t>. In</w:t>
      </w:r>
      <w:r w:rsidRPr="00F06EA4">
        <w:rPr>
          <w:lang w:val="en-US"/>
        </w:rPr>
        <w:t xml:space="preserve"> CRC patients, </w:t>
      </w:r>
      <w:r w:rsidR="0062226B" w:rsidRPr="00F06EA4">
        <w:rPr>
          <w:lang w:val="en-US"/>
        </w:rPr>
        <w:t xml:space="preserve">the </w:t>
      </w:r>
      <w:r w:rsidRPr="00F06EA4">
        <w:rPr>
          <w:lang w:val="en-US"/>
        </w:rPr>
        <w:t>presence of systemic inflammation</w:t>
      </w:r>
      <w:r w:rsidR="0062226B" w:rsidRPr="00F06EA4">
        <w:rPr>
          <w:lang w:val="en-US"/>
        </w:rPr>
        <w:t xml:space="preserve"> is</w:t>
      </w:r>
      <w:r w:rsidRPr="00F06EA4">
        <w:rPr>
          <w:lang w:val="en-US"/>
        </w:rPr>
        <w:t xml:space="preserve"> associate</w:t>
      </w:r>
      <w:r w:rsidR="0062226B" w:rsidRPr="00F06EA4">
        <w:rPr>
          <w:lang w:val="en-US"/>
        </w:rPr>
        <w:t>d</w:t>
      </w:r>
      <w:r w:rsidRPr="00F06EA4">
        <w:rPr>
          <w:lang w:val="en-US"/>
        </w:rPr>
        <w:t xml:space="preserve"> </w:t>
      </w:r>
      <w:r w:rsidR="00EF0F77" w:rsidRPr="00F06EA4">
        <w:rPr>
          <w:lang w:val="en-US"/>
        </w:rPr>
        <w:t>with</w:t>
      </w:r>
      <w:r w:rsidRPr="00F06EA4">
        <w:rPr>
          <w:lang w:val="en-US"/>
        </w:rPr>
        <w:t xml:space="preserve"> </w:t>
      </w:r>
      <w:r w:rsidR="00EF0F77" w:rsidRPr="00F06EA4">
        <w:rPr>
          <w:lang w:val="en-US"/>
        </w:rPr>
        <w:t>lo</w:t>
      </w:r>
      <w:r w:rsidR="00F66C7B" w:rsidRPr="00F06EA4">
        <w:rPr>
          <w:lang w:val="en-US"/>
        </w:rPr>
        <w:t>w</w:t>
      </w:r>
      <w:r w:rsidR="00EF0F77" w:rsidRPr="00F06EA4">
        <w:rPr>
          <w:lang w:val="en-US"/>
        </w:rPr>
        <w:t xml:space="preserve"> </w:t>
      </w:r>
      <w:r w:rsidRPr="00F06EA4">
        <w:rPr>
          <w:lang w:val="en-US"/>
        </w:rPr>
        <w:t>skeletal muscle</w:t>
      </w:r>
      <w:r w:rsidR="00F66C7B" w:rsidRPr="00F06EA4">
        <w:rPr>
          <w:lang w:val="en-US"/>
        </w:rPr>
        <w:t xml:space="preserve"> </w:t>
      </w:r>
      <w:r w:rsidR="00F727B1" w:rsidRPr="00F06EA4">
        <w:rPr>
          <w:lang w:val="en-US"/>
        </w:rPr>
        <w:t>mass</w:t>
      </w:r>
      <w:r w:rsidRPr="00F06EA4">
        <w:rPr>
          <w:lang w:val="en-US"/>
        </w:rPr>
        <w:fldChar w:fldCharType="begin" w:fldLock="1"/>
      </w:r>
      <w:r w:rsidR="00F45F97" w:rsidRPr="00F06EA4">
        <w:rPr>
          <w:lang w:val="en-US"/>
        </w:rPr>
        <w:instrText>ADDIN CSL_CITATION {"citationItems":[{"id":"ITEM-1","itemData":{"DOI":"10.1371/journal.pone.0041883","PMID":"22870258","abstract":"BACKGROUND Weight loss is recognised as a marker of poor prognosis in patients with cancer but the aetiology of cancer cachexia remains unclear. The aim of the present study was to examine the relationships between CT measured parameters of body composition and the systemic inflammatory response in patients with primary operable colorectal cancer. PATIENT AND METHODS 174 patients with primary operable colorectal cancer who underwent resection with curative intent (2003-2010). Image analysis of CT scans was used to measure total fat index (cm(2)/m(2)), subcutaneous fat index (cm(2)/m(2)), visceral fat index (cm(2)/m(2)) and skeletal muscle index (cm(2)/m(2)). Systemic inflammatory response was measured by serum white cell count (WCC), neutrophil:lymphocyte ratio (NLR) and the Glasgow Prognostic Score (mGPS). RESULTS There were no relationships between any parameter of body composition and serum WCC or NLR. There was a significant relationship between low skeletal muscle index and an elevated systemic inflammatory response, as measured by the mGPS (p = 0.001). This was confirmed by linear relationships between skeletal muscle index and both C-reactive protein (r = -0.21, p = 0.005) and albumin (r = 0.31, p&lt;0.001). There was no association between skeletal muscle index and tumour stage. CONCLUSIONS The present study highlights a direct relationship between low levels of skeletal muscle and the presence of a systemic inflammatory response in patients with primary operable colorectal cancer.","author":[{"dropping-particle":"","family":"Richards","given":"Colin H","non-dropping-particle":"","parse-names":false,"suffix":""},{"dropping-particle":"","family":"Roxburgh","given":"Campbell S D","non-dropping-particle":"","parse-names":false,"suffix":""},{"dropping-particle":"","family":"MacMillan","given":"Mark T","non-dropping-particle":"","parse-names":false,"suffix":""},{"dropping-particle":"","family":"Isswiasi","given":"Sanad","non-dropping-particle":"","parse-names":false,"suffix":""},{"dropping-particle":"","family":"Robertson","given":"Ewen G","non-dropping-particle":"","parse-names":false,"suffix":""},{"dropping-particle":"","family":"Guthrie","given":"Graeme K","non-dropping-particle":"","parse-names":false,"suffix":""},{"dropping-particle":"","family":"Horgan","given":"Paul G","non-dropping-particle":"","parse-names":false,"suffix":""},{"dropping-particle":"","family":"McMillan","given":"Donald C","non-dropping-particle":"","parse-names":false,"suffix":""}],"container-title":"PloS one","editor":[{"dropping-particle":"","family":"Mandell","given":"Mercedes Susan","non-dropping-particle":"","parse-names":false,"suffix":""}],"id":"ITEM-1","issue":"8","issued":{"date-parts":[["2012"]]},"page":"e41883","title":"The relationships between body composition and the systemic inflammatory response in patients with primary operable colorectal cancer.","type":"article-journal","volume":"7"},"uris":["http://www.mendeley.com/documents/?uuid=f2793168-c534-3701-98ac-804860314673"]},{"id":"ITEM-2","itemData":{"DOI":"10.1001/jamaoncol.2017.2319","ISSN":"2374-2437","PMID":"28796857","abstract":"Importance Systemic inflammation and sarcopenia are easily evaluated, predict mortality in many cancers, and are potentially modifiable. The combination of inflammation and sarcopenia may be able to identify patients with early-stage colorectal cancer (CRC) with poor prognosis. Objective To examine associations of prediagnostic systemic inflammation with at-diagnosis sarcopenia, and determine whether these factors interact to predict CRC survival, adjusting for age, ethnicity, sex, body mass index, stage, and cancer site. Design, Setting, and Participants A prospective cohort of 2470 Kaiser Permanente patients with stage I to III CRC diagnosed from 2006 through 2011. Exposures Our primary measure of inflammation was the neutrophil to lymphocyte ratio (NLR). We averaged NLR in the 24 months before diagnosis (mean count = 3 measures; mean time before diagnosis = 7 mo). The reference group was NLR of less than 3, indicating low or no inflammation. Main Outcomes and Measures Using computed tomography scans, we calculated skeletal muscle index (muscle area at the third lumbar vertebra divided by squared height). Sarcopenia was defined as less than 52 cm2/m2 and less than 38 cm2/m2 for normal or overweight men and women, respectively, and less than 54 cm2/m2 and less than 47 cm2/m2 for obese men and women, respectively. The main outcome was death (overall or CRC related). Results Among 2470 patients, 1219 (49%) were female; mean (SD) age was 63 (12) years. An NLR of 3 or greater and sarcopenia were common (1133 [46%] and 1078 [44%], respectively). Over a median of 6 years of follow-up, we observed 656 deaths, 357 from CRC. Increasing NLR was associated with sarcopenia in a dose-response manner (compared with NLR &lt; 3, odds ratio, 1.35; 95% CI, 1.10-1.67 for NLR 3 to &lt;5; 1.47; 95% CI, 1.16-1.85 for NLR ≥ 5; P for trend &lt; .001). An NLR of 3 or greater and sarcopenia independently predicted overall (hazard ratio [HR], 1.64; 95% CI, 1.40-1.91 and HR, 1.28; 95% CI, 1.10-1.53, respectively) and CRC-related death (HR, 1.71; 95% CI, 1.39-2.12 and HR, 1.42; 95% CI, 1.13-1.78, respectively). Patients with both sarcopenia and NLR of 3 or greater (vs neither) had double the risk of death, overall (HR, 2.12; 95% CI, 1.70-2.65) and CRC related (HR, 2.43; 95% CI, 1.79-3.29). Conclusions and Relevance Prediagnosis inflammation was associated with at-diagnosis sarcopenia. Sarcopenia combined with inflammation nearly doubled risk of death, suggesting that these commonly collect…","author":[{"dropping-particle":"","family":"Cespedes Feliciano","given":"Elizabeth M.","non-dropping-particle":"","parse-names":false,"suffix":""},{"dropping-particle":"","family":"Kroenke","given":"Candyce H.","non-dropping-particle":"","parse-names":false,"suffix":""},{"dropping-particle":"","family":"Meyerhardt","given":"Jeffrey A.","non-dropping-particle":"","parse-names":false,"suffix":""},{"dropping-particle":"","family":"Prado","given":"Carla M.","non-dropping-particle":"","parse-names":false,"suffix":""},{"dropping-particle":"","family":"Bradshaw","given":"Patrick T.","non-dropping-particle":"","parse-names":false,"suffix":""},{"dropping-particle":"","family":"Kwan","given":"Marilyn L.","non-dropping-particle":"","parse-names":false,"suffix":""},{"dropping-particle":"","family":"Xiao","given":"Jingjie","non-dropping-particle":"","parse-names":false,"suffix":""},{"dropping-particle":"","family":"Alexeeff","given":"Stacey","non-dropping-particle":"","parse-names":false,"suffix":""},{"dropping-particle":"","family":"Corley","given":"Douglas","non-dropping-particle":"","parse-names":false,"suffix":""},{"dropping-particle":"","family":"Weltzien","given":"Erin","non-dropping-particle":"","parse-names":false,"suffix":""},{"dropping-particle":"","family":"Castillo","given":"Adrienne L.","non-dropping-particle":"","parse-names":false,"suffix":""},{"dropping-particle":"","family":"Caan","given":"Bette J.","non-dropping-particle":"","parse-names":false,"suffix":""}],"container-title":"JAMA Oncology","id":"ITEM-2","issue":"12","issued":{"date-parts":[["2017"]]},"page":"e172319","title":"Association of Systemic Inflammation and Sarcopenia With Survival in Nonmetastatic Colorectal Cancer","type":"article-journal","volume":"3"},"uris":["http://www.mendeley.com/documents/?uuid=82d368b4-2fc3-370a-b4ec-b50dcf6b5c59","http://www.mendeley.com/documents/?uuid=501db172-8fbc-4b10-ba81-a3892223b559"]}],"mendeley":{"formattedCitation":"&lt;sup&gt;[130,131]&lt;/sup&gt;","plainTextFormattedCitation":"[130,131]","previouslyFormattedCitation":"&lt;sup&gt;[130,131]&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[130,131]</w:t>
      </w:r>
      <w:r w:rsidRPr="00F06EA4">
        <w:rPr>
          <w:lang w:val="en-US"/>
        </w:rPr>
        <w:fldChar w:fldCharType="end"/>
      </w:r>
      <w:r w:rsidR="00250E5E" w:rsidRPr="00F06EA4">
        <w:rPr>
          <w:lang w:val="en-US"/>
        </w:rPr>
        <w:t xml:space="preserve">. </w:t>
      </w:r>
      <w:r w:rsidR="00491202" w:rsidRPr="00F06EA4">
        <w:rPr>
          <w:lang w:val="en-US"/>
        </w:rPr>
        <w:t xml:space="preserve">Cachexia not only reduces patient’s quality of life and treatment response, but </w:t>
      </w:r>
      <w:r w:rsidR="00906074" w:rsidRPr="00F06EA4">
        <w:rPr>
          <w:lang w:val="en-US"/>
        </w:rPr>
        <w:t xml:space="preserve">it is </w:t>
      </w:r>
      <w:r w:rsidR="007E2804" w:rsidRPr="00F06EA4">
        <w:rPr>
          <w:lang w:val="en-US"/>
        </w:rPr>
        <w:t xml:space="preserve">also </w:t>
      </w:r>
      <w:r w:rsidR="00906074" w:rsidRPr="00F06EA4">
        <w:rPr>
          <w:lang w:val="en-US"/>
        </w:rPr>
        <w:t xml:space="preserve">an indirect cause of death </w:t>
      </w:r>
      <w:r w:rsidR="00F10D23" w:rsidRPr="00F06EA4">
        <w:rPr>
          <w:lang w:val="en-US"/>
        </w:rPr>
        <w:t>in about</w:t>
      </w:r>
      <w:r w:rsidR="00491202" w:rsidRPr="00F06EA4">
        <w:rPr>
          <w:lang w:val="en-US"/>
        </w:rPr>
        <w:t xml:space="preserve"> 20% </w:t>
      </w:r>
      <w:r w:rsidR="007E2804" w:rsidRPr="00F06EA4">
        <w:rPr>
          <w:lang w:val="en-US"/>
        </w:rPr>
        <w:t xml:space="preserve">of </w:t>
      </w:r>
      <w:r w:rsidR="00F10D23" w:rsidRPr="00F06EA4">
        <w:rPr>
          <w:lang w:val="en-US"/>
        </w:rPr>
        <w:t>patients who eventually die of cancer</w:t>
      </w:r>
      <w:r w:rsidR="003B1F12"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3B1F12" w:rsidRPr="00F06EA4">
        <w:rPr>
          <w:lang w:val="en-US"/>
        </w:rPr>
        <w:fldChar w:fldCharType="separate"/>
      </w:r>
      <w:r w:rsidR="00F45F97" w:rsidRPr="00F06EA4">
        <w:rPr>
          <w:noProof/>
          <w:vertAlign w:val="superscript"/>
          <w:lang w:val="en-US"/>
        </w:rPr>
        <w:t>[16]</w:t>
      </w:r>
      <w:r w:rsidR="003B1F12" w:rsidRPr="00F06EA4">
        <w:rPr>
          <w:lang w:val="en-US"/>
        </w:rPr>
        <w:fldChar w:fldCharType="end"/>
      </w:r>
      <w:r w:rsidR="00491202" w:rsidRPr="00F06EA4">
        <w:rPr>
          <w:lang w:val="en-US"/>
        </w:rPr>
        <w:t>.</w:t>
      </w:r>
    </w:p>
    <w:p w14:paraId="327A8CE0" w14:textId="719321E3" w:rsidR="00DC1708" w:rsidRPr="00F06EA4" w:rsidRDefault="00DC1708" w:rsidP="00F67ED8">
      <w:pPr>
        <w:spacing w:after="0"/>
        <w:ind w:firstLineChars="100" w:firstLine="240"/>
        <w:rPr>
          <w:lang w:val="en-US"/>
        </w:rPr>
      </w:pPr>
      <w:r w:rsidRPr="00F06EA4">
        <w:rPr>
          <w:lang w:val="en-US"/>
        </w:rPr>
        <w:t xml:space="preserve">The </w:t>
      </w:r>
      <w:r w:rsidRPr="00F06EA4">
        <w:rPr>
          <w:rStyle w:val="a5"/>
          <w:rFonts w:cs="Arial"/>
          <w:lang w:val="en-US"/>
        </w:rPr>
        <w:t>Apc</w:t>
      </w:r>
      <w:r w:rsidRPr="00F06EA4">
        <w:rPr>
          <w:rStyle w:val="a5"/>
          <w:rFonts w:cs="Arial"/>
          <w:vertAlign w:val="superscript"/>
          <w:lang w:val="en-US"/>
        </w:rPr>
        <w:t>Min/+</w:t>
      </w:r>
      <w:r w:rsidRPr="00F06EA4">
        <w:rPr>
          <w:lang w:val="en-US"/>
        </w:rPr>
        <w:t xml:space="preserve"> mouse is a widely used animal model of CRC and CRC-associated cachexia</w:t>
      </w:r>
      <w:r w:rsidR="00C031DB" w:rsidRPr="00F06EA4">
        <w:rPr>
          <w:lang w:val="en-US"/>
        </w:rPr>
        <w:fldChar w:fldCharType="begin" w:fldLock="1"/>
      </w:r>
      <w:r w:rsidR="00195B6D" w:rsidRPr="00F06EA4">
        <w:rPr>
          <w:lang w:val="en-US"/>
        </w:rPr>
        <w:instrText>ADDIN CSL_CITATION {"citationItems":[{"id":"ITEM-1","itemData":{"ISSN":"0036-8075","PMID":"1350108","abstract":"Germ-line mutations of the APC gene are responsible for familial adenomatous polyposis (FAP), an autosomal dominantly inherited disease in humans. Patients with FAP develop multiple benign colorectal tumors. Recently, a mouse lineage that exhibits an autosomal dominantly inherited predisposition to multiple intestinal neoplasia (Min) was described. Linkage analysis showed that the murine homolog of the APC gene (mApc) was tightly linked to the Min locus. Sequence comparison of mApc between normal and Min-affected mice identified a nonsense mutation, which cosegregated with the Min phenotype. This mutation is analogous to those found in FAP kindreds and in sporadic colorectal cancers.","author":[{"dropping-particle":"","family":"Su","given":"L K","non-dropping-particle":"","parse-names":false,"suffix":""},{"dropping-particle":"","family":"Kinzler","given":"K W","non-dropping-particle":"","parse-names":false,"suffix":""},{"dropping-particle":"","family":"Vogelstein","given":"B","non-dropping-particle":"","parse-names":false,"suffix":""},{"dropping-particle":"","family":"Preisinger","given":"A C","non-dropping-particle":"","parse-names":false,"suffix":""},{"dropping-particle":"","family":"Moser","given":"A R","non-dropping-particle":"","parse-names":false,"suffix":""},{"dropping-particle":"","family":"Luongo","given":"C","non-dropping-particle":"","parse-names":false,"suffix":""},{"dropping-particle":"","family":"Gould","given":"K A","non-dropping-particle":"","parse-names":false,"suffix":""},{"dropping-particle":"","family":"Dove","given":"W F","non-dropping-particle":"","parse-names":false,"suffix":""}],"container-title":"Science (New York, N.Y.)","id":"ITEM-1","issue":"5057","issued":{"date-parts":[["1992","5","1"]]},"page":"668-70","title":"Multiple intestinal neoplasia caused by a mutation in the murine homolog of the APC gene.","type":"article-journal","volume":"256"},"uris":["http://www.mendeley.com/documents/?uuid=0a3a47ce-ec13-3951-bf69-7e686cd7af66","http://www.mendeley.com/documents/?uuid=9b63cb46-27d0-40b6-b615-1d4526f00f36"]}],"mendeley":{"formattedCitation":"&lt;sup&gt;[132]&lt;/sup&gt;","plainTextFormattedCitation":"[132]","previouslyFormattedCitation":"&lt;sup&gt;[132]&lt;/sup&gt;"},"properties":{"noteIndex":0},"schema":"https://github.com/citation-style-language/schema/raw/master/csl-citation.json"}</w:instrText>
      </w:r>
      <w:r w:rsidR="00C031DB" w:rsidRPr="00F06EA4">
        <w:rPr>
          <w:lang w:val="en-US"/>
        </w:rPr>
        <w:fldChar w:fldCharType="separate"/>
      </w:r>
      <w:r w:rsidR="00F45F97" w:rsidRPr="00F06EA4">
        <w:rPr>
          <w:noProof/>
          <w:vertAlign w:val="superscript"/>
          <w:lang w:val="en-US"/>
        </w:rPr>
        <w:t>[132]</w:t>
      </w:r>
      <w:r w:rsidR="00C031DB" w:rsidRPr="00F06EA4">
        <w:rPr>
          <w:lang w:val="en-US"/>
        </w:rPr>
        <w:fldChar w:fldCharType="end"/>
      </w:r>
      <w:r w:rsidRPr="00F06EA4">
        <w:rPr>
          <w:lang w:val="en-US"/>
        </w:rPr>
        <w:t xml:space="preserve">. In this mouse line, the cachexia progression is associated with increased plasma IL6 levels, and cachexia </w:t>
      </w:r>
      <w:r w:rsidR="00F92B46" w:rsidRPr="00F06EA4">
        <w:rPr>
          <w:lang w:val="en-US"/>
        </w:rPr>
        <w:t>does not progress i</w:t>
      </w:r>
      <w:r w:rsidRPr="00F06EA4">
        <w:rPr>
          <w:lang w:val="en-US"/>
        </w:rPr>
        <w:t>n the absence of IL6 despite the presence of intestinal and colon tumors</w:t>
      </w:r>
      <w:r w:rsidR="0083557D" w:rsidRPr="00F06EA4">
        <w:rPr>
          <w:lang w:val="en-US"/>
        </w:rPr>
        <w:fldChar w:fldCharType="begin" w:fldLock="1"/>
      </w:r>
      <w:r w:rsidR="00F45F97" w:rsidRPr="00F06EA4">
        <w:rPr>
          <w:lang w:val="en-US"/>
        </w:rPr>
        <w:instrText>ADDIN CSL_CITATION {"citationItems":[{"id":"ITEM-1","itemData":{"DOI":"10.1152/ajpregu.00716.2007","ISSN":"0363-6119","PMID":"18056981","abstract":"The Apc(Min/+) mouse has a mutation in the Apc tumor suppressor gene and develops intestinal polyps, beginning at 4 wk of age. This mouse develops cachexia by 6 mo, characterized by significant loss of muscle and fat tissue. The purpose of the present study was to determine the role of circulating interleukin-6 (IL-6) and the polyp burden for the development of cachexia in Apc(Min/+) mice. At 26 wk of age, mice exhibiting severe cachectic symptoms had a 61% decrease in gastrocnemius muscle weight, complete loss of epididymal fat, a 10-fold increase in circulating IL-6 levels, and an 89% increase in intestinal polyps compared with mildly cachectic animals. Apc(Min/+)/IL-6(-/-) mice did not lose gastrocnemius muscle mass or epididymal fat pad mass while overall polyp number decreased by 32% compared with Apc(Min/+) mice. Plasmid-based IL-6 overexpression in Apc(Min/+)/IL-6(-/-) mice led to a decrease in gastrocnemius muscle mass and epididymal fat pad mass and increased intestinal polyp burden. IL-6 overexpression did not induce cachexia in non-tumor-bearing mice. These data demonstrate that IL-6 is necessary for the onset of adipose and skeletal muscle wasting in the Apc(Min/+) mouse and that circulating IL-6 can regulate Apc(Min/+) mouse tumor burden.","author":[{"dropping-particle":"","family":"Baltgalvis","given":"Kristen A.","non-dropping-particle":"","parse-names":false,"suffix":""},{"dropping-particle":"","family":"Berger","given":"Franklin G.","non-dropping-particle":"","parse-names":false,"suffix":""},{"dropping-particle":"","family":"Pena","given":"Maria Marjorette O.","non-dropping-particle":"","parse-names":false,"suffix":""},{"dropping-particle":"","family":"Davis","given":"J. Mark","non-dropping-particle":"","parse-names":false,"suffix":""},{"dropping-particle":"","family":"Muga","given":"Stephanie J.","non-dropping-particle":"","parse-names":false,"suffix":""},{"dropping-particle":"","family":"Carson","given":"James A.","non-dropping-particle":"","parse-names":false,"suffix":""}],"container-title":"American Journal of Physiology-Regulatory, Integrative and Comparative Physiology","id":"ITEM-1","issue":"2","issued":{"date-parts":[["2008","2"]]},"page":"R393-R401","title":"Interleukin-6 and cachexia in Apc Min/+ mice","type":"article-journal","volume":"294"},"uris":["http://www.mendeley.com/documents/?uuid=8b542d93-efab-3262-9698-b694b566eb7f","http://www.mendeley.com/documents/?uuid=84700b1c-4840-4f00-91a7-35ca306321f9"]}],"mendeley":{"formattedCitation":"&lt;sup&gt;[133]&lt;/sup&gt;","plainTextFormattedCitation":"[133]","previouslyFormattedCitation":"&lt;sup&gt;[133]&lt;/sup&gt;"},"properties":{"noteIndex":0},"schema":"https://github.com/citation-style-language/schema/raw/master/csl-citation.json"}</w:instrText>
      </w:r>
      <w:r w:rsidR="0083557D" w:rsidRPr="00F06EA4">
        <w:rPr>
          <w:lang w:val="en-US"/>
        </w:rPr>
        <w:fldChar w:fldCharType="separate"/>
      </w:r>
      <w:r w:rsidR="00F45F97" w:rsidRPr="00F06EA4">
        <w:rPr>
          <w:noProof/>
          <w:vertAlign w:val="superscript"/>
          <w:lang w:val="en-US"/>
        </w:rPr>
        <w:t>[133]</w:t>
      </w:r>
      <w:r w:rsidR="0083557D" w:rsidRPr="00F06EA4">
        <w:rPr>
          <w:lang w:val="en-US"/>
        </w:rPr>
        <w:fldChar w:fldCharType="end"/>
      </w:r>
      <w:r w:rsidR="007E3AD8" w:rsidRPr="00F06EA4">
        <w:rPr>
          <w:lang w:val="en-US"/>
        </w:rPr>
        <w:t>.</w:t>
      </w:r>
      <w:r w:rsidRPr="00F06EA4">
        <w:rPr>
          <w:lang w:val="en-US"/>
        </w:rPr>
        <w:t xml:space="preserve"> However, in control mice</w:t>
      </w:r>
      <w:r w:rsidR="00F577E1" w:rsidRPr="00F06EA4">
        <w:rPr>
          <w:lang w:val="en-US"/>
        </w:rPr>
        <w:t>, the</w:t>
      </w:r>
      <w:r w:rsidR="00061F0F" w:rsidRPr="00F06EA4">
        <w:rPr>
          <w:lang w:val="en-US"/>
        </w:rPr>
        <w:t xml:space="preserve"> </w:t>
      </w:r>
      <w:r w:rsidR="00F577E1" w:rsidRPr="00F06EA4">
        <w:rPr>
          <w:lang w:val="en-US"/>
        </w:rPr>
        <w:t xml:space="preserve">overexpression of </w:t>
      </w:r>
      <w:r w:rsidR="00061F0F" w:rsidRPr="00F06EA4">
        <w:rPr>
          <w:lang w:val="en-US"/>
        </w:rPr>
        <w:t>IL6</w:t>
      </w:r>
      <w:r w:rsidRPr="00F06EA4">
        <w:rPr>
          <w:lang w:val="en-US"/>
        </w:rPr>
        <w:t xml:space="preserve"> do</w:t>
      </w:r>
      <w:r w:rsidR="00061F0F" w:rsidRPr="00F06EA4">
        <w:rPr>
          <w:lang w:val="en-US"/>
        </w:rPr>
        <w:t>es</w:t>
      </w:r>
      <w:r w:rsidRPr="00F06EA4">
        <w:rPr>
          <w:lang w:val="en-US"/>
        </w:rPr>
        <w:t xml:space="preserve"> not induce cachexia</w:t>
      </w:r>
      <w:r w:rsidR="00C031DB" w:rsidRPr="00F06EA4">
        <w:rPr>
          <w:lang w:val="en-US"/>
        </w:rPr>
        <w:fldChar w:fldCharType="begin" w:fldLock="1"/>
      </w:r>
      <w:r w:rsidR="00F45F97" w:rsidRPr="00F06EA4">
        <w:rPr>
          <w:lang w:val="en-US"/>
        </w:rPr>
        <w:instrText>ADDIN CSL_CITATION {"citationItems":[{"id":"ITEM-1","itemData":{"DOI":"10.1152/ajpregu.00716.2007","ISSN":"0363-6119","PMID":"18056981","abstract":"The Apc(Min/+) mouse has a mutation in the Apc tumor suppressor gene and develops intestinal polyps, beginning at 4 wk of age. This mouse develops cachexia by 6 mo, characterized by significant loss of muscle and fat tissue. The purpose of the present study was to determine the role of circulating interleukin-6 (IL-6) and the polyp burden for the development of cachexia in Apc(Min/+) mice. At 26 wk of age, mice exhibiting severe cachectic symptoms had a 61% decrease in gastrocnemius muscle weight, complete loss of epididymal fat, a 10-fold increase in circulating IL-6 levels, and an 89% increase in intestinal polyps compared with mildly cachectic animals. Apc(Min/+)/IL-6(-/-) mice did not lose gastrocnemius muscle mass or epididymal fat pad mass while overall polyp number decreased by 32% compared with Apc(Min/+) mice. Plasmid-based IL-6 overexpression in Apc(Min/+)/IL-6(-/-) mice led to a decrease in gastrocnemius muscle mass and epididymal fat pad mass and increased intestinal polyp burden. IL-6 overexpression did not induce cachexia in non-tumor-bearing mice. These data demonstrate that IL-6 is necessary for the onset of adipose and skeletal muscle wasting in the Apc(Min/+) mouse and that circulating IL-6 can regulate Apc(Min/+) mouse tumor burden.","author":[{"dropping-particle":"","family":"Baltgalvis","given":"Kristen A.","non-dropping-particle":"","parse-names":false,"suffix":""},{"dropping-particle":"","family":"Berger","given":"Franklin G.","non-dropping-particle":"","parse-names":false,"suffix":""},{"dropping-particle":"","family":"Pena","given":"Maria Marjorette O.","non-dropping-particle":"","parse-names":false,"suffix":""},{"dropping-particle":"","family":"Davis","given":"J. Mark","non-dropping-particle":"","parse-names":false,"suffix":""},{"dropping-particle":"","family":"Muga","given":"Stephanie J.","non-dropping-particle":"","parse-names":false,"suffix":""},{"dropping-particle":"","family":"Carson","given":"James A.","non-dropping-particle":"","parse-names":false,"suffix":""}],"container-title":"American Journal of Physiology-Regulatory, Integrative and Comparative Physiology","id":"ITEM-1","issue":"2","issued":{"date-parts":[["2008","2"]]},"page":"R393-R401","title":"Interleukin-6 and cachexia in Apc Min/+ mice","type":"article-journal","volume":"294"},"uris":["http://www.mendeley.com/documents/?uuid=84700b1c-4840-4f00-91a7-35ca306321f9","http://www.mendeley.com/documents/?uuid=8b542d93-efab-3262-9698-b694b566eb7f"]}],"mendeley":{"formattedCitation":"&lt;sup&gt;[133]&lt;/sup&gt;","plainTextFormattedCitation":"[133]","previouslyFormattedCitation":"&lt;sup&gt;[133]&lt;/sup&gt;"},"properties":{"noteIndex":0},"schema":"https://github.com/citation-style-language/schema/raw/master/csl-citation.json"}</w:instrText>
      </w:r>
      <w:r w:rsidR="00C031DB" w:rsidRPr="00F06EA4">
        <w:rPr>
          <w:lang w:val="en-US"/>
        </w:rPr>
        <w:fldChar w:fldCharType="separate"/>
      </w:r>
      <w:r w:rsidR="00F45F97" w:rsidRPr="00F06EA4">
        <w:rPr>
          <w:noProof/>
          <w:vertAlign w:val="superscript"/>
          <w:lang w:val="en-US"/>
        </w:rPr>
        <w:t>[133]</w:t>
      </w:r>
      <w:r w:rsidR="00C031DB" w:rsidRPr="00F06EA4">
        <w:rPr>
          <w:lang w:val="en-US"/>
        </w:rPr>
        <w:fldChar w:fldCharType="end"/>
      </w:r>
      <w:r w:rsidR="00F577E1" w:rsidRPr="00F06EA4">
        <w:rPr>
          <w:lang w:val="en-US"/>
        </w:rPr>
        <w:t>,</w:t>
      </w:r>
      <w:r w:rsidR="00061F0F" w:rsidRPr="00F06EA4">
        <w:rPr>
          <w:lang w:val="en-US"/>
        </w:rPr>
        <w:t xml:space="preserve"> </w:t>
      </w:r>
      <w:r w:rsidR="00F577E1" w:rsidRPr="00F06EA4">
        <w:rPr>
          <w:lang w:val="en-US"/>
        </w:rPr>
        <w:t xml:space="preserve">suggesting </w:t>
      </w:r>
      <w:r w:rsidR="007B09E1" w:rsidRPr="00F06EA4">
        <w:rPr>
          <w:lang w:val="en-US"/>
        </w:rPr>
        <w:t xml:space="preserve">that </w:t>
      </w:r>
      <w:r w:rsidRPr="00F06EA4">
        <w:rPr>
          <w:lang w:val="en-US"/>
        </w:rPr>
        <w:t xml:space="preserve">IL6 is </w:t>
      </w:r>
      <w:r w:rsidR="007E2804" w:rsidRPr="00F06EA4">
        <w:rPr>
          <w:lang w:val="en-US"/>
        </w:rPr>
        <w:t xml:space="preserve">an </w:t>
      </w:r>
      <w:r w:rsidR="00E6386D" w:rsidRPr="00F06EA4">
        <w:rPr>
          <w:lang w:val="en-US"/>
        </w:rPr>
        <w:t>indispensable</w:t>
      </w:r>
      <w:r w:rsidR="00532FD7" w:rsidRPr="00F06EA4">
        <w:rPr>
          <w:lang w:val="en-US"/>
        </w:rPr>
        <w:t xml:space="preserve"> but not </w:t>
      </w:r>
      <w:r w:rsidR="00532FD7" w:rsidRPr="00F06EA4">
        <w:rPr>
          <w:lang w:val="en-US"/>
        </w:rPr>
        <w:lastRenderedPageBreak/>
        <w:t>sufficient</w:t>
      </w:r>
      <w:r w:rsidR="007B09E1" w:rsidRPr="00F06EA4">
        <w:rPr>
          <w:lang w:val="en-US"/>
        </w:rPr>
        <w:t xml:space="preserve"> factor in cancer cachex</w:t>
      </w:r>
      <w:r w:rsidR="00532FD7" w:rsidRPr="00F06EA4">
        <w:rPr>
          <w:lang w:val="en-US"/>
        </w:rPr>
        <w:t>i</w:t>
      </w:r>
      <w:r w:rsidR="007B09E1" w:rsidRPr="00F06EA4">
        <w:rPr>
          <w:lang w:val="en-US"/>
        </w:rPr>
        <w:t>a</w:t>
      </w:r>
      <w:r w:rsidR="00F577E1" w:rsidRPr="00F06EA4">
        <w:rPr>
          <w:lang w:val="en-US"/>
        </w:rPr>
        <w:t xml:space="preserve"> pathogenesis</w:t>
      </w:r>
      <w:r w:rsidR="00532FD7" w:rsidRPr="00F06EA4">
        <w:rPr>
          <w:lang w:val="en-US"/>
        </w:rPr>
        <w:t>.</w:t>
      </w:r>
      <w:r w:rsidR="007B09E1" w:rsidRPr="00F06EA4">
        <w:rPr>
          <w:lang w:val="en-US"/>
        </w:rPr>
        <w:t xml:space="preserve"> </w:t>
      </w:r>
      <w:r w:rsidR="004E1260" w:rsidRPr="00F06EA4">
        <w:rPr>
          <w:lang w:val="en-US"/>
        </w:rPr>
        <w:t>Systemic inflammation</w:t>
      </w:r>
      <w:r w:rsidR="009005DE" w:rsidRPr="00F06EA4">
        <w:rPr>
          <w:lang w:val="en-US"/>
        </w:rPr>
        <w:t xml:space="preserve"> in </w:t>
      </w:r>
      <w:r w:rsidR="007E2804" w:rsidRPr="00F06EA4">
        <w:rPr>
          <w:lang w:val="en-US"/>
        </w:rPr>
        <w:t xml:space="preserve">the </w:t>
      </w:r>
      <w:r w:rsidR="009005DE" w:rsidRPr="00F06EA4">
        <w:rPr>
          <w:lang w:val="en-US"/>
        </w:rPr>
        <w:t>absence of malignancy</w:t>
      </w:r>
      <w:r w:rsidR="004E1260" w:rsidRPr="00F06EA4">
        <w:rPr>
          <w:lang w:val="en-US"/>
        </w:rPr>
        <w:t xml:space="preserve">, such as </w:t>
      </w:r>
      <w:r w:rsidR="004F13FA" w:rsidRPr="00F06EA4">
        <w:rPr>
          <w:lang w:val="en-US"/>
        </w:rPr>
        <w:t xml:space="preserve">in </w:t>
      </w:r>
      <w:r w:rsidR="004E1260" w:rsidRPr="00F06EA4">
        <w:rPr>
          <w:lang w:val="en-US"/>
        </w:rPr>
        <w:t xml:space="preserve">sepsis, </w:t>
      </w:r>
      <w:r w:rsidR="009005DE" w:rsidRPr="00F06EA4">
        <w:rPr>
          <w:lang w:val="en-US"/>
        </w:rPr>
        <w:t>is also able to induce severe muscle wasting</w:t>
      </w:r>
      <w:r w:rsidR="009005DE" w:rsidRPr="00F06EA4">
        <w:rPr>
          <w:lang w:val="en-US"/>
        </w:rPr>
        <w:fldChar w:fldCharType="begin" w:fldLock="1"/>
      </w:r>
      <w:r w:rsidR="00F45F97" w:rsidRPr="00F06EA4">
        <w:rPr>
          <w:lang w:val="en-US"/>
        </w:rPr>
        <w:instrText>ADDIN CSL_CITATION {"citationItems":[{"id":"ITEM-1","itemData":{"DOI":"10.1152/ajpcell.1992.262.6.C1513","ISSN":"0363-6143","PMID":"1377447","abstract":"Sepsis is associated with severe muscle wasting. Mechanisms responsible for sepsis-induced alterations in muscle protein metabolism were investigated in vivo and compared with changes induced by nonseptic inflammation. The rate of protein synthesis in mixed hindlimb muscles was not altered in inflammation but was inhibited 50% in sepsis. This inhibition did not result from a decreased RNA content. Instead, the translational efficiency was significantly reduced by 50% in skeletal muscle of septic animals compared with control. The effect of sepsis to lower the rate of protein synthesis was further examined using individual muscles containing different fiber types. Both the protein concentration and protein synthetic rate in fast-twitch muscles were reduced by sepsis, whereas neither of these parameters was affected in slow-twitch muscles or heart. The decreased translational efficiency did not result from a change in the rate of peptide-chain elongation. Instead, the sepsis-induced inhibition of protein synthesis resulted from a restraint in peptide-chain initiation because sepsis caused a 1.6-fold increase in free ribosomal subunits. Overall, sepsis, but not inflammation, caused an inhibition of protein synthesis primarily in muscles composed of fast-twitch fibers. The mechanism involved in the reduced rates of protein synthesis in muscles resulted from an inhibition of peptide-chain initiation, with no change in peptide-chain elongation.","author":[{"dropping-particle":"","family":"Vary","given":"T. C.","non-dropping-particle":"","parse-names":false,"suffix":""},{"dropping-particle":"","family":"Kimball","given":"S. R.","non-dropping-particle":"","parse-names":false,"suffix":""}],"container-title":"American Journal of Physiology-Cell Physiology","id":"ITEM-1","issue":"6","issued":{"date-parts":[["1992"]]},"page":"C1513-C1519","title":"Sepsis-induced changes in protein synthesis: differential effects on fast- and slow-twitch muscles","type":"article-journal","volume":"262"},"uris":["http://www.mendeley.com/documents/?uuid=511cbc8c-2dec-3b1e-8773-5d3cd8233ee4","http://www.mendeley.com/documents/?uuid=29e77cb8-5c03-4da6-869d-5797c5a0389c"]}],"mendeley":{"formattedCitation":"&lt;sup&gt;[134]&lt;/sup&gt;","plainTextFormattedCitation":"[134]","previouslyFormattedCitation":"&lt;sup&gt;[134]&lt;/sup&gt;"},"properties":{"noteIndex":0},"schema":"https://github.com/citation-style-language/schema/raw/master/csl-citation.json"}</w:instrText>
      </w:r>
      <w:r w:rsidR="009005DE" w:rsidRPr="00F06EA4">
        <w:rPr>
          <w:lang w:val="en-US"/>
        </w:rPr>
        <w:fldChar w:fldCharType="separate"/>
      </w:r>
      <w:r w:rsidR="00F45F97" w:rsidRPr="00F06EA4">
        <w:rPr>
          <w:noProof/>
          <w:vertAlign w:val="superscript"/>
          <w:lang w:val="en-US"/>
        </w:rPr>
        <w:t>[134]</w:t>
      </w:r>
      <w:r w:rsidR="009005DE" w:rsidRPr="00F06EA4">
        <w:rPr>
          <w:lang w:val="en-US"/>
        </w:rPr>
        <w:fldChar w:fldCharType="end"/>
      </w:r>
      <w:r w:rsidR="00F577E1" w:rsidRPr="00F06EA4">
        <w:rPr>
          <w:lang w:val="en-US"/>
        </w:rPr>
        <w:t>,</w:t>
      </w:r>
      <w:r w:rsidR="009005DE" w:rsidRPr="00F06EA4">
        <w:rPr>
          <w:lang w:val="en-US"/>
        </w:rPr>
        <w:t xml:space="preserve"> verifying that </w:t>
      </w:r>
      <w:r w:rsidR="007016B7" w:rsidRPr="00F06EA4">
        <w:rPr>
          <w:lang w:val="en-US"/>
        </w:rPr>
        <w:t>active</w:t>
      </w:r>
      <w:r w:rsidR="009005DE" w:rsidRPr="00F06EA4">
        <w:rPr>
          <w:lang w:val="en-US"/>
        </w:rPr>
        <w:t xml:space="preserve"> inflammatory reaction is </w:t>
      </w:r>
      <w:r w:rsidR="003C5506" w:rsidRPr="00F06EA4">
        <w:rPr>
          <w:lang w:val="en-US"/>
        </w:rPr>
        <w:t>an important</w:t>
      </w:r>
      <w:r w:rsidR="009005DE" w:rsidRPr="00F06EA4">
        <w:rPr>
          <w:lang w:val="en-US"/>
        </w:rPr>
        <w:t xml:space="preserve"> driver in muscle catabolism.   </w:t>
      </w:r>
    </w:p>
    <w:p w14:paraId="65A93C4D" w14:textId="292E5AE7" w:rsidR="00FE2363" w:rsidRPr="00F06EA4" w:rsidRDefault="005D7275" w:rsidP="00F67ED8">
      <w:pPr>
        <w:spacing w:after="0"/>
        <w:ind w:firstLineChars="100" w:firstLine="240"/>
        <w:rPr>
          <w:color w:val="3E3D40"/>
          <w:shd w:val="clear" w:color="auto" w:fill="FFFFFF"/>
          <w:lang w:val="en-US"/>
        </w:rPr>
      </w:pPr>
      <w:r w:rsidRPr="00F06EA4">
        <w:rPr>
          <w:shd w:val="clear" w:color="auto" w:fill="FFFFFF"/>
          <w:lang w:val="en-US"/>
        </w:rPr>
        <w:t>Active i</w:t>
      </w:r>
      <w:r w:rsidR="00D077F7" w:rsidRPr="00F06EA4">
        <w:rPr>
          <w:shd w:val="clear" w:color="auto" w:fill="FFFFFF"/>
          <w:lang w:val="en-US"/>
        </w:rPr>
        <w:t xml:space="preserve">mmune </w:t>
      </w:r>
      <w:r w:rsidRPr="00F06EA4">
        <w:rPr>
          <w:shd w:val="clear" w:color="auto" w:fill="FFFFFF"/>
          <w:lang w:val="en-US"/>
        </w:rPr>
        <w:t xml:space="preserve">response is </w:t>
      </w:r>
      <w:r w:rsidR="007E2804" w:rsidRPr="00F06EA4">
        <w:rPr>
          <w:shd w:val="clear" w:color="auto" w:fill="FFFFFF"/>
          <w:lang w:val="en-US"/>
        </w:rPr>
        <w:t xml:space="preserve">a </w:t>
      </w:r>
      <w:r w:rsidRPr="00F06EA4">
        <w:rPr>
          <w:shd w:val="clear" w:color="auto" w:fill="FFFFFF"/>
          <w:lang w:val="en-US"/>
        </w:rPr>
        <w:t xml:space="preserve">highly </w:t>
      </w:r>
      <w:r w:rsidR="007E2804" w:rsidRPr="00F06EA4">
        <w:rPr>
          <w:shd w:val="clear" w:color="auto" w:fill="FFFFFF"/>
          <w:lang w:val="en-US"/>
        </w:rPr>
        <w:t>energy-</w:t>
      </w:r>
      <w:r w:rsidRPr="00F06EA4">
        <w:rPr>
          <w:shd w:val="clear" w:color="auto" w:fill="FFFFFF"/>
          <w:lang w:val="en-US"/>
        </w:rPr>
        <w:t>consuming process</w:t>
      </w:r>
      <w:r w:rsidR="002050E6" w:rsidRPr="00F06EA4">
        <w:rPr>
          <w:lang w:val="en-US"/>
        </w:rPr>
        <w:fldChar w:fldCharType="begin" w:fldLock="1"/>
      </w:r>
      <w:r w:rsidR="00195B6D" w:rsidRPr="00F06EA4">
        <w:rPr>
          <w:shd w:val="clear" w:color="auto" w:fill="FFFFFF"/>
          <w:lang w:val="en-US"/>
        </w:rPr>
        <w:instrText>ADDIN CSL_CITATION {"citationItems":[{"id":"ITEM-1","itemData":{"DOI":"10.3389/fgene.2012.00267","ISSN":"1664-8021","PMID":"23413205","abstract":"The immune system is a life history trait that can be expected to trade off against other life history traits. Whether or not a trait is considered to be a life history trait has consequences for the expectation on how it responds to natural selection and evolution; in addition, it may have consequences for the outcome of artificial selection when it is included in the breeding objective. The immune system involved in pathogen resistance comprises multiple mechanisms that define a host's defensive capacity. Immune resistance involves employing mechanisms that either prevent pathogens from invading or eliminate the pathogens when they do invade. On the other hand, tolerance involves limiting the damage that is caused by the infection. Both tolerance and resistance traits require (re)allocation of resources and carry physiological costs. Examples of trade-offs between immune function and growth, reproduction and stress response are provided in this review, in addition to consequences of selection for increased production on immune function and vice versa. Reaction norms are used to deal with questions of immune resistance vs. tolerance to pathogens that relate host health to infection intensity. In essence, selection for immune tolerance in livestock is a particular case of selection for animal robustness. Since breeding goals that include robustness traits are required in the implementation of more sustainable agricultural production systems, it is of interest to investigate whether immune tolerance is a robustness trait that is positively correlated with overall animal robustness. Considerably more research is needed to estimate the shapes of the cost functions of different immune strategies, and investigate trade-offs and cross-over benefits of selection for disease resistance and/or disease tolerance in livestock production.","author":[{"dropping-particle":"","family":"Rauw","given":"Wendy M.","non-dropping-particle":"","parse-names":false,"suffix":""}],"container-title":"Frontiers in Genetics","id":"ITEM-1","issued":{"date-parts":[["2012"]]},"page":"267","title":"Immune response from a resource allocation perspective","type":"article-journal","volume":"3"},"uris":["http://www.mendeley.com/documents/?uuid=e029d692-fb03-3522-8ccb-abda23d39e6f","http://www.mendeley.com/documents/?uuid=30fd5a8c-9926-4f8d-92b4-448328f69f6b"]},{"id":"ITEM-2","itemData":{"DOI":"10.1152/ajpregu.1997.273.5.R1631","ISSN":"0002-9513","PMID":"9374803","abstract":"Animals must balance their energy budget despite seasonal changes in both energy availability and physiological expenditures. Immunity, in addition to growth, thermoregulation, and cellular maintenance, requires substantial energy to maintain function, although few studies have directly tested the energetic cost of immunity. The present study assessed the metabolic costs of an antibody response. Adult and aged male C5BL/6J mice were implanted with either empty Silastic capsules or capsules filled with melatonin and injected with either saline or keyhole limpet hemocyanin (KLH). O2 consumption was monitored periodically throughout antibody production using indirect calorimetry. KLH-injected mice mounted significant immunoglobulin G (IgG) responses and consumed more O2 compared with animals injected with saline. Melatonin treatment increased O2 consumption in mice injected with saline but suppressed the increased metabolic rate associated with an immune response in KLH-injected animals. Melatonin had no effect on immune response to KLH. Adult and aged mice did not differ in antibody response or metabolic activity. Aged mice appear unable to maintain sufficient heat production despite comparable O2 production to adult mice. These results suggest that mounting an immune response requires significant energy and therefore requires using resources that could otherwise be allocated to other physiological processes. Energetic trade-offs are likely when energy demands are high (e.g., during winter, pregnancy, or lactation). Melatonin appears to play an adaptive role in coordinating reproductive, immunologic, and energetic processes.","author":[{"dropping-particle":"","family":"Demas","given":"G E","non-dropping-particle":"","parse-names":false,"suffix":""},{"dropping-particle":"","family":"Chefer","given":"V","non-dropping-particle":"","parse-names":false,"suffix":""},{"dropping-particle":"","family":"Talan","given":"M I","non-dropping-particle":"","parse-names":false,"suffix":""},{"dropping-particle":"","family":"Nelson","given":"R J","non-dropping-particle":"","parse-names":false,"suffix":""}],"container-title":"The American journal of physiology","id":"ITEM-2","issue":"5","issued":{"date-parts":[["1997"]]},"page":"R1631-7","title":"Metabolic costs of mounting an antigen-stimulated immune response in adult and aged C57BL/6J mice.","type":"article-journal","volume":"273"},"uris":["http://www.mendeley.com/documents/?uuid=3da79e01-d423-33af-b7a8-6cdcd7ae5bb8","http://www.mendeley.com/documents/?uuid=63ad2c08-2a76-462a-a0b2-d1c9751daf8c"]}],"mendeley":{"formattedCitation":"&lt;sup&gt;[135,136]&lt;/sup&gt;","plainTextFormattedCitation":"[135,136]","previouslyFormattedCitation":"&lt;sup&gt;[135,136]&lt;/sup&gt;"},"properties":{"noteIndex":0},"schema":"https://github.com/citation-style-language/schema/raw/master/csl-citation.json"}</w:instrText>
      </w:r>
      <w:r w:rsidR="002050E6" w:rsidRPr="00F06EA4">
        <w:rPr>
          <w:shd w:val="clear" w:color="auto" w:fill="FFFFFF"/>
          <w:lang w:val="en-US"/>
        </w:rPr>
        <w:fldChar w:fldCharType="separate"/>
      </w:r>
      <w:r w:rsidR="00F45F97" w:rsidRPr="00F06EA4">
        <w:rPr>
          <w:noProof/>
          <w:shd w:val="clear" w:color="auto" w:fill="FFFFFF"/>
          <w:vertAlign w:val="superscript"/>
          <w:lang w:val="en-US"/>
        </w:rPr>
        <w:t>[135,136]</w:t>
      </w:r>
      <w:r w:rsidR="002050E6" w:rsidRPr="00F06EA4">
        <w:rPr>
          <w:lang w:val="en-US"/>
        </w:rPr>
        <w:fldChar w:fldCharType="end"/>
      </w:r>
      <w:r w:rsidRPr="00F06EA4">
        <w:rPr>
          <w:shd w:val="clear" w:color="auto" w:fill="FFFFFF"/>
          <w:lang w:val="en-US"/>
        </w:rPr>
        <w:t xml:space="preserve">. Thus, activation of systemic inflammation in cancer patients </w:t>
      </w:r>
      <w:r w:rsidR="009269F9" w:rsidRPr="00F06EA4">
        <w:rPr>
          <w:shd w:val="clear" w:color="auto" w:fill="FFFFFF"/>
          <w:lang w:val="en-US"/>
        </w:rPr>
        <w:t>requires the</w:t>
      </w:r>
      <w:r w:rsidRPr="00F06EA4">
        <w:rPr>
          <w:shd w:val="clear" w:color="auto" w:fill="FFFFFF"/>
          <w:lang w:val="en-US"/>
        </w:rPr>
        <w:t xml:space="preserve"> </w:t>
      </w:r>
      <w:r w:rsidR="009269F9" w:rsidRPr="00F06EA4">
        <w:rPr>
          <w:shd w:val="clear" w:color="auto" w:fill="FFFFFF"/>
          <w:lang w:val="en-US"/>
        </w:rPr>
        <w:t xml:space="preserve">utilization of </w:t>
      </w:r>
      <w:r w:rsidRPr="00F06EA4">
        <w:rPr>
          <w:shd w:val="clear" w:color="auto" w:fill="FFFFFF"/>
          <w:lang w:val="en-US"/>
        </w:rPr>
        <w:t xml:space="preserve">stored energy and nutrients, especially </w:t>
      </w:r>
      <w:r w:rsidR="007E2804" w:rsidRPr="00F06EA4">
        <w:rPr>
          <w:shd w:val="clear" w:color="auto" w:fill="FFFFFF"/>
          <w:lang w:val="en-US"/>
        </w:rPr>
        <w:t xml:space="preserve">as </w:t>
      </w:r>
      <w:r w:rsidRPr="00F06EA4">
        <w:rPr>
          <w:shd w:val="clear" w:color="auto" w:fill="FFFFFF"/>
          <w:lang w:val="en-US"/>
        </w:rPr>
        <w:t xml:space="preserve">anorexia is a common </w:t>
      </w:r>
      <w:r w:rsidR="00F21C11" w:rsidRPr="00F06EA4">
        <w:rPr>
          <w:shd w:val="clear" w:color="auto" w:fill="FFFFFF"/>
          <w:lang w:val="en-US"/>
        </w:rPr>
        <w:t>symptom in</w:t>
      </w:r>
      <w:r w:rsidRPr="00F06EA4">
        <w:rPr>
          <w:shd w:val="clear" w:color="auto" w:fill="FFFFFF"/>
          <w:lang w:val="en-US"/>
        </w:rPr>
        <w:t xml:space="preserve"> cancer patient</w:t>
      </w:r>
      <w:r w:rsidR="007E2804" w:rsidRPr="00F06EA4">
        <w:rPr>
          <w:shd w:val="clear" w:color="auto" w:fill="FFFFFF"/>
          <w:lang w:val="en-US"/>
        </w:rPr>
        <w:t>s</w:t>
      </w:r>
      <w:r w:rsidRPr="00F06EA4">
        <w:rPr>
          <w:shd w:val="clear" w:color="auto" w:fill="FFFFFF"/>
          <w:lang w:val="en-US"/>
        </w:rPr>
        <w:t xml:space="preserve"> with advanced </w:t>
      </w:r>
      <w:r w:rsidR="007E2804" w:rsidRPr="00F06EA4">
        <w:rPr>
          <w:shd w:val="clear" w:color="auto" w:fill="FFFFFF"/>
          <w:lang w:val="en-US"/>
        </w:rPr>
        <w:t>disease</w:t>
      </w:r>
      <w:r w:rsidRPr="00F06EA4">
        <w:rPr>
          <w:shd w:val="clear" w:color="auto" w:fill="FFFFFF"/>
          <w:lang w:val="en-US"/>
        </w:rPr>
        <w:t xml:space="preserve">. </w:t>
      </w:r>
      <w:r w:rsidR="00F02018" w:rsidRPr="00F06EA4">
        <w:rPr>
          <w:shd w:val="clear" w:color="auto" w:fill="FFFFFF"/>
          <w:lang w:val="en-US"/>
        </w:rPr>
        <w:t>Recently, we investigated the relationships between systemic inflammatory markers and circulating</w:t>
      </w:r>
      <w:r w:rsidR="00923AC1" w:rsidRPr="00F06EA4">
        <w:rPr>
          <w:shd w:val="clear" w:color="auto" w:fill="FFFFFF"/>
          <w:lang w:val="en-US"/>
        </w:rPr>
        <w:t xml:space="preserve"> levels of nine</w:t>
      </w:r>
      <w:r w:rsidR="00F02018" w:rsidRPr="00F06EA4">
        <w:rPr>
          <w:shd w:val="clear" w:color="auto" w:fill="FFFFFF"/>
          <w:lang w:val="en-US"/>
        </w:rPr>
        <w:t xml:space="preserve"> amino acid</w:t>
      </w:r>
      <w:r w:rsidR="00923AC1" w:rsidRPr="00F06EA4">
        <w:rPr>
          <w:shd w:val="clear" w:color="auto" w:fill="FFFFFF"/>
          <w:lang w:val="en-US"/>
        </w:rPr>
        <w:t>s</w:t>
      </w:r>
      <w:r w:rsidR="00F02018" w:rsidRPr="00F06EA4">
        <w:rPr>
          <w:shd w:val="clear" w:color="auto" w:fill="FFFFFF"/>
          <w:lang w:val="en-US"/>
        </w:rPr>
        <w:t xml:space="preserve"> in </w:t>
      </w:r>
      <w:r w:rsidR="00F7177E" w:rsidRPr="00F06EA4">
        <w:rPr>
          <w:shd w:val="clear" w:color="auto" w:fill="FFFFFF"/>
          <w:lang w:val="en-US"/>
        </w:rPr>
        <w:t>336 CRC patients and found that</w:t>
      </w:r>
      <w:r w:rsidR="00997D60" w:rsidRPr="00F06EA4">
        <w:rPr>
          <w:shd w:val="clear" w:color="auto" w:fill="FFFFFF"/>
          <w:lang w:val="en-US"/>
        </w:rPr>
        <w:t>, of the studied factors,</w:t>
      </w:r>
      <w:r w:rsidR="00F7177E" w:rsidRPr="00F06EA4">
        <w:rPr>
          <w:shd w:val="clear" w:color="auto" w:fill="FFFFFF"/>
          <w:lang w:val="en-US"/>
        </w:rPr>
        <w:t xml:space="preserve"> </w:t>
      </w:r>
      <w:r w:rsidR="007F65E9" w:rsidRPr="00F06EA4">
        <w:rPr>
          <w:shd w:val="clear" w:color="auto" w:fill="FFFFFF"/>
          <w:lang w:val="en-US"/>
        </w:rPr>
        <w:t xml:space="preserve">systemic inflammation </w:t>
      </w:r>
      <w:r w:rsidR="00F7177E" w:rsidRPr="00F06EA4">
        <w:rPr>
          <w:shd w:val="clear" w:color="auto" w:fill="FFFFFF"/>
          <w:lang w:val="en-US"/>
        </w:rPr>
        <w:t xml:space="preserve">was </w:t>
      </w:r>
      <w:r w:rsidR="007F65E9" w:rsidRPr="00F06EA4">
        <w:rPr>
          <w:shd w:val="clear" w:color="auto" w:fill="FFFFFF"/>
          <w:lang w:val="en-US"/>
        </w:rPr>
        <w:t xml:space="preserve">the main determinant of low serum glutamine level </w:t>
      </w:r>
      <w:r w:rsidR="00F7177E" w:rsidRPr="00F06EA4">
        <w:rPr>
          <w:shd w:val="clear" w:color="auto" w:fill="FFFFFF"/>
          <w:lang w:val="en-US"/>
        </w:rPr>
        <w:t>in these patients</w:t>
      </w:r>
      <w:r w:rsidR="009F2534" w:rsidRPr="00F06EA4">
        <w:rPr>
          <w:lang w:val="en-US"/>
        </w:rPr>
        <w:fldChar w:fldCharType="begin" w:fldLock="1"/>
      </w:r>
      <w:r w:rsidR="00F45F97" w:rsidRPr="00F06EA4">
        <w:rPr>
          <w:shd w:val="clear" w:color="auto" w:fill="FFFFFF"/>
          <w:lang w:val="en-US"/>
        </w:rPr>
        <w:instrText>ADDIN CSL_CITATION {"citationItems":[{"id":"ITEM-1","itemData":{"DOI":"10.1038/s41416-018-0357-6","ISSN":"0007-0920","PMID":"30563990","abstract":"BACKGROUND Cancer cachexia is a complex wasting syndrome affecting patients with advanced cancer, with systemic inflammation as a key component in pathogenesis. Protein degradation and release of amino acids (AAs) in skeletal muscle are stimulated in cachexia. Here, we define factors contributing to serum AA levels in colorectal cancer (CRC). METHODS Serum levels of nine AAs were characterised in 336 CRC patients and their relationships with 20 markers of systemic inflammatory reaction, clinicopathological features of cancers and patient survival were analysed. RESULTS Low serum glutamine and histidine levels and high phenylalanine levels associated with indicators of systemic inflammation, including high modified Glasgow Prognostic Score, high blood neutrophil/lymphocyte ratio and high serum levels of CRP, IL-6 and IL-8. Low levels of serum glutamine, histidine, alanine and high glycine levels also associated with advanced cancer stage and with poor cancer-specific survival in univariate analysis. CONCLUSIONS In CRC, serum AA levels are associated with systemic inflammation and disease stage. These findings may reflect muscle catabolism induced by systemic inflammation in CRC.","author":[{"dropping-particle":"","family":"Sirniö","given":"Päivi","non-dropping-particle":"","parse-names":false,"suffix":""},{"dropping-particle":"","family":"Väyrynen","given":"Juha P.","non-dropping-particle":"","parse-names":false,"suffix":""},{"dropping-particle":"","family":"Klintrup","given":"Kai","non-dropping-particle":"","parse-names":false,"suffix":""},{"dropping-particle":"","family":"Mäkelä","given":"Jyrki","non-dropping-particle":"","parse-names":false,"suffix":""},{"dropping-particle":"","family":"Karhu","given":"Toni","non-dropping-particle":"","parse-names":false,"suffix":""},{"dropping-particle":"","family":"Herzig","given":"Karl-Heinz","non-dropping-particle":"","parse-names":false,"suffix":""},{"dropping-particle":"","family":"Minkkinen","given":"Ilkka","non-dropping-particle":"","parse-names":false,"suffix":""},{"dropping-particle":"","family":"Mäkinen","given":"Markus J.","non-dropping-particle":"","parse-names":false,"suffix":""},{"dropping-particle":"","family":"Karttunen","given":"Tuomo J.","non-dropping-particle":"","parse-names":false,"suffix":""},{"dropping-particle":"","family":"Tuomisto","given":"Anne","non-dropping-particle":"","parse-names":false,"suffix":""}],"container-title":"British Journal of Cancer","id":"ITEM-1","issue":"2","issued":{"date-parts":[["2019","1"]]},"page":"238-246","title":"Alterations in serum amino-acid profile in the progression of colorectal cancer: associations with systemic inflammation, tumour stage and patient survival","type":"article-journal","volume":"120"},"uris":["http://www.mendeley.com/documents/?uuid=c85fa764-ef10-33df-8983-3a4b962d1a2d"]}],"mendeley":{"formattedCitation":"&lt;sup&gt;[137]&lt;/sup&gt;","plainTextFormattedCitation":"[137]","previouslyFormattedCitation":"&lt;sup&gt;[137]&lt;/sup&gt;"},"properties":{"noteIndex":0},"schema":"https://github.com/citation-style-language/schema/raw/master/csl-citation.json"}</w:instrText>
      </w:r>
      <w:r w:rsidR="009F2534" w:rsidRPr="00F06EA4">
        <w:rPr>
          <w:shd w:val="clear" w:color="auto" w:fill="FFFFFF"/>
          <w:lang w:val="en-US"/>
        </w:rPr>
        <w:fldChar w:fldCharType="separate"/>
      </w:r>
      <w:r w:rsidR="00F45F97" w:rsidRPr="00F06EA4">
        <w:rPr>
          <w:noProof/>
          <w:shd w:val="clear" w:color="auto" w:fill="FFFFFF"/>
          <w:vertAlign w:val="superscript"/>
          <w:lang w:val="en-US"/>
        </w:rPr>
        <w:t>[137]</w:t>
      </w:r>
      <w:r w:rsidR="009F2534" w:rsidRPr="00F06EA4">
        <w:rPr>
          <w:lang w:val="en-US"/>
        </w:rPr>
        <w:fldChar w:fldCharType="end"/>
      </w:r>
      <w:r w:rsidR="007F65E9" w:rsidRPr="00F06EA4">
        <w:rPr>
          <w:shd w:val="clear" w:color="auto" w:fill="FFFFFF"/>
          <w:lang w:val="en-US"/>
        </w:rPr>
        <w:t xml:space="preserve">. </w:t>
      </w:r>
      <w:r w:rsidR="0091191A" w:rsidRPr="00F06EA4">
        <w:rPr>
          <w:shd w:val="clear" w:color="auto" w:fill="FFFFFF"/>
          <w:lang w:val="en-US"/>
        </w:rPr>
        <w:t xml:space="preserve">Glutamine </w:t>
      </w:r>
      <w:r w:rsidR="00952BB1" w:rsidRPr="00F06EA4">
        <w:rPr>
          <w:shd w:val="clear" w:color="auto" w:fill="FFFFFF"/>
          <w:lang w:val="en-US"/>
        </w:rPr>
        <w:t xml:space="preserve">is the most abundant </w:t>
      </w:r>
      <w:r w:rsidR="0091191A" w:rsidRPr="00F06EA4">
        <w:rPr>
          <w:shd w:val="clear" w:color="auto" w:fill="FFFFFF"/>
          <w:lang w:val="en-US"/>
        </w:rPr>
        <w:t>amino acid i</w:t>
      </w:r>
      <w:r w:rsidR="00952BB1" w:rsidRPr="00F06EA4">
        <w:rPr>
          <w:shd w:val="clear" w:color="auto" w:fill="FFFFFF"/>
          <w:lang w:val="en-US"/>
        </w:rPr>
        <w:t>n the body</w:t>
      </w:r>
      <w:r w:rsidR="00411D9F" w:rsidRPr="00F06EA4">
        <w:rPr>
          <w:shd w:val="clear" w:color="auto" w:fill="FFFFFF"/>
          <w:lang w:val="en-US"/>
        </w:rPr>
        <w:t xml:space="preserve">, </w:t>
      </w:r>
      <w:r w:rsidR="00743CFC" w:rsidRPr="00F06EA4">
        <w:rPr>
          <w:shd w:val="clear" w:color="auto" w:fill="FFFFFF"/>
          <w:lang w:val="en-US"/>
        </w:rPr>
        <w:t xml:space="preserve">and circulating glutamine </w:t>
      </w:r>
      <w:r w:rsidR="00411D9F" w:rsidRPr="00F06EA4">
        <w:rPr>
          <w:shd w:val="clear" w:color="auto" w:fill="FFFFFF"/>
          <w:lang w:val="en-US"/>
        </w:rPr>
        <w:t xml:space="preserve">is mainly </w:t>
      </w:r>
      <w:r w:rsidR="00923AC1" w:rsidRPr="00F06EA4">
        <w:rPr>
          <w:shd w:val="clear" w:color="auto" w:fill="FFFFFF"/>
          <w:lang w:val="en-US"/>
        </w:rPr>
        <w:t xml:space="preserve">derived </w:t>
      </w:r>
      <w:r w:rsidR="00411D9F" w:rsidRPr="00F06EA4">
        <w:rPr>
          <w:shd w:val="clear" w:color="auto" w:fill="FFFFFF"/>
          <w:lang w:val="en-US"/>
        </w:rPr>
        <w:t>from skeletal muscle</w:t>
      </w:r>
      <w:r w:rsidR="00923AC1" w:rsidRPr="00F06EA4">
        <w:rPr>
          <w:shd w:val="clear" w:color="auto" w:fill="FFFFFF"/>
          <w:lang w:val="en-US"/>
        </w:rPr>
        <w:t xml:space="preserve">, functioning </w:t>
      </w:r>
      <w:r w:rsidR="00F75966" w:rsidRPr="00F06EA4">
        <w:rPr>
          <w:shd w:val="clear" w:color="auto" w:fill="FFFFFF"/>
          <w:lang w:val="en-US"/>
        </w:rPr>
        <w:t xml:space="preserve">as an </w:t>
      </w:r>
      <w:r w:rsidR="00F75966" w:rsidRPr="00F06EA4">
        <w:rPr>
          <w:lang w:val="en-US"/>
        </w:rPr>
        <w:t>inter-organ carbon, nitrogen and energy transporter</w:t>
      </w:r>
      <w:r w:rsidR="00AF1E33" w:rsidRPr="00F06EA4">
        <w:rPr>
          <w:lang w:val="en-US"/>
        </w:rPr>
        <w:t xml:space="preserve"> to be utilized by </w:t>
      </w:r>
      <w:r w:rsidR="00AF1E33" w:rsidRPr="00F06EA4">
        <w:rPr>
          <w:shd w:val="clear" w:color="auto" w:fill="FFFFFF"/>
          <w:lang w:val="en-US"/>
        </w:rPr>
        <w:t>rapidly dividing cells such as enterocytes and lymphocytes</w:t>
      </w:r>
      <w:r w:rsidR="00F75966" w:rsidRPr="00F06EA4">
        <w:rPr>
          <w:lang w:val="en-US"/>
        </w:rPr>
        <w:fldChar w:fldCharType="begin" w:fldLock="1"/>
      </w:r>
      <w:r w:rsidR="00F45F97" w:rsidRPr="00F06EA4">
        <w:rPr>
          <w:lang w:val="en-US"/>
        </w:rPr>
        <w:instrText>ADDIN CSL_CITATION {"citationItems":[{"id":"ITEM-1","itemData":{"DOI":"10.1172/JCI69600","ISSN":"1558-8238","PMID":"23999442","abstract":"Glutamine is an abundant and versatile nutrient that participates in energy formation, redox homeostasis, macromolecular synthesis, and signaling in cancer cells. These characteristics make glutamine metabolism an appealing target for new clinical strategies to detect, monitor, and treat cancer. Here we review the metabolic functions of glutamine as a super nutrient and the surprising roles of glutamine in supporting the biological hallmarks of malignancy. We also review recent efforts in imaging and therapeutics to exploit tumor cell glutamine dependence, discuss some of the challenges in this arena, and suggest a disease-focused paradigm to deploy these emerging approaches.","author":[{"dropping-particle":"","family":"Hensley","given":"Christopher T.","non-dropping-particle":"","parse-names":false,"suffix":""},{"dropping-particle":"","family":"Wasti","given":"Ajla T.","non-dropping-particle":"","parse-names":false,"suffix":""},{"dropping-particle":"","family":"DeBerardinis","given":"Ralph J.","non-dropping-particle":"","parse-names":false,"suffix":""}],"container-title":"The Journal of clinical investigation","id":"ITEM-1","issue":"9","issued":{"date-parts":[["2013","9"]]},"page":"3678-84","title":"Glutamine and cancer: cell biology, physiology, and clinical opportunities.","type":"article-journal","volume":"123"},"uris":["http://www.mendeley.com/documents/?uuid=d0a2fea8-dea5-3409-a522-b027b1f78b55"]}],"mendeley":{"formattedCitation":"&lt;sup&gt;[138]&lt;/sup&gt;","plainTextFormattedCitation":"[138]","previouslyFormattedCitation":"&lt;sup&gt;[138]&lt;/sup&gt;"},"properties":{"noteIndex":0},"schema":"https://github.com/citation-style-language/schema/raw/master/csl-citation.json"}</w:instrText>
      </w:r>
      <w:r w:rsidR="00F75966" w:rsidRPr="00F06EA4">
        <w:rPr>
          <w:lang w:val="en-US"/>
        </w:rPr>
        <w:fldChar w:fldCharType="separate"/>
      </w:r>
      <w:r w:rsidR="00F45F97" w:rsidRPr="00F06EA4">
        <w:rPr>
          <w:noProof/>
          <w:vertAlign w:val="superscript"/>
          <w:lang w:val="en-US"/>
        </w:rPr>
        <w:t>[138]</w:t>
      </w:r>
      <w:r w:rsidR="00F75966" w:rsidRPr="00F06EA4">
        <w:rPr>
          <w:lang w:val="en-US"/>
        </w:rPr>
        <w:fldChar w:fldCharType="end"/>
      </w:r>
      <w:r w:rsidR="00923AC1" w:rsidRPr="00F06EA4">
        <w:rPr>
          <w:lang w:val="en-US"/>
        </w:rPr>
        <w:t>.</w:t>
      </w:r>
      <w:r w:rsidR="00F75966" w:rsidRPr="00F06EA4">
        <w:rPr>
          <w:lang w:val="en-US"/>
        </w:rPr>
        <w:t xml:space="preserve"> </w:t>
      </w:r>
      <w:r w:rsidR="00AF1E33" w:rsidRPr="00F06EA4">
        <w:rPr>
          <w:lang w:val="en-US"/>
        </w:rPr>
        <w:t>In healthy humans, circulating glutamine is mainly consumed in the gut and kidney</w:t>
      </w:r>
      <w:r w:rsidR="00AF1E33" w:rsidRPr="00F06EA4">
        <w:rPr>
          <w:lang w:val="en-US"/>
        </w:rPr>
        <w:fldChar w:fldCharType="begin" w:fldLock="1"/>
      </w:r>
      <w:r w:rsidR="00F45F97" w:rsidRPr="00F06EA4">
        <w:rPr>
          <w:lang w:val="en-US"/>
        </w:rPr>
        <w:instrText>ADDIN CSL_CITATION {"citationItems":[{"id":"ITEM-1","itemData":{"DOI":"10.1172/JCI69600","ISSN":"1558-8238","PMID":"23999442","abstract":"Glutamine is an abundant and versatile nutrient that participates in energy formation, redox homeostasis, macromolecular synthesis, and signaling in cancer cells. These characteristics make glutamine metabolism an appealing target for new clinical strategies to detect, monitor, and treat cancer. Here we review the metabolic functions of glutamine as a super nutrient and the surprising roles of glutamine in supporting the biological hallmarks of malignancy. We also review recent efforts in imaging and therapeutics to exploit tumor cell glutamine dependence, discuss some of the challenges in this arena, and suggest a disease-focused paradigm to deploy these emerging approaches.","author":[{"dropping-particle":"","family":"Hensley","given":"Christopher T.","non-dropping-particle":"","parse-names":false,"suffix":""},{"dropping-particle":"","family":"Wasti","given":"Ajla T.","non-dropping-particle":"","parse-names":false,"suffix":""},{"dropping-particle":"","family":"DeBerardinis","given":"Ralph J.","non-dropping-particle":"","parse-names":false,"suffix":""}],"container-title":"The Journal of clinical investigation","id":"ITEM-1","issue":"9","issued":{"date-parts":[["2013","9"]]},"page":"3678-84","title":"Glutamine and cancer: cell biology, physiology, and clinical opportunities.","type":"article-journal","volume":"123"},"uris":["http://www.mendeley.com/documents/?uuid=d0a2fea8-dea5-3409-a522-b027b1f78b55"]}],"mendeley":{"formattedCitation":"&lt;sup&gt;[138]&lt;/sup&gt;","plainTextFormattedCitation":"[138]","previouslyFormattedCitation":"&lt;sup&gt;[138]&lt;/sup&gt;"},"properties":{"noteIndex":0},"schema":"https://github.com/citation-style-language/schema/raw/master/csl-citation.json"}</w:instrText>
      </w:r>
      <w:r w:rsidR="00AF1E33" w:rsidRPr="00F06EA4">
        <w:rPr>
          <w:lang w:val="en-US"/>
        </w:rPr>
        <w:fldChar w:fldCharType="separate"/>
      </w:r>
      <w:r w:rsidR="00F45F97" w:rsidRPr="00F06EA4">
        <w:rPr>
          <w:noProof/>
          <w:vertAlign w:val="superscript"/>
          <w:lang w:val="en-US"/>
        </w:rPr>
        <w:t>[138]</w:t>
      </w:r>
      <w:r w:rsidR="00AF1E33" w:rsidRPr="00F06EA4">
        <w:rPr>
          <w:lang w:val="en-US"/>
        </w:rPr>
        <w:fldChar w:fldCharType="end"/>
      </w:r>
      <w:r w:rsidR="00923AC1" w:rsidRPr="00F06EA4">
        <w:rPr>
          <w:lang w:val="en-US"/>
        </w:rPr>
        <w:t>.</w:t>
      </w:r>
      <w:r w:rsidR="00AF1E33" w:rsidRPr="00F06EA4">
        <w:rPr>
          <w:lang w:val="en-US"/>
        </w:rPr>
        <w:t xml:space="preserve"> </w:t>
      </w:r>
      <w:r w:rsidR="007E6BA0" w:rsidRPr="00F06EA4">
        <w:rPr>
          <w:lang w:val="en-US"/>
        </w:rPr>
        <w:t>Tumor tissue can either consume or produce glutamine, depending on tissue of origin and oncogene activation</w:t>
      </w:r>
      <w:r w:rsidR="007E6BA0" w:rsidRPr="00F06EA4">
        <w:rPr>
          <w:lang w:val="en-US"/>
        </w:rPr>
        <w:fldChar w:fldCharType="begin" w:fldLock="1"/>
      </w:r>
      <w:r w:rsidR="00F45F97" w:rsidRPr="00F06EA4">
        <w:rPr>
          <w:lang w:val="en-US"/>
        </w:rPr>
        <w:instrText>ADDIN CSL_CITATION {"citationItems":[{"id":"ITEM-1","itemData":{"DOI":"10.1016/j.cmet.2011.12.015","ISSN":"1932-7420","PMID":"22326218","abstract":"The altered metabolism of tumors has been considered a target for anticancer therapy. However, the relationship between distinct tumor-initiating lesions and anomalies of tumor metabolism in vivo has not been addressed. We report that MYC-induced mouse liver tumors significantly increase both glucose and glutamine catabolism, whereas MET-induced liver tumors use glucose to produce glutamine. Increased glutamine catabolism in MYC-induced liver tumors is associated with decreased levels of glutamine synthetase (Glul) and the switch from Gls2 to Gls1 glutaminase. In contrast to liver tumors, MYC-induced lung tumors display increased expression of both Glul and Gls1 and accumulate glutamine. We also show that inhibition of Gls1 kills cells that overexpress MYC and catabolize glutamine. Our results suggest that the metabolic profiles of tumors are likely to depend on both the genotype and tissue of origin and have implications regarding the design of therapies targeting tumor metabolism.","author":[{"dropping-particle":"","family":"Yuneva","given":"Mariia O","non-dropping-particle":"","parse-names":false,"suffix":""},{"dropping-particle":"","family":"Fan","given":"Teresa W M","non-dropping-particle":"","parse-names":false,"suffix":""},{"dropping-particle":"","family":"Allen","given":"Thaddeus D","non-dropping-particle":"","parse-names":false,"suffix":""},{"dropping-particle":"","family":"Higashi","given":"Richard M","non-dropping-particle":"","parse-names":false,"suffix":""},{"dropping-particle":"V","family":"Ferraris","given":"Dana","non-dropping-particle":"","parse-names":false,"suffix":""},{"dropping-particle":"","family":"Tsukamoto","given":"Takashi","non-dropping-particle":"","parse-names":false,"suffix":""},{"dropping-particle":"","family":"Matés","given":"José M","non-dropping-particle":"","parse-names":false,"suffix":""},{"dropping-particle":"","family":"Alonso","given":"Francisco J","non-dropping-particle":"","parse-names":false,"suffix":""},{"dropping-particle":"","family":"Wang","given":"Chunmei","non-dropping-particle":"","parse-names":false,"suffix":""},{"dropping-particle":"","family":"Seo","given":"Youngho","non-dropping-particle":"","parse-names":false,"suffix":""},{"dropping-particle":"","family":"Chen","given":"Xin","non-dropping-particle":"","parse-names":false,"suffix":""},{"dropping-particle":"","family":"Bishop","given":"J Michael","non-dropping-particle":"","parse-names":false,"suffix":""}],"container-title":"Cell metabolism","id":"ITEM-1","issue":"2","issued":{"date-parts":[["2012"]]},"page":"157-70","title":"The metabolic profile of tumors depends on both the responsible genetic lesion and tissue type.","type":"article-journal","volume":"15"},"uris":["http://www.mendeley.com/documents/?uuid=e467b358-9066-316a-85c4-b0788015a94d"]}],"mendeley":{"formattedCitation":"&lt;sup&gt;[139]&lt;/sup&gt;","plainTextFormattedCitation":"[139]","previouslyFormattedCitation":"&lt;sup&gt;[139]&lt;/sup&gt;"},"properties":{"noteIndex":0},"schema":"https://github.com/citation-style-language/schema/raw/master/csl-citation.json"}</w:instrText>
      </w:r>
      <w:r w:rsidR="007E6BA0" w:rsidRPr="00F06EA4">
        <w:rPr>
          <w:lang w:val="en-US"/>
        </w:rPr>
        <w:fldChar w:fldCharType="separate"/>
      </w:r>
      <w:r w:rsidR="00F45F97" w:rsidRPr="00F06EA4">
        <w:rPr>
          <w:noProof/>
          <w:vertAlign w:val="superscript"/>
          <w:lang w:val="en-US"/>
        </w:rPr>
        <w:t>[139]</w:t>
      </w:r>
      <w:r w:rsidR="007E6BA0" w:rsidRPr="00F06EA4">
        <w:rPr>
          <w:lang w:val="en-US"/>
        </w:rPr>
        <w:fldChar w:fldCharType="end"/>
      </w:r>
      <w:r w:rsidR="00923AC1" w:rsidRPr="00F06EA4">
        <w:rPr>
          <w:lang w:val="en-US"/>
        </w:rPr>
        <w:t>.</w:t>
      </w:r>
      <w:r w:rsidR="00F25EC1" w:rsidRPr="00F06EA4">
        <w:rPr>
          <w:lang w:val="en-US"/>
        </w:rPr>
        <w:t xml:space="preserve"> Patients with sepsis have decreased plasma glutamine levels</w:t>
      </w:r>
      <w:r w:rsidR="00F25EC1" w:rsidRPr="00F06EA4">
        <w:rPr>
          <w:lang w:val="en-US"/>
        </w:rPr>
        <w:fldChar w:fldCharType="begin" w:fldLock="1"/>
      </w:r>
      <w:r w:rsidR="00F45F97" w:rsidRPr="00F06EA4">
        <w:rPr>
          <w:lang w:val="en-US"/>
        </w:rPr>
        <w:instrText>ADDIN CSL_CITATION {"citationItems":[{"id":"ITEM-1","itemData":{"DOI":"10.1042/CS20080444","ISSN":"1470-8736","PMID":"19105791","abstract":"Arginine has vasodilatory effects, via its conversion by NO synthase into NO, and immunomodulatory actions which play important roles in sepsis. Protein breakdown affects arginine availability and the release of asymmetric dimethylarginine, an inhibitor of NO synthase, may therefore affect NO synthesis in patients with sepsis. The objective of the present study was to investigate whole-body in vivo arginine and citrulline metabolism and NO synthesis rates, and their relationship to protein breakdown in patients with sepsis or septic shock and in healthy volunteers. Endogenous leucine flux, an index of whole-body protein breakdown rate, was measured in 13 critically ill patients with sepsis or septic shock and seven healthy controls using an intravenous infusion of [1-13C]leucine. Arginine flux, citrulline flux and the rate of conversion of arginine into citrulline (an index of NO synthesis) were measured with intravenous infusions of [15N2]guanidino-arginine and [5,5-2H2]citrulline. Plasma concentrations of nitrite plus nitrate, arginine, citrulline and asymmetric dimethylarginine were measured. Compared with controls, patients had a higher leucine flux and higher NO metabolites, but arginine flux, plasma asymmetric dimethylarginine concentration and the rate of NO synthesis were not different. Citrulline flux and plasma arginine and citrulline were lower in patients than in controls. Arginine production was positively correlated with the protein breakdown rate. Whole-body arginine production and NO synthesis were similar in patients with sepsis and septic shock and healthy controls. Despite increased proteolysis in sepsis, there is a decreased arginine plasma concentration, suggesting inadequate de novo synthesis secondary to decreased citrulline production.","author":[{"dropping-particle":"","family":"Kao","given":"Christina C.","non-dropping-particle":"","parse-names":false,"suffix":""},{"dropping-particle":"","family":"Bandi","given":"Venkata","non-dropping-particle":"","parse-names":false,"suffix":""},{"dropping-particle":"","family":"Guntupalli","given":"Kalpalatha K.","non-dropping-particle":"","parse-names":false,"suffix":""},{"dropping-particle":"","family":"Wu","given":"Manhong","non-dropping-particle":"","parse-names":false,"suffix":""},{"dropping-particle":"","family":"Castillo","given":"Leticia","non-dropping-particle":"","parse-names":false,"suffix":""},{"dropping-particle":"","family":"Jahoor","given":"Farook","non-dropping-particle":"","parse-names":false,"suffix":""}],"container-title":"Clinical science (London, England : 1979)","id":"ITEM-1","issue":"1","issued":{"date-parts":[["2009"]]},"page":"23-30","title":"Arginine, citrulline and nitric oxide metabolism in sepsis.","type":"article-journal","volume":"117"},"uris":["http://www.mendeley.com/documents/?uuid=8bd67912-e015-3eff-90f3-1638d26a6896"]}],"mendeley":{"formattedCitation":"&lt;sup&gt;[140]&lt;/sup&gt;","plainTextFormattedCitation":"[140]","previouslyFormattedCitation":"&lt;sup&gt;[140]&lt;/sup&gt;"},"properties":{"noteIndex":0},"schema":"https://github.com/citation-style-language/schema/raw/master/csl-citation.json"}</w:instrText>
      </w:r>
      <w:r w:rsidR="00F25EC1" w:rsidRPr="00F06EA4">
        <w:rPr>
          <w:lang w:val="en-US"/>
        </w:rPr>
        <w:fldChar w:fldCharType="separate"/>
      </w:r>
      <w:r w:rsidR="00F45F97" w:rsidRPr="00F06EA4">
        <w:rPr>
          <w:noProof/>
          <w:vertAlign w:val="superscript"/>
          <w:lang w:val="en-US"/>
        </w:rPr>
        <w:t>[140]</w:t>
      </w:r>
      <w:r w:rsidR="00F25EC1" w:rsidRPr="00F06EA4">
        <w:rPr>
          <w:lang w:val="en-US"/>
        </w:rPr>
        <w:fldChar w:fldCharType="end"/>
      </w:r>
      <w:r w:rsidR="00F25EC1" w:rsidRPr="00F06EA4">
        <w:rPr>
          <w:lang w:val="en-US"/>
        </w:rPr>
        <w:t xml:space="preserve"> result</w:t>
      </w:r>
      <w:r w:rsidR="000F3931" w:rsidRPr="00F06EA4">
        <w:rPr>
          <w:lang w:val="en-US"/>
        </w:rPr>
        <w:t>ing</w:t>
      </w:r>
      <w:r w:rsidR="00F25EC1" w:rsidRPr="00F06EA4">
        <w:rPr>
          <w:lang w:val="en-US"/>
        </w:rPr>
        <w:t xml:space="preserve"> from increased glutamine consumption</w:t>
      </w:r>
      <w:r w:rsidR="007B3981" w:rsidRPr="00F06EA4">
        <w:rPr>
          <w:lang w:val="en-US"/>
        </w:rPr>
        <w:fldChar w:fldCharType="begin" w:fldLock="1"/>
      </w:r>
      <w:r w:rsidR="007B3981" w:rsidRPr="00F06EA4">
        <w:rPr>
          <w:lang w:val="en-US"/>
        </w:rPr>
        <w:instrText>ADDIN CSL_CITATION {"citationItems":[{"id":"ITEM-1","itemData":{"DOI":"10.1152/ajpendo.00628.2012","ISSN":"1522-1555","PMID":"23612995","abstract":"In enterocytes, glutamine serves as the major source of energy; another metabolic fate of glutamine is conversion to citrulline. Because sepsis can affect gut function and integrity, alterations in glutamine metabolism may exist and lead to decreased citrulline production. This study aimed to investigate how sepsis affects glutamine metabolism, including its conversion to citrulline, by measuring glutamine and citrulline flux, fractional splanchnic extraction of glutamine and leucine, and the contribution of glutamine nitrogen to citrulline in septic patients and healthy controls. Eight patients with severe sepsis and 10 healthy controls were given primed, constant intravenous infusion of [(2)H2]citrulline and sequential administration of intravenous and enteral [α-(15)N]glutamine and [(13)C]leucine in the postabsorptive state. The results showed that, compared with healthy controls, septic patients had a significantly lower whole body citrulline flux and plasma concentration, higher endogenous leucine flux, and higher glutamine clearance. Fractional splanchnic extraction of leucine was higher in septic patients than in controls, but fractional extraction of glutamine was not different. The majority of the (15)N label transferred from glutamine to citrulline was found at the α-position. These results demonstrate that lower glutamine plasma concentrations in sepsis were a result of increased glutamine clearance. Despite adequate splanchnic uptake of glutamine, there is decreased production of citrulline, suggesting a defect in the metabolic conversion of glutamine to citrulline, decreased uptake of glutamine by the enterocyte but increased uptake by the liver, and/or shunting of glutamine to other metabolic pathways.","author":[{"dropping-particle":"","family":"Kao","given":"Christina","non-dropping-particle":"","parse-names":false,"suffix":""},{"dropping-particle":"","family":"Hsu","given":"Jean","non-dropping-particle":"","parse-names":false,"suffix":""},{"dropping-particle":"","family":"Bandi","given":"Venkata","non-dropping-particle":"","parse-names":false,"suffix":""},{"dropping-particle":"","family":"Jahoor","given":"Farook","non-dropping-particle":"","parse-names":false,"suffix":""}],"container-title":"American journal of physiology. Endocrinology and metabolism","id":"ITEM-1","issue":"12","issued":{"date-parts":[["2013"]]},"page":"E1359-64","title":"Alterations in glutamine metabolism and its conversion to citrulline in sepsis.","type":"article-journal","volume":"304"},"uris":["http://www.mendeley.com/documents/?uuid=0c81493d-c736-35f4-bd3f-54c188ea212a"]}],"mendeley":{"formattedCitation":"&lt;sup&gt;[141]&lt;/sup&gt;","plainTextFormattedCitation":"[141]","previouslyFormattedCitation":"&lt;sup&gt;[141]&lt;/sup&gt;"},"properties":{"noteIndex":0},"schema":"https://github.com/citation-style-language/schema/raw/master/csl-citation.json"}</w:instrText>
      </w:r>
      <w:r w:rsidR="007B3981" w:rsidRPr="00F06EA4">
        <w:rPr>
          <w:lang w:val="en-US"/>
        </w:rPr>
        <w:fldChar w:fldCharType="separate"/>
      </w:r>
      <w:r w:rsidR="007B3981" w:rsidRPr="00F06EA4">
        <w:rPr>
          <w:noProof/>
          <w:vertAlign w:val="superscript"/>
          <w:lang w:val="en-US"/>
        </w:rPr>
        <w:t>[141]</w:t>
      </w:r>
      <w:r w:rsidR="007B3981" w:rsidRPr="00F06EA4">
        <w:rPr>
          <w:lang w:val="en-US"/>
        </w:rPr>
        <w:fldChar w:fldCharType="end"/>
      </w:r>
      <w:r w:rsidR="00F25EC1" w:rsidRPr="00F06EA4">
        <w:rPr>
          <w:lang w:val="en-US"/>
        </w:rPr>
        <w:t>.</w:t>
      </w:r>
      <w:r w:rsidR="00111849" w:rsidRPr="00F06EA4">
        <w:rPr>
          <w:lang w:val="en-US"/>
        </w:rPr>
        <w:t xml:space="preserve"> </w:t>
      </w:r>
      <w:r w:rsidR="00DF094A" w:rsidRPr="00F06EA4">
        <w:rPr>
          <w:lang w:val="en-US"/>
        </w:rPr>
        <w:t xml:space="preserve">Mouse studies have shown that </w:t>
      </w:r>
      <w:r w:rsidR="00865F96" w:rsidRPr="00F06EA4">
        <w:rPr>
          <w:lang w:val="en-US"/>
        </w:rPr>
        <w:t xml:space="preserve">tumor induces </w:t>
      </w:r>
      <w:r w:rsidR="001E0FB3" w:rsidRPr="00F06EA4">
        <w:rPr>
          <w:lang w:val="en-US"/>
        </w:rPr>
        <w:t xml:space="preserve">a </w:t>
      </w:r>
      <w:r w:rsidR="00865F96" w:rsidRPr="00F06EA4">
        <w:rPr>
          <w:lang w:val="en-US"/>
        </w:rPr>
        <w:t>decrease in circulating glutamine level</w:t>
      </w:r>
      <w:r w:rsidR="001E0FB3" w:rsidRPr="00F06EA4">
        <w:rPr>
          <w:lang w:val="en-US"/>
        </w:rPr>
        <w:t>s</w:t>
      </w:r>
      <w:r w:rsidR="00865F96" w:rsidRPr="00F06EA4">
        <w:rPr>
          <w:lang w:val="en-US"/>
        </w:rPr>
        <w:t>, stimulates glutamine release and de</w:t>
      </w:r>
      <w:r w:rsidR="00FC2DC5" w:rsidRPr="00F06EA4">
        <w:rPr>
          <w:lang w:val="en-US"/>
        </w:rPr>
        <w:t>crease</w:t>
      </w:r>
      <w:r w:rsidR="009269F9" w:rsidRPr="00F06EA4">
        <w:rPr>
          <w:lang w:val="en-US"/>
        </w:rPr>
        <w:t>s</w:t>
      </w:r>
      <w:r w:rsidR="00865F96" w:rsidRPr="00F06EA4">
        <w:rPr>
          <w:lang w:val="en-US"/>
        </w:rPr>
        <w:t xml:space="preserve"> the glutamine content in skeletal muscle</w:t>
      </w:r>
      <w:r w:rsidR="00865F96" w:rsidRPr="00F06EA4">
        <w:rPr>
          <w:lang w:val="en-US"/>
        </w:rPr>
        <w:fldChar w:fldCharType="begin" w:fldLock="1"/>
      </w:r>
      <w:r w:rsidR="00195B6D" w:rsidRPr="00F06EA4">
        <w:rPr>
          <w:lang w:val="en-US"/>
        </w:rPr>
        <w:instrText>ADDIN CSL_CITATION {"citationItems":[{"id":"ITEM-1","itemData":{"DOI":"10.1097/00000658-199306000-00007","ISSN":"0003-4932","PMID":"8099476","abstract":"OBJECTIVE The effects of progressive malignant growth on glutamine metabolism in skeletal muscle and in kidney were investigated. SUMMARY BACKGROUND DATA Fast-growing tumors consume considerable quantities of glutamine and lead to a decrease in circulating glutamine concentrations. METHODS Experiments were performed at various stages of tumor growth in rats implanted subcutaneously with the non-metastasizing methylcholanthrene-induced (MCA) fibrosarcoma and in pair-fed non tumor-bearing controls. RESULTS Tumor growth stimulated a twofold increase in hindquarter (muscle) glutamine release, which was not due to an increase in blood flow, but rather to a doubling in the fractional release rate. Consequently, a progressive decrease in skeletal muscle glutamine concentrations was observed over time. Simultaneously, the activity of glutamine synthetase (GS), the principal enzyme of de novo glutamine biosynthesis, increased more than twofold. This increase in muscle GS activity was accompanied by an increase in GS mRNA but the augmentation in GS expression apparently could not match the increased rate of efflux since muscle depletion developed. In rats with large tumors and severe glutamine depletion, GS activity was not elevated. Glutamine feeding increased muscle glutamine concentrations and glutamine synthetase specific activity. Although tumor growth led to the development of mild systemic acidemia, the classic renal adaptations normally observed, i.e., elevated glutaminase activity and accelerated renal glutamine utilization, were not present in acidotic tumor-bearing rats. Instead, renal GS activity was increased in tumor-bearing animals and ammoniagenesis was enhanced, in spite of a reduction in net renal glutamine uptake. CONCLUSIONS These data suggest that marked alterations in muscle and renal glutamine handling occur in the host with cancer; the enhanced muscle glutamine release in conjunction with no increase in renal consumption is consistent with increased glutamine uptake in other organs, most likely the tumor itself and the liver.","author":[{"dropping-particle":"","family":"Chen","given":"M K","non-dropping-particle":"","parse-names":false,"suffix":""},{"dropping-particle":"","family":"Espat","given":"N J","non-dropping-particle":"","parse-names":false,"suffix":""},{"dropping-particle":"","family":"Bland","given":"K I","non-dropping-particle":"","parse-names":false,"suffix":""},{"dropping-particle":"","family":"Copeland","given":"E M","non-dropping-particle":"","parse-names":false,"suffix":""},{"dropping-particle":"","family":"Souba","given":"W W","non-dropping-particle":"","parse-names":false,"suffix":""}],"container-title":"Annals of surgery","id":"ITEM-1","issue":"6","issued":{"date-parts":[["1993","6"]]},"page":"655-66; discussion 666-7","title":"Influence of progressive tumor growth on glutamine metabolism in skeletal muscle and kidney.","type":"article-journal","volume":"217"},"uris":["http://www.mendeley.com/documents/?uuid=9d9e2e8a-b001-350e-ae59-b51eb79d56b2","http://www.mendeley.com/documents/?uuid=60fd1dc2-033e-4391-82b5-cfceee12b95d"]}],"mendeley":{"formattedCitation":"&lt;sup&gt;[142]&lt;/sup&gt;","plainTextFormattedCitation":"[142]","previouslyFormattedCitation":"&lt;sup&gt;[142]&lt;/sup&gt;"},"properties":{"noteIndex":0},"schema":"https://github.com/citation-style-language/schema/raw/master/csl-citation.json"}</w:instrText>
      </w:r>
      <w:r w:rsidR="00865F96" w:rsidRPr="00F06EA4">
        <w:rPr>
          <w:lang w:val="en-US"/>
        </w:rPr>
        <w:fldChar w:fldCharType="separate"/>
      </w:r>
      <w:r w:rsidR="00F45F97" w:rsidRPr="00F06EA4">
        <w:rPr>
          <w:noProof/>
          <w:vertAlign w:val="superscript"/>
          <w:lang w:val="en-US"/>
        </w:rPr>
        <w:t>[142]</w:t>
      </w:r>
      <w:r w:rsidR="00865F96" w:rsidRPr="00F06EA4">
        <w:rPr>
          <w:lang w:val="en-US"/>
        </w:rPr>
        <w:fldChar w:fldCharType="end"/>
      </w:r>
      <w:r w:rsidR="00865F96" w:rsidRPr="00F06EA4">
        <w:rPr>
          <w:lang w:val="en-US"/>
        </w:rPr>
        <w:t xml:space="preserve">. </w:t>
      </w:r>
      <w:r w:rsidR="00A02513" w:rsidRPr="00F06EA4">
        <w:rPr>
          <w:lang w:val="en-US"/>
        </w:rPr>
        <w:t>Accordingly, i</w:t>
      </w:r>
      <w:r w:rsidR="00FE2363" w:rsidRPr="00F06EA4">
        <w:rPr>
          <w:color w:val="3E3D40"/>
          <w:shd w:val="clear" w:color="auto" w:fill="FFFFFF"/>
          <w:lang w:val="en-US"/>
        </w:rPr>
        <w:t xml:space="preserve">t has been suggested that </w:t>
      </w:r>
      <w:r w:rsidR="00A02513" w:rsidRPr="00F06EA4">
        <w:rPr>
          <w:color w:val="3E3D40"/>
          <w:shd w:val="clear" w:color="auto" w:fill="FFFFFF"/>
          <w:lang w:val="en-US"/>
        </w:rPr>
        <w:t xml:space="preserve">altered </w:t>
      </w:r>
      <w:r w:rsidR="00C82D78" w:rsidRPr="00F06EA4">
        <w:rPr>
          <w:color w:val="3E3D40"/>
          <w:shd w:val="clear" w:color="auto" w:fill="FFFFFF"/>
          <w:lang w:val="en-US"/>
        </w:rPr>
        <w:t xml:space="preserve">interorgan </w:t>
      </w:r>
      <w:r w:rsidR="00A02513" w:rsidRPr="00F06EA4">
        <w:rPr>
          <w:color w:val="3E3D40"/>
          <w:shd w:val="clear" w:color="auto" w:fill="FFFFFF"/>
          <w:lang w:val="en-US"/>
        </w:rPr>
        <w:t>glutamine homeostasis in cancer patient</w:t>
      </w:r>
      <w:r w:rsidR="00C82D78" w:rsidRPr="00F06EA4">
        <w:rPr>
          <w:color w:val="3E3D40"/>
          <w:shd w:val="clear" w:color="auto" w:fill="FFFFFF"/>
          <w:lang w:val="en-US"/>
        </w:rPr>
        <w:t>s</w:t>
      </w:r>
      <w:r w:rsidR="00A02513" w:rsidRPr="00F06EA4">
        <w:rPr>
          <w:color w:val="3E3D40"/>
          <w:shd w:val="clear" w:color="auto" w:fill="FFFFFF"/>
          <w:lang w:val="en-US"/>
        </w:rPr>
        <w:t xml:space="preserve"> is </w:t>
      </w:r>
      <w:r w:rsidR="009269F9" w:rsidRPr="00F06EA4">
        <w:rPr>
          <w:color w:val="3E3D40"/>
          <w:shd w:val="clear" w:color="auto" w:fill="FFFFFF"/>
          <w:lang w:val="en-US"/>
        </w:rPr>
        <w:t xml:space="preserve">an </w:t>
      </w:r>
      <w:r w:rsidR="00A02513" w:rsidRPr="00F06EA4">
        <w:rPr>
          <w:color w:val="3E3D40"/>
          <w:shd w:val="clear" w:color="auto" w:fill="FFFFFF"/>
          <w:lang w:val="en-US"/>
        </w:rPr>
        <w:t xml:space="preserve">essential </w:t>
      </w:r>
      <w:r w:rsidR="00FE2363" w:rsidRPr="00F06EA4">
        <w:rPr>
          <w:color w:val="3E3D40"/>
          <w:shd w:val="clear" w:color="auto" w:fill="FFFFFF"/>
          <w:lang w:val="en-US"/>
        </w:rPr>
        <w:t xml:space="preserve">driver </w:t>
      </w:r>
      <w:r w:rsidR="00A02513" w:rsidRPr="00F06EA4">
        <w:rPr>
          <w:color w:val="3E3D40"/>
          <w:shd w:val="clear" w:color="auto" w:fill="FFFFFF"/>
          <w:lang w:val="en-US"/>
        </w:rPr>
        <w:t>in</w:t>
      </w:r>
      <w:r w:rsidR="00FE2363" w:rsidRPr="00F06EA4">
        <w:rPr>
          <w:color w:val="3E3D40"/>
          <w:shd w:val="clear" w:color="auto" w:fill="FFFFFF"/>
          <w:lang w:val="en-US"/>
        </w:rPr>
        <w:t xml:space="preserve"> cachexia. </w:t>
      </w:r>
    </w:p>
    <w:p w14:paraId="61564186" w14:textId="77777777" w:rsidR="00C82D78" w:rsidRPr="00F06EA4" w:rsidRDefault="00C82D78" w:rsidP="00F67ED8">
      <w:pPr>
        <w:spacing w:after="0"/>
        <w:rPr>
          <w:rStyle w:val="a4"/>
          <w:rFonts w:cs="Arial"/>
          <w:lang w:val="en-US"/>
        </w:rPr>
      </w:pPr>
    </w:p>
    <w:p w14:paraId="6FF459CB" w14:textId="7FDBE173" w:rsidR="00CB49EF" w:rsidRPr="00F06EA4" w:rsidRDefault="00CB49EF" w:rsidP="00F67ED8">
      <w:pPr>
        <w:pStyle w:val="1"/>
        <w:spacing w:before="0" w:after="0"/>
        <w:jc w:val="both"/>
        <w:rPr>
          <w:sz w:val="24"/>
        </w:rPr>
      </w:pPr>
      <w:bookmarkStart w:id="154" w:name="_Hlk3203770"/>
      <w:r w:rsidRPr="00F06EA4">
        <w:rPr>
          <w:sz w:val="24"/>
        </w:rPr>
        <w:t>PROGNOSTIC SIGNIFICANCE OF SYSTEMIC INFLAMMAT</w:t>
      </w:r>
      <w:r w:rsidR="00BC24DC" w:rsidRPr="00F06EA4">
        <w:rPr>
          <w:sz w:val="24"/>
        </w:rPr>
        <w:t>ION AND ASSOCIATED PARAM</w:t>
      </w:r>
      <w:r w:rsidR="0040523A" w:rsidRPr="00F06EA4">
        <w:rPr>
          <w:sz w:val="24"/>
        </w:rPr>
        <w:t>E</w:t>
      </w:r>
      <w:r w:rsidR="00BC24DC" w:rsidRPr="00F06EA4">
        <w:rPr>
          <w:sz w:val="24"/>
        </w:rPr>
        <w:t>TERS</w:t>
      </w:r>
      <w:r w:rsidRPr="00F06EA4">
        <w:rPr>
          <w:sz w:val="24"/>
        </w:rPr>
        <w:t xml:space="preserve"> IN </w:t>
      </w:r>
      <w:bookmarkEnd w:id="154"/>
      <w:r w:rsidR="008735D8" w:rsidRPr="00F06EA4">
        <w:rPr>
          <w:sz w:val="24"/>
        </w:rPr>
        <w:t>CRC</w:t>
      </w:r>
    </w:p>
    <w:p w14:paraId="6B8E7B7F" w14:textId="5001280C" w:rsidR="00E63E71" w:rsidRPr="00F06EA4" w:rsidRDefault="009269F9" w:rsidP="00F67ED8">
      <w:pPr>
        <w:spacing w:after="0"/>
        <w:rPr>
          <w:lang w:val="en-US"/>
        </w:rPr>
      </w:pPr>
      <w:r w:rsidRPr="00F06EA4">
        <w:rPr>
          <w:lang w:val="en-US"/>
        </w:rPr>
        <w:t xml:space="preserve">The </w:t>
      </w:r>
      <w:r w:rsidR="00820750" w:rsidRPr="00F06EA4">
        <w:rPr>
          <w:lang w:val="en-US"/>
        </w:rPr>
        <w:t xml:space="preserve">prognostic and predictive classification </w:t>
      </w:r>
      <w:r w:rsidRPr="00F06EA4">
        <w:rPr>
          <w:lang w:val="en-US"/>
        </w:rPr>
        <w:t xml:space="preserve">of CRC </w:t>
      </w:r>
      <w:r w:rsidR="00820750" w:rsidRPr="00F06EA4">
        <w:rPr>
          <w:lang w:val="en-US"/>
        </w:rPr>
        <w:t xml:space="preserve">has </w:t>
      </w:r>
      <w:r w:rsidRPr="00F06EA4">
        <w:rPr>
          <w:lang w:val="en-US"/>
        </w:rPr>
        <w:t xml:space="preserve">mainly </w:t>
      </w:r>
      <w:r w:rsidR="00820750" w:rsidRPr="00F06EA4">
        <w:rPr>
          <w:lang w:val="en-US"/>
        </w:rPr>
        <w:t>been based on tumor stage</w:t>
      </w:r>
      <w:r w:rsidR="00820750" w:rsidRPr="00F06EA4">
        <w:rPr>
          <w:lang w:val="en-US"/>
        </w:rPr>
        <w:fldChar w:fldCharType="begin" w:fldLock="1"/>
      </w:r>
      <w:r w:rsidR="00F45F97" w:rsidRPr="00F06EA4">
        <w:rPr>
          <w:lang w:val="en-US"/>
        </w:rPr>
        <w:instrText>ADDIN CSL_CITATION {"citationItems":[{"id":"ITEM-1","itemData":{"DOI":"10.1093/annonc/mds236","ISSN":"1569-8041","PMID":"23012255","abstract":"Colorectal cancer (CRC) is the most common tumour type in both sexes combined in Western countries. Although screening programmes including the implementation of faecal occult blood test and colonoscopy might be able to reduce mortality by removing precursor lesions and by making diagnosis at an earlier stage, the burden of disease and mortality is still high. Improvement of diagnostic and treatment options increased staging accuracy, functional outcome for early stages as well as survival. Although high quality surgery is still the mainstay of curative treatment, the management of CRC must be a multi-modal approach performed by an experienced multi-disciplinary expert team. Optimal choice of the individual treatment modality according to disease localization and extent, tumour biology and patient factors is able to maintain quality of life, enables long-term survival and even cure in selected patients by a combination of chemotherapy and surgery. Treatment decisions must be based on the available evidence, which has been the basis for this consensus conference-based guideline delivering a clear proposal for diagnostic and treatment measures in each stage of rectal and colon cancer and the individual clinical situations. This ESMO guideline is recommended to be used as the basis for treatment and management decisions.","author":[{"dropping-particle":"","family":"Schmoll","given":"H J","non-dropping-particle":"","parse-names":false,"suffix":""},{"dropping-particle":"","family":"Cutsem","given":"E","non-dropping-particle":"Van","parse-names":false,"suffix":""},{"dropping-particle":"","family":"Stein","given":"a","non-dropping-particle":"","parse-names":false,"suffix":""},{"dropping-particle":"","family":"Valentini","given":"V","non-dropping-particle":"","parse-names":false,"suffix":""},{"dropping-particle":"","family":"Glimelius","given":"B","non-dropping-particle":"","parse-names":false,"suffix":""},{"dropping-particle":"","family":"Haustermans","given":"K","non-dropping-particle":"","parse-names":false,"suffix":""},{"dropping-particle":"","family":"Nordlinger","given":"B","non-dropping-particle":"","parse-names":false,"suffix":""},{"dropping-particle":"","family":"Velde","given":"C J","non-dropping-particle":"van de","parse-names":false,"suffix":""},{"dropping-particle":"","family":"Balmana","given":"J","non-dropping-particle":"","parse-names":false,"suffix":""},{"dropping-particle":"","family":"Regula","given":"J","non-dropping-particle":"","parse-names":false,"suffix":""},{"dropping-particle":"","family":"Nagtegaal","given":"I D","non-dropping-particle":"","parse-names":false,"suffix":""},{"dropping-particle":"","family":"Beets-Tan","given":"R G","non-dropping-particle":"","parse-names":false,"suffix":""},{"dropping-particle":"","family":"Arnold","given":"D","non-dropping-particle":"","parse-names":false,"suffix":""},{"dropping-particle":"","family":"Ciardiello","given":"F","non-dropping-particle":"","parse-names":false,"suffix":""},{"dropping-particle":"","family":"Hoff","given":"P","non-dropping-particle":"","parse-names":false,"suffix":""},{"dropping-particle":"","family":"Kerr","given":"D","non-dropping-particle":"","parse-names":false,"suffix":""},{"dropping-particle":"","family":"Köhne","given":"C H","non-dropping-particle":"","parse-names":false,"suffix":""},{"dropping-particle":"","family":"Labianca","given":"R","non-dropping-particle":"","parse-names":false,"suffix":""},{"dropping-particle":"","family":"Price","given":"T","non-dropping-particle":"","parse-names":false,"suffix":""},{"dropping-particle":"","family":"Scheithauer","given":"W","non-dropping-particle":"","parse-names":false,"suffix":""},{"dropping-particle":"","family":"Sobrero","given":"a","non-dropping-particle":"","parse-names":false,"suffix":""},{"dropping-particle":"","family":"Tabernero","given":"J","non-dropping-particle":"","parse-names":false,"suffix":""},{"dropping-particle":"","family":"Aderka","given":"D","non-dropping-particle":"","parse-names":false,"suffix":""},{"dropping-particle":"","family":"Barroso","given":"S","non-dropping-particle":"","parse-names":false,"suffix":""},{"dropping-particle":"","family":"Bodoky","given":"G","non-dropping-particle":"","parse-names":false,"suffix":""},{"dropping-particle":"","family":"Douillard","given":"J Y","non-dropping-particle":"","parse-names":false,"suffix":""},{"dropping-particle":"","family":"Ghazaly","given":"H","non-dropping-particle":"El","parse-names":false,"suffix":""},{"dropping-particle":"","family":"Gallardo","given":"J","non-dropping-particle":"","parse-names":false,"suffix":""},{"dropping-particle":"","family":"Garin","given":"a","non-dropping-particle":"","parse-names":false,"suffix":""},{"dropping-particle":"","family":"Glynne-Jones","given":"R","non-dropping-particle":"","parse-names":false,"suffix":""},{"dropping-particle":"","family":"Jordan","given":"K","non-dropping-particle":"","parse-names":false,"suffix":""},{"dropping-particle":"","family":"Meshcheryakov","given":"a","non-dropping-particle":"","parse-names":false,"suffix":""},{"dropping-particle":"","family":"Papamichail","given":"D","non-dropping-particle":"","parse-names":false,"suffix":""},{"dropping-particle":"","family":"Pfeiffer","given":"P","non-dropping-particle":"","parse-names":false,"suffix":""},{"dropping-particle":"","family":"Souglakos","given":"I","non-dropping-particle":"","parse-names":false,"suffix":""},{"dropping-particle":"","family":"Turhal","given":"S","non-dropping-particle":"","parse-names":false,"suffix":""},{"dropping-particle":"","family":"Cervantes","given":"a","non-dropping-particle":"","parse-names":false,"suffix":""}],"container-title":"Annals of oncology : official journal of the European Society for Medical Oncology / ESMO","id":"ITEM-1","issue":"10","issued":{"date-parts":[["2012","10"]]},"page":"2479-516","title":"ESMO Consensus Guidelines for management of patients with colon and rectal cancer. a personalized approach to clinical decision making.","type":"article-journal","volume":"23"},"uris":["http://www.mendeley.com/documents/?uuid=17505cc7-1231-4729-9e88-d78b2810fa25"]},{"id":"ITEM-2","itemData":{"DOI":"10.1093/annonc/mdx224","ISSN":"1569-8041","PMID":"28881920","author":[{"dropping-particle":"","family":"Glynne-Jones","given":"R.","non-dropping-particle":"","parse-names":false,"suffix":""},{"dropping-particle":"","family":"Wyrwicz","given":"L.","non-dropping-particle":"","parse-names":false,"suffix":""},{"dropping-particle":"","family":"Tiret","given":"E.","non-dropping-particle":"","parse-names":false,"suffix":""},{"dropping-particle":"","family":"Brown","given":"G.","non-dropping-particle":"","parse-names":false,"suffix":""},{"dropping-particle":"","family":"Rödel","given":"C.","non-dropping-particle":"","parse-names":false,"suffix":""},{"dropping-particle":"","family":"Cervantes","given":"A.","non-dropping-particle":"","parse-names":false,"suffix":""},{"dropping-particle":"","family":"Arnold","given":"D.","non-dropping-particle":"","parse-names":false,"suffix":""},{"dropping-particle":"","family":"ESMO Guidelines Committee","given":"","non-dropping-particle":"","parse-names":false,"suffix":""}],"container-title":"Annals of oncology : official journal of the European Society for Medical Oncology","id":"ITEM-2","issue":"suppl_4","issued":{"date-parts":[["2017","7"]]},"page":"iv22-iv40","title":"Rectal cancer: ESMO Clinical Practice Guidelines for diagnosis, treatment and follow-up.","type":"article-journal","volume":"28"},"uris":["http://www.mendeley.com/documents/?uuid=959ab58c-6f95-47a6-92ff-17e76aaf07cd"]}],"mendeley":{"formattedCitation":"&lt;sup&gt;[143,144]&lt;/sup&gt;","plainTextFormattedCitation":"[143,144]","previouslyFormattedCitation":"&lt;sup&gt;[143,144]&lt;/sup&gt;"},"properties":{"noteIndex":0},"schema":"https://github.com/citation-style-language/schema/raw/master/csl-citation.json"}</w:instrText>
      </w:r>
      <w:r w:rsidR="00820750" w:rsidRPr="00F06EA4">
        <w:rPr>
          <w:lang w:val="en-US"/>
        </w:rPr>
        <w:fldChar w:fldCharType="separate"/>
      </w:r>
      <w:r w:rsidR="00F45F97" w:rsidRPr="00F06EA4">
        <w:rPr>
          <w:noProof/>
          <w:vertAlign w:val="superscript"/>
          <w:lang w:val="en-US"/>
        </w:rPr>
        <w:t>[143,144]</w:t>
      </w:r>
      <w:r w:rsidR="00820750" w:rsidRPr="00F06EA4">
        <w:rPr>
          <w:lang w:val="en-US"/>
        </w:rPr>
        <w:fldChar w:fldCharType="end"/>
      </w:r>
      <w:r w:rsidR="00820750" w:rsidRPr="00F06EA4">
        <w:rPr>
          <w:lang w:val="en-US"/>
        </w:rPr>
        <w:t>. However, each patient and tumor is unique</w:t>
      </w:r>
      <w:r w:rsidR="00820750" w:rsidRPr="00F06EA4">
        <w:rPr>
          <w:lang w:val="en-US"/>
        </w:rPr>
        <w:fldChar w:fldCharType="begin" w:fldLock="1"/>
      </w:r>
      <w:r w:rsidR="00F45F97" w:rsidRPr="00F06EA4">
        <w:rPr>
          <w:lang w:val="en-US"/>
        </w:rPr>
        <w:instrText>ADDIN CSL_CITATION {"citationItems":[{"id":"ITEM-1","itemData":{"DOI":"10.1586/erm.12.46","ISBN":"4048949993","ISSN":"1744-8352","PMID":"22845482","abstract":"Cancers are complex multifactorial diseases. For centuries, conventional organ-based classification system (i.e., breast cancer, lung cancer, colon cancer, colorectal cancer, prostate cancer, lymphoma, leukemia, and so on) has been utilized. Recently, molecular diagnostics has become an essential component in clinical decision-making. However, tumor evolution and behavior cannot accurately be predicted, despite numerous research studies reporting promising tumor biomarkers. To advance molecular diagnostics, a better understanding of intratumor and intertumor heterogeneity is essential. Tumor cells interact with the extracellular matrix and host non-neoplastic cells in the tumor microenvironment, which is influenced by genomic variation, hormones, and dietary, lifestyle and environmental exposures, implicated by molecular pathological epidemiology. Essentially, each tumor possesses its own unique characteristics in terms of molecular make-up, tumor microenvironment and interactomes within and between neoplastic and host cells. Starting from the unique tumor concept and paradigm, we can better classify tumors by molecular methods, and move closer toward personalized cancer medicine and prevention.","author":[{"dropping-particle":"","family":"Ogino","given":"Shuji","non-dropping-particle":"","parse-names":false,"suffix":""},{"dropping-particle":"","family":"Fuchs","given":"Charles S","non-dropping-particle":"","parse-names":false,"suffix":""},{"dropping-particle":"","family":"Giovannucci","given":"Edward","non-dropping-particle":"","parse-names":false,"suffix":""}],"container-title":"Expert review of molecular diagnostics","id":"ITEM-1","issue":"6","issued":{"date-parts":[["2012"]]},"page":"621-8","title":"How many molecular subtypes? Implications of the unique tumor principle in personalized medicine.","type":"article-journal","volume":"12"},"uris":["http://www.mendeley.com/documents/?uuid=85e15537-1bb0-4d81-8121-ff18c693eebe","http://www.mendeley.com/documents/?uuid=99ba05b1-4dde-455f-90b8-75ed0d2546d7"]}],"mendeley":{"formattedCitation":"&lt;sup&gt;[145]&lt;/sup&gt;","plainTextFormattedCitation":"[145]","previouslyFormattedCitation":"&lt;sup&gt;[145]&lt;/sup&gt;"},"properties":{"noteIndex":0},"schema":"https://github.com/citation-style-language/schema/raw/master/csl-citation.json"}</w:instrText>
      </w:r>
      <w:r w:rsidR="00820750" w:rsidRPr="00F06EA4">
        <w:rPr>
          <w:lang w:val="en-US"/>
        </w:rPr>
        <w:fldChar w:fldCharType="separate"/>
      </w:r>
      <w:r w:rsidR="00F45F97" w:rsidRPr="00F06EA4">
        <w:rPr>
          <w:noProof/>
          <w:vertAlign w:val="superscript"/>
          <w:lang w:val="en-US"/>
        </w:rPr>
        <w:t>[145]</w:t>
      </w:r>
      <w:r w:rsidR="00820750" w:rsidRPr="00F06EA4">
        <w:rPr>
          <w:lang w:val="en-US"/>
        </w:rPr>
        <w:fldChar w:fldCharType="end"/>
      </w:r>
      <w:r w:rsidR="00820750" w:rsidRPr="00F06EA4">
        <w:rPr>
          <w:lang w:val="en-US"/>
        </w:rPr>
        <w:t xml:space="preserve">, and </w:t>
      </w:r>
      <w:r w:rsidR="000C1831" w:rsidRPr="00F06EA4">
        <w:rPr>
          <w:lang w:val="en-US"/>
        </w:rPr>
        <w:t xml:space="preserve">a </w:t>
      </w:r>
      <w:r w:rsidR="00820750" w:rsidRPr="00F06EA4">
        <w:rPr>
          <w:lang w:val="en-US"/>
        </w:rPr>
        <w:t xml:space="preserve">more exact classification of the disease based on the features of </w:t>
      </w:r>
      <w:r w:rsidR="000C1831" w:rsidRPr="00F06EA4">
        <w:rPr>
          <w:lang w:val="en-US"/>
        </w:rPr>
        <w:t xml:space="preserve">the </w:t>
      </w:r>
      <w:r w:rsidR="00820750" w:rsidRPr="00F06EA4">
        <w:rPr>
          <w:lang w:val="en-US"/>
        </w:rPr>
        <w:t>tumor and host could enable more personalized treatments.</w:t>
      </w:r>
      <w:r w:rsidR="007148FF" w:rsidRPr="00F06EA4">
        <w:rPr>
          <w:lang w:val="en-US"/>
        </w:rPr>
        <w:t xml:space="preserve"> Indeed, patient selection for anti-EGFR treatment for metastatic CRC is currently based on </w:t>
      </w:r>
      <w:r w:rsidR="007148FF" w:rsidRPr="00F06EA4">
        <w:rPr>
          <w:i/>
          <w:lang w:val="en-US"/>
        </w:rPr>
        <w:t>RAS</w:t>
      </w:r>
      <w:r w:rsidR="007148FF" w:rsidRPr="00F06EA4">
        <w:rPr>
          <w:lang w:val="en-US"/>
        </w:rPr>
        <w:t xml:space="preserve"> and</w:t>
      </w:r>
      <w:r w:rsidR="007148FF" w:rsidRPr="00F06EA4">
        <w:rPr>
          <w:i/>
          <w:lang w:val="en-US"/>
        </w:rPr>
        <w:t xml:space="preserve"> BRAF </w:t>
      </w:r>
      <w:r w:rsidR="007148FF" w:rsidRPr="00F06EA4">
        <w:rPr>
          <w:lang w:val="en-US"/>
        </w:rPr>
        <w:t>mutation testing</w:t>
      </w:r>
      <w:r w:rsidR="007148FF" w:rsidRPr="00F06EA4">
        <w:rPr>
          <w:lang w:val="en-US"/>
        </w:rPr>
        <w:fldChar w:fldCharType="begin" w:fldLock="1"/>
      </w:r>
      <w:r w:rsidR="00F45F97" w:rsidRPr="00F06EA4">
        <w:rPr>
          <w:lang w:val="en-US"/>
        </w:rPr>
        <w:instrText>ADDIN CSL_CITATION {"citationItems":[{"id":"ITEM-1","itemData":{"DOI":"10.1093/annonc/mdw235","ISBN":"1569-8041 (Electronic) 0923-7534 (Linking)","ISSN":"1569-8041","PMID":"27380959","abstract":"Colorectal cancer (CRC) is one of the most common malignancies in Western countries. Over the last 20 years, and the last decade in particular, the clinical outcome for patients with metastatic CRC (mCRC) has improved greatly due not only to an increase in the number of patients being referred for and undergoing surgical resection of their localised metastatic disease but also to a more strategic approach to the delivery of systemic therapy and an expansion in the use of ablative techniques. This reflects the increase in the number of patients that are being managed within a multidisciplinary team environment and specialist cancer centres, and the emergence over the same time period not only of improved imaging techniques but also prognostic and predictive molecular markers. Treatment decisions for patients with mCRC must be evidence-based. Thus, these ESMO consensus guidelines have been developed based on the current available evidence to provide a series of evidence-based recommendations to assist in the treatment and management of patients with mCRC in this rapidly evolving treatment setting.","author":[{"dropping-particle":"","family":"Cutsem","given":"Eric","non-dropping-particle":"Van","parse-names":false,"suffix":""},{"dropping-particle":"","family":"Cervantes","given":"A.","non-dropping-particle":"","parse-names":false,"suffix":""},{"dropping-particle":"","family":"Adam","given":"R.","non-dropping-particle":"","parse-names":false,"suffix":""},{"dropping-particle":"","family":"Sobrero","given":"A.","non-dropping-particle":"","parse-names":false,"suffix":""},{"dropping-particle":"","family":"Krieken","given":"J. H.","non-dropping-particle":"Van","parse-names":false,"suffix":""},{"dropping-particle":"","family":"Aderka","given":"D.","non-dropping-particle":"","parse-names":false,"suffix":""},{"dropping-particle":"","family":"Aranda Aguilar","given":"E.","non-dropping-particle":"","parse-names":false,"suffix":""},{"dropping-particle":"","family":"Bardelli","given":"A.","non-dropping-particle":"","parse-names":false,"suffix":""},{"dropping-particle":"","family":"Benson","given":"A.","non-dropping-particle":"","parse-names":false,"suffix":""},{"dropping-particle":"","family":"Bodoky","given":"G.","non-dropping-particle":"","parse-names":false,"suffix":""},{"dropping-particle":"","family":"Ciardiello","given":"F.","non-dropping-particle":"","parse-names":false,"suffix":""},{"dropping-particle":"","family":"D'Hoore","given":"A.","non-dropping-particle":"","parse-names":false,"suffix":""},{"dropping-particle":"","family":"Diaz-Rubio","given":"E.","non-dropping-particle":"","parse-names":false,"suffix":""},{"dropping-particle":"","family":"Douillard","given":"J-Y","non-dropping-particle":"","parse-names":false,"suffix":""},{"dropping-particle":"","family":"Ducreux","given":"M.","non-dropping-particle":"","parse-names":false,"suffix":""},{"dropping-particle":"","family":"Falcone","given":"A.","non-dropping-particle":"","parse-names":false,"suffix":""},{"dropping-particle":"","family":"Grothey","given":"A.","non-dropping-particle":"","parse-names":false,"suffix":""},{"dropping-particle":"","family":"Gruenberger","given":"T.","non-dropping-particle":"","parse-names":false,"suffix":""},{"dropping-particle":"","family":"Haustermans","given":"K.","non-dropping-particle":"","parse-names":false,"suffix":""},{"dropping-particle":"","family":"Heinemann","given":"V.","non-dropping-particle":"","parse-names":false,"suffix":""},{"dropping-particle":"","family":"Hoff","given":"P.","non-dropping-particle":"","parse-names":false,"suffix":""},{"dropping-particle":"","family":"Köhne","given":"C-H","non-dropping-particle":"","parse-names":false,"suffix":""},{"dropping-particle":"","family":"Labianca","given":"R.","non-dropping-particle":"","parse-names":false,"suffix":""},{"dropping-particle":"","family":"Laurent-Puig","given":"P.","non-dropping-particle":"","parse-names":false,"suffix":""},{"dropping-particle":"","family":"Ma","given":"B.","non-dropping-particle":"","parse-names":false,"suffix":""},{"dropping-particle":"","family":"Maughan","given":"T.","non-dropping-particle":"","parse-names":false,"suffix":""},{"dropping-particle":"","family":"Muro","given":"K.","non-dropping-particle":"","parse-names":false,"suffix":""},{"dropping-particle":"","family":"Normanno","given":"N.","non-dropping-particle":"","parse-names":false,"suffix":""},{"dropping-particle":"","family":"Österlund","given":"P.","non-dropping-particle":"","parse-names":false,"suffix":""},{"dropping-particle":"","family":"Oyen","given":"W J G","non-dropping-particle":"","parse-names":false,"suffix":""},{"dropping-particle":"","family":"Papamichael","given":"D.","non-dropping-particle":"","parse-names":false,"suffix":""},{"dropping-particle":"","family":"Pentheroudakis","given":"G.","non-dropping-particle":"","parse-names":false,"suffix":""},{"dropping-particle":"","family":"Pfeiffer","given":"P.","non-dropping-particle":"","parse-names":false,"suffix":""},{"dropping-particle":"","family":"Price","given":"T. J.","non-dropping-particle":"","parse-names":false,"suffix":""},{"dropping-particle":"","family":"Punt","given":"C.","non-dropping-particle":"","parse-names":false,"suffix":""},{"dropping-particle":"","family":"Ricke","given":"J.","non-dropping-particle":"","parse-names":false,"suffix":""},{"dropping-particle":"","family":"Roth","given":"A.","non-dropping-particle":"","parse-names":false,"suffix":""},{"dropping-particle":"","family":"Salazar","given":"R.","non-dropping-particle":"","parse-names":false,"suffix":""},{"dropping-particle":"","family":"Scheithauer","given":"W.","non-dropping-particle":"","parse-names":false,"suffix":""},{"dropping-particle":"","family":"Schmoll","given":"H. J.","non-dropping-particle":"","parse-names":false,"suffix":""},{"dropping-particle":"","family":"Tabernero","given":"J.","non-dropping-particle":"","parse-names":false,"suffix":""},{"dropping-particle":"","family":"Taïeb","given":"J.","non-dropping-particle":"","parse-names":false,"suffix":""},{"dropping-particle":"","family":"Tejpar","given":"S.","non-dropping-particle":"","parse-names":false,"suffix":""},{"dropping-particle":"","family":"Wasan","given":"H.","non-dropping-particle":"","parse-names":false,"suffix":""},{"dropping-particle":"","family":"Yoshino","given":"T.","non-dropping-particle":"","parse-names":false,"suffix":""},{"dropping-particle":"","family":"Zaanan","given":"A.","non-dropping-particle":"","parse-names":false,"suffix":""},{"dropping-particle":"","family":"Arnold","given":"D.","non-dropping-particle":"","parse-names":false,"suffix":""}],"container-title":"Annals of oncology : official journal of the European Society for Medical Oncology","id":"ITEM-1","issue":"8","issued":{"date-parts":[["2016"]]},"page":"1386-422","title":"ESMO consensus guidelines for the management of patients with metastatic colorectal cancer.","type":"article-journal","volume":"27"},"uris":["http://www.mendeley.com/documents/?uuid=66ea29a4-8e44-4149-a2c4-7e352fc2a37a","http://www.mendeley.com/documents/?uuid=50ffc3a4-8372-4cdb-ba88-444d38ab5eec"]}],"mendeley":{"formattedCitation":"&lt;sup&gt;[146]&lt;/sup&gt;","plainTextFormattedCitation":"[146]","previouslyFormattedCitation":"&lt;sup&gt;[146]&lt;/sup&gt;"},"properties":{"noteIndex":0},"schema":"https://github.com/citation-style-language/schema/raw/master/csl-citation.json"}</w:instrText>
      </w:r>
      <w:r w:rsidR="007148FF" w:rsidRPr="00F06EA4">
        <w:rPr>
          <w:lang w:val="en-US"/>
        </w:rPr>
        <w:fldChar w:fldCharType="separate"/>
      </w:r>
      <w:r w:rsidR="00F45F97" w:rsidRPr="00F06EA4">
        <w:rPr>
          <w:noProof/>
          <w:vertAlign w:val="superscript"/>
          <w:lang w:val="en-US"/>
        </w:rPr>
        <w:t>[146]</w:t>
      </w:r>
      <w:r w:rsidR="007148FF" w:rsidRPr="00F06EA4">
        <w:rPr>
          <w:lang w:val="en-US"/>
        </w:rPr>
        <w:fldChar w:fldCharType="end"/>
      </w:r>
      <w:r w:rsidR="00B5563B" w:rsidRPr="00F06EA4">
        <w:rPr>
          <w:lang w:val="en-US"/>
        </w:rPr>
        <w:t>,</w:t>
      </w:r>
      <w:r w:rsidR="007148FF" w:rsidRPr="00F06EA4">
        <w:rPr>
          <w:lang w:val="en-US"/>
        </w:rPr>
        <w:t xml:space="preserve"> and anti-PD1 antibody treatment has been approved for metastatic  CRC with high-level microsatellite instability or mismatch repair deficiency</w:t>
      </w:r>
      <w:r w:rsidR="007148FF" w:rsidRPr="00F06EA4">
        <w:rPr>
          <w:lang w:val="en-US"/>
        </w:rPr>
        <w:fldChar w:fldCharType="begin" w:fldLock="1"/>
      </w:r>
      <w:r w:rsidR="00F45F97" w:rsidRPr="00F06EA4">
        <w:rPr>
          <w:lang w:val="en-US"/>
        </w:rPr>
        <w:instrText>ADDIN CSL_CITATION {"citationItems":[{"id":"ITEM-1","itemData":{"DOI":"10.1136/gutjnl-2017-315537","ISSN":"1468-3288","PMID":"29437869","abstract":"Immunotherapy strategies targeting immune checkpoints such as the CTLA4 and CD274 (programmed cell death 1 ligand 1, PD-L1)/PDCD1 (programmed cell death 1, PD-1) T-cell coreceptor pathways are revolutionising oncology. The approval of pembrolizumab use for solid tumours with high-level microsatellite instability or mismatch repair deficiency by the US Food and Drug Administration highlights promise of precision immuno-oncology. However, despite evidence indicating influences of exogenous and endogenous factors such as diet, nutrients, alcohol, smoking, obesity, lifestyle, environmental exposures and microbiome on tumour-immune interactions, integrative analyses of those factors and immunity lag behind. Immune cell analyses in the tumour microenvironment have not adequately been integrated into large-scale studies. Addressing this gap, the transdisciplinary field of molecular pathological epidemiology (MPE) offers research frameworks to integrate tumour immunology into population health sciences, and link the exposures and germline genetics (eg, HLA genotypes) to tumour and immune characteristics. Multilevel research using bioinformatics, in vivo pathology and omics (genomics, epigenomics, transcriptomics, proteomics and metabolomics) technologies is possible with use of tissue, peripheral blood circulating cells, cell-free plasma, stool, sputum, urine and other body fluids. This immunology-MPE model can synergise with experimental immunology, microbiology and systems biology. GI neoplasms represent exemplary diseases for the immunology-MPE model, given rich microbiota and immune tissues of intestines, and the well-established carcinogenic role of intestinal inflammation. Proof-of-principle studies on colorectal cancer provided insights into immunomodulating effects of aspirin, vitamin D, inflammatory diets and omega-3 polyunsaturated fatty acids. The integrated immunology-MPE model can contribute to better understanding of environment-tumour-immune interactions, and effective immunoprevention and immunotherapy strategies for precision medicine.","author":[{"dropping-particle":"","family":"Ogino","given":"Shuji","non-dropping-particle":"","parse-names":false,"suffix":""},{"dropping-particle":"","family":"Nowak","given":"Jonathan A","non-dropping-particle":"","parse-names":false,"suffix":""},{"dropping-particle":"","family":"Hamada","given":"Tsuyoshi","non-dropping-particle":"","parse-names":false,"suffix":""},{"dropping-particle":"","family":"Phipps","given":"Amanda I","non-dropping-particle":"","parse-names":false,"suffix":""},{"dropping-particle":"","family":"Peters","given":"Ulrike","non-dropping-particle":"","parse-names":false,"suffix":""},{"dropping-particle":"","family":"Milner","given":"Danny A","non-dropping-particle":"","parse-names":false,"suffix":""},{"dropping-particle":"","family":"Giovannucci","given":"Edward L","non-dropping-particle":"","parse-names":false,"suffix":""},{"dropping-particle":"","family":"Nishihara","given":"Reiko","non-dropping-particle":"","parse-names":false,"suffix":""},{"dropping-particle":"","family":"Giannakis","given":"Marios","non-dropping-particle":"","parse-names":false,"suffix":""},{"dropping-particle":"","family":"Garrett","given":"Wendy S","non-dropping-particle":"","parse-names":false,"suffix":""},{"dropping-particle":"","family":"Song","given":"Mingyang","non-dropping-particle":"","parse-names":false,"suffix":""}],"container-title":"Gut","id":"ITEM-1","issue":"6","issued":{"date-parts":[["2018"]]},"page":"1168-1180","title":"Integrative analysis of exogenous, endogenous, tumour and immune factors for precision medicine.","type":"article-journal","volume":"67"},"uris":["http://www.mendeley.com/documents/?uuid=67453a00-8205-45cd-9e54-32ad0a4dbf9e","http://www.mendeley.com/documents/?uuid=4182cf77-34e0-4469-ac5e-44c344adb30d"]}],"mendeley":{"formattedCitation":"&lt;sup&gt;[147]&lt;/sup&gt;","plainTextFormattedCitation":"[147]","previouslyFormattedCitation":"&lt;sup&gt;[147]&lt;/sup&gt;"},"properties":{"noteIndex":0},"schema":"https://github.com/citation-style-language/schema/raw/master/csl-citation.json"}</w:instrText>
      </w:r>
      <w:r w:rsidR="007148FF" w:rsidRPr="00F06EA4">
        <w:rPr>
          <w:lang w:val="en-US"/>
        </w:rPr>
        <w:fldChar w:fldCharType="separate"/>
      </w:r>
      <w:r w:rsidR="00F45F97" w:rsidRPr="00F06EA4">
        <w:rPr>
          <w:noProof/>
          <w:vertAlign w:val="superscript"/>
          <w:lang w:val="en-US"/>
        </w:rPr>
        <w:t>[147]</w:t>
      </w:r>
      <w:r w:rsidR="007148FF" w:rsidRPr="00F06EA4">
        <w:rPr>
          <w:lang w:val="en-US"/>
        </w:rPr>
        <w:fldChar w:fldCharType="end"/>
      </w:r>
      <w:r w:rsidR="00474BC5" w:rsidRPr="00F06EA4">
        <w:rPr>
          <w:lang w:val="en-US"/>
        </w:rPr>
        <w:t>.</w:t>
      </w:r>
      <w:r w:rsidR="007148FF" w:rsidRPr="00F06EA4">
        <w:rPr>
          <w:lang w:val="en-US"/>
        </w:rPr>
        <w:t xml:space="preserve"> Considering the impact of systemic inflammation in CRC </w:t>
      </w:r>
      <w:r w:rsidR="007148FF" w:rsidRPr="00F06EA4">
        <w:rPr>
          <w:lang w:val="en-US"/>
        </w:rPr>
        <w:lastRenderedPageBreak/>
        <w:t xml:space="preserve">progression, systemic inflammatory markers represent potential additional prognostic and predictive </w:t>
      </w:r>
      <w:r w:rsidR="001555DB" w:rsidRPr="00F06EA4">
        <w:rPr>
          <w:lang w:val="en-US"/>
        </w:rPr>
        <w:t>parameters</w:t>
      </w:r>
      <w:r w:rsidR="00E63E71" w:rsidRPr="00F06EA4">
        <w:rPr>
          <w:lang w:val="en-US"/>
        </w:rPr>
        <w:t xml:space="preserve"> (Table 5)</w:t>
      </w:r>
      <w:r w:rsidR="007148FF" w:rsidRPr="00F06EA4">
        <w:rPr>
          <w:lang w:val="en-US"/>
        </w:rPr>
        <w:t>.</w:t>
      </w:r>
      <w:r w:rsidR="00E63E71" w:rsidRPr="00F06EA4">
        <w:rPr>
          <w:lang w:val="en-US"/>
        </w:rPr>
        <w:t xml:space="preserve"> </w:t>
      </w:r>
    </w:p>
    <w:p w14:paraId="52A5BBD9" w14:textId="61F21004" w:rsidR="00191A65" w:rsidRPr="00F06EA4" w:rsidRDefault="00306BB4" w:rsidP="00F67ED8">
      <w:pPr>
        <w:spacing w:after="0"/>
        <w:ind w:firstLineChars="100" w:firstLine="240"/>
        <w:rPr>
          <w:lang w:val="en-US"/>
        </w:rPr>
      </w:pPr>
      <w:r w:rsidRPr="00F06EA4">
        <w:rPr>
          <w:lang w:val="en-US"/>
        </w:rPr>
        <w:t xml:space="preserve">Acute phase proteins, including CRP, albumin, and their composite mGPS (mGPS0: </w:t>
      </w:r>
      <w:r w:rsidR="00BE6100" w:rsidRPr="00F06EA4">
        <w:rPr>
          <w:lang w:val="en-US"/>
        </w:rPr>
        <w:t>serum CRP ≤</w:t>
      </w:r>
      <w:r w:rsidR="007B3981" w:rsidRPr="00F06EA4">
        <w:rPr>
          <w:lang w:val="en-US"/>
        </w:rPr>
        <w:t xml:space="preserve"> </w:t>
      </w:r>
      <w:r w:rsidR="00BE6100" w:rsidRPr="00F06EA4">
        <w:rPr>
          <w:lang w:val="en-US"/>
        </w:rPr>
        <w:t>10 mg/L and serum albumin ≥</w:t>
      </w:r>
      <w:r w:rsidR="007B3981" w:rsidRPr="00F06EA4">
        <w:rPr>
          <w:lang w:val="en-US"/>
        </w:rPr>
        <w:t xml:space="preserve"> </w:t>
      </w:r>
      <w:r w:rsidR="00BE6100" w:rsidRPr="00F06EA4">
        <w:rPr>
          <w:lang w:val="en-US"/>
        </w:rPr>
        <w:t>35 g/L or &lt;</w:t>
      </w:r>
      <w:r w:rsidR="007B3981" w:rsidRPr="00F06EA4">
        <w:rPr>
          <w:lang w:val="en-US"/>
        </w:rPr>
        <w:t xml:space="preserve"> </w:t>
      </w:r>
      <w:r w:rsidR="00BE6100" w:rsidRPr="00F06EA4">
        <w:rPr>
          <w:lang w:val="en-US"/>
        </w:rPr>
        <w:t>35 g/L; mGPS1</w:t>
      </w:r>
      <w:r w:rsidR="00E82E5D" w:rsidRPr="00F06EA4">
        <w:rPr>
          <w:lang w:val="en-US"/>
        </w:rPr>
        <w:t>:</w:t>
      </w:r>
      <w:r w:rsidR="00BE6100" w:rsidRPr="00F06EA4">
        <w:rPr>
          <w:lang w:val="en-US"/>
        </w:rPr>
        <w:t xml:space="preserve"> serum CRP &gt;</w:t>
      </w:r>
      <w:r w:rsidR="007B3981" w:rsidRPr="00F06EA4">
        <w:rPr>
          <w:lang w:val="en-US"/>
        </w:rPr>
        <w:t xml:space="preserve"> </w:t>
      </w:r>
      <w:r w:rsidR="00BE6100" w:rsidRPr="00F06EA4">
        <w:rPr>
          <w:lang w:val="en-US"/>
        </w:rPr>
        <w:t>10 mg/L and serum albumin ≥</w:t>
      </w:r>
      <w:r w:rsidR="007B3981" w:rsidRPr="00F06EA4">
        <w:rPr>
          <w:lang w:val="en-US"/>
        </w:rPr>
        <w:t xml:space="preserve"> </w:t>
      </w:r>
      <w:r w:rsidR="00BE6100" w:rsidRPr="00F06EA4">
        <w:rPr>
          <w:lang w:val="en-US"/>
        </w:rPr>
        <w:t>35 g/L; mGPS2</w:t>
      </w:r>
      <w:r w:rsidR="00E82E5D" w:rsidRPr="00F06EA4">
        <w:rPr>
          <w:lang w:val="en-US"/>
        </w:rPr>
        <w:t>:</w:t>
      </w:r>
      <w:r w:rsidR="00BE6100" w:rsidRPr="00F06EA4">
        <w:rPr>
          <w:lang w:val="en-US"/>
        </w:rPr>
        <w:t xml:space="preserve"> serum CRP &gt;</w:t>
      </w:r>
      <w:r w:rsidR="007B3981" w:rsidRPr="00F06EA4">
        <w:rPr>
          <w:lang w:val="en-US"/>
        </w:rPr>
        <w:t xml:space="preserve"> </w:t>
      </w:r>
      <w:r w:rsidR="00BE6100" w:rsidRPr="00F06EA4">
        <w:rPr>
          <w:lang w:val="en-US"/>
        </w:rPr>
        <w:t>10 mg/L and serum albumin &lt;</w:t>
      </w:r>
      <w:r w:rsidR="007B3981" w:rsidRPr="00F06EA4">
        <w:rPr>
          <w:lang w:val="en-US"/>
        </w:rPr>
        <w:t xml:space="preserve"> </w:t>
      </w:r>
      <w:r w:rsidR="00BE6100" w:rsidRPr="00F06EA4">
        <w:rPr>
          <w:lang w:val="en-US"/>
        </w:rPr>
        <w:t>35 g/L)</w:t>
      </w:r>
      <w:r w:rsidR="00C77BA8" w:rsidRPr="00F06EA4">
        <w:rPr>
          <w:lang w:val="en-US"/>
        </w:rPr>
        <w:t xml:space="preserve">, are among the </w:t>
      </w:r>
      <w:r w:rsidR="000C1831" w:rsidRPr="00F06EA4">
        <w:rPr>
          <w:lang w:val="en-US"/>
        </w:rPr>
        <w:t>best-</w:t>
      </w:r>
      <w:r w:rsidR="00C77BA8" w:rsidRPr="00F06EA4">
        <w:rPr>
          <w:lang w:val="en-US"/>
        </w:rPr>
        <w:t xml:space="preserve">studied </w:t>
      </w:r>
      <w:r w:rsidR="003702BF" w:rsidRPr="00F06EA4">
        <w:rPr>
          <w:lang w:val="en-US"/>
        </w:rPr>
        <w:t xml:space="preserve">systemic </w:t>
      </w:r>
      <w:r w:rsidR="000C1831" w:rsidRPr="00F06EA4">
        <w:rPr>
          <w:lang w:val="en-US"/>
        </w:rPr>
        <w:t>inflammation-</w:t>
      </w:r>
      <w:r w:rsidR="003702BF" w:rsidRPr="00F06EA4">
        <w:rPr>
          <w:lang w:val="en-US"/>
        </w:rPr>
        <w:t>based prognostic parameters in CRC</w:t>
      </w:r>
      <w:r w:rsidR="00BE6100" w:rsidRPr="00F06EA4">
        <w:rPr>
          <w:lang w:val="en-US"/>
        </w:rPr>
        <w:fldChar w:fldCharType="begin" w:fldLock="1"/>
      </w:r>
      <w:r w:rsidR="00F45F97" w:rsidRPr="00F06EA4">
        <w:rPr>
          <w:lang w:val="en-US"/>
        </w:rPr>
        <w:instrText>ADDIN CSL_CITATION {"citationItems":[{"id":"ITEM-1","itemData":{"DOI":"10.1016/j.ctrv.2012.08.003","ISSN":"1532-1967","PMID":"22995477","abstract":"Since the initial work, a decade ago that the combination of C-reactive protein and albumin, the Glasgow Prognostic Score (GPS), had independent prognostic value in patients with cancer, there have been more than 60 studies (&gt;30,000 patients) that have examined and validated the use of the GPS or the modified GPS (mGPS) in a variety of cancer scenarios. The present review provides a concise overview of these studies and comments on the current and future clinical utility of this simple objective systemic inflammation-based score. The GPS/mGPS had independent prognostic value in (a) unselected cohorts (4 studies, &gt;19,400 patients) (b) operable disease (28 studies, &gt;8,000 patients) (c) chemo/radiotherapy (11 studies, &gt;1500 patients) (d) inoperable disease (11 studies, &gt;2,000 patients). Association studies (15 studies, &gt;2,000 patients) pointed to an increased GPS/mGPS being associated with increased weight and muscle loss, poor performance status, increased comorbidity, increased pro-inflammatory and angiogenic cytokines and complications on treatment. These studies have originated from 13 different countries, in particular the UK and Japan. A chronic systemic inflammatory response, as evidenced by the GPS/mGPS, is clearly implicated in the prognosis of patients with cancer in a variety of clinical scenarios. The GPS/mGPS is the most extensively validated of the systemic inflammation-based prognostic scores and therefore may be used in the routine clinical assessment of patients with cancer. It not only identifies patients at risk but also provides a well defined therapeutic target for future clinical trials. It remains to be determined whether the GPS has prognostic value in other disease states.","author":[{"dropping-particle":"","family":"McMillan","given":"Donald C","non-dropping-particle":"","parse-names":false,"suffix":""}],"container-title":"Cancer treatment reviews","id":"ITEM-1","issue":"5","issued":{"date-parts":[["2013","8"]]},"page":"534-40","publisher":"Elsevier Ltd","title":"The systemic inflammation-based Glasgow Prognostic Score: a decade of experience in patients with cancer.","type":"article-journal","volume":"39"},"uris":["http://www.mendeley.com/documents/?uuid=92eb3bb9-b84a-46cc-ac46-1cf0941ffbb2"]}],"mendeley":{"formattedCitation":"&lt;sup&gt;[10]&lt;/sup&gt;","plainTextFormattedCitation":"[10]","previouslyFormattedCitation":"&lt;sup&gt;[10]&lt;/sup&gt;"},"properties":{"noteIndex":0},"schema":"https://github.com/citation-style-language/schema/raw/master/csl-citation.json"}</w:instrText>
      </w:r>
      <w:r w:rsidR="00BE6100" w:rsidRPr="00F06EA4">
        <w:rPr>
          <w:lang w:val="en-US"/>
        </w:rPr>
        <w:fldChar w:fldCharType="separate"/>
      </w:r>
      <w:r w:rsidR="00F45F97" w:rsidRPr="00F06EA4">
        <w:rPr>
          <w:noProof/>
          <w:vertAlign w:val="superscript"/>
          <w:lang w:val="en-US"/>
        </w:rPr>
        <w:t>[10]</w:t>
      </w:r>
      <w:r w:rsidR="00BE6100" w:rsidRPr="00F06EA4">
        <w:rPr>
          <w:lang w:val="en-US"/>
        </w:rPr>
        <w:fldChar w:fldCharType="end"/>
      </w:r>
      <w:r w:rsidR="00BE6100" w:rsidRPr="00F06EA4">
        <w:rPr>
          <w:lang w:val="en-US"/>
        </w:rPr>
        <w:t>.</w:t>
      </w:r>
      <w:r w:rsidR="00C516A5" w:rsidRPr="00F06EA4">
        <w:rPr>
          <w:lang w:val="en-US"/>
        </w:rPr>
        <w:t xml:space="preserve"> </w:t>
      </w:r>
      <w:r w:rsidR="00D11518" w:rsidRPr="00F06EA4">
        <w:rPr>
          <w:lang w:val="en-US"/>
        </w:rPr>
        <w:t xml:space="preserve">Numerous studies have reported that </w:t>
      </w:r>
      <w:r w:rsidR="00FD1E8C" w:rsidRPr="00F06EA4">
        <w:rPr>
          <w:lang w:val="en-US"/>
        </w:rPr>
        <w:t>high circulating CRP levels, low albumin levels and high mGPS are associated with adverse patient outcome</w:t>
      </w:r>
      <w:r w:rsidR="00175C22" w:rsidRPr="00F06EA4">
        <w:rPr>
          <w:lang w:val="en-US"/>
        </w:rPr>
        <w:t xml:space="preserve"> (Table 5)</w:t>
      </w:r>
      <w:r w:rsidR="004A2833" w:rsidRPr="00F06EA4">
        <w:rPr>
          <w:lang w:val="en-US"/>
        </w:rPr>
        <w:t>.</w:t>
      </w:r>
      <w:r w:rsidR="00C516A5" w:rsidRPr="00F06EA4">
        <w:rPr>
          <w:lang w:val="en-US"/>
        </w:rPr>
        <w:t xml:space="preserve"> </w:t>
      </w:r>
      <w:r w:rsidR="000C1831" w:rsidRPr="00F06EA4">
        <w:rPr>
          <w:lang w:val="en-US"/>
        </w:rPr>
        <w:t>In addition</w:t>
      </w:r>
      <w:r w:rsidR="00274F61" w:rsidRPr="00F06EA4">
        <w:rPr>
          <w:lang w:val="en-US"/>
        </w:rPr>
        <w:t>,</w:t>
      </w:r>
      <w:r w:rsidR="00DF39A5" w:rsidRPr="00F06EA4">
        <w:rPr>
          <w:lang w:val="en-US"/>
        </w:rPr>
        <w:t xml:space="preserve"> blood</w:t>
      </w:r>
      <w:r w:rsidR="00274F61" w:rsidRPr="00F06EA4">
        <w:rPr>
          <w:lang w:val="en-US"/>
        </w:rPr>
        <w:t xml:space="preserve"> differential</w:t>
      </w:r>
      <w:r w:rsidR="00DF39A5" w:rsidRPr="00F06EA4">
        <w:rPr>
          <w:lang w:val="en-US"/>
        </w:rPr>
        <w:t xml:space="preserve"> </w:t>
      </w:r>
      <w:r w:rsidR="00274F61" w:rsidRPr="00F06EA4">
        <w:rPr>
          <w:lang w:val="en-US"/>
        </w:rPr>
        <w:t xml:space="preserve">leukocyte count parameters have well-established prognostic value in CRC. </w:t>
      </w:r>
      <w:r w:rsidR="00D76B28" w:rsidRPr="00F06EA4">
        <w:rPr>
          <w:lang w:val="en-US"/>
        </w:rPr>
        <w:t>M</w:t>
      </w:r>
      <w:r w:rsidR="00C746F2" w:rsidRPr="00F06EA4">
        <w:rPr>
          <w:lang w:val="en-US"/>
        </w:rPr>
        <w:t>yeloid cell proliferation</w:t>
      </w:r>
      <w:r w:rsidR="00D76B28" w:rsidRPr="00F06EA4">
        <w:rPr>
          <w:lang w:val="en-US"/>
        </w:rPr>
        <w:t>, associated with systemic response to CRC,</w:t>
      </w:r>
      <w:r w:rsidR="00C746F2" w:rsidRPr="00F06EA4">
        <w:rPr>
          <w:lang w:val="en-US"/>
        </w:rPr>
        <w:t xml:space="preserve"> leads to an increase in circulating neutrophil and monocyte counts</w:t>
      </w:r>
      <w:r w:rsidR="00321B65" w:rsidRPr="00F06EA4">
        <w:rPr>
          <w:lang w:val="en-US"/>
        </w:rPr>
        <w:t>, relative to lymphocytes,</w:t>
      </w:r>
      <w:r w:rsidR="00F430BB" w:rsidRPr="00F06EA4">
        <w:rPr>
          <w:lang w:val="en-US"/>
        </w:rPr>
        <w:t xml:space="preserve"> </w:t>
      </w:r>
      <w:r w:rsidR="00D76B28" w:rsidRPr="00F06EA4">
        <w:rPr>
          <w:lang w:val="en-US"/>
        </w:rPr>
        <w:t>which has been associated with adverse outcome</w:t>
      </w:r>
      <w:r w:rsidR="00A03FC4" w:rsidRPr="00F06EA4">
        <w:rPr>
          <w:lang w:val="en-US"/>
        </w:rPr>
        <w:fldChar w:fldCharType="begin" w:fldLock="1"/>
      </w:r>
      <w:r w:rsidR="00F45F97" w:rsidRPr="00F06EA4">
        <w:rPr>
          <w:lang w:val="en-US"/>
        </w:rPr>
        <w:instrText>ADDIN CSL_CITATION {"citationItems":[{"id":"ITEM-1","itemData":{"DOI":"10.1097/MD.0000000000014126","ISBN":"0000000000","ISSN":"1536-5964","PMID":"30653142","abstract":"BACKGROUND Preoperative neutrophil-to-lymphocyte ratio (NLR) has been suggested as a useful predictive factor for prognosis in patients with various cancers. However, the prognostic value of NLR in patients with colorectal cancer (CRC) remains controversial. Therefore, the goal of this study was to perform a meta-analysis to evaluate the prognostic value of NLR in patients with CRC undergoing curative surgery. METHODS PubMed, EMBASE and Cochrane Library databases were searched to screen the relevant studies. Pooled hazard ratio (HR) with 95% confidence interval (CI) was used to assess the associations of preoperative NLR and overall survival (OS), disease-free survival (DFS), recurrence free survival (RFS) and disease specific survival (DSS) by STATA 13.0 software. RESULTS Sixteen studies involving 5897 patients were included in our meta-analysis. Our pooled results demonstrated that high NLR was associated with poor OS (HR: 1.66, 95%CI: 1.36-2.02, P &lt; .001), DFS (HR = 1.54, 95%CI: 1.18-2.02, P = .002), RFS (HR = 2.31, 95%CI: 1.68-3.17, P &lt; .001) and DSS (HR = 2.27; 95% CI: 1.75-2.96, P &lt; .001). When the patients were stratified according to country, sample size, NLR cut-off, follow up and postoperative chemotherapy, high NLR was still significantly correlated with OS. The limitation was that the majority of enrolled studies were retrospective. CONCLUSION Preoperative NLR may be an effective predictive biomarker for prognosis in patients with CRC. Detection of NLR may be beneficial to identify the high-risk patients who need other antitumor therapies in addition to surgery.","author":[{"dropping-particle":"","family":"Li","given":"Hongcai","non-dropping-particle":"","parse-names":false,"suffix":""},{"dropping-particle":"","family":"Zhao","given":"Yan","non-dropping-particle":"","parse-names":false,"suffix":""},{"dropping-particle":"","family":"Zheng","given":"Fengying","non-dropping-particle":"","parse-names":false,"suffix":""}],"container-title":"Medicine","id":"ITEM-1","issue":"3","issued":{"date-parts":[["2019","1"]]},"page":"e14126","title":"Prognostic significance of elevated preoperative neutrophil-to-lymphocyte ratio for patients with colorectal cancer undergoing curative surgery: A meta-analysis.","type":"article-journal","volume":"98"},"uris":["http://www.mendeley.com/documents/?uuid=506b4fb2-a037-4dc0-a8c0-b9d677d84685"]},{"id":"ITEM-2","itemData":{"DOI":"10.1016/j.ijsu.2018.05.030","ISSN":"1743-9159","PMID":"29807167","abstract":"PURPOSE The lymphocyte to monocyte ratio, an inflammation-based score, has been used to predict the biological behavior of malignant tumors. However, the relationship between the lymphocyte to monocyte ratio and clinical outcomes in patients with colorectal cancer remains controversial. We conducted a meta-analysis to identify the association between the lymphocyte to monocyte ratio and the prognosis of patients with colorectal cancer. METHODS Data were retrieved from PubMed, Embase, and Web of science, the hazard ratio and odds ratios with 95% confidence intervals were used to assess the prognostic value of the lymphocyte to monocyte ratio. Outcomes of interest included prognosis, such as overall survival, disease-free survival, and cancer-specific survival in patients with colorectal cancer. RESULTS fifteen retrospective, observational, cohort studies involving 11,783 patients were identified. A high lymphocyte to monocyte ratio (LMR) was a significant predictor of better overall survival (hazard ratio = 0.57, 95% confidence interval: 0.52-0.62, P &lt; 0.001), disease-free survival (hazard ratio = 0.77, 95% confidence interval: 0.70-0.84, P &lt; 0.001), and cancer-specific survival (hazard ratio = 0.55, 95% confidence interval: 0.32-0.95, P = 0.031). Increased LMR is also significantly associated with the tumor invasion depth (OR: 0.77, 95% CI: 0.61-0.97) and tumor size (OR: 0.74, 95% CI: 0.61-0.89). CONCLUSIONS Our study indicated that a high lymphocyte to monocyte ratio might be a useful marker for colorectal cancer prognosis. As most of these findings were from retrospective studies, further studies are needed to verify the significance of the lymphocyte to monocyte ratio in clinical practice.","author":[{"dropping-particle":"","family":"Tan","given":"Dewen","non-dropping-particle":"","parse-names":false,"suffix":""},{"dropping-particle":"","family":"Fu","given":"Yan","non-dropping-particle":"","parse-names":false,"suffix":""},{"dropping-particle":"","family":"Tong","given":"Weidong","non-dropping-particle":"","parse-names":false,"suffix":""},{"dropping-particle":"","family":"Li","given":"Fan","non-dropping-particle":"","parse-names":false,"suffix":""}],"container-title":"International journal of surgery (London, England)","id":"ITEM-2","issued":{"date-parts":[["2018"]]},"page":"128-138","title":"Prognostic significance of lymphocyte to monocyte ratio in colorectal cancer: A meta-analysis.","type":"article-journal","volume":"55"},"uris":["http://www.mendeley.com/documents/?uuid=8cb5c0c8-2eb0-4dca-9380-e6a54b60cd35"]}],"mendeley":{"formattedCitation":"&lt;sup&gt;[148,149]&lt;/sup&gt;","plainTextFormattedCitation":"[148,149]","previouslyFormattedCitation":"&lt;sup&gt;[148,149]&lt;/sup&gt;"},"properties":{"noteIndex":0},"schema":"https://github.com/citation-style-language/schema/raw/master/csl-citation.json"}</w:instrText>
      </w:r>
      <w:r w:rsidR="00A03FC4" w:rsidRPr="00F06EA4">
        <w:rPr>
          <w:lang w:val="en-US"/>
        </w:rPr>
        <w:fldChar w:fldCharType="separate"/>
      </w:r>
      <w:r w:rsidR="00F45F97" w:rsidRPr="00F06EA4">
        <w:rPr>
          <w:noProof/>
          <w:vertAlign w:val="superscript"/>
          <w:lang w:val="en-US"/>
        </w:rPr>
        <w:t>[148,149]</w:t>
      </w:r>
      <w:r w:rsidR="00A03FC4" w:rsidRPr="00F06EA4">
        <w:rPr>
          <w:lang w:val="en-US"/>
        </w:rPr>
        <w:fldChar w:fldCharType="end"/>
      </w:r>
      <w:r w:rsidR="00D76B28" w:rsidRPr="00F06EA4">
        <w:rPr>
          <w:lang w:val="en-US"/>
        </w:rPr>
        <w:t>. I</w:t>
      </w:r>
      <w:r w:rsidR="00F430BB" w:rsidRPr="00F06EA4">
        <w:rPr>
          <w:lang w:val="en-US"/>
        </w:rPr>
        <w:t xml:space="preserve">ndices </w:t>
      </w:r>
      <w:r w:rsidR="00321B65" w:rsidRPr="00F06EA4">
        <w:rPr>
          <w:lang w:val="en-US"/>
        </w:rPr>
        <w:t xml:space="preserve">based on </w:t>
      </w:r>
      <w:r w:rsidR="004609CA" w:rsidRPr="00F06EA4">
        <w:rPr>
          <w:lang w:val="en-US"/>
        </w:rPr>
        <w:t>relative counts of these cell types</w:t>
      </w:r>
      <w:r w:rsidR="00D76B28" w:rsidRPr="00F06EA4">
        <w:rPr>
          <w:lang w:val="en-US"/>
        </w:rPr>
        <w:t xml:space="preserve"> represent promising prognostic parameters.</w:t>
      </w:r>
      <w:r w:rsidR="008A0960" w:rsidRPr="00F06EA4">
        <w:rPr>
          <w:lang w:val="en-US"/>
        </w:rPr>
        <w:t xml:space="preserve"> </w:t>
      </w:r>
      <w:r w:rsidR="00DE2416" w:rsidRPr="00F06EA4">
        <w:rPr>
          <w:lang w:val="en-US"/>
        </w:rPr>
        <w:t>Preoperative a</w:t>
      </w:r>
      <w:r w:rsidR="008A0960" w:rsidRPr="00F06EA4">
        <w:rPr>
          <w:lang w:val="en-US"/>
        </w:rPr>
        <w:t>nemia</w:t>
      </w:r>
      <w:r w:rsidR="00F26441" w:rsidRPr="00F06EA4">
        <w:rPr>
          <w:lang w:val="en-US"/>
        </w:rPr>
        <w:t>, reflec</w:t>
      </w:r>
      <w:r w:rsidR="00DE2416" w:rsidRPr="00F06EA4">
        <w:rPr>
          <w:lang w:val="en-US"/>
        </w:rPr>
        <w:t>t</w:t>
      </w:r>
      <w:r w:rsidR="00F26441" w:rsidRPr="00F06EA4">
        <w:rPr>
          <w:lang w:val="en-US"/>
        </w:rPr>
        <w:t>ing</w:t>
      </w:r>
      <w:r w:rsidR="00DE2416" w:rsidRPr="00F06EA4">
        <w:rPr>
          <w:lang w:val="en-US"/>
        </w:rPr>
        <w:t xml:space="preserve"> systemic inflammation in a subset of patients, has also been associated with adverse outcome</w:t>
      </w:r>
      <w:r w:rsidR="00DE2416" w:rsidRPr="00F06EA4">
        <w:rPr>
          <w:lang w:val="en-US"/>
        </w:rPr>
        <w:fldChar w:fldCharType="begin" w:fldLock="1"/>
      </w:r>
      <w:r w:rsidR="00F45F97" w:rsidRPr="00F06EA4">
        <w:rPr>
          <w:lang w:val="en-US"/>
        </w:rPr>
        <w:instrText>ADDIN CSL_CITATION {"citationItems":[{"id":"ITEM-1","itemData":{"DOI":"10.1016/j.suronc.2017.01.005","ISSN":"1879-3320","PMID":"28317592","abstract":"OBJECTIVE To evaluate the long-term prognostic factor of preoperative anemia in colorectal cancer patients. BACKGROUND Anemia is frequently observed in colorectal cancer patients, with a case incidence of 30 to 67 percent. Besides an indicator of tumor-induced blood loss and inflammation, anemia in cancer is also suggested to be a cause of inferior outcome, possibly via worsening of tumor hypoxia. As surgery is likely to enhance anemia, the long-term prognostic value of preoperative anemia seems most interesting. METHODS Comprehensive searches were carried out in all relevant databases, including MEDLINE, Embase and Web-of-Science. To include studies addressing overall survival, follow-up had to be at least 24 months or till death. For pooling of survival results, a mixed-linear (fixed-effects) model was fit to the reported hazard ratios (HRs) to calculate a pooled estimate and confidence interval. RESULTS We included 12 studies comprising 3588 patients to estimate the association between preoperative anemia and overall survival (OS) and disease-free survival (DFS). In a fixed-effects meta-analysis of eight studies, including both colon and rectal cancer, preoperative anemia was significantly associated with poor OS (HR 1.56; 95% CI 1.30 to 1.88; p &lt; 0.001). A meta-analysis of seven studies also showed that preoperative anemia was significantly associated with poor DFS (HR 1.34; 95% CI 1.11 to 1.61; p = 0.002). Restricted to studies exclusively on colon cancer or rectal cancer, HRs for OS were 1.25 (95% CI 1.00 to 1.55; p = 0.05) and 2.59 (95% CI 1.68 to 4.01; p &lt; 0.001), respectively, while HRs for DFS were 1.21 (95% CI 0.96 to 1.52; p = 0.11) and 1.61 (95% CI 1.18 to 2.21; p = 0.003). CONCLUSION The present meta-analysis reveals that preoperative anemia is significantly associated with decreased long-term OS and DFS in rectal cancer, but not in colon cancer patients, although this meta-analysis is mainly based on retrospective studies with high heterogeneity. These results justify raised awareness about the impact of preoperative anemia on long-term survival.","author":[{"dropping-particle":"","family":"Wilson","given":"M. J.","non-dropping-particle":"","parse-names":false,"suffix":""},{"dropping-particle":"","family":"Haaren","given":"M.","non-dropping-particle":"van","parse-names":false,"suffix":""},{"dropping-particle":"","family":"Harlaar","given":"J. J.","non-dropping-particle":"","parse-names":false,"suffix":""},{"dropping-particle":"","family":"Park","given":"Hee Chul","non-dropping-particle":"","parse-names":false,"suffix":""},{"dropping-particle":"","family":"Bonjer","given":"H. J.","non-dropping-particle":"","parse-names":false,"suffix":""},{"dropping-particle":"","family":"Jeekel","given":"J.","non-dropping-particle":"","parse-names":false,"suffix":""},{"dropping-particle":"","family":"Zwaginga","given":"J. J.","non-dropping-particle":"","parse-names":false,"suffix":""},{"dropping-particle":"","family":"Schipperus","given":"M.","non-dropping-particle":"","parse-names":false,"suffix":""}],"container-title":"Surgical oncology","id":"ITEM-1","issue":"1","issued":{"date-parts":[["2017"]]},"page":"96-104","title":"Long-term prognostic value of preoperative anemia in patients with colorectal cancer: A systematic review and meta-analysis.","type":"article-journal","volume":"26"},"uris":["http://www.mendeley.com/documents/?uuid=a00dc8f1-7299-4e83-ba3e-cab3a69f4497"]}],"mendeley":{"formattedCitation":"&lt;sup&gt;[150]&lt;/sup&gt;","plainTextFormattedCitation":"[150]","previouslyFormattedCitation":"&lt;sup&gt;[150]&lt;/sup&gt;"},"properties":{"noteIndex":0},"schema":"https://github.com/citation-style-language/schema/raw/master/csl-citation.json"}</w:instrText>
      </w:r>
      <w:r w:rsidR="00DE2416" w:rsidRPr="00F06EA4">
        <w:rPr>
          <w:lang w:val="en-US"/>
        </w:rPr>
        <w:fldChar w:fldCharType="separate"/>
      </w:r>
      <w:r w:rsidR="00F45F97" w:rsidRPr="00F06EA4">
        <w:rPr>
          <w:noProof/>
          <w:vertAlign w:val="superscript"/>
          <w:lang w:val="en-US"/>
        </w:rPr>
        <w:t>[150]</w:t>
      </w:r>
      <w:r w:rsidR="00DE2416" w:rsidRPr="00F06EA4">
        <w:rPr>
          <w:lang w:val="en-US"/>
        </w:rPr>
        <w:fldChar w:fldCharType="end"/>
      </w:r>
      <w:r w:rsidR="00DE2416" w:rsidRPr="00F06EA4">
        <w:rPr>
          <w:lang w:val="en-US"/>
        </w:rPr>
        <w:t>.</w:t>
      </w:r>
      <w:r w:rsidR="00557292" w:rsidRPr="00F06EA4">
        <w:rPr>
          <w:lang w:val="en-US"/>
        </w:rPr>
        <w:t xml:space="preserve"> </w:t>
      </w:r>
      <w:r w:rsidR="000C1831" w:rsidRPr="00F06EA4">
        <w:rPr>
          <w:lang w:val="en-US"/>
        </w:rPr>
        <w:t>P</w:t>
      </w:r>
      <w:r w:rsidR="0002010B" w:rsidRPr="00F06EA4">
        <w:rPr>
          <w:lang w:val="en-US"/>
        </w:rPr>
        <w:t xml:space="preserve">latelet count and platelet-to-lymphocyte ratio can </w:t>
      </w:r>
      <w:r w:rsidR="000C1831" w:rsidRPr="00F06EA4">
        <w:rPr>
          <w:lang w:val="en-US"/>
        </w:rPr>
        <w:t xml:space="preserve">also provide </w:t>
      </w:r>
      <w:r w:rsidR="006A10C8" w:rsidRPr="00F06EA4">
        <w:rPr>
          <w:lang w:val="en-US"/>
        </w:rPr>
        <w:t xml:space="preserve">potentially </w:t>
      </w:r>
      <w:r w:rsidR="0002010B" w:rsidRPr="00F06EA4">
        <w:rPr>
          <w:lang w:val="en-US"/>
        </w:rPr>
        <w:t>clinically relevant prognostic information</w:t>
      </w:r>
      <w:r w:rsidR="0002010B" w:rsidRPr="00F06EA4">
        <w:rPr>
          <w:lang w:val="en-US"/>
        </w:rPr>
        <w:fldChar w:fldCharType="begin" w:fldLock="1"/>
      </w:r>
      <w:r w:rsidR="00F45F97" w:rsidRPr="00F06EA4">
        <w:rPr>
          <w:lang w:val="en-US"/>
        </w:rPr>
        <w:instrText>ADDIN CSL_CITATION {"citationItems":[{"id":"ITEM-1","itemData":{"DOI":"10.21873/anticanres.11878","ISSN":"1791-7530","PMID":"28870890","abstract":"AIM The current study aimed to determine the prognostic significance of thrombocytosis in patients with colorectal cancer (CRC) by a meta-analysis of the literature. PATIENTS AND METHODS The meta-analysis followed the 2009 guidelines of Preferred Reporting Items for Systematic Reviews and Meta-Analyses. A systematic literature review was conducted from PubMed and Web of Science for articles published up to May 15, 2015. Sixteen studies with a total of 5,619 patients met the inclusion criteria. Hazard ratios and 95% confidence intervals were retrieved from the original articles, calculated from the published Kaplan-Meier survival curves, or the corresponding authors were contacted for additional information. Heterogeneity was assessed using the I2 statistic and Chi-square tests. Publication bias was assessed by Begg's funnel plot, Egger's linear regression test and trim-and-fill method. Sensitivity analysis was performed to validate the reliability. RESULTS Thrombocytosis is associated with shorter overall, disease-free and cancer-specific survival. Overall survival is reduced in patients with thrombocytosis regardless of their clinical tumor stage, and ethnicity. Shortened disease-free survival is associated with elevated platelet count in the non-specific stage (I-IV), localized tumor (stage I-III), and in the Asian patient population. Thrombocytosis is further associated with reduced cancer-specific survival in the non-specific stage and in Asian patients. Finally, thrombocytosis is significantly related to female patients, colon tumor location, T3-4 stage, lymph node positivity, metastasis, undifferentiated histology and lymphatic involvement. CONCLUSION Thrombocytosis portends adverse prognosis in CRC, and may serve as a clinically useful marker to facilitate risk stratification and guide postoperative management.","author":[{"dropping-particle":"","family":"Gu","given":"Dongmin","non-dropping-particle":"","parse-names":false,"suffix":""},{"dropping-particle":"","family":"Szallasi","given":"Arpad","non-dropping-particle":"","parse-names":false,"suffix":""}],"container-title":"Anticancer research","id":"ITEM-1","issue":"9","issued":{"date-parts":[["2017"]]},"page":"4717-4726","title":"Thrombocytosis Portends Adverse Prognosis in Colorectal Cancer: A Meta-Analysis of 5,619 Patients in 16 Individual Studies.","type":"article-journal","volume":"37"},"uris":["http://www.mendeley.com/documents/?uuid=57c429e1-b243-42d2-95ad-888dd7e8f918"]},{"id":"ITEM-2","itemData":{"DOI":"10.1097/MD.0000000000010831","ISBN":"0000000000","ISSN":"1536-5964","PMID":"29879017","abstract":"BACKGROUND Recently, a wide variety of studies have suggested that elevated platelet counts are associated with survival in patients with colorectal cancer. On one hand several studies suggest a negative connection in colorectal cancer patients with pre-operative thrombocytosis, on the other hand other studies contradicts this. However, it remains unknown whether elevated platelet counts are associated with survival in colorectal cancer patients. We therefore conducted this meta-analysis to evaluate the prognostic role of platelet counts in colorectal cancer. METHODS PubMed, Embase, and the Cochrane Library databases were searched from their inception to October 15, 2016 to identify relevant studies that have explored the prognostic role of platelet counts in colorectal cancer. Studies that examined the association between platelet counts and prognoses in colorectal cancer and that provided a hazard ratio (HR) and 95% confidence interval (CI) for overall survival (OS) and/or disease-free survival (DFS) were included. RESULTS This meta-analysis included 9 retrospective cohort studies involving 3413 patients with colorectal cancer. OS was shorter in patients with elevated platelet counts than in patients with normal counts (HR 2.11, 95% CI: 1.68-2.65). For DFS, an elevated platelet count was also a poor predictor (HR 2.51, 95% CI: 1.84-3.43). CONCLUSION In this meta-analysis, we suggest that an elevated platelet count is a negative predictor of survival in both primary colorectal cancer and resectable colorectal liver metastases.","author":[{"dropping-particle":"","family":"Rao","given":"Xu-Dong","non-dropping-particle":"","parse-names":false,"suffix":""},{"dropping-particle":"","family":"Zhang","given":"Hua","non-dropping-particle":"","parse-names":false,"suffix":""},{"dropping-particle":"","family":"Xu","given":"Zheng-Shui","non-dropping-particle":"","parse-names":false,"suffix":""},{"dropping-particle":"","family":"Cheng","given":"Hua","non-dropping-particle":"","parse-names":false,"suffix":""},{"dropping-particle":"","family":"Shen","given":"Wei","non-dropping-particle":"","parse-names":false,"suffix":""},{"dropping-particle":"","family":"Wang","given":"Xin-Ping","non-dropping-particle":"","parse-names":false,"suffix":""}],"container-title":"Medicine","id":"ITEM-2","issue":"23","issued":{"date-parts":[["2018"]]},"page":"e10831","title":"Poor prognostic role of the pretreatment platelet counts in colorectal cancer: A meta-analysis.","type":"article-journal","volume":"97"},"uris":["http://www.mendeley.com/documents/?uuid=985e6093-b975-4a55-bce6-8bb1996fa4f4"]},{"id":"ITEM-3","itemData":{"DOI":"10.1097/MD.0000000000003837","ISBN":"0000000000","ISSN":"1536-5964","PMID":"27310960","abstract":"Many studies have been reported that platelet-lymphocyte ratio (PLR) may be associated with the prognosis of colorectal cancer (CRC), but the results are inconsistent. Current opinion on the prognostic role of the PLR in CRC is inconsistent and inconclusive. Therefore, we conduct a meta-analysis that combines these studies and to identify the prognostic value of PLR in patients with CRC. Data were retrieved from PubMed, EMBASE, Cochrane Library, and Web of Science databases that came from inception through January 2016. We extracted data from the characteristics of each study and analyzed the relationship between PLR and overall survival (OS), disease-free survival (DFS), or other prognosis in patients with CRC by using the hazard ratio (HR) and 95% confidence intervals (95% CIs). Of the 256 identified studies, 15 studies were included and a total of 3991 patients were included. In a meta-analysis, patients with an elevated PLR had a significantly lower OS (pooled HR, 1.53; 95% CI, 1.24-1.89; P ≤ 0.001), DFS (pooled HR, 1.68; 95% CI, 1.07-2.62; P = 0.023). Even after sensitivity analyses and trim and fill method, high PLR remains significantly predictive poorer OS, but not DFS. In addition, our meta-analysis indicated that increased PLR is also significantly associated with the poor tumor differentiation [odds ratio (OR) 2.12; 95% CI, 1.45-3.08, P &lt; 0.001)], the propensity toward depth of infiltration (OR 1.69; 95% CI, 1.20-2.39, P = 0.003), and recurrence in patients with CRC (HR, 2.71; 95% CI, 1.31-5.60, P = 0.005). This meta-analysis suggested that a high peripheral blood PLR can be used as a predictor of OS connected with clinicopathological parameters in patients with CRC, not DFS. These ratios may thus contribute to inform more personalized treatment decisions and predict treatment outcomes.","author":[{"dropping-particle":"","family":"Tan","given":"Dewen","non-dropping-particle":"","parse-names":false,"suffix":""},{"dropping-particle":"","family":"Fu","given":"Yan","non-dropping-particle":"","parse-names":false,"suffix":""},{"dropping-particle":"","family":"Su","given":"Qi","non-dropping-particle":"","parse-names":false,"suffix":""},{"dropping-particle":"","family":"Wang","given":"Heling","non-dropping-particle":"","parse-names":false,"suffix":""}],"container-title":"Medicine","id":"ITEM-3","issue":"24","issued":{"date-parts":[["2016","6"]]},"page":"e3837","title":"Prognostic role of platelet-lymphocyte ratio in colorectal cancer: A systematic review and meta-analysis.","type":"article-journal","volume":"95"},"uris":["http://www.mendeley.com/documents/?uuid=eddee38e-c553-4d72-ad94-a10932a7869d"]}],"mendeley":{"formattedCitation":"&lt;sup&gt;[151–153]&lt;/sup&gt;","plainTextFormattedCitation":"[151–153]","previouslyFormattedCitation":"&lt;sup&gt;[151–153]&lt;/sup&gt;"},"properties":{"noteIndex":0},"schema":"https://github.com/citation-style-language/schema/raw/master/csl-citation.json"}</w:instrText>
      </w:r>
      <w:r w:rsidR="0002010B" w:rsidRPr="00F06EA4">
        <w:rPr>
          <w:lang w:val="en-US"/>
        </w:rPr>
        <w:fldChar w:fldCharType="separate"/>
      </w:r>
      <w:r w:rsidR="00F45F97" w:rsidRPr="00F06EA4">
        <w:rPr>
          <w:noProof/>
          <w:vertAlign w:val="superscript"/>
          <w:lang w:val="en-US"/>
        </w:rPr>
        <w:t>[151–153]</w:t>
      </w:r>
      <w:r w:rsidR="0002010B" w:rsidRPr="00F06EA4">
        <w:rPr>
          <w:lang w:val="en-US"/>
        </w:rPr>
        <w:fldChar w:fldCharType="end"/>
      </w:r>
      <w:r w:rsidR="0002010B" w:rsidRPr="00F06EA4">
        <w:rPr>
          <w:lang w:val="en-US"/>
        </w:rPr>
        <w:t>, with high platelet counts associated with poor survival.</w:t>
      </w:r>
      <w:r w:rsidR="002830B7" w:rsidRPr="00F06EA4">
        <w:rPr>
          <w:lang w:val="en-US"/>
        </w:rPr>
        <w:t xml:space="preserve"> </w:t>
      </w:r>
      <w:r w:rsidR="000C1831" w:rsidRPr="00F06EA4">
        <w:rPr>
          <w:lang w:val="en-US"/>
        </w:rPr>
        <w:t xml:space="preserve">In future, more </w:t>
      </w:r>
      <w:r w:rsidR="002830B7" w:rsidRPr="00F06EA4">
        <w:rPr>
          <w:lang w:val="en-US"/>
        </w:rPr>
        <w:t>sophisticated analyses</w:t>
      </w:r>
      <w:r w:rsidR="00A64DB5" w:rsidRPr="00F06EA4">
        <w:rPr>
          <w:lang w:val="en-US"/>
        </w:rPr>
        <w:t xml:space="preserve"> of platelet</w:t>
      </w:r>
      <w:r w:rsidR="00CE67EC" w:rsidRPr="00F06EA4">
        <w:rPr>
          <w:lang w:val="en-US"/>
        </w:rPr>
        <w:t xml:space="preserve"> composition</w:t>
      </w:r>
      <w:r w:rsidR="006A10C8" w:rsidRPr="00F06EA4">
        <w:rPr>
          <w:lang w:val="en-US"/>
        </w:rPr>
        <w:t xml:space="preserve"> and function</w:t>
      </w:r>
      <w:r w:rsidR="002830B7" w:rsidRPr="00F06EA4">
        <w:rPr>
          <w:lang w:val="en-US"/>
        </w:rPr>
        <w:t xml:space="preserve">, such as </w:t>
      </w:r>
      <w:r w:rsidR="004865E0" w:rsidRPr="00F06EA4">
        <w:rPr>
          <w:lang w:val="en-US"/>
        </w:rPr>
        <w:t>platelet R</w:t>
      </w:r>
      <w:r w:rsidR="001E26D7" w:rsidRPr="00F06EA4">
        <w:rPr>
          <w:lang w:val="en-US"/>
        </w:rPr>
        <w:t xml:space="preserve">NA </w:t>
      </w:r>
      <w:r w:rsidR="00CE67EC" w:rsidRPr="00F06EA4">
        <w:rPr>
          <w:lang w:val="en-US"/>
        </w:rPr>
        <w:t xml:space="preserve">sequencing, may </w:t>
      </w:r>
      <w:r w:rsidR="00406997" w:rsidRPr="00F06EA4">
        <w:rPr>
          <w:lang w:val="en-US"/>
        </w:rPr>
        <w:t>complement these parameters</w:t>
      </w:r>
      <w:r w:rsidR="004A51FC" w:rsidRPr="00F06EA4">
        <w:rPr>
          <w:lang w:val="en-US"/>
        </w:rPr>
        <w:t xml:space="preserve"> to provide more nuanced information of </w:t>
      </w:r>
      <w:r w:rsidR="008165F4" w:rsidRPr="00F06EA4">
        <w:rPr>
          <w:lang w:val="en-US"/>
        </w:rPr>
        <w:t xml:space="preserve">the status of </w:t>
      </w:r>
      <w:r w:rsidR="00DF04BA" w:rsidRPr="00F06EA4">
        <w:rPr>
          <w:lang w:val="en-US"/>
        </w:rPr>
        <w:t>platelet activation and education during systemic inflammation</w:t>
      </w:r>
      <w:r w:rsidR="004A51FC" w:rsidRPr="00F06EA4">
        <w:rPr>
          <w:lang w:val="en-US"/>
        </w:rPr>
        <w:fldChar w:fldCharType="begin" w:fldLock="1"/>
      </w:r>
      <w:r w:rsidR="00F45F97" w:rsidRPr="00F06EA4">
        <w:rPr>
          <w:lang w:val="en-US"/>
        </w:rPr>
        <w:instrText>ADDIN CSL_CITATION {"citationItems":[{"id":"ITEM-1","itemData":{"DOI":"10.1158/0008-5472.CAN-18-0887","ISBN":"1098-0121","ISSN":"1538-7445","PMID":"29921699","abstract":"Liquid biopsies represent a potential revolution in cancer diagnostics as a noninvasive method for detecting and monitoring diseases, complementary to or even replacing current tissue biopsy approaches. Several blood-based biosources and biomolecules, such as cell-free DNA and RNA, proteins, circulating tumor cells, and extracellular vesicles, have been explored for molecular test development. We recently discovered the potential of tumor-educated blood platelets (TEP) as a noninvasive biomarker trove for RNA biomarker panels. TEPs are involved in the progression and spread of several solid tumors, and spliced TEP RNA surrogate signatures can provide specific information on the presence, location, and molecular characteristics of cancers. So far, TEP samples from patients with different tumor types, including lung, brain, and breast cancers, have been tested, and it has been shown that TEPs from patients with cancer are distinct from those with inflammatory and other noncancerous diseases. It remains to be investigated how platelets are \"educated,\" which mechanisms cause intraplatelet RNA splicing, and whether the relative contribution of specific platelet subpopulations changes in patients with cancer. Ultimately, TEP RNA may complement currently used biosources and biomolecules employed for liquid biopsy diagnosis, potentially enhancing the detection of cancer in an early stage and facilitating noninvasive disease monitoring. Cancer Res; 78(13); 3407-12. ©2018 AACR.","author":[{"dropping-particle":"","family":"Best","given":"Myron G.","non-dropping-particle":"","parse-names":false,"suffix":""},{"dropping-particle":"","family":"Wesseling","given":"Pieter","non-dropping-particle":"","parse-names":false,"suffix":""},{"dropping-particle":"","family":"Wurdinger","given":"Thomas","non-dropping-particle":"","parse-names":false,"suffix":""}],"container-title":"Cancer research","id":"ITEM-1","issue":"13","issued":{"date-parts":[["2018","7"]]},"page":"3407-3412","title":"Tumor-Educated Platelets as a Noninvasive Biomarker Source for Cancer Detection and Progression Monitoring.","type":"article-journal","volume":"78"},"uris":["http://www.mendeley.com/documents/?uuid=6566df65-21cb-4bc8-afef-e13c035c654a"]}],"mendeley":{"formattedCitation":"&lt;sup&gt;[21]&lt;/sup&gt;","plainTextFormattedCitation":"[21]","previouslyFormattedCitation":"&lt;sup&gt;[21]&lt;/sup&gt;"},"properties":{"noteIndex":0},"schema":"https://github.com/citation-style-language/schema/raw/master/csl-citation.json"}</w:instrText>
      </w:r>
      <w:r w:rsidR="004A51FC" w:rsidRPr="00F06EA4">
        <w:rPr>
          <w:lang w:val="en-US"/>
        </w:rPr>
        <w:fldChar w:fldCharType="separate"/>
      </w:r>
      <w:r w:rsidR="00F45F97" w:rsidRPr="00F06EA4">
        <w:rPr>
          <w:noProof/>
          <w:vertAlign w:val="superscript"/>
          <w:lang w:val="en-US"/>
        </w:rPr>
        <w:t>[21]</w:t>
      </w:r>
      <w:r w:rsidR="004A51FC" w:rsidRPr="00F06EA4">
        <w:rPr>
          <w:lang w:val="en-US"/>
        </w:rPr>
        <w:fldChar w:fldCharType="end"/>
      </w:r>
      <w:r w:rsidR="00406997" w:rsidRPr="00F06EA4">
        <w:rPr>
          <w:lang w:val="en-US"/>
        </w:rPr>
        <w:t>.</w:t>
      </w:r>
    </w:p>
    <w:p w14:paraId="70D750BC" w14:textId="0B31B59B" w:rsidR="001555DB" w:rsidRPr="00F06EA4" w:rsidRDefault="00DF04BA" w:rsidP="00F67ED8">
      <w:pPr>
        <w:spacing w:after="0"/>
        <w:ind w:firstLineChars="100" w:firstLine="240"/>
        <w:rPr>
          <w:lang w:val="en-US"/>
        </w:rPr>
      </w:pPr>
      <w:r w:rsidRPr="00F06EA4">
        <w:rPr>
          <w:lang w:val="en-US"/>
        </w:rPr>
        <w:t xml:space="preserve">Several studies have indicated that circulating cytokine concentrations </w:t>
      </w:r>
      <w:r w:rsidR="002363B2" w:rsidRPr="00F06EA4">
        <w:rPr>
          <w:lang w:val="en-US"/>
        </w:rPr>
        <w:t>provide prognostic information in CRC</w:t>
      </w:r>
      <w:r w:rsidR="00A0059E" w:rsidRPr="00F06EA4">
        <w:rPr>
          <w:lang w:val="en-US"/>
        </w:rPr>
        <w:t>.</w:t>
      </w:r>
      <w:r w:rsidR="00065983" w:rsidRPr="00F06EA4">
        <w:rPr>
          <w:lang w:val="en-US"/>
        </w:rPr>
        <w:t xml:space="preserve"> </w:t>
      </w:r>
      <w:r w:rsidR="00284ECB" w:rsidRPr="00F06EA4">
        <w:rPr>
          <w:lang w:val="en-US"/>
        </w:rPr>
        <w:t>Recently</w:t>
      </w:r>
      <w:r w:rsidR="002E337E" w:rsidRPr="00F06EA4">
        <w:rPr>
          <w:lang w:val="en-US"/>
        </w:rPr>
        <w:t xml:space="preserve">, </w:t>
      </w:r>
      <w:r w:rsidR="00D86A76" w:rsidRPr="00F06EA4">
        <w:rPr>
          <w:lang w:val="en-US"/>
        </w:rPr>
        <w:t xml:space="preserve">using proximity extension assays, </w:t>
      </w:r>
      <w:r w:rsidR="002E337E" w:rsidRPr="00F06EA4">
        <w:rPr>
          <w:lang w:val="en-US"/>
        </w:rPr>
        <w:t>Bir</w:t>
      </w:r>
      <w:r w:rsidR="00D25D64" w:rsidRPr="00F06EA4">
        <w:rPr>
          <w:lang w:val="en-US"/>
        </w:rPr>
        <w:t xml:space="preserve">gisson </w:t>
      </w:r>
      <w:r w:rsidR="0046007C" w:rsidRPr="00F06EA4">
        <w:rPr>
          <w:i/>
          <w:iCs/>
          <w:lang w:val="en-US"/>
        </w:rPr>
        <w:t>et al</w:t>
      </w:r>
      <w:r w:rsidR="00D25D64" w:rsidRPr="00F06EA4">
        <w:rPr>
          <w:lang w:val="en-US"/>
        </w:rPr>
        <w:fldChar w:fldCharType="begin" w:fldLock="1"/>
      </w:r>
      <w:r w:rsidR="00F45F97" w:rsidRPr="00F06EA4">
        <w:rPr>
          <w:lang w:val="en-US"/>
        </w:rPr>
        <w:instrText>ADDIN CSL_CITATION {"citationItems":[{"id":"ITEM-1","itemData":{"DOI":"10.1016/j.tranon.2018.05.012","ISSN":"1936-5233","PMID":"29982101","abstract":"BACKGROUND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oncology","id":"ITEM-1","issue":"4","issued":{"date-parts":[["2018","7"]]},"page":"1034-1043","title":"Plasma Protein Profiling Reveal Osteoprotegerin as a Marker of Prognostic Impact for Colorectal Cancer.","type":"article-journal","volume":"11"},"uris":["http://www.mendeley.com/documents/?uuid=e04cf5cb-6c26-44a0-9177-c4a2c0d7113b"]}],"mendeley":{"formattedCitation":"&lt;sup&gt;[20]&lt;/sup&gt;","plainTextFormattedCitation":"[20]","previouslyFormattedCitation":"&lt;sup&gt;[20]&lt;/sup&gt;"},"properties":{"noteIndex":0},"schema":"https://github.com/citation-style-language/schema/raw/master/csl-citation.json"}</w:instrText>
      </w:r>
      <w:r w:rsidR="00D25D64" w:rsidRPr="00F06EA4">
        <w:rPr>
          <w:lang w:val="en-US"/>
        </w:rPr>
        <w:fldChar w:fldCharType="separate"/>
      </w:r>
      <w:r w:rsidR="00F45F97" w:rsidRPr="00F06EA4">
        <w:rPr>
          <w:noProof/>
          <w:vertAlign w:val="superscript"/>
          <w:lang w:val="en-US"/>
        </w:rPr>
        <w:t>[20]</w:t>
      </w:r>
      <w:r w:rsidR="00D25D64" w:rsidRPr="00F06EA4">
        <w:rPr>
          <w:lang w:val="en-US"/>
        </w:rPr>
        <w:fldChar w:fldCharType="end"/>
      </w:r>
      <w:r w:rsidR="00D25D64" w:rsidRPr="00F06EA4">
        <w:rPr>
          <w:lang w:val="en-US"/>
        </w:rPr>
        <w:t xml:space="preserve"> analyzed plasma levels of </w:t>
      </w:r>
      <w:r w:rsidR="002E337E" w:rsidRPr="00F06EA4">
        <w:rPr>
          <w:lang w:val="en-US"/>
        </w:rPr>
        <w:t>92 oncology-related proteins</w:t>
      </w:r>
      <w:r w:rsidR="00D8598D" w:rsidRPr="00F06EA4">
        <w:rPr>
          <w:lang w:val="en-US"/>
        </w:rPr>
        <w:t>, including</w:t>
      </w:r>
      <w:r w:rsidR="00277715" w:rsidRPr="00F06EA4">
        <w:rPr>
          <w:lang w:val="en-US"/>
        </w:rPr>
        <w:t xml:space="preserve"> an assemblage of cytokines, chemokines, and growth factors,</w:t>
      </w:r>
      <w:r w:rsidR="002E337E" w:rsidRPr="00F06EA4">
        <w:rPr>
          <w:lang w:val="en-US"/>
        </w:rPr>
        <w:t xml:space="preserve"> in a cohort of 261 </w:t>
      </w:r>
      <w:r w:rsidR="00812D5E" w:rsidRPr="00F06EA4">
        <w:rPr>
          <w:lang w:val="en-US"/>
        </w:rPr>
        <w:t xml:space="preserve">stage II-IV </w:t>
      </w:r>
      <w:r w:rsidR="008735D8" w:rsidRPr="00F06EA4">
        <w:rPr>
          <w:lang w:val="en-US"/>
        </w:rPr>
        <w:t>CRC</w:t>
      </w:r>
      <w:r w:rsidR="002E337E" w:rsidRPr="00F06EA4">
        <w:rPr>
          <w:lang w:val="en-US"/>
        </w:rPr>
        <w:t xml:space="preserve"> patients</w:t>
      </w:r>
      <w:r w:rsidR="00812D5E" w:rsidRPr="00F06EA4">
        <w:rPr>
          <w:lang w:val="en-US"/>
        </w:rPr>
        <w:t>.</w:t>
      </w:r>
      <w:r w:rsidR="001324D3" w:rsidRPr="00F06EA4">
        <w:rPr>
          <w:lang w:val="en-US"/>
        </w:rPr>
        <w:t xml:space="preserve"> Many of these </w:t>
      </w:r>
      <w:r w:rsidR="008455BA" w:rsidRPr="00F06EA4">
        <w:rPr>
          <w:lang w:val="en-US"/>
        </w:rPr>
        <w:t>molecules</w:t>
      </w:r>
      <w:r w:rsidR="001324D3" w:rsidRPr="00F06EA4">
        <w:rPr>
          <w:lang w:val="en-US"/>
        </w:rPr>
        <w:t>, including</w:t>
      </w:r>
      <w:r w:rsidR="005D2B4D" w:rsidRPr="00F06EA4">
        <w:rPr>
          <w:lang w:val="en-US"/>
        </w:rPr>
        <w:t xml:space="preserve"> CSF1, CXCL10, CXCL9, </w:t>
      </w:r>
      <w:r w:rsidR="00E258A4" w:rsidRPr="00F06EA4">
        <w:rPr>
          <w:lang w:val="en-US"/>
        </w:rPr>
        <w:t>HGF</w:t>
      </w:r>
      <w:r w:rsidR="008455BA" w:rsidRPr="00F06EA4">
        <w:rPr>
          <w:lang w:val="en-US"/>
        </w:rPr>
        <w:t xml:space="preserve"> (hepatocyte growth factor)</w:t>
      </w:r>
      <w:r w:rsidR="00E258A4" w:rsidRPr="00F06EA4">
        <w:rPr>
          <w:lang w:val="en-US"/>
        </w:rPr>
        <w:t xml:space="preserve">, IL6, </w:t>
      </w:r>
      <w:r w:rsidR="008455BA" w:rsidRPr="00F06EA4">
        <w:rPr>
          <w:lang w:val="en-US"/>
        </w:rPr>
        <w:t>osteoprotegerin, PGF (placenta</w:t>
      </w:r>
      <w:r w:rsidR="00D75AF7" w:rsidRPr="00F06EA4">
        <w:rPr>
          <w:lang w:val="en-US"/>
        </w:rPr>
        <w:t>l</w:t>
      </w:r>
      <w:r w:rsidR="008455BA" w:rsidRPr="00F06EA4">
        <w:rPr>
          <w:lang w:val="en-US"/>
        </w:rPr>
        <w:t xml:space="preserve"> growth factor),</w:t>
      </w:r>
      <w:r w:rsidR="00ED0FA2" w:rsidRPr="00F06EA4">
        <w:rPr>
          <w:lang w:val="en-US"/>
        </w:rPr>
        <w:t xml:space="preserve"> and VEGFA</w:t>
      </w:r>
      <w:r w:rsidR="00E70EB9" w:rsidRPr="00F06EA4">
        <w:rPr>
          <w:lang w:val="en-US"/>
        </w:rPr>
        <w:t>,</w:t>
      </w:r>
      <w:r w:rsidR="001324D3" w:rsidRPr="00F06EA4">
        <w:rPr>
          <w:lang w:val="en-US"/>
        </w:rPr>
        <w:t xml:space="preserve"> </w:t>
      </w:r>
      <w:r w:rsidR="00D86A76" w:rsidRPr="00F06EA4">
        <w:rPr>
          <w:lang w:val="en-US"/>
        </w:rPr>
        <w:t xml:space="preserve">were </w:t>
      </w:r>
      <w:r w:rsidR="001324D3" w:rsidRPr="00F06EA4">
        <w:rPr>
          <w:lang w:val="en-US"/>
        </w:rPr>
        <w:t>significantly associated with survival in univariable analysis</w:t>
      </w:r>
      <w:r w:rsidR="00ED0FA2" w:rsidRPr="00F06EA4">
        <w:rPr>
          <w:lang w:val="en-US"/>
        </w:rPr>
        <w:t xml:space="preserve">, and </w:t>
      </w:r>
      <w:r w:rsidR="00995EA4" w:rsidRPr="00F06EA4">
        <w:rPr>
          <w:lang w:val="en-US"/>
        </w:rPr>
        <w:t xml:space="preserve">of these, </w:t>
      </w:r>
      <w:r w:rsidR="00ED0FA2" w:rsidRPr="00F06EA4">
        <w:rPr>
          <w:lang w:val="en-US"/>
        </w:rPr>
        <w:t>osteoprotegerin</w:t>
      </w:r>
      <w:r w:rsidR="00995EA4" w:rsidRPr="00F06EA4">
        <w:rPr>
          <w:lang w:val="en-US"/>
        </w:rPr>
        <w:t xml:space="preserve"> </w:t>
      </w:r>
      <w:r w:rsidR="00D86A76" w:rsidRPr="00F06EA4">
        <w:rPr>
          <w:lang w:val="en-US"/>
        </w:rPr>
        <w:t xml:space="preserve">was the </w:t>
      </w:r>
      <w:r w:rsidR="00995EA4" w:rsidRPr="00F06EA4">
        <w:rPr>
          <w:lang w:val="en-US"/>
        </w:rPr>
        <w:t xml:space="preserve">best </w:t>
      </w:r>
      <w:r w:rsidR="00D86A76" w:rsidRPr="00F06EA4">
        <w:rPr>
          <w:lang w:val="en-US"/>
        </w:rPr>
        <w:t xml:space="preserve">in predicting </w:t>
      </w:r>
      <w:r w:rsidR="00B6433E" w:rsidRPr="00F06EA4">
        <w:rPr>
          <w:lang w:val="en-US"/>
        </w:rPr>
        <w:t xml:space="preserve">survival in multivariable </w:t>
      </w:r>
      <w:r w:rsidR="00914D5C" w:rsidRPr="00F06EA4">
        <w:rPr>
          <w:lang w:val="en-US"/>
        </w:rPr>
        <w:t xml:space="preserve">survival </w:t>
      </w:r>
      <w:r w:rsidR="00B6433E" w:rsidRPr="00F06EA4">
        <w:rPr>
          <w:lang w:val="en-US"/>
        </w:rPr>
        <w:t>model</w:t>
      </w:r>
      <w:r w:rsidR="00914D5C" w:rsidRPr="00F06EA4">
        <w:rPr>
          <w:lang w:val="en-US"/>
        </w:rPr>
        <w:t>s</w:t>
      </w:r>
      <w:r w:rsidR="00F91A60" w:rsidRPr="00F06EA4">
        <w:rPr>
          <w:lang w:val="en-US"/>
        </w:rPr>
        <w:fldChar w:fldCharType="begin" w:fldLock="1"/>
      </w:r>
      <w:r w:rsidR="00F45F97" w:rsidRPr="00F06EA4">
        <w:rPr>
          <w:lang w:val="en-US"/>
        </w:rPr>
        <w:instrText>ADDIN CSL_CITATION {"citationItems":[{"id":"ITEM-1","itemData":{"DOI":"10.1016/j.tranon.2018.05.012","ISSN":"1936-5233","PMID":"29982101","abstract":"BACKGROUND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oncology","id":"ITEM-1","issue":"4","issued":{"date-parts":[["2018","7"]]},"page":"1034-1043","title":"Plasma Protein Profiling Reveal Osteoprotegerin as a Marker of Prognostic Impact for Colorectal Cancer.","type":"article-journal","volume":"11"},"uris":["http://www.mendeley.com/documents/?uuid=e04cf5cb-6c26-44a0-9177-c4a2c0d7113b"]}],"mendeley":{"formattedCitation":"&lt;sup&gt;[20]&lt;/sup&gt;","plainTextFormattedCitation":"[20]","previouslyFormattedCitation":"&lt;sup&gt;[20]&lt;/sup&gt;"},"properties":{"noteIndex":0},"schema":"https://github.com/citation-style-language/schema/raw/master/csl-citation.json"}</w:instrText>
      </w:r>
      <w:r w:rsidR="00F91A60" w:rsidRPr="00F06EA4">
        <w:rPr>
          <w:lang w:val="en-US"/>
        </w:rPr>
        <w:fldChar w:fldCharType="separate"/>
      </w:r>
      <w:r w:rsidR="00F45F97" w:rsidRPr="00F06EA4">
        <w:rPr>
          <w:noProof/>
          <w:vertAlign w:val="superscript"/>
          <w:lang w:val="en-US"/>
        </w:rPr>
        <w:t>[20]</w:t>
      </w:r>
      <w:r w:rsidR="00F91A60" w:rsidRPr="00F06EA4">
        <w:rPr>
          <w:lang w:val="en-US"/>
        </w:rPr>
        <w:fldChar w:fldCharType="end"/>
      </w:r>
      <w:r w:rsidR="009F1B41" w:rsidRPr="00F06EA4">
        <w:rPr>
          <w:lang w:val="en-US"/>
        </w:rPr>
        <w:t xml:space="preserve">. </w:t>
      </w:r>
      <w:r w:rsidR="00F91A60" w:rsidRPr="00F06EA4">
        <w:rPr>
          <w:lang w:val="en-US"/>
        </w:rPr>
        <w:t>Analy</w:t>
      </w:r>
      <w:r w:rsidR="00611670" w:rsidRPr="00F06EA4">
        <w:rPr>
          <w:lang w:val="en-US"/>
        </w:rPr>
        <w:t xml:space="preserve">zing multiple markers in one sample </w:t>
      </w:r>
      <w:r w:rsidR="007446EC" w:rsidRPr="00F06EA4">
        <w:rPr>
          <w:lang w:val="en-US"/>
        </w:rPr>
        <w:t xml:space="preserve">may improve the prognostic power relative to measuring the levels of </w:t>
      </w:r>
      <w:r w:rsidR="002E337E" w:rsidRPr="00F06EA4">
        <w:rPr>
          <w:lang w:val="en-US"/>
        </w:rPr>
        <w:t xml:space="preserve">a single marker. </w:t>
      </w:r>
      <w:r w:rsidR="009F1B41" w:rsidRPr="00F06EA4">
        <w:rPr>
          <w:lang w:val="en-US"/>
        </w:rPr>
        <w:t xml:space="preserve">However, caution needs to be </w:t>
      </w:r>
      <w:r w:rsidR="008F13E3" w:rsidRPr="00F06EA4">
        <w:rPr>
          <w:lang w:val="en-US"/>
        </w:rPr>
        <w:t xml:space="preserve">employed when interpreting </w:t>
      </w:r>
      <w:r w:rsidR="00D86A76" w:rsidRPr="00F06EA4">
        <w:rPr>
          <w:lang w:val="en-US"/>
        </w:rPr>
        <w:t xml:space="preserve">the </w:t>
      </w:r>
      <w:r w:rsidR="008F13E3" w:rsidRPr="00F06EA4">
        <w:rPr>
          <w:lang w:val="en-US"/>
        </w:rPr>
        <w:t>results of such studies because of the well-know</w:t>
      </w:r>
      <w:r w:rsidR="00F03A20" w:rsidRPr="00F06EA4">
        <w:rPr>
          <w:lang w:val="en-US"/>
        </w:rPr>
        <w:t>n</w:t>
      </w:r>
      <w:r w:rsidR="008F13E3" w:rsidRPr="00F06EA4">
        <w:rPr>
          <w:lang w:val="en-US"/>
        </w:rPr>
        <w:t xml:space="preserve"> risk of multiple hypothesis testing</w:t>
      </w:r>
      <w:r w:rsidR="00D8604F" w:rsidRPr="00F06EA4">
        <w:rPr>
          <w:lang w:val="en-US"/>
        </w:rPr>
        <w:t xml:space="preserve">, </w:t>
      </w:r>
      <w:r w:rsidR="003E374D" w:rsidRPr="00F06EA4">
        <w:rPr>
          <w:lang w:val="en-US"/>
        </w:rPr>
        <w:lastRenderedPageBreak/>
        <w:t xml:space="preserve">necessitating confirmation </w:t>
      </w:r>
      <w:r w:rsidR="00301DE3" w:rsidRPr="00F06EA4">
        <w:rPr>
          <w:lang w:val="en-US"/>
        </w:rPr>
        <w:t xml:space="preserve">of the findings </w:t>
      </w:r>
      <w:r w:rsidR="003E374D" w:rsidRPr="00F06EA4">
        <w:rPr>
          <w:lang w:val="en-US"/>
        </w:rPr>
        <w:t>in independent study populations.</w:t>
      </w:r>
      <w:r w:rsidR="003F38A0" w:rsidRPr="00F06EA4">
        <w:rPr>
          <w:lang w:val="en-US"/>
        </w:rPr>
        <w:t xml:space="preserve"> As indicated by a recent meta-analysis</w:t>
      </w:r>
      <w:r w:rsidR="001555DB" w:rsidRPr="00F06EA4">
        <w:rPr>
          <w:lang w:val="en-US"/>
        </w:rPr>
        <w:fldChar w:fldCharType="begin" w:fldLock="1"/>
      </w:r>
      <w:r w:rsidR="00F45F97" w:rsidRPr="00F06EA4">
        <w:rPr>
          <w:lang w:val="en-US"/>
        </w:rPr>
        <w:instrText>ADDIN CSL_CITATION {"citationItems":[{"id":"ITEM-1","itemData":{"DOI":"10.21037/jgo.2018.07.11","ISSN":"2078-6891","PMID":"30788169","abstract":"The link between inflammation and outcome has been established in colorectal cancer through experimental evidence demonstrating an influential role of pro-inflammatory cytokines on tumour growth and progression. Furthermore, prognostic scores based on overall markers of systemic inflammation such as C-reactive protein and neutrophil count have been validated. Over recent years, an increasing number of inflammatory cytokines have been identified as prognostic predictors in colorectal cancer and the aim of this review was to evaluate the literature on the prognostic value of multiple cytokine measurement. The English language literature published since the year 2000 was searched using terms including, 'colorectal cancer', 'cytokines' and 'prognosis' through Medline, Embase and Scopus databases. Reports were screened by two independent reviewers and studies evaluating fewer than three cytokines were excluded. Quality assessments were performed in six domains before data extraction was undertaken in duplicate. Seven studies were found to evaluate multiple cytokines after 570 records were screened. The quality of these studies ranged from poor to moderate and were heterogeneous in terms of the patient population and the number and selection of cytokines tested. Four studies combined multiple cytokine levels into a single score and found them to be predictive of prognosis whereas the association between individual cytokines and outcome was not demonstrated consistently. The combination of multiple cytokine markers into a single prognostic score shows promise in colorectal cancer and further research is required to establish and validate such a score.","author":[{"dropping-particle":"","family":"Gunawardene","given":"Ashok","non-dropping-particle":"","parse-names":false,"suffix":""},{"dropping-particle":"","family":"Dennett","given":"Elizabeth","non-dropping-particle":"","parse-names":false,"suffix":""},{"dropping-particle":"","family":"Larsen","given":"Peter","non-dropping-particle":"","parse-names":false,"suffix":""}],"container-title":"Journal of gastrointestinal oncology","id":"ITEM-1","issue":"1","issued":{"date-parts":[["2019"]]},"page":"134-143","title":"Prognostic value of multiple cytokine analysis in colorectal cancer: a systematic review.","type":"article-journal","volume":"10"},"uris":["http://www.mendeley.com/documents/?uuid=0f2c68cb-af02-422a-848e-83c8435cf0cf"]}],"mendeley":{"formattedCitation":"&lt;sup&gt;[154]&lt;/sup&gt;","plainTextFormattedCitation":"[154]","previouslyFormattedCitation":"&lt;sup&gt;[154]&lt;/sup&gt;"},"properties":{"noteIndex":0},"schema":"https://github.com/citation-style-language/schema/raw/master/csl-citation.json"}</w:instrText>
      </w:r>
      <w:r w:rsidR="001555DB" w:rsidRPr="00F06EA4">
        <w:rPr>
          <w:lang w:val="en-US"/>
        </w:rPr>
        <w:fldChar w:fldCharType="separate"/>
      </w:r>
      <w:r w:rsidR="00F45F97" w:rsidRPr="00F06EA4">
        <w:rPr>
          <w:noProof/>
          <w:vertAlign w:val="superscript"/>
          <w:lang w:val="en-US"/>
        </w:rPr>
        <w:t>[154]</w:t>
      </w:r>
      <w:r w:rsidR="001555DB" w:rsidRPr="00F06EA4">
        <w:rPr>
          <w:lang w:val="en-US"/>
        </w:rPr>
        <w:fldChar w:fldCharType="end"/>
      </w:r>
      <w:r w:rsidR="003F38A0" w:rsidRPr="00F06EA4">
        <w:rPr>
          <w:lang w:val="en-US"/>
        </w:rPr>
        <w:t xml:space="preserve">, a few multiple cytokine array studies have been conducted in CRC, but </w:t>
      </w:r>
      <w:r w:rsidR="006A577E" w:rsidRPr="00F06EA4">
        <w:rPr>
          <w:lang w:val="en-US"/>
        </w:rPr>
        <w:t xml:space="preserve">mainly in </w:t>
      </w:r>
      <w:r w:rsidR="00F976B8" w:rsidRPr="00F06EA4">
        <w:rPr>
          <w:lang w:val="en-US"/>
        </w:rPr>
        <w:t>fairly small populations, with varying markers and methods,</w:t>
      </w:r>
      <w:r w:rsidR="006E51FB" w:rsidRPr="00F06EA4">
        <w:rPr>
          <w:lang w:val="en-US"/>
        </w:rPr>
        <w:t xml:space="preserve"> making further larger scale studies necessary to </w:t>
      </w:r>
      <w:r w:rsidR="00FB267F" w:rsidRPr="00F06EA4">
        <w:rPr>
          <w:lang w:val="en-US"/>
        </w:rPr>
        <w:t xml:space="preserve">draw </w:t>
      </w:r>
      <w:r w:rsidR="006E51FB" w:rsidRPr="00F06EA4">
        <w:rPr>
          <w:lang w:val="en-US"/>
        </w:rPr>
        <w:t xml:space="preserve">more convincing </w:t>
      </w:r>
      <w:r w:rsidR="00FB267F" w:rsidRPr="00F06EA4">
        <w:rPr>
          <w:lang w:val="en-US"/>
        </w:rPr>
        <w:t xml:space="preserve">conclusion </w:t>
      </w:r>
      <w:r w:rsidR="006E51FB" w:rsidRPr="00F06EA4">
        <w:rPr>
          <w:lang w:val="en-US"/>
        </w:rPr>
        <w:t xml:space="preserve">about </w:t>
      </w:r>
      <w:r w:rsidR="00301DE3" w:rsidRPr="00F06EA4">
        <w:rPr>
          <w:lang w:val="en-US"/>
        </w:rPr>
        <w:t xml:space="preserve">the prognostic significance of </w:t>
      </w:r>
      <w:r w:rsidR="00995EA4" w:rsidRPr="00F06EA4">
        <w:rPr>
          <w:lang w:val="en-US"/>
        </w:rPr>
        <w:t>the reported marker combinations.</w:t>
      </w:r>
    </w:p>
    <w:p w14:paraId="0EA813E1" w14:textId="225C21A7" w:rsidR="001555DB" w:rsidRPr="00F06EA4" w:rsidRDefault="001652CB" w:rsidP="00F67ED8">
      <w:pPr>
        <w:spacing w:after="0"/>
        <w:ind w:firstLineChars="100" w:firstLine="240"/>
        <w:rPr>
          <w:lang w:val="en-US"/>
        </w:rPr>
      </w:pPr>
      <w:r w:rsidRPr="00F06EA4">
        <w:rPr>
          <w:lang w:val="en-US"/>
        </w:rPr>
        <w:t>During the past decade, i</w:t>
      </w:r>
      <w:r w:rsidR="00325FE9" w:rsidRPr="00F06EA4">
        <w:rPr>
          <w:lang w:val="en-US"/>
        </w:rPr>
        <w:t>ncreasing effort has</w:t>
      </w:r>
      <w:r w:rsidRPr="00F06EA4">
        <w:rPr>
          <w:lang w:val="en-US"/>
        </w:rPr>
        <w:t xml:space="preserve"> been directed </w:t>
      </w:r>
      <w:r w:rsidR="00FB267F" w:rsidRPr="00F06EA4">
        <w:rPr>
          <w:lang w:val="en-US"/>
        </w:rPr>
        <w:t xml:space="preserve">towards </w:t>
      </w:r>
      <w:r w:rsidRPr="00F06EA4">
        <w:rPr>
          <w:lang w:val="en-US"/>
        </w:rPr>
        <w:t xml:space="preserve">the investigation of circulating </w:t>
      </w:r>
      <w:r w:rsidR="00FB267F" w:rsidRPr="00F06EA4">
        <w:rPr>
          <w:lang w:val="en-US"/>
        </w:rPr>
        <w:t>tumor-</w:t>
      </w:r>
      <w:r w:rsidR="00E35F2E" w:rsidRPr="00F06EA4">
        <w:rPr>
          <w:lang w:val="en-US"/>
        </w:rPr>
        <w:t>derived extracellular vesicles</w:t>
      </w:r>
      <w:r w:rsidRPr="00F06EA4">
        <w:rPr>
          <w:lang w:val="en-US"/>
        </w:rPr>
        <w:t xml:space="preserve"> as potential prognostic and diagnostic biomarkers in CRC and other tumors. </w:t>
      </w:r>
      <w:r w:rsidR="00FB267F" w:rsidRPr="00F06EA4">
        <w:rPr>
          <w:lang w:val="en-US"/>
        </w:rPr>
        <w:t xml:space="preserve">Based on this approach, several </w:t>
      </w:r>
      <w:r w:rsidR="00856BEE" w:rsidRPr="00F06EA4">
        <w:rPr>
          <w:lang w:val="en-US"/>
        </w:rPr>
        <w:t>promising results</w:t>
      </w:r>
      <w:r w:rsidR="0040735A" w:rsidRPr="00F06EA4">
        <w:rPr>
          <w:lang w:val="en-US"/>
        </w:rPr>
        <w:t xml:space="preserve"> </w:t>
      </w:r>
      <w:r w:rsidR="00856BEE" w:rsidRPr="00F06EA4">
        <w:rPr>
          <w:lang w:val="en-US"/>
        </w:rPr>
        <w:t>have been</w:t>
      </w:r>
      <w:r w:rsidR="0040735A" w:rsidRPr="00F06EA4">
        <w:rPr>
          <w:lang w:val="en-US"/>
        </w:rPr>
        <w:t xml:space="preserve"> reported.</w:t>
      </w:r>
      <w:r w:rsidR="00856BEE" w:rsidRPr="00F06EA4">
        <w:rPr>
          <w:lang w:val="en-US"/>
        </w:rPr>
        <w:t xml:space="preserve"> </w:t>
      </w:r>
      <w:r w:rsidR="0040735A" w:rsidRPr="00F06EA4">
        <w:rPr>
          <w:lang w:val="en-US"/>
        </w:rPr>
        <w:t xml:space="preserve">For example, Liu </w:t>
      </w:r>
      <w:r w:rsidR="0046007C" w:rsidRPr="00F06EA4">
        <w:rPr>
          <w:i/>
          <w:iCs/>
          <w:lang w:val="en-US"/>
        </w:rPr>
        <w:t>et al</w:t>
      </w:r>
      <w:r w:rsidR="007B3981" w:rsidRPr="00F06EA4">
        <w:rPr>
          <w:lang w:val="en-US"/>
        </w:rPr>
        <w:fldChar w:fldCharType="begin" w:fldLock="1"/>
      </w:r>
      <w:r w:rsidR="007B3981" w:rsidRPr="00F06EA4">
        <w:rPr>
          <w:lang w:val="en-US"/>
        </w:rPr>
        <w:instrText>ADDIN CSL_CITATION {"citationItems":[{"id":"ITEM-1","itemData":{"DOI":"10.1158/1055-9965.EPI-18-0067","ISSN":"1538-7755","PMID":"29739748","abstract":"Background: Colorectal cancer is one of the most common cancers worldwide usually is associated with poor prognosis due to the advanced stage when diagnosed. This study aimed to investigate whether specific circulating exosomal miRNAs could act as biomarkers for early diagnosis of colorectal cancer.Methods: A total of 369 peripheral blood samples were included in this study. In the discovery phase, circulating exosomal miR-27a and miR-130a were selected after synthetical analysis of two GEO datasets and TCGA database. The differential expression and diagnostic utility of miR-27a and miR-130a panel were validated using qRT-PCR and ROC curve analysis in subsequent training phase, validation phase, and external validation phase. The prognosis of circulating exosomal miR-27a and miR-130a were investigated using the Kaplan-Meier method.Results: The expression of exosomal miR-27a and miR-130a in plasma significantly increased in colorectal cancer. The area under ROC curves (AUC) of miR-27a (miR-130a) were 0.773 (0.742) in the training phase, 0.82 (0.787) in the validation phase, and 0.746 (0.697) in the external validation phase. The combination of two miRNAs presented higher diagnostic utility for colorectal cancer (AUCs = 0.846, 0.898, and 0.801 for the training, validation, and external validation phases, respectively). Patients with colorectal cancer with high expression of circulating exosomal miR-27a or miR-130a underwent poorer prognosis.Conclusions: We identified a circulating exosomal miRNAs panel for the detection of colorectal cancer.Impact: The exosomal miR-27a and miR-130a panel in plasma may act as a noninvasive biomarker for early detection and predicting prognosis of colorectal cancer. Cancer Epidemiol Biomarkers Prev; 27(7); 746-54. ©2018 AACR.","author":[{"dropping-particle":"","family":"Liu","given":"Xiangxiang","non-dropping-particle":"","parse-names":false,"suffix":""},{"dropping-particle":"","family":"Pan","given":"Bei","non-dropping-particle":"","parse-names":false,"suffix":""},{"dropping-particle":"","family":"Sun","given":"Li","non-dropping-particle":"","parse-names":false,"suffix":""},{"dropping-particle":"","family":"Chen","given":"Xiaoxiang","non-dropping-particle":"","parse-names":false,"suffix":""},{"dropping-particle":"","family":"Zeng","given":"Kaixuan","non-dropping-particle":"","parse-names":false,"suffix":""},{"dropping-particle":"","family":"Hu","given":"Xiuxiu","non-dropping-particle":"","parse-names":false,"suffix":""},{"dropping-particle":"","family":"Xu","given":"Tao","non-dropping-particle":"","parse-names":false,"suffix":""},{"dropping-particle":"","family":"Xu","given":"Mu","non-dropping-particle":"","parse-names":false,"suffix":""},{"dropping-particle":"","family":"Wang","given":"Shukui","non-dropping-particle":"","parse-names":false,"suffix":""}],"container-title":"Cancer epidemiology, biomarkers &amp; prevention : a publication of the American Association for Cancer Research, cosponsored by the American Society of Preventive Oncology","id":"ITEM-1","issue":"7","issued":{"date-parts":[["2018","7"]]},"page":"746-754","title":"Circulating Exosomal miR-27a and miR-130a Act as Novel Diagnostic and Prognostic Biomarkers of Colorectal Cancer.","type":"article-journal","volume":"27"},"uris":["http://www.mendeley.com/documents/?uuid=61356ad8-9856-46f6-b021-f774ad50e13d"]}],"mendeley":{"formattedCitation":"&lt;sup&gt;[22]&lt;/sup&gt;","plainTextFormattedCitation":"[22]","previouslyFormattedCitation":"&lt;sup&gt;[22]&lt;/sup&gt;"},"properties":{"noteIndex":0},"schema":"https://github.com/citation-style-language/schema/raw/master/csl-citation.json"}</w:instrText>
      </w:r>
      <w:r w:rsidR="007B3981" w:rsidRPr="00F06EA4">
        <w:rPr>
          <w:lang w:val="en-US"/>
        </w:rPr>
        <w:fldChar w:fldCharType="separate"/>
      </w:r>
      <w:r w:rsidR="007B3981" w:rsidRPr="00F06EA4">
        <w:rPr>
          <w:noProof/>
          <w:vertAlign w:val="superscript"/>
          <w:lang w:val="en-US"/>
        </w:rPr>
        <w:t>[22]</w:t>
      </w:r>
      <w:r w:rsidR="007B3981" w:rsidRPr="00F06EA4">
        <w:rPr>
          <w:lang w:val="en-US"/>
        </w:rPr>
        <w:fldChar w:fldCharType="end"/>
      </w:r>
      <w:r w:rsidR="0040735A" w:rsidRPr="00F06EA4">
        <w:rPr>
          <w:lang w:val="en-US"/>
        </w:rPr>
        <w:t xml:space="preserve"> recently </w:t>
      </w:r>
      <w:r w:rsidR="00C60DB7" w:rsidRPr="00F06EA4">
        <w:rPr>
          <w:lang w:val="en-US"/>
        </w:rPr>
        <w:t xml:space="preserve">studied </w:t>
      </w:r>
      <w:r w:rsidR="00B5685D" w:rsidRPr="00F06EA4">
        <w:rPr>
          <w:lang w:val="en-US"/>
        </w:rPr>
        <w:t xml:space="preserve">circulating exosomal miRNA content </w:t>
      </w:r>
      <w:r w:rsidR="00C60DB7" w:rsidRPr="00F06EA4">
        <w:rPr>
          <w:lang w:val="en-US"/>
        </w:rPr>
        <w:t xml:space="preserve">from </w:t>
      </w:r>
      <w:r w:rsidR="00EC56FE" w:rsidRPr="00F06EA4">
        <w:rPr>
          <w:lang w:val="en-US"/>
        </w:rPr>
        <w:t xml:space="preserve">369 </w:t>
      </w:r>
      <w:r w:rsidR="00C60DB7" w:rsidRPr="00F06EA4">
        <w:rPr>
          <w:lang w:val="en-US"/>
        </w:rPr>
        <w:t>stage I</w:t>
      </w:r>
      <w:r w:rsidR="00FB267F" w:rsidRPr="00F06EA4">
        <w:rPr>
          <w:lang w:val="en-US"/>
        </w:rPr>
        <w:t>–</w:t>
      </w:r>
      <w:r w:rsidR="00C60DB7" w:rsidRPr="00F06EA4">
        <w:rPr>
          <w:lang w:val="en-US"/>
        </w:rPr>
        <w:t xml:space="preserve">IV CRC patients. </w:t>
      </w:r>
      <w:r w:rsidR="00EC56FE" w:rsidRPr="00F06EA4">
        <w:rPr>
          <w:lang w:val="en-US"/>
        </w:rPr>
        <w:t>They found that e</w:t>
      </w:r>
      <w:r w:rsidR="0040735A" w:rsidRPr="00F06EA4">
        <w:rPr>
          <w:lang w:val="en-US"/>
        </w:rPr>
        <w:t>xosomal miR-27a and miR-130a</w:t>
      </w:r>
      <w:r w:rsidR="00E80B20" w:rsidRPr="00F06EA4">
        <w:rPr>
          <w:lang w:val="en-US"/>
        </w:rPr>
        <w:t xml:space="preserve"> predicted survival</w:t>
      </w:r>
      <w:r w:rsidR="00021A8A" w:rsidRPr="00F06EA4">
        <w:rPr>
          <w:lang w:val="en-US"/>
        </w:rPr>
        <w:t>. However, as for multiplex cytokine arrays, the selection of optimal combination of markers as well as independent validation studies would be required to establish circulating exosomal miRNA signatures as clinically relevant prognostic parameters in CRC.</w:t>
      </w:r>
    </w:p>
    <w:p w14:paraId="235C4FCA" w14:textId="77777777" w:rsidR="00BC24DC" w:rsidRPr="00F06EA4" w:rsidRDefault="00BC24DC" w:rsidP="00F67ED8">
      <w:pPr>
        <w:spacing w:after="0"/>
        <w:rPr>
          <w:lang w:val="en-US"/>
        </w:rPr>
      </w:pPr>
    </w:p>
    <w:p w14:paraId="2CCC11F9" w14:textId="6D4F0873" w:rsidR="00B65669" w:rsidRPr="00F06EA4" w:rsidRDefault="00CB49EF" w:rsidP="00F67ED8">
      <w:pPr>
        <w:pStyle w:val="1"/>
        <w:spacing w:before="0" w:after="0"/>
        <w:jc w:val="both"/>
        <w:rPr>
          <w:sz w:val="24"/>
        </w:rPr>
      </w:pPr>
      <w:r w:rsidRPr="00F06EA4">
        <w:rPr>
          <w:sz w:val="24"/>
        </w:rPr>
        <w:t>CONCLUSION</w:t>
      </w:r>
    </w:p>
    <w:p w14:paraId="4A72F940" w14:textId="7BC23B7E" w:rsidR="001246A5" w:rsidRPr="00F06EA4" w:rsidRDefault="00BD79B7" w:rsidP="00F67ED8">
      <w:pPr>
        <w:spacing w:after="0"/>
        <w:rPr>
          <w:lang w:val="en-US"/>
        </w:rPr>
      </w:pPr>
      <w:r w:rsidRPr="00F06EA4">
        <w:rPr>
          <w:lang w:val="en-US"/>
        </w:rPr>
        <w:t>The research conducted during the past few decad</w:t>
      </w:r>
      <w:r w:rsidR="00AC0F1E" w:rsidRPr="00F06EA4">
        <w:rPr>
          <w:lang w:val="en-US"/>
        </w:rPr>
        <w:t>e</w:t>
      </w:r>
      <w:r w:rsidRPr="00F06EA4">
        <w:rPr>
          <w:lang w:val="en-US"/>
        </w:rPr>
        <w:t>s indicates that s</w:t>
      </w:r>
      <w:r w:rsidR="00063F1A" w:rsidRPr="00F06EA4">
        <w:rPr>
          <w:lang w:val="en-US"/>
        </w:rPr>
        <w:t xml:space="preserve">ystemic inflammation </w:t>
      </w:r>
      <w:r w:rsidR="00F03A20" w:rsidRPr="00F06EA4">
        <w:rPr>
          <w:lang w:val="en-US"/>
        </w:rPr>
        <w:t xml:space="preserve">has </w:t>
      </w:r>
      <w:r w:rsidR="00E36161" w:rsidRPr="00F06EA4">
        <w:rPr>
          <w:lang w:val="en-US"/>
        </w:rPr>
        <w:t>wide-ranging</w:t>
      </w:r>
      <w:r w:rsidRPr="00F06EA4">
        <w:rPr>
          <w:lang w:val="en-US"/>
        </w:rPr>
        <w:t xml:space="preserve"> effects on CRC progression</w:t>
      </w:r>
      <w:r w:rsidR="00663C9C" w:rsidRPr="00F06EA4">
        <w:rPr>
          <w:lang w:val="en-US"/>
        </w:rPr>
        <w:t>, including</w:t>
      </w:r>
      <w:r w:rsidRPr="00F06EA4">
        <w:rPr>
          <w:lang w:val="en-US"/>
        </w:rPr>
        <w:t xml:space="preserve"> </w:t>
      </w:r>
      <w:r w:rsidR="008C7690" w:rsidRPr="00F06EA4">
        <w:rPr>
          <w:lang w:val="en-US"/>
        </w:rPr>
        <w:t xml:space="preserve">supporting primary tumor invasion, proliferation, angiogenesis, and </w:t>
      </w:r>
      <w:r w:rsidRPr="00F06EA4">
        <w:rPr>
          <w:lang w:val="en-US"/>
        </w:rPr>
        <w:t>metastasis</w:t>
      </w:r>
      <w:r w:rsidR="008C7690" w:rsidRPr="00F06EA4">
        <w:rPr>
          <w:lang w:val="en-US"/>
        </w:rPr>
        <w:t>, as well as suppressing anti-tumor immunity</w:t>
      </w:r>
      <w:r w:rsidR="00663C9C" w:rsidRPr="00F06EA4">
        <w:rPr>
          <w:lang w:val="en-US"/>
        </w:rPr>
        <w:t xml:space="preserve">. </w:t>
      </w:r>
      <w:r w:rsidR="00F50C18" w:rsidRPr="00F06EA4">
        <w:rPr>
          <w:lang w:val="en-US"/>
        </w:rPr>
        <w:t xml:space="preserve">Several systemic </w:t>
      </w:r>
      <w:r w:rsidR="00FB267F" w:rsidRPr="00F06EA4">
        <w:rPr>
          <w:lang w:val="en-US"/>
        </w:rPr>
        <w:t>inflammation-</w:t>
      </w:r>
      <w:r w:rsidR="00F50C18" w:rsidRPr="00F06EA4">
        <w:rPr>
          <w:lang w:val="en-US"/>
        </w:rPr>
        <w:t>based prognostic parameters, such as neutrophil-lymphocyte ratio</w:t>
      </w:r>
      <w:r w:rsidR="0026597B" w:rsidRPr="00F06EA4">
        <w:rPr>
          <w:lang w:val="en-US"/>
        </w:rPr>
        <w:t>,</w:t>
      </w:r>
      <w:r w:rsidR="00F50C18" w:rsidRPr="00F06EA4">
        <w:rPr>
          <w:lang w:val="en-US"/>
        </w:rPr>
        <w:t xml:space="preserve"> modified Glasgow Prognostic Score</w:t>
      </w:r>
      <w:r w:rsidR="0026597B" w:rsidRPr="00F06EA4">
        <w:rPr>
          <w:lang w:val="en-US"/>
        </w:rPr>
        <w:t>, and platelet-lymphocyte ratio</w:t>
      </w:r>
      <w:r w:rsidR="00F50C18" w:rsidRPr="00F06EA4">
        <w:rPr>
          <w:lang w:val="en-US"/>
        </w:rPr>
        <w:t>, have been found to have impressive prognostic value in a large number of studies</w:t>
      </w:r>
      <w:r w:rsidR="006D1EDC" w:rsidRPr="00F06EA4">
        <w:rPr>
          <w:lang w:val="en-US"/>
        </w:rPr>
        <w:t xml:space="preserve"> and </w:t>
      </w:r>
      <w:r w:rsidR="00F727B1" w:rsidRPr="00F06EA4">
        <w:rPr>
          <w:lang w:val="en-US"/>
        </w:rPr>
        <w:t>are</w:t>
      </w:r>
      <w:r w:rsidR="006D1EDC" w:rsidRPr="00F06EA4">
        <w:rPr>
          <w:lang w:val="en-US"/>
        </w:rPr>
        <w:t xml:space="preserve"> widely available in </w:t>
      </w:r>
      <w:r w:rsidR="0039303D" w:rsidRPr="00F06EA4">
        <w:rPr>
          <w:lang w:val="en-US"/>
        </w:rPr>
        <w:t xml:space="preserve">clinical </w:t>
      </w:r>
      <w:r w:rsidR="006D1EDC" w:rsidRPr="00F06EA4">
        <w:rPr>
          <w:lang w:val="en-US"/>
        </w:rPr>
        <w:t>laborator</w:t>
      </w:r>
      <w:r w:rsidR="0039303D" w:rsidRPr="00F06EA4">
        <w:rPr>
          <w:lang w:val="en-US"/>
        </w:rPr>
        <w:t xml:space="preserve">ies </w:t>
      </w:r>
      <w:r w:rsidR="00614448" w:rsidRPr="00F06EA4">
        <w:rPr>
          <w:lang w:val="en-US"/>
        </w:rPr>
        <w:t>worldwide</w:t>
      </w:r>
      <w:r w:rsidR="00F50C18" w:rsidRPr="00F06EA4">
        <w:rPr>
          <w:lang w:val="en-US"/>
        </w:rPr>
        <w:t xml:space="preserve">. However, </w:t>
      </w:r>
      <w:r w:rsidR="007A21CB" w:rsidRPr="00F06EA4">
        <w:rPr>
          <w:lang w:val="en-US"/>
        </w:rPr>
        <w:t>larger-scale</w:t>
      </w:r>
      <w:r w:rsidR="0026597B" w:rsidRPr="00F06EA4">
        <w:rPr>
          <w:lang w:val="en-US"/>
        </w:rPr>
        <w:t xml:space="preserve"> multi-institutional studies of their predictive value</w:t>
      </w:r>
      <w:r w:rsidR="00DA0CE8" w:rsidRPr="00F06EA4">
        <w:rPr>
          <w:lang w:val="en-US"/>
        </w:rPr>
        <w:t xml:space="preserve"> for the response to specific adjuvant therapies are needed. Moreover, </w:t>
      </w:r>
      <w:r w:rsidR="00F50C18" w:rsidRPr="00F06EA4">
        <w:rPr>
          <w:lang w:val="en-US"/>
        </w:rPr>
        <w:t xml:space="preserve">these markers only begin to scratch the surface of the potential of systemic </w:t>
      </w:r>
      <w:r w:rsidR="00FB267F" w:rsidRPr="00F06EA4">
        <w:rPr>
          <w:lang w:val="en-US"/>
        </w:rPr>
        <w:t>inflammation-</w:t>
      </w:r>
      <w:r w:rsidR="008E1240" w:rsidRPr="00F06EA4">
        <w:rPr>
          <w:lang w:val="en-US"/>
        </w:rPr>
        <w:t xml:space="preserve">based biomarkers in predicting patient survival. In future, additional tests, such as multiple cytokine-chemokine-growth factor assays, </w:t>
      </w:r>
      <w:r w:rsidR="0026597B" w:rsidRPr="00F06EA4">
        <w:rPr>
          <w:lang w:val="en-US"/>
        </w:rPr>
        <w:t xml:space="preserve">analysis of </w:t>
      </w:r>
      <w:r w:rsidR="00FB267F" w:rsidRPr="00F06EA4">
        <w:rPr>
          <w:lang w:val="en-US"/>
        </w:rPr>
        <w:t>tumor-</w:t>
      </w:r>
      <w:r w:rsidR="00A21B9D" w:rsidRPr="00F06EA4">
        <w:rPr>
          <w:lang w:val="en-US"/>
        </w:rPr>
        <w:t xml:space="preserve">derived </w:t>
      </w:r>
      <w:r w:rsidR="0026597B" w:rsidRPr="00F06EA4">
        <w:rPr>
          <w:lang w:val="en-US"/>
        </w:rPr>
        <w:t xml:space="preserve">extracellular vesicles, and profiling of </w:t>
      </w:r>
      <w:r w:rsidR="00FB267F" w:rsidRPr="00F06EA4">
        <w:rPr>
          <w:lang w:val="en-US"/>
        </w:rPr>
        <w:t>tumor-</w:t>
      </w:r>
      <w:r w:rsidR="00A21B9D" w:rsidRPr="00F06EA4">
        <w:rPr>
          <w:lang w:val="en-US"/>
        </w:rPr>
        <w:t>educated platelet</w:t>
      </w:r>
      <w:r w:rsidR="0026597B" w:rsidRPr="00F06EA4">
        <w:rPr>
          <w:lang w:val="en-US"/>
        </w:rPr>
        <w:t xml:space="preserve"> transcriptome may translate into improved prognostic and predictive parameters, ultimately enabling accurate identification of patients who </w:t>
      </w:r>
      <w:r w:rsidR="00FB267F" w:rsidRPr="00F06EA4">
        <w:rPr>
          <w:lang w:val="en-US"/>
        </w:rPr>
        <w:t xml:space="preserve">might </w:t>
      </w:r>
      <w:r w:rsidR="0026597B" w:rsidRPr="00F06EA4">
        <w:rPr>
          <w:lang w:val="en-US"/>
        </w:rPr>
        <w:t xml:space="preserve">benefit from specific adjuvant therapies, as well as into improved methods of non-invasive disease monitoring. </w:t>
      </w:r>
      <w:r w:rsidR="002265C3" w:rsidRPr="00F06EA4">
        <w:rPr>
          <w:lang w:val="en-US"/>
        </w:rPr>
        <w:lastRenderedPageBreak/>
        <w:t xml:space="preserve">Factors regulating </w:t>
      </w:r>
      <w:r w:rsidR="00760474" w:rsidRPr="00F06EA4">
        <w:rPr>
          <w:lang w:val="en-US"/>
        </w:rPr>
        <w:t xml:space="preserve">the formation of </w:t>
      </w:r>
      <w:r w:rsidR="002265C3" w:rsidRPr="00F06EA4">
        <w:rPr>
          <w:lang w:val="en-US"/>
        </w:rPr>
        <w:t>pre-</w:t>
      </w:r>
      <w:r w:rsidR="00063F1A" w:rsidRPr="00F06EA4">
        <w:rPr>
          <w:lang w:val="en-US"/>
        </w:rPr>
        <w:t>metastatic niche</w:t>
      </w:r>
      <w:r w:rsidR="00760474" w:rsidRPr="00F06EA4">
        <w:rPr>
          <w:lang w:val="en-US"/>
        </w:rPr>
        <w:t>s</w:t>
      </w:r>
      <w:r w:rsidR="00BD4A94" w:rsidRPr="00F06EA4">
        <w:rPr>
          <w:lang w:val="en-US"/>
        </w:rPr>
        <w:t xml:space="preserve"> in CRC</w:t>
      </w:r>
      <w:r w:rsidR="002265C3" w:rsidRPr="00F06EA4">
        <w:rPr>
          <w:lang w:val="en-US"/>
        </w:rPr>
        <w:t>, suppression</w:t>
      </w:r>
      <w:r w:rsidR="00760474" w:rsidRPr="00F06EA4">
        <w:rPr>
          <w:lang w:val="en-US"/>
        </w:rPr>
        <w:t xml:space="preserve"> of anti-tumor immunity</w:t>
      </w:r>
      <w:r w:rsidR="002265C3" w:rsidRPr="00F06EA4">
        <w:rPr>
          <w:lang w:val="en-US"/>
        </w:rPr>
        <w:t xml:space="preserve">, </w:t>
      </w:r>
      <w:r w:rsidR="00760474" w:rsidRPr="00F06EA4">
        <w:rPr>
          <w:lang w:val="en-US"/>
        </w:rPr>
        <w:t xml:space="preserve">tumor-platelet interactions, and </w:t>
      </w:r>
      <w:r w:rsidR="00FB267F" w:rsidRPr="00F06EA4">
        <w:rPr>
          <w:lang w:val="en-US"/>
        </w:rPr>
        <w:t>CRC-</w:t>
      </w:r>
      <w:r w:rsidR="006B7C7B" w:rsidRPr="00F06EA4">
        <w:rPr>
          <w:lang w:val="en-US"/>
        </w:rPr>
        <w:t xml:space="preserve">associated </w:t>
      </w:r>
      <w:r w:rsidR="00760474" w:rsidRPr="00F06EA4">
        <w:rPr>
          <w:lang w:val="en-US"/>
        </w:rPr>
        <w:t xml:space="preserve">cachexia </w:t>
      </w:r>
      <w:r w:rsidR="0026597B" w:rsidRPr="00F06EA4">
        <w:rPr>
          <w:lang w:val="en-US"/>
        </w:rPr>
        <w:t xml:space="preserve">also </w:t>
      </w:r>
      <w:r w:rsidR="00760474" w:rsidRPr="00F06EA4">
        <w:rPr>
          <w:lang w:val="en-US"/>
        </w:rPr>
        <w:t>represent potential targets for drug development</w:t>
      </w:r>
      <w:r w:rsidR="006250B4" w:rsidRPr="00F06EA4">
        <w:rPr>
          <w:lang w:val="en-US"/>
        </w:rPr>
        <w:t>.</w:t>
      </w:r>
      <w:r w:rsidR="005207C7" w:rsidRPr="00F06EA4">
        <w:rPr>
          <w:lang w:val="en-US"/>
        </w:rPr>
        <w:t xml:space="preserve"> </w:t>
      </w:r>
    </w:p>
    <w:p w14:paraId="041DC60A" w14:textId="3FE8D9DF" w:rsidR="00F01897" w:rsidRPr="00F06EA4" w:rsidRDefault="00F01897" w:rsidP="00F67ED8">
      <w:pPr>
        <w:spacing w:after="0"/>
        <w:rPr>
          <w:lang w:val="en-US"/>
        </w:rPr>
      </w:pPr>
      <w:r w:rsidRPr="00F06EA4">
        <w:rPr>
          <w:lang w:val="en-US"/>
        </w:rPr>
        <w:br w:type="page"/>
      </w:r>
    </w:p>
    <w:p w14:paraId="0543236F" w14:textId="1B0E820E" w:rsidR="002635FC" w:rsidRDefault="00CB49EF" w:rsidP="00F67ED8">
      <w:pPr>
        <w:pStyle w:val="1"/>
        <w:spacing w:before="0" w:after="0"/>
        <w:jc w:val="both"/>
        <w:rPr>
          <w:sz w:val="24"/>
        </w:rPr>
      </w:pPr>
      <w:r w:rsidRPr="00F06EA4">
        <w:rPr>
          <w:sz w:val="24"/>
        </w:rPr>
        <w:lastRenderedPageBreak/>
        <w:t>REFERENCES</w:t>
      </w:r>
    </w:p>
    <w:p w14:paraId="0EB1D03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 </w:t>
      </w:r>
      <w:r w:rsidRPr="00B605E7">
        <w:rPr>
          <w:rFonts w:eastAsia="等线"/>
          <w:b/>
          <w:kern w:val="2"/>
          <w:lang w:val="en-US" w:eastAsia="zh-CN"/>
        </w:rPr>
        <w:t>Hanahan D</w:t>
      </w:r>
      <w:r w:rsidRPr="00B605E7">
        <w:rPr>
          <w:rFonts w:eastAsia="等线"/>
          <w:kern w:val="2"/>
          <w:lang w:val="en-US" w:eastAsia="zh-CN"/>
        </w:rPr>
        <w:t xml:space="preserve">, Weinberg RA. Hallmarks of cancer: the next generation. </w:t>
      </w:r>
      <w:r w:rsidRPr="00B605E7">
        <w:rPr>
          <w:rFonts w:eastAsia="等线"/>
          <w:i/>
          <w:kern w:val="2"/>
          <w:lang w:val="en-US" w:eastAsia="zh-CN"/>
        </w:rPr>
        <w:t>Cell</w:t>
      </w:r>
      <w:r w:rsidRPr="00B605E7">
        <w:rPr>
          <w:rFonts w:eastAsia="等线"/>
          <w:kern w:val="2"/>
          <w:lang w:val="en-US" w:eastAsia="zh-CN"/>
        </w:rPr>
        <w:t xml:space="preserve"> 2011; </w:t>
      </w:r>
      <w:r w:rsidRPr="00B605E7">
        <w:rPr>
          <w:rFonts w:eastAsia="等线"/>
          <w:b/>
          <w:kern w:val="2"/>
          <w:lang w:val="en-US" w:eastAsia="zh-CN"/>
        </w:rPr>
        <w:t>144</w:t>
      </w:r>
      <w:r w:rsidRPr="00B605E7">
        <w:rPr>
          <w:rFonts w:eastAsia="等线"/>
          <w:kern w:val="2"/>
          <w:lang w:val="en-US" w:eastAsia="zh-CN"/>
        </w:rPr>
        <w:t>: 646-674 [PMID: 21376230 DOI: 10.1016/j.cell.2011.02.013]</w:t>
      </w:r>
    </w:p>
    <w:p w14:paraId="568DBB13"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2 </w:t>
      </w:r>
      <w:r w:rsidRPr="00B605E7">
        <w:rPr>
          <w:rFonts w:eastAsia="等线"/>
          <w:b/>
          <w:kern w:val="2"/>
          <w:lang w:val="en-US" w:eastAsia="zh-CN"/>
        </w:rPr>
        <w:t>McAllister SS</w:t>
      </w:r>
      <w:r w:rsidRPr="00B605E7">
        <w:rPr>
          <w:rFonts w:eastAsia="等线"/>
          <w:kern w:val="2"/>
          <w:lang w:val="en-US" w:eastAsia="zh-CN"/>
        </w:rPr>
        <w:t>, Weinberg RA.</w:t>
      </w:r>
      <w:proofErr w:type="gramEnd"/>
      <w:r w:rsidRPr="00B605E7">
        <w:rPr>
          <w:rFonts w:eastAsia="等线"/>
          <w:kern w:val="2"/>
          <w:lang w:val="en-US" w:eastAsia="zh-CN"/>
        </w:rPr>
        <w:t xml:space="preserve"> Tumor-host interactions: a far-reaching relationship. </w:t>
      </w:r>
      <w:r w:rsidRPr="00B605E7">
        <w:rPr>
          <w:rFonts w:eastAsia="等线"/>
          <w:i/>
          <w:kern w:val="2"/>
          <w:lang w:val="en-US" w:eastAsia="zh-CN"/>
        </w:rPr>
        <w:t>J Clin Oncol</w:t>
      </w:r>
      <w:r w:rsidRPr="00B605E7">
        <w:rPr>
          <w:rFonts w:eastAsia="等线"/>
          <w:kern w:val="2"/>
          <w:lang w:val="en-US" w:eastAsia="zh-CN"/>
        </w:rPr>
        <w:t xml:space="preserve"> 2010; </w:t>
      </w:r>
      <w:r w:rsidRPr="00B605E7">
        <w:rPr>
          <w:rFonts w:eastAsia="等线"/>
          <w:b/>
          <w:kern w:val="2"/>
          <w:lang w:val="en-US" w:eastAsia="zh-CN"/>
        </w:rPr>
        <w:t>28</w:t>
      </w:r>
      <w:r w:rsidRPr="00B605E7">
        <w:rPr>
          <w:rFonts w:eastAsia="等线"/>
          <w:kern w:val="2"/>
          <w:lang w:val="en-US" w:eastAsia="zh-CN"/>
        </w:rPr>
        <w:t>: 4022-4028 [PMID: 20644094 DOI: 10.1200/JCO.2010.28.4257]</w:t>
      </w:r>
    </w:p>
    <w:p w14:paraId="164EB3BA"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3 </w:t>
      </w:r>
      <w:r w:rsidRPr="00B605E7">
        <w:rPr>
          <w:rFonts w:eastAsia="等线"/>
          <w:b/>
          <w:kern w:val="2"/>
          <w:lang w:val="en-US" w:eastAsia="zh-CN"/>
        </w:rPr>
        <w:t>Schreiber RD</w:t>
      </w:r>
      <w:r w:rsidRPr="00B605E7">
        <w:rPr>
          <w:rFonts w:eastAsia="等线"/>
          <w:kern w:val="2"/>
          <w:lang w:val="en-US" w:eastAsia="zh-CN"/>
        </w:rPr>
        <w:t>, Old LJ, Smyth MJ.</w:t>
      </w:r>
      <w:proofErr w:type="gramEnd"/>
      <w:r w:rsidRPr="00B605E7">
        <w:rPr>
          <w:rFonts w:eastAsia="等线"/>
          <w:kern w:val="2"/>
          <w:lang w:val="en-US" w:eastAsia="zh-CN"/>
        </w:rPr>
        <w:t xml:space="preserve"> Cancer immunoediting: integrating immunity's roles in cancer suppression and promotion. </w:t>
      </w:r>
      <w:r w:rsidRPr="00B605E7">
        <w:rPr>
          <w:rFonts w:eastAsia="等线"/>
          <w:i/>
          <w:kern w:val="2"/>
          <w:lang w:val="en-US" w:eastAsia="zh-CN"/>
        </w:rPr>
        <w:t>Science</w:t>
      </w:r>
      <w:r w:rsidRPr="00B605E7">
        <w:rPr>
          <w:rFonts w:eastAsia="等线"/>
          <w:kern w:val="2"/>
          <w:lang w:val="en-US" w:eastAsia="zh-CN"/>
        </w:rPr>
        <w:t xml:space="preserve"> 2011; </w:t>
      </w:r>
      <w:r w:rsidRPr="00B605E7">
        <w:rPr>
          <w:rFonts w:eastAsia="等线"/>
          <w:b/>
          <w:kern w:val="2"/>
          <w:lang w:val="en-US" w:eastAsia="zh-CN"/>
        </w:rPr>
        <w:t>331</w:t>
      </w:r>
      <w:r w:rsidRPr="00B605E7">
        <w:rPr>
          <w:rFonts w:eastAsia="等线"/>
          <w:kern w:val="2"/>
          <w:lang w:val="en-US" w:eastAsia="zh-CN"/>
        </w:rPr>
        <w:t>: 1565-1570 [PMID: 21436444 DOI: 10.1126/science.1203486]</w:t>
      </w:r>
    </w:p>
    <w:p w14:paraId="6451A8A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 </w:t>
      </w:r>
      <w:r w:rsidRPr="00B605E7">
        <w:rPr>
          <w:rFonts w:eastAsia="等线"/>
          <w:b/>
          <w:kern w:val="2"/>
          <w:lang w:val="en-US" w:eastAsia="zh-CN"/>
        </w:rPr>
        <w:t>Balkwill FR</w:t>
      </w:r>
      <w:r w:rsidRPr="00B605E7">
        <w:rPr>
          <w:rFonts w:eastAsia="等线"/>
          <w:kern w:val="2"/>
          <w:lang w:val="en-US" w:eastAsia="zh-CN"/>
        </w:rPr>
        <w:t xml:space="preserve">, Capasso M, Hagemann T. </w:t>
      </w:r>
      <w:proofErr w:type="gramStart"/>
      <w:r w:rsidRPr="00B605E7">
        <w:rPr>
          <w:rFonts w:eastAsia="等线"/>
          <w:kern w:val="2"/>
          <w:lang w:val="en-US" w:eastAsia="zh-CN"/>
        </w:rPr>
        <w:t>The tumor microenvironment at a glance.</w:t>
      </w:r>
      <w:proofErr w:type="gramEnd"/>
      <w:r w:rsidRPr="00B605E7">
        <w:rPr>
          <w:rFonts w:eastAsia="等线"/>
          <w:kern w:val="2"/>
          <w:lang w:val="en-US" w:eastAsia="zh-CN"/>
        </w:rPr>
        <w:t xml:space="preserve"> </w:t>
      </w:r>
      <w:r w:rsidRPr="00B605E7">
        <w:rPr>
          <w:rFonts w:eastAsia="等线"/>
          <w:i/>
          <w:kern w:val="2"/>
          <w:lang w:val="en-US" w:eastAsia="zh-CN"/>
        </w:rPr>
        <w:t>J Cell Sci</w:t>
      </w:r>
      <w:r w:rsidRPr="00B605E7">
        <w:rPr>
          <w:rFonts w:eastAsia="等线"/>
          <w:kern w:val="2"/>
          <w:lang w:val="en-US" w:eastAsia="zh-CN"/>
        </w:rPr>
        <w:t xml:space="preserve"> 2012; </w:t>
      </w:r>
      <w:r w:rsidRPr="00B605E7">
        <w:rPr>
          <w:rFonts w:eastAsia="等线"/>
          <w:b/>
          <w:kern w:val="2"/>
          <w:lang w:val="en-US" w:eastAsia="zh-CN"/>
        </w:rPr>
        <w:t>125</w:t>
      </w:r>
      <w:r w:rsidRPr="00B605E7">
        <w:rPr>
          <w:rFonts w:eastAsia="等线"/>
          <w:kern w:val="2"/>
          <w:lang w:val="en-US" w:eastAsia="zh-CN"/>
        </w:rPr>
        <w:t>: 5591-5596 [PMID: 23420197 DOI: 10.1242/jcs.116392]</w:t>
      </w:r>
    </w:p>
    <w:p w14:paraId="2BC016D0"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5 </w:t>
      </w:r>
      <w:r w:rsidRPr="00B605E7">
        <w:rPr>
          <w:rFonts w:eastAsia="等线"/>
          <w:b/>
          <w:kern w:val="2"/>
          <w:lang w:val="en-US" w:eastAsia="zh-CN"/>
        </w:rPr>
        <w:t>McAllister SS</w:t>
      </w:r>
      <w:r w:rsidRPr="00B605E7">
        <w:rPr>
          <w:rFonts w:eastAsia="等线"/>
          <w:kern w:val="2"/>
          <w:lang w:val="en-US" w:eastAsia="zh-CN"/>
        </w:rPr>
        <w:t>, Weinberg RA.</w:t>
      </w:r>
      <w:proofErr w:type="gramEnd"/>
      <w:r w:rsidRPr="00B605E7">
        <w:rPr>
          <w:rFonts w:eastAsia="等线"/>
          <w:kern w:val="2"/>
          <w:lang w:val="en-US" w:eastAsia="zh-CN"/>
        </w:rPr>
        <w:t xml:space="preserve"> </w:t>
      </w:r>
      <w:proofErr w:type="gramStart"/>
      <w:r w:rsidRPr="00B605E7">
        <w:rPr>
          <w:rFonts w:eastAsia="等线"/>
          <w:kern w:val="2"/>
          <w:lang w:val="en-US" w:eastAsia="zh-CN"/>
        </w:rPr>
        <w:t>The tumour-induced systemic environment as a critical regulator of cancer progression and metastasis.</w:t>
      </w:r>
      <w:proofErr w:type="gramEnd"/>
      <w:r w:rsidRPr="00B605E7">
        <w:rPr>
          <w:rFonts w:eastAsia="等线"/>
          <w:kern w:val="2"/>
          <w:lang w:val="en-US" w:eastAsia="zh-CN"/>
        </w:rPr>
        <w:t xml:space="preserve"> </w:t>
      </w:r>
      <w:r w:rsidRPr="00B605E7">
        <w:rPr>
          <w:rFonts w:eastAsia="等线"/>
          <w:i/>
          <w:kern w:val="2"/>
          <w:lang w:val="en-US" w:eastAsia="zh-CN"/>
        </w:rPr>
        <w:t>Nat Cell Biol</w:t>
      </w:r>
      <w:r w:rsidRPr="00B605E7">
        <w:rPr>
          <w:rFonts w:eastAsia="等线"/>
          <w:kern w:val="2"/>
          <w:lang w:val="en-US" w:eastAsia="zh-CN"/>
        </w:rPr>
        <w:t xml:space="preserve"> 2014; </w:t>
      </w:r>
      <w:r w:rsidRPr="00B605E7">
        <w:rPr>
          <w:rFonts w:eastAsia="等线"/>
          <w:b/>
          <w:kern w:val="2"/>
          <w:lang w:val="en-US" w:eastAsia="zh-CN"/>
        </w:rPr>
        <w:t>16</w:t>
      </w:r>
      <w:r w:rsidRPr="00B605E7">
        <w:rPr>
          <w:rFonts w:eastAsia="等线"/>
          <w:kern w:val="2"/>
          <w:lang w:val="en-US" w:eastAsia="zh-CN"/>
        </w:rPr>
        <w:t>: 717-727 [PMID: 25082194 DOI: 10.1038/ncb3015]</w:t>
      </w:r>
    </w:p>
    <w:p w14:paraId="033804F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6 </w:t>
      </w:r>
      <w:r w:rsidRPr="00B605E7">
        <w:rPr>
          <w:rFonts w:eastAsia="等线"/>
          <w:b/>
          <w:kern w:val="2"/>
          <w:lang w:val="en-US" w:eastAsia="zh-CN"/>
        </w:rPr>
        <w:t>Dolan RD</w:t>
      </w:r>
      <w:r w:rsidRPr="00B605E7">
        <w:rPr>
          <w:rFonts w:eastAsia="等线"/>
          <w:kern w:val="2"/>
          <w:lang w:val="en-US" w:eastAsia="zh-CN"/>
        </w:rPr>
        <w:t>, McSorley ST, Horgan PG, Laird B, McMillan DC.</w:t>
      </w:r>
      <w:proofErr w:type="gramEnd"/>
      <w:r w:rsidRPr="00B605E7">
        <w:rPr>
          <w:rFonts w:eastAsia="等线"/>
          <w:kern w:val="2"/>
          <w:lang w:val="en-US" w:eastAsia="zh-CN"/>
        </w:rPr>
        <w:t xml:space="preserve"> The role of the systemic inflammatory response in predicting outcomes in patients with advanced inoperable cancer: Systematic review and meta-analysis. </w:t>
      </w:r>
      <w:r w:rsidRPr="00B605E7">
        <w:rPr>
          <w:rFonts w:eastAsia="等线"/>
          <w:i/>
          <w:kern w:val="2"/>
          <w:lang w:val="en-US" w:eastAsia="zh-CN"/>
        </w:rPr>
        <w:t>Crit Rev Oncol Hematol</w:t>
      </w:r>
      <w:r w:rsidRPr="00B605E7">
        <w:rPr>
          <w:rFonts w:eastAsia="等线"/>
          <w:kern w:val="2"/>
          <w:lang w:val="en-US" w:eastAsia="zh-CN"/>
        </w:rPr>
        <w:t xml:space="preserve"> 2017; </w:t>
      </w:r>
      <w:r w:rsidRPr="00B605E7">
        <w:rPr>
          <w:rFonts w:eastAsia="等线"/>
          <w:b/>
          <w:kern w:val="2"/>
          <w:lang w:val="en-US" w:eastAsia="zh-CN"/>
        </w:rPr>
        <w:t>116</w:t>
      </w:r>
      <w:r w:rsidRPr="00B605E7">
        <w:rPr>
          <w:rFonts w:eastAsia="等线"/>
          <w:kern w:val="2"/>
          <w:lang w:val="en-US" w:eastAsia="zh-CN"/>
        </w:rPr>
        <w:t>: 134-146 [PMID: 28693795 DOI: 10.1016/j.critrevonc.2017.06.002]</w:t>
      </w:r>
    </w:p>
    <w:p w14:paraId="1723B560"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7 </w:t>
      </w:r>
      <w:r w:rsidRPr="00B605E7">
        <w:rPr>
          <w:rFonts w:eastAsia="等线"/>
          <w:b/>
          <w:kern w:val="2"/>
          <w:lang w:val="en-US" w:eastAsia="zh-CN"/>
        </w:rPr>
        <w:t>Siegel RL</w:t>
      </w:r>
      <w:r w:rsidRPr="00B605E7">
        <w:rPr>
          <w:rFonts w:eastAsia="等线"/>
          <w:kern w:val="2"/>
          <w:lang w:val="en-US" w:eastAsia="zh-CN"/>
        </w:rPr>
        <w:t>, Miller KD, Jemal A. Cancer statistics, 2018.</w:t>
      </w:r>
      <w:proofErr w:type="gramEnd"/>
      <w:r w:rsidRPr="00B605E7">
        <w:rPr>
          <w:rFonts w:eastAsia="等线"/>
          <w:kern w:val="2"/>
          <w:lang w:val="en-US" w:eastAsia="zh-CN"/>
        </w:rPr>
        <w:t xml:space="preserve"> </w:t>
      </w:r>
      <w:r w:rsidRPr="00B605E7">
        <w:rPr>
          <w:rFonts w:eastAsia="等线"/>
          <w:i/>
          <w:kern w:val="2"/>
          <w:lang w:val="en-US" w:eastAsia="zh-CN"/>
        </w:rPr>
        <w:t>CA Cancer J Clin</w:t>
      </w:r>
      <w:r w:rsidRPr="00B605E7">
        <w:rPr>
          <w:rFonts w:eastAsia="等线"/>
          <w:kern w:val="2"/>
          <w:lang w:val="en-US" w:eastAsia="zh-CN"/>
        </w:rPr>
        <w:t xml:space="preserve"> 2018; </w:t>
      </w:r>
      <w:r w:rsidRPr="00B605E7">
        <w:rPr>
          <w:rFonts w:eastAsia="等线"/>
          <w:b/>
          <w:kern w:val="2"/>
          <w:lang w:val="en-US" w:eastAsia="zh-CN"/>
        </w:rPr>
        <w:t>68</w:t>
      </w:r>
      <w:r w:rsidRPr="00B605E7">
        <w:rPr>
          <w:rFonts w:eastAsia="等线"/>
          <w:kern w:val="2"/>
          <w:lang w:val="en-US" w:eastAsia="zh-CN"/>
        </w:rPr>
        <w:t>: 7-30 [PMID: 29313949 DOI: 10.3322/caac.21442]</w:t>
      </w:r>
    </w:p>
    <w:p w14:paraId="4FF1F37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 </w:t>
      </w:r>
      <w:r w:rsidRPr="00B605E7">
        <w:rPr>
          <w:rFonts w:eastAsia="等线"/>
          <w:b/>
          <w:kern w:val="2"/>
          <w:lang w:val="en-US" w:eastAsia="zh-CN"/>
        </w:rPr>
        <w:t>Park JH</w:t>
      </w:r>
      <w:r w:rsidRPr="00B605E7">
        <w:rPr>
          <w:rFonts w:eastAsia="等线"/>
          <w:kern w:val="2"/>
          <w:lang w:val="en-US" w:eastAsia="zh-CN"/>
        </w:rPr>
        <w:t xml:space="preserve">, Watt DG, Roxburgh CS, Horgan PG, McMillan DC. Colorectal Cancer, Systemic Inflammation, and Outcome: Staging the Tumor and Staging the Host. </w:t>
      </w:r>
      <w:r w:rsidRPr="00B605E7">
        <w:rPr>
          <w:rFonts w:eastAsia="等线"/>
          <w:i/>
          <w:kern w:val="2"/>
          <w:lang w:val="en-US" w:eastAsia="zh-CN"/>
        </w:rPr>
        <w:t>Ann Surg</w:t>
      </w:r>
      <w:r w:rsidRPr="00B605E7">
        <w:rPr>
          <w:rFonts w:eastAsia="等线"/>
          <w:kern w:val="2"/>
          <w:lang w:val="en-US" w:eastAsia="zh-CN"/>
        </w:rPr>
        <w:t xml:space="preserve"> 2016; </w:t>
      </w:r>
      <w:r w:rsidRPr="00B605E7">
        <w:rPr>
          <w:rFonts w:eastAsia="等线"/>
          <w:b/>
          <w:kern w:val="2"/>
          <w:lang w:val="en-US" w:eastAsia="zh-CN"/>
        </w:rPr>
        <w:t>263</w:t>
      </w:r>
      <w:r w:rsidRPr="00B605E7">
        <w:rPr>
          <w:rFonts w:eastAsia="等线"/>
          <w:kern w:val="2"/>
          <w:lang w:val="en-US" w:eastAsia="zh-CN"/>
        </w:rPr>
        <w:t>: 326-336 [PMID: 25575264 DOI: 10.1097/SLA.0000000000001122]</w:t>
      </w:r>
    </w:p>
    <w:p w14:paraId="10156FE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 </w:t>
      </w:r>
      <w:r w:rsidRPr="00B605E7">
        <w:rPr>
          <w:rFonts w:eastAsia="等线"/>
          <w:b/>
          <w:kern w:val="2"/>
          <w:lang w:val="en-US" w:eastAsia="zh-CN"/>
        </w:rPr>
        <w:t>Kantola T</w:t>
      </w:r>
      <w:r w:rsidRPr="00B605E7">
        <w:rPr>
          <w:rFonts w:eastAsia="等线"/>
          <w:kern w:val="2"/>
          <w:lang w:val="en-US" w:eastAsia="zh-CN"/>
        </w:rPr>
        <w:t xml:space="preserve">, Klintrup K, Väyrynen JP, Vornanen J, Bloigu R, Karhu T, Herzig KH, Näpänkangas J, Mäkelä J, Karttunen TJ, Tuomisto A, Mäkinen MJ. Reply: Comment on 'Stage-dependent alterations of the serum cytokine pattern in colorectal carcinoma'. </w:t>
      </w:r>
      <w:r w:rsidRPr="00B605E7">
        <w:rPr>
          <w:rFonts w:eastAsia="等线"/>
          <w:i/>
          <w:kern w:val="2"/>
          <w:lang w:val="en-US" w:eastAsia="zh-CN"/>
        </w:rPr>
        <w:t>Br J Cancer</w:t>
      </w:r>
      <w:r w:rsidRPr="00B605E7">
        <w:rPr>
          <w:rFonts w:eastAsia="等线"/>
          <w:kern w:val="2"/>
          <w:lang w:val="en-US" w:eastAsia="zh-CN"/>
        </w:rPr>
        <w:t xml:space="preserve"> 2013; </w:t>
      </w:r>
      <w:r w:rsidRPr="00B605E7">
        <w:rPr>
          <w:rFonts w:eastAsia="等线"/>
          <w:b/>
          <w:kern w:val="2"/>
          <w:lang w:val="en-US" w:eastAsia="zh-CN"/>
        </w:rPr>
        <w:t>108</w:t>
      </w:r>
      <w:r w:rsidRPr="00B605E7">
        <w:rPr>
          <w:rFonts w:eastAsia="等线"/>
          <w:kern w:val="2"/>
          <w:lang w:val="en-US" w:eastAsia="zh-CN"/>
        </w:rPr>
        <w:t>: 1917-1918 [PMID: 23579221 DOI: 10.1038/bjc.2013.162]</w:t>
      </w:r>
    </w:p>
    <w:p w14:paraId="2171A9D6"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10 </w:t>
      </w:r>
      <w:r w:rsidRPr="00B605E7">
        <w:rPr>
          <w:rFonts w:eastAsia="等线"/>
          <w:b/>
          <w:kern w:val="2"/>
          <w:lang w:val="en-US" w:eastAsia="zh-CN"/>
        </w:rPr>
        <w:t>McMillan DC</w:t>
      </w:r>
      <w:r w:rsidRPr="00B605E7">
        <w:rPr>
          <w:rFonts w:eastAsia="等线"/>
          <w:kern w:val="2"/>
          <w:lang w:val="en-US" w:eastAsia="zh-CN"/>
        </w:rPr>
        <w:t>.</w:t>
      </w:r>
      <w:proofErr w:type="gramEnd"/>
      <w:r w:rsidRPr="00B605E7">
        <w:rPr>
          <w:rFonts w:eastAsia="等线"/>
          <w:kern w:val="2"/>
          <w:lang w:val="en-US" w:eastAsia="zh-CN"/>
        </w:rPr>
        <w:t xml:space="preserve"> The systemic inflammation-based Glasgow Prognostic Score: a decade of experience in patients with cancer. </w:t>
      </w:r>
      <w:r w:rsidRPr="00B605E7">
        <w:rPr>
          <w:rFonts w:eastAsia="等线"/>
          <w:i/>
          <w:kern w:val="2"/>
          <w:lang w:val="en-US" w:eastAsia="zh-CN"/>
        </w:rPr>
        <w:t>Cancer Treat Rev</w:t>
      </w:r>
      <w:r w:rsidRPr="00B605E7">
        <w:rPr>
          <w:rFonts w:eastAsia="等线"/>
          <w:kern w:val="2"/>
          <w:lang w:val="en-US" w:eastAsia="zh-CN"/>
        </w:rPr>
        <w:t xml:space="preserve"> 2013; </w:t>
      </w:r>
      <w:r w:rsidRPr="00B605E7">
        <w:rPr>
          <w:rFonts w:eastAsia="等线"/>
          <w:b/>
          <w:kern w:val="2"/>
          <w:lang w:val="en-US" w:eastAsia="zh-CN"/>
        </w:rPr>
        <w:t>39</w:t>
      </w:r>
      <w:r w:rsidRPr="00B605E7">
        <w:rPr>
          <w:rFonts w:eastAsia="等线"/>
          <w:kern w:val="2"/>
          <w:lang w:val="en-US" w:eastAsia="zh-CN"/>
        </w:rPr>
        <w:t>: 534-540 [PMID: 22995477 DOI: 10.1016/j.ctrv.2012.08.003]</w:t>
      </w:r>
    </w:p>
    <w:p w14:paraId="208D38D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 </w:t>
      </w:r>
      <w:r w:rsidRPr="00B605E7">
        <w:rPr>
          <w:rFonts w:eastAsia="等线"/>
          <w:b/>
          <w:kern w:val="2"/>
          <w:lang w:val="en-US" w:eastAsia="zh-CN"/>
        </w:rPr>
        <w:t>Ding PR</w:t>
      </w:r>
      <w:r w:rsidRPr="00B605E7">
        <w:rPr>
          <w:rFonts w:eastAsia="等线"/>
          <w:kern w:val="2"/>
          <w:lang w:val="en-US" w:eastAsia="zh-CN"/>
        </w:rPr>
        <w:t xml:space="preserve">, An X, Zhang RX, Fang YJ, Li LR, Chen G, Wu XJ, Lu ZH, Lin JZ, Kong LH, Wan DS, Pan ZZ. Elevated preoperative neutrophil to lymphocyte ratio predicts risk of </w:t>
      </w:r>
      <w:r w:rsidRPr="00B605E7">
        <w:rPr>
          <w:rFonts w:eastAsia="等线"/>
          <w:kern w:val="2"/>
          <w:lang w:val="en-US" w:eastAsia="zh-CN"/>
        </w:rPr>
        <w:lastRenderedPageBreak/>
        <w:t xml:space="preserve">recurrence following curative resection for stage IIA colon cancer. </w:t>
      </w:r>
      <w:r w:rsidRPr="00B605E7">
        <w:rPr>
          <w:rFonts w:eastAsia="等线"/>
          <w:i/>
          <w:kern w:val="2"/>
          <w:lang w:val="en-US" w:eastAsia="zh-CN"/>
        </w:rPr>
        <w:t>Int J Colorectal Dis</w:t>
      </w:r>
      <w:r w:rsidRPr="00B605E7">
        <w:rPr>
          <w:rFonts w:eastAsia="等线"/>
          <w:kern w:val="2"/>
          <w:lang w:val="en-US" w:eastAsia="zh-CN"/>
        </w:rPr>
        <w:t xml:space="preserve"> 2010; </w:t>
      </w:r>
      <w:r w:rsidRPr="00B605E7">
        <w:rPr>
          <w:rFonts w:eastAsia="等线"/>
          <w:b/>
          <w:kern w:val="2"/>
          <w:lang w:val="en-US" w:eastAsia="zh-CN"/>
        </w:rPr>
        <w:t>25</w:t>
      </w:r>
      <w:r w:rsidRPr="00B605E7">
        <w:rPr>
          <w:rFonts w:eastAsia="等线"/>
          <w:kern w:val="2"/>
          <w:lang w:val="en-US" w:eastAsia="zh-CN"/>
        </w:rPr>
        <w:t>: 1427-1433 [PMID: 20821217 DOI: 10.1007/s00384-010-1052-0]</w:t>
      </w:r>
    </w:p>
    <w:p w14:paraId="64C9FECC"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12 </w:t>
      </w:r>
      <w:r w:rsidRPr="00B605E7">
        <w:rPr>
          <w:rFonts w:eastAsia="等线"/>
          <w:b/>
          <w:kern w:val="2"/>
          <w:lang w:val="en-US" w:eastAsia="zh-CN"/>
        </w:rPr>
        <w:t>Dolan RD</w:t>
      </w:r>
      <w:r w:rsidRPr="00B605E7">
        <w:rPr>
          <w:rFonts w:eastAsia="等线"/>
          <w:kern w:val="2"/>
          <w:lang w:val="en-US" w:eastAsia="zh-CN"/>
        </w:rPr>
        <w:t>, Lim J, McSorley ST, Horgan PG, McMillan DC.</w:t>
      </w:r>
      <w:proofErr w:type="gramEnd"/>
      <w:r w:rsidRPr="00B605E7">
        <w:rPr>
          <w:rFonts w:eastAsia="等线"/>
          <w:kern w:val="2"/>
          <w:lang w:val="en-US" w:eastAsia="zh-CN"/>
        </w:rPr>
        <w:t xml:space="preserve"> The role of the systemic inflammatory response in predicting outcomes in patients with operable cancer: Systematic review and meta-analysis. </w:t>
      </w:r>
      <w:r w:rsidRPr="00B605E7">
        <w:rPr>
          <w:rFonts w:eastAsia="等线"/>
          <w:i/>
          <w:kern w:val="2"/>
          <w:lang w:val="en-US" w:eastAsia="zh-CN"/>
        </w:rPr>
        <w:t>Sci Rep</w:t>
      </w:r>
      <w:r w:rsidRPr="00B605E7">
        <w:rPr>
          <w:rFonts w:eastAsia="等线"/>
          <w:kern w:val="2"/>
          <w:lang w:val="en-US" w:eastAsia="zh-CN"/>
        </w:rPr>
        <w:t xml:space="preserve"> 2017; </w:t>
      </w:r>
      <w:r w:rsidRPr="00B605E7">
        <w:rPr>
          <w:rFonts w:eastAsia="等线"/>
          <w:b/>
          <w:kern w:val="2"/>
          <w:lang w:val="en-US" w:eastAsia="zh-CN"/>
        </w:rPr>
        <w:t>7</w:t>
      </w:r>
      <w:r w:rsidRPr="00B605E7">
        <w:rPr>
          <w:rFonts w:eastAsia="等线"/>
          <w:kern w:val="2"/>
          <w:lang w:val="en-US" w:eastAsia="zh-CN"/>
        </w:rPr>
        <w:t>: 16717 [PMID: 29196718 DOI: 10.1038/s41598-017-16955-5]</w:t>
      </w:r>
    </w:p>
    <w:p w14:paraId="3440B38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 </w:t>
      </w:r>
      <w:r w:rsidRPr="00B605E7">
        <w:rPr>
          <w:rFonts w:eastAsia="等线"/>
          <w:b/>
          <w:kern w:val="2"/>
          <w:lang w:val="en-US" w:eastAsia="zh-CN"/>
        </w:rPr>
        <w:t>Haram A</w:t>
      </w:r>
      <w:r w:rsidRPr="00B605E7">
        <w:rPr>
          <w:rFonts w:eastAsia="等线"/>
          <w:kern w:val="2"/>
          <w:lang w:val="en-US" w:eastAsia="zh-CN"/>
        </w:rPr>
        <w:t xml:space="preserve">, Boland MR, Kelly ME, Bolger JC, Waldron RM, Kerin MJ. The prognostic value of neutrophil-to-lymphocyte ratio in colorectal cancer: A systematic review. </w:t>
      </w:r>
      <w:r w:rsidRPr="00B605E7">
        <w:rPr>
          <w:rFonts w:eastAsia="等线"/>
          <w:i/>
          <w:kern w:val="2"/>
          <w:lang w:val="en-US" w:eastAsia="zh-CN"/>
        </w:rPr>
        <w:t>J Surg Oncol</w:t>
      </w:r>
      <w:r w:rsidRPr="00B605E7">
        <w:rPr>
          <w:rFonts w:eastAsia="等线"/>
          <w:kern w:val="2"/>
          <w:lang w:val="en-US" w:eastAsia="zh-CN"/>
        </w:rPr>
        <w:t xml:space="preserve"> 2017; </w:t>
      </w:r>
      <w:r w:rsidRPr="00B605E7">
        <w:rPr>
          <w:rFonts w:eastAsia="等线"/>
          <w:b/>
          <w:kern w:val="2"/>
          <w:lang w:val="en-US" w:eastAsia="zh-CN"/>
        </w:rPr>
        <w:t>115</w:t>
      </w:r>
      <w:r w:rsidRPr="00B605E7">
        <w:rPr>
          <w:rFonts w:eastAsia="等线"/>
          <w:kern w:val="2"/>
          <w:lang w:val="en-US" w:eastAsia="zh-CN"/>
        </w:rPr>
        <w:t>: 470-479 [PMID: 28105646 DOI: 10.1002/jso.24523]</w:t>
      </w:r>
    </w:p>
    <w:p w14:paraId="3133E63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 </w:t>
      </w:r>
      <w:r w:rsidRPr="00B605E7">
        <w:rPr>
          <w:rFonts w:eastAsia="等线"/>
          <w:b/>
          <w:kern w:val="2"/>
          <w:lang w:val="en-US" w:eastAsia="zh-CN"/>
        </w:rPr>
        <w:t>Park JH</w:t>
      </w:r>
      <w:r w:rsidRPr="00B605E7">
        <w:rPr>
          <w:rFonts w:eastAsia="等线"/>
          <w:kern w:val="2"/>
          <w:lang w:val="en-US" w:eastAsia="zh-CN"/>
        </w:rPr>
        <w:t xml:space="preserve">, van Wyk H, Roxburgh CSD, Horgan PG, Edwards J, McMillan DC. </w:t>
      </w:r>
      <w:proofErr w:type="gramStart"/>
      <w:r w:rsidRPr="00B605E7">
        <w:rPr>
          <w:rFonts w:eastAsia="等线"/>
          <w:kern w:val="2"/>
          <w:lang w:val="en-US" w:eastAsia="zh-CN"/>
        </w:rPr>
        <w:t>Tumour invasiveness, the local and systemic environment and the basis of staging systems in colorectal cancer.</w:t>
      </w:r>
      <w:proofErr w:type="gramEnd"/>
      <w:r w:rsidRPr="00B605E7">
        <w:rPr>
          <w:rFonts w:eastAsia="等线"/>
          <w:kern w:val="2"/>
          <w:lang w:val="en-US" w:eastAsia="zh-CN"/>
        </w:rPr>
        <w:t xml:space="preserve"> </w:t>
      </w:r>
      <w:r w:rsidRPr="00B605E7">
        <w:rPr>
          <w:rFonts w:eastAsia="等线"/>
          <w:i/>
          <w:kern w:val="2"/>
          <w:lang w:val="en-US" w:eastAsia="zh-CN"/>
        </w:rPr>
        <w:t>Br J Cancer</w:t>
      </w:r>
      <w:r w:rsidRPr="00B605E7">
        <w:rPr>
          <w:rFonts w:eastAsia="等线"/>
          <w:kern w:val="2"/>
          <w:lang w:val="en-US" w:eastAsia="zh-CN"/>
        </w:rPr>
        <w:t xml:space="preserve"> 2017; </w:t>
      </w:r>
      <w:r w:rsidRPr="00B605E7">
        <w:rPr>
          <w:rFonts w:eastAsia="等线"/>
          <w:b/>
          <w:kern w:val="2"/>
          <w:lang w:val="en-US" w:eastAsia="zh-CN"/>
        </w:rPr>
        <w:t>116</w:t>
      </w:r>
      <w:r w:rsidRPr="00B605E7">
        <w:rPr>
          <w:rFonts w:eastAsia="等线"/>
          <w:kern w:val="2"/>
          <w:lang w:val="en-US" w:eastAsia="zh-CN"/>
        </w:rPr>
        <w:t>: 1444-1450 [PMID: 28427085 DOI: 10.1038/bjc.2017.108]</w:t>
      </w:r>
    </w:p>
    <w:p w14:paraId="2F145B5F"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15 </w:t>
      </w:r>
      <w:r w:rsidRPr="00B605E7">
        <w:rPr>
          <w:rFonts w:eastAsia="等线"/>
          <w:b/>
          <w:kern w:val="2"/>
          <w:lang w:val="en-US" w:eastAsia="zh-CN"/>
        </w:rPr>
        <w:t>Gabay C</w:t>
      </w:r>
      <w:r w:rsidRPr="00B605E7">
        <w:rPr>
          <w:rFonts w:eastAsia="等线"/>
          <w:kern w:val="2"/>
          <w:lang w:val="en-US" w:eastAsia="zh-CN"/>
        </w:rPr>
        <w:t>, Kushner I. Acute-phase proteins and other systemic responses to inflammation.</w:t>
      </w:r>
      <w:proofErr w:type="gramEnd"/>
      <w:r w:rsidRPr="00B605E7">
        <w:rPr>
          <w:rFonts w:eastAsia="等线"/>
          <w:kern w:val="2"/>
          <w:lang w:val="en-US" w:eastAsia="zh-CN"/>
        </w:rPr>
        <w:t xml:space="preserve"> </w:t>
      </w:r>
      <w:r w:rsidRPr="00B605E7">
        <w:rPr>
          <w:rFonts w:eastAsia="等线"/>
          <w:i/>
          <w:kern w:val="2"/>
          <w:lang w:val="en-US" w:eastAsia="zh-CN"/>
        </w:rPr>
        <w:t>N Engl J Med</w:t>
      </w:r>
      <w:r w:rsidRPr="00B605E7">
        <w:rPr>
          <w:rFonts w:eastAsia="等线"/>
          <w:kern w:val="2"/>
          <w:lang w:val="en-US" w:eastAsia="zh-CN"/>
        </w:rPr>
        <w:t xml:space="preserve"> 1999; </w:t>
      </w:r>
      <w:r w:rsidRPr="00B605E7">
        <w:rPr>
          <w:rFonts w:eastAsia="等线"/>
          <w:b/>
          <w:kern w:val="2"/>
          <w:lang w:val="en-US" w:eastAsia="zh-CN"/>
        </w:rPr>
        <w:t>340</w:t>
      </w:r>
      <w:r w:rsidRPr="00B605E7">
        <w:rPr>
          <w:rFonts w:eastAsia="等线"/>
          <w:kern w:val="2"/>
          <w:lang w:val="en-US" w:eastAsia="zh-CN"/>
        </w:rPr>
        <w:t>: 448-454 [PMID: 9971870 DOI: 10.1056/NEJM199902113400607]</w:t>
      </w:r>
    </w:p>
    <w:p w14:paraId="3B02219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16 </w:t>
      </w:r>
      <w:r w:rsidRPr="00B605E7">
        <w:rPr>
          <w:rFonts w:eastAsia="等线"/>
          <w:b/>
          <w:kern w:val="2"/>
          <w:lang w:val="en-US" w:eastAsia="zh-CN"/>
        </w:rPr>
        <w:t>Argilés JM</w:t>
      </w:r>
      <w:r w:rsidRPr="00B605E7">
        <w:rPr>
          <w:rFonts w:eastAsia="等线"/>
          <w:kern w:val="2"/>
          <w:lang w:val="en-US" w:eastAsia="zh-CN"/>
        </w:rPr>
        <w:t>, Busquets S, Stemmler B, López-Soriano FJ.</w:t>
      </w:r>
      <w:proofErr w:type="gramEnd"/>
      <w:r w:rsidRPr="00B605E7">
        <w:rPr>
          <w:rFonts w:eastAsia="等线"/>
          <w:kern w:val="2"/>
          <w:lang w:val="en-US" w:eastAsia="zh-CN"/>
        </w:rPr>
        <w:t xml:space="preserve"> Cancer cachexia: understanding the molecular basis. </w:t>
      </w:r>
      <w:r w:rsidRPr="00B605E7">
        <w:rPr>
          <w:rFonts w:eastAsia="等线"/>
          <w:i/>
          <w:kern w:val="2"/>
          <w:lang w:val="en-US" w:eastAsia="zh-CN"/>
        </w:rPr>
        <w:t>Nat Rev Cancer</w:t>
      </w:r>
      <w:r w:rsidRPr="00B605E7">
        <w:rPr>
          <w:rFonts w:eastAsia="等线"/>
          <w:kern w:val="2"/>
          <w:lang w:val="en-US" w:eastAsia="zh-CN"/>
        </w:rPr>
        <w:t xml:space="preserve"> 2014; </w:t>
      </w:r>
      <w:r w:rsidRPr="00B605E7">
        <w:rPr>
          <w:rFonts w:eastAsia="等线"/>
          <w:b/>
          <w:kern w:val="2"/>
          <w:lang w:val="en-US" w:eastAsia="zh-CN"/>
        </w:rPr>
        <w:t>14</w:t>
      </w:r>
      <w:r w:rsidRPr="00B605E7">
        <w:rPr>
          <w:rFonts w:eastAsia="等线"/>
          <w:kern w:val="2"/>
          <w:lang w:val="en-US" w:eastAsia="zh-CN"/>
        </w:rPr>
        <w:t>: 754-762 [PMID: 25291291 DOI: 10.1038/nrc3829]</w:t>
      </w:r>
    </w:p>
    <w:p w14:paraId="5BD005D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 </w:t>
      </w:r>
      <w:r w:rsidRPr="00B605E7">
        <w:rPr>
          <w:rFonts w:eastAsia="等线"/>
          <w:b/>
          <w:kern w:val="2"/>
          <w:lang w:val="en-US" w:eastAsia="zh-CN"/>
        </w:rPr>
        <w:t>Roxburgh CS</w:t>
      </w:r>
      <w:r w:rsidRPr="00B605E7">
        <w:rPr>
          <w:rFonts w:eastAsia="等线"/>
          <w:kern w:val="2"/>
          <w:lang w:val="en-US" w:eastAsia="zh-CN"/>
        </w:rPr>
        <w:t xml:space="preserve">, McMillan DC. Cancer and systemic inflammation: treat the tumour and treat the host. </w:t>
      </w:r>
      <w:r w:rsidRPr="00B605E7">
        <w:rPr>
          <w:rFonts w:eastAsia="等线"/>
          <w:i/>
          <w:kern w:val="2"/>
          <w:lang w:val="en-US" w:eastAsia="zh-CN"/>
        </w:rPr>
        <w:t>Br J Cancer</w:t>
      </w:r>
      <w:r w:rsidRPr="00B605E7">
        <w:rPr>
          <w:rFonts w:eastAsia="等线"/>
          <w:kern w:val="2"/>
          <w:lang w:val="en-US" w:eastAsia="zh-CN"/>
        </w:rPr>
        <w:t xml:space="preserve"> 2014; </w:t>
      </w:r>
      <w:r w:rsidRPr="00B605E7">
        <w:rPr>
          <w:rFonts w:eastAsia="等线"/>
          <w:b/>
          <w:kern w:val="2"/>
          <w:lang w:val="en-US" w:eastAsia="zh-CN"/>
        </w:rPr>
        <w:t>110</w:t>
      </w:r>
      <w:r w:rsidRPr="00B605E7">
        <w:rPr>
          <w:rFonts w:eastAsia="等线"/>
          <w:kern w:val="2"/>
          <w:lang w:val="en-US" w:eastAsia="zh-CN"/>
        </w:rPr>
        <w:t>: 1409-1412 [PMID: 24548867 DOI: 10.1038/bjc.2014.90]</w:t>
      </w:r>
    </w:p>
    <w:p w14:paraId="567CA40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 </w:t>
      </w:r>
      <w:r w:rsidRPr="00B605E7">
        <w:rPr>
          <w:rFonts w:eastAsia="等线"/>
          <w:b/>
          <w:kern w:val="2"/>
          <w:lang w:val="en-US" w:eastAsia="zh-CN"/>
        </w:rPr>
        <w:t>Kantola T</w:t>
      </w:r>
      <w:r w:rsidRPr="00B605E7">
        <w:rPr>
          <w:rFonts w:eastAsia="等线"/>
          <w:kern w:val="2"/>
          <w:lang w:val="en-US" w:eastAsia="zh-CN"/>
        </w:rPr>
        <w:t xml:space="preserve">, Klintrup K, Väyrynen JP, Vornanen J, Bloigu R, Karhu T, Herzig KH, Näpänkangas J, Mäkelä J, Karttunen TJ, Tuomisto A, Mäkinen MJ. Stage-dependent alterations of the serum cytokine pattern in colorectal carcinoma. </w:t>
      </w:r>
      <w:r w:rsidRPr="00B605E7">
        <w:rPr>
          <w:rFonts w:eastAsia="等线"/>
          <w:i/>
          <w:kern w:val="2"/>
          <w:lang w:val="en-US" w:eastAsia="zh-CN"/>
        </w:rPr>
        <w:t>Br J Cancer</w:t>
      </w:r>
      <w:r w:rsidRPr="00B605E7">
        <w:rPr>
          <w:rFonts w:eastAsia="等线"/>
          <w:kern w:val="2"/>
          <w:lang w:val="en-US" w:eastAsia="zh-CN"/>
        </w:rPr>
        <w:t xml:space="preserve"> 2012; </w:t>
      </w:r>
      <w:r w:rsidRPr="00B605E7">
        <w:rPr>
          <w:rFonts w:eastAsia="等线"/>
          <w:b/>
          <w:kern w:val="2"/>
          <w:lang w:val="en-US" w:eastAsia="zh-CN"/>
        </w:rPr>
        <w:t>107</w:t>
      </w:r>
      <w:r w:rsidRPr="00B605E7">
        <w:rPr>
          <w:rFonts w:eastAsia="等线"/>
          <w:kern w:val="2"/>
          <w:lang w:val="en-US" w:eastAsia="zh-CN"/>
        </w:rPr>
        <w:t>: 1729-1736 [PMID: 23059742 DOI: 10.1038/bjc.2012.456]</w:t>
      </w:r>
    </w:p>
    <w:p w14:paraId="06AC9C3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 </w:t>
      </w:r>
      <w:r w:rsidRPr="00B605E7">
        <w:rPr>
          <w:rFonts w:eastAsia="等线"/>
          <w:b/>
          <w:kern w:val="2"/>
          <w:lang w:val="en-US" w:eastAsia="zh-CN"/>
        </w:rPr>
        <w:t>Chen ZY</w:t>
      </w:r>
      <w:r w:rsidRPr="00B605E7">
        <w:rPr>
          <w:rFonts w:eastAsia="等线"/>
          <w:kern w:val="2"/>
          <w:lang w:val="en-US" w:eastAsia="zh-CN"/>
        </w:rPr>
        <w:t xml:space="preserve">, Raghav K, Lieu CH, Jiang ZQ, Eng C, Vauthey JN, Chang GJ, Qiao W, Morris J, Hong D, Hoff P, Tran H, Menter DG, Heymach J, Overman M, Kopetz S. Cytokine profile and prognostic significance of high neutrophil-lymphocyte ratio in colorectal cancer. </w:t>
      </w:r>
      <w:r w:rsidRPr="00B605E7">
        <w:rPr>
          <w:rFonts w:eastAsia="等线"/>
          <w:i/>
          <w:kern w:val="2"/>
          <w:lang w:val="en-US" w:eastAsia="zh-CN"/>
        </w:rPr>
        <w:t>Br J Cancer</w:t>
      </w:r>
      <w:r w:rsidRPr="00B605E7">
        <w:rPr>
          <w:rFonts w:eastAsia="等线"/>
          <w:kern w:val="2"/>
          <w:lang w:val="en-US" w:eastAsia="zh-CN"/>
        </w:rPr>
        <w:t xml:space="preserve"> 2015; </w:t>
      </w:r>
      <w:r w:rsidRPr="00B605E7">
        <w:rPr>
          <w:rFonts w:eastAsia="等线"/>
          <w:b/>
          <w:kern w:val="2"/>
          <w:lang w:val="en-US" w:eastAsia="zh-CN"/>
        </w:rPr>
        <w:t>112</w:t>
      </w:r>
      <w:r w:rsidRPr="00B605E7">
        <w:rPr>
          <w:rFonts w:eastAsia="等线"/>
          <w:kern w:val="2"/>
          <w:lang w:val="en-US" w:eastAsia="zh-CN"/>
        </w:rPr>
        <w:t>: 1088-1097 [PMID: 25688736 DOI: 10.1038/bjc.2015.61]</w:t>
      </w:r>
    </w:p>
    <w:p w14:paraId="26F1F2BA"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20 </w:t>
      </w:r>
      <w:r w:rsidRPr="00B605E7">
        <w:rPr>
          <w:rFonts w:eastAsia="等线"/>
          <w:b/>
          <w:kern w:val="2"/>
          <w:lang w:val="en-US" w:eastAsia="zh-CN"/>
        </w:rPr>
        <w:t>Birgisson H</w:t>
      </w:r>
      <w:r w:rsidRPr="00B605E7">
        <w:rPr>
          <w:rFonts w:eastAsia="等线"/>
          <w:kern w:val="2"/>
          <w:lang w:val="en-US" w:eastAsia="zh-CN"/>
        </w:rPr>
        <w:t>, Tsimogiannis K, Freyhult E, Kamali-Moghaddam M. Plasma Protein Profiling Reveal Osteoprotegerin as a Marker of Prognostic Impact for Colorectal Cancer.</w:t>
      </w:r>
      <w:proofErr w:type="gramEnd"/>
      <w:r w:rsidRPr="00B605E7">
        <w:rPr>
          <w:rFonts w:eastAsia="等线"/>
          <w:kern w:val="2"/>
          <w:lang w:val="en-US" w:eastAsia="zh-CN"/>
        </w:rPr>
        <w:t xml:space="preserve"> </w:t>
      </w:r>
      <w:r w:rsidRPr="00B605E7">
        <w:rPr>
          <w:rFonts w:eastAsia="等线"/>
          <w:i/>
          <w:kern w:val="2"/>
          <w:lang w:val="en-US" w:eastAsia="zh-CN"/>
        </w:rPr>
        <w:lastRenderedPageBreak/>
        <w:t>Transl Oncol</w:t>
      </w:r>
      <w:r w:rsidRPr="00B605E7">
        <w:rPr>
          <w:rFonts w:eastAsia="等线"/>
          <w:kern w:val="2"/>
          <w:lang w:val="en-US" w:eastAsia="zh-CN"/>
        </w:rPr>
        <w:t xml:space="preserve"> 2018; </w:t>
      </w:r>
      <w:r w:rsidRPr="00B605E7">
        <w:rPr>
          <w:rFonts w:eastAsia="等线"/>
          <w:b/>
          <w:kern w:val="2"/>
          <w:lang w:val="en-US" w:eastAsia="zh-CN"/>
        </w:rPr>
        <w:t>11</w:t>
      </w:r>
      <w:r w:rsidRPr="00B605E7">
        <w:rPr>
          <w:rFonts w:eastAsia="等线"/>
          <w:kern w:val="2"/>
          <w:lang w:val="en-US" w:eastAsia="zh-CN"/>
        </w:rPr>
        <w:t>: 1034-1043 [PMID: 29982101 DOI: 10.1016/j.tranon.2018.05.012]</w:t>
      </w:r>
    </w:p>
    <w:p w14:paraId="2AF9900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21 </w:t>
      </w:r>
      <w:r w:rsidRPr="00B605E7">
        <w:rPr>
          <w:rFonts w:eastAsia="等线"/>
          <w:b/>
          <w:kern w:val="2"/>
          <w:lang w:val="en-US" w:eastAsia="zh-CN"/>
        </w:rPr>
        <w:t>Best MG</w:t>
      </w:r>
      <w:r w:rsidRPr="00B605E7">
        <w:rPr>
          <w:rFonts w:eastAsia="等线"/>
          <w:kern w:val="2"/>
          <w:lang w:val="en-US" w:eastAsia="zh-CN"/>
        </w:rPr>
        <w:t xml:space="preserve">, Wesseling P, Wurdinger T. Tumor-Educated Platelets as a Noninvasive Biomarker Source for Cancer Detection and Progression Monitoring. </w:t>
      </w:r>
      <w:r w:rsidRPr="00B605E7">
        <w:rPr>
          <w:rFonts w:eastAsia="等线"/>
          <w:i/>
          <w:kern w:val="2"/>
          <w:lang w:val="en-US" w:eastAsia="zh-CN"/>
        </w:rPr>
        <w:t>Cancer Res</w:t>
      </w:r>
      <w:r w:rsidRPr="00B605E7">
        <w:rPr>
          <w:rFonts w:eastAsia="等线"/>
          <w:kern w:val="2"/>
          <w:lang w:val="en-US" w:eastAsia="zh-CN"/>
        </w:rPr>
        <w:t xml:space="preserve"> 2018; </w:t>
      </w:r>
      <w:r w:rsidRPr="00B605E7">
        <w:rPr>
          <w:rFonts w:eastAsia="等线"/>
          <w:b/>
          <w:kern w:val="2"/>
          <w:lang w:val="en-US" w:eastAsia="zh-CN"/>
        </w:rPr>
        <w:t>78</w:t>
      </w:r>
      <w:r w:rsidRPr="00B605E7">
        <w:rPr>
          <w:rFonts w:eastAsia="等线"/>
          <w:kern w:val="2"/>
          <w:lang w:val="en-US" w:eastAsia="zh-CN"/>
        </w:rPr>
        <w:t>: 3407-3412 [PMID: 29921699 DOI: 10.1158/0008-5472.CAN-18-0887]</w:t>
      </w:r>
    </w:p>
    <w:p w14:paraId="4316465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22 </w:t>
      </w:r>
      <w:r w:rsidRPr="00B605E7">
        <w:rPr>
          <w:rFonts w:eastAsia="等线"/>
          <w:b/>
          <w:kern w:val="2"/>
          <w:lang w:val="en-US" w:eastAsia="zh-CN"/>
        </w:rPr>
        <w:t>Liu X</w:t>
      </w:r>
      <w:r w:rsidRPr="00B605E7">
        <w:rPr>
          <w:rFonts w:eastAsia="等线"/>
          <w:kern w:val="2"/>
          <w:lang w:val="en-US" w:eastAsia="zh-CN"/>
        </w:rPr>
        <w:t xml:space="preserve">, Pan B, Sun L, Chen X, Zeng K, Hu X, Xu T, Xu M, Wang S. Circulating Exosomal miR-27a and miR-130a Act as Novel Diagnostic and Prognostic Biomarkers of Colorectal Cancer. </w:t>
      </w:r>
      <w:r w:rsidRPr="00B605E7">
        <w:rPr>
          <w:rFonts w:eastAsia="等线"/>
          <w:i/>
          <w:kern w:val="2"/>
          <w:lang w:val="en-US" w:eastAsia="zh-CN"/>
        </w:rPr>
        <w:t>Cancer Epidemiol Biomarkers Prev</w:t>
      </w:r>
      <w:r w:rsidRPr="00B605E7">
        <w:rPr>
          <w:rFonts w:eastAsia="等线"/>
          <w:kern w:val="2"/>
          <w:lang w:val="en-US" w:eastAsia="zh-CN"/>
        </w:rPr>
        <w:t xml:space="preserve"> 2018; </w:t>
      </w:r>
      <w:r w:rsidRPr="00B605E7">
        <w:rPr>
          <w:rFonts w:eastAsia="等线"/>
          <w:b/>
          <w:kern w:val="2"/>
          <w:lang w:val="en-US" w:eastAsia="zh-CN"/>
        </w:rPr>
        <w:t>27</w:t>
      </w:r>
      <w:r w:rsidRPr="00B605E7">
        <w:rPr>
          <w:rFonts w:eastAsia="等线"/>
          <w:kern w:val="2"/>
          <w:lang w:val="en-US" w:eastAsia="zh-CN"/>
        </w:rPr>
        <w:t>: 746-754 [PMID: 29739748 DOI: 10.1158/1055-9965.EPI-18-0067]</w:t>
      </w:r>
    </w:p>
    <w:p w14:paraId="48943DA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23 </w:t>
      </w:r>
      <w:r w:rsidRPr="00B605E7">
        <w:rPr>
          <w:rFonts w:eastAsia="等线"/>
          <w:b/>
          <w:kern w:val="2"/>
          <w:lang w:val="en-US" w:eastAsia="zh-CN"/>
        </w:rPr>
        <w:t>Xu J</w:t>
      </w:r>
      <w:r w:rsidRPr="00B605E7">
        <w:rPr>
          <w:rFonts w:eastAsia="等线"/>
          <w:kern w:val="2"/>
          <w:lang w:val="en-US" w:eastAsia="zh-CN"/>
        </w:rPr>
        <w:t xml:space="preserve">, Ye Y, Zhang H, Szmitkowski M, Mäkinen MJ, Li P, Xia D, Yang J, Wu Y, Wu H. Diagnostic and Prognostic Value of Serum Interleukin-6 in Colorectal Cancer. </w:t>
      </w:r>
      <w:r w:rsidRPr="00B605E7">
        <w:rPr>
          <w:rFonts w:eastAsia="等线"/>
          <w:i/>
          <w:kern w:val="2"/>
          <w:lang w:val="en-US" w:eastAsia="zh-CN"/>
        </w:rPr>
        <w:t>Medicine (Baltimore)</w:t>
      </w:r>
      <w:r w:rsidRPr="00B605E7">
        <w:rPr>
          <w:rFonts w:eastAsia="等线"/>
          <w:kern w:val="2"/>
          <w:lang w:val="en-US" w:eastAsia="zh-CN"/>
        </w:rPr>
        <w:t xml:space="preserve"> 2016; </w:t>
      </w:r>
      <w:r w:rsidRPr="00B605E7">
        <w:rPr>
          <w:rFonts w:eastAsia="等线"/>
          <w:b/>
          <w:kern w:val="2"/>
          <w:lang w:val="en-US" w:eastAsia="zh-CN"/>
        </w:rPr>
        <w:t>95</w:t>
      </w:r>
      <w:r w:rsidRPr="00B605E7">
        <w:rPr>
          <w:rFonts w:eastAsia="等线"/>
          <w:kern w:val="2"/>
          <w:lang w:val="en-US" w:eastAsia="zh-CN"/>
        </w:rPr>
        <w:t>: e2502 [PMID: 26765465 DOI: 10.1097/MD.0000000000002502]</w:t>
      </w:r>
    </w:p>
    <w:p w14:paraId="7A0D502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24 </w:t>
      </w:r>
      <w:r w:rsidRPr="00B605E7">
        <w:rPr>
          <w:rFonts w:eastAsia="等线"/>
          <w:b/>
          <w:kern w:val="2"/>
          <w:lang w:val="en-US" w:eastAsia="zh-CN"/>
        </w:rPr>
        <w:t>Jin WJ</w:t>
      </w:r>
      <w:r w:rsidRPr="00B605E7">
        <w:rPr>
          <w:rFonts w:eastAsia="等线"/>
          <w:kern w:val="2"/>
          <w:lang w:val="en-US" w:eastAsia="zh-CN"/>
        </w:rPr>
        <w:t xml:space="preserve">, Xu JM, Xu WL, </w:t>
      </w:r>
      <w:proofErr w:type="gramStart"/>
      <w:r w:rsidRPr="00B605E7">
        <w:rPr>
          <w:rFonts w:eastAsia="等线"/>
          <w:kern w:val="2"/>
          <w:lang w:val="en-US" w:eastAsia="zh-CN"/>
        </w:rPr>
        <w:t>Gu</w:t>
      </w:r>
      <w:proofErr w:type="gramEnd"/>
      <w:r w:rsidRPr="00B605E7">
        <w:rPr>
          <w:rFonts w:eastAsia="等线"/>
          <w:kern w:val="2"/>
          <w:lang w:val="en-US" w:eastAsia="zh-CN"/>
        </w:rPr>
        <w:t xml:space="preserve"> DH, Li PW. Diagnostic value of interleukin-8 in colorectal cancer: a case-control study and meta-analysis. </w:t>
      </w:r>
      <w:r w:rsidRPr="00B605E7">
        <w:rPr>
          <w:rFonts w:eastAsia="等线"/>
          <w:i/>
          <w:kern w:val="2"/>
          <w:lang w:val="en-US" w:eastAsia="zh-CN"/>
        </w:rPr>
        <w:t>World J Gastroenterol</w:t>
      </w:r>
      <w:r w:rsidRPr="00B605E7">
        <w:rPr>
          <w:rFonts w:eastAsia="等线"/>
          <w:kern w:val="2"/>
          <w:lang w:val="en-US" w:eastAsia="zh-CN"/>
        </w:rPr>
        <w:t xml:space="preserve"> 2014; </w:t>
      </w:r>
      <w:r w:rsidRPr="00B605E7">
        <w:rPr>
          <w:rFonts w:eastAsia="等线"/>
          <w:b/>
          <w:kern w:val="2"/>
          <w:lang w:val="en-US" w:eastAsia="zh-CN"/>
        </w:rPr>
        <w:t>20</w:t>
      </w:r>
      <w:r w:rsidRPr="00B605E7">
        <w:rPr>
          <w:rFonts w:eastAsia="等线"/>
          <w:kern w:val="2"/>
          <w:lang w:val="en-US" w:eastAsia="zh-CN"/>
        </w:rPr>
        <w:t>: 16334-16342 [PMID: 25473192 DOI: 10.3748/wjg.v20.i43.16334]</w:t>
      </w:r>
    </w:p>
    <w:p w14:paraId="6BC811D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25 </w:t>
      </w:r>
      <w:r w:rsidRPr="00B605E7">
        <w:rPr>
          <w:rFonts w:eastAsia="等线"/>
          <w:b/>
          <w:kern w:val="2"/>
          <w:lang w:val="en-US" w:eastAsia="zh-CN"/>
        </w:rPr>
        <w:t>Liu Z</w:t>
      </w:r>
      <w:r w:rsidRPr="00B605E7">
        <w:rPr>
          <w:rFonts w:eastAsia="等线"/>
          <w:kern w:val="2"/>
          <w:lang w:val="en-US" w:eastAsia="zh-CN"/>
        </w:rPr>
        <w:t xml:space="preserve">, Zhang Y, Niu Y, Li K, Liu X, Chen H, Gao C. </w:t>
      </w:r>
      <w:proofErr w:type="gramStart"/>
      <w:r w:rsidRPr="00B605E7">
        <w:rPr>
          <w:rFonts w:eastAsia="等线"/>
          <w:kern w:val="2"/>
          <w:lang w:val="en-US" w:eastAsia="zh-CN"/>
        </w:rPr>
        <w:t>A systematic review and meta-analysis of diagnostic and prognostic serum biomarkers of colorectal cancer.</w:t>
      </w:r>
      <w:proofErr w:type="gramEnd"/>
      <w:r w:rsidRPr="00B605E7">
        <w:rPr>
          <w:rFonts w:eastAsia="等线"/>
          <w:kern w:val="2"/>
          <w:lang w:val="en-US" w:eastAsia="zh-CN"/>
        </w:rPr>
        <w:t xml:space="preserve"> </w:t>
      </w:r>
      <w:r w:rsidRPr="00B605E7">
        <w:rPr>
          <w:rFonts w:eastAsia="等线"/>
          <w:i/>
          <w:kern w:val="2"/>
          <w:lang w:val="en-US" w:eastAsia="zh-CN"/>
        </w:rPr>
        <w:t>PLoS One</w:t>
      </w:r>
      <w:r w:rsidRPr="00B605E7">
        <w:rPr>
          <w:rFonts w:eastAsia="等线"/>
          <w:kern w:val="2"/>
          <w:lang w:val="en-US" w:eastAsia="zh-CN"/>
        </w:rPr>
        <w:t xml:space="preserve"> 2014; </w:t>
      </w:r>
      <w:r w:rsidRPr="00B605E7">
        <w:rPr>
          <w:rFonts w:eastAsia="等线"/>
          <w:b/>
          <w:kern w:val="2"/>
          <w:lang w:val="en-US" w:eastAsia="zh-CN"/>
        </w:rPr>
        <w:t>9</w:t>
      </w:r>
      <w:r w:rsidRPr="00B605E7">
        <w:rPr>
          <w:rFonts w:eastAsia="等线"/>
          <w:kern w:val="2"/>
          <w:lang w:val="en-US" w:eastAsia="zh-CN"/>
        </w:rPr>
        <w:t>: e103910 [PMID: 25105762 DOI: 10.1371/journal.pone.0103910]</w:t>
      </w:r>
    </w:p>
    <w:p w14:paraId="7561A87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26 </w:t>
      </w:r>
      <w:r w:rsidRPr="00B605E7">
        <w:rPr>
          <w:rFonts w:eastAsia="等线"/>
          <w:b/>
          <w:kern w:val="2"/>
          <w:lang w:val="en-US" w:eastAsia="zh-CN"/>
        </w:rPr>
        <w:t>Fukuyama T</w:t>
      </w:r>
      <w:r w:rsidRPr="00B605E7">
        <w:rPr>
          <w:rFonts w:eastAsia="等线"/>
          <w:kern w:val="2"/>
          <w:lang w:val="en-US" w:eastAsia="zh-CN"/>
        </w:rPr>
        <w:t xml:space="preserve">, Ichiki Y, Yamada S, Shigematsu Y, Baba T, Nagata Y, Mizukami M, Sugaya M, Takenoyama M, Hanagiri T, Sugio K, Yasumoto K. Cytokine production of lung cancer cell lines: Correlation between their production and the inflammatory/immunological responses both in vivo and in vitro. </w:t>
      </w:r>
      <w:r w:rsidRPr="00B605E7">
        <w:rPr>
          <w:rFonts w:eastAsia="等线"/>
          <w:i/>
          <w:kern w:val="2"/>
          <w:lang w:val="en-US" w:eastAsia="zh-CN"/>
        </w:rPr>
        <w:t>Cancer Sci</w:t>
      </w:r>
      <w:r w:rsidRPr="00B605E7">
        <w:rPr>
          <w:rFonts w:eastAsia="等线"/>
          <w:kern w:val="2"/>
          <w:lang w:val="en-US" w:eastAsia="zh-CN"/>
        </w:rPr>
        <w:t xml:space="preserve"> 2007; </w:t>
      </w:r>
      <w:r w:rsidRPr="00B605E7">
        <w:rPr>
          <w:rFonts w:eastAsia="等线"/>
          <w:b/>
          <w:kern w:val="2"/>
          <w:lang w:val="en-US" w:eastAsia="zh-CN"/>
        </w:rPr>
        <w:t>98</w:t>
      </w:r>
      <w:r w:rsidRPr="00B605E7">
        <w:rPr>
          <w:rFonts w:eastAsia="等线"/>
          <w:kern w:val="2"/>
          <w:lang w:val="en-US" w:eastAsia="zh-CN"/>
        </w:rPr>
        <w:t>: 1048-1054 [PMID: 17511773 DOI: 10.1111/j.1349-7006.2007.00507.x]</w:t>
      </w:r>
    </w:p>
    <w:p w14:paraId="3E87E5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27 </w:t>
      </w:r>
      <w:r w:rsidRPr="00B605E7">
        <w:rPr>
          <w:rFonts w:eastAsia="等线"/>
          <w:b/>
          <w:kern w:val="2"/>
          <w:lang w:val="en-US" w:eastAsia="zh-CN"/>
        </w:rPr>
        <w:t>Tao L</w:t>
      </w:r>
      <w:r w:rsidRPr="00B605E7">
        <w:rPr>
          <w:rFonts w:eastAsia="等线"/>
          <w:kern w:val="2"/>
          <w:lang w:val="en-US" w:eastAsia="zh-CN"/>
        </w:rPr>
        <w:t xml:space="preserve">, Huang G, Song H, Chen Y, Chen L. Cancer associated fibroblasts: An essential role in the tumor microenvironment. </w:t>
      </w:r>
      <w:r w:rsidRPr="00B605E7">
        <w:rPr>
          <w:rFonts w:eastAsia="等线"/>
          <w:i/>
          <w:kern w:val="2"/>
          <w:lang w:val="en-US" w:eastAsia="zh-CN"/>
        </w:rPr>
        <w:t>Oncol Lett</w:t>
      </w:r>
      <w:r w:rsidRPr="00B605E7">
        <w:rPr>
          <w:rFonts w:eastAsia="等线"/>
          <w:kern w:val="2"/>
          <w:lang w:val="en-US" w:eastAsia="zh-CN"/>
        </w:rPr>
        <w:t xml:space="preserve"> 2017; </w:t>
      </w:r>
      <w:r w:rsidRPr="00B605E7">
        <w:rPr>
          <w:rFonts w:eastAsia="等线"/>
          <w:b/>
          <w:kern w:val="2"/>
          <w:lang w:val="en-US" w:eastAsia="zh-CN"/>
        </w:rPr>
        <w:t>14</w:t>
      </w:r>
      <w:r w:rsidRPr="00B605E7">
        <w:rPr>
          <w:rFonts w:eastAsia="等线"/>
          <w:kern w:val="2"/>
          <w:lang w:val="en-US" w:eastAsia="zh-CN"/>
        </w:rPr>
        <w:t>: 2611-2620 [PMID: 28927027 DOI: 10.3892/ol.2017.6497]</w:t>
      </w:r>
    </w:p>
    <w:p w14:paraId="7E7EE8E1"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28 </w:t>
      </w:r>
      <w:r w:rsidRPr="00B605E7">
        <w:rPr>
          <w:rFonts w:eastAsia="等线"/>
          <w:b/>
          <w:kern w:val="2"/>
          <w:lang w:val="en-US" w:eastAsia="zh-CN"/>
        </w:rPr>
        <w:t>Guerriero JL</w:t>
      </w:r>
      <w:r w:rsidRPr="00B605E7">
        <w:rPr>
          <w:rFonts w:eastAsia="等线"/>
          <w:kern w:val="2"/>
          <w:lang w:val="en-US" w:eastAsia="zh-CN"/>
        </w:rPr>
        <w:t>.</w:t>
      </w:r>
      <w:proofErr w:type="gramEnd"/>
      <w:r w:rsidRPr="00B605E7">
        <w:rPr>
          <w:rFonts w:eastAsia="等线"/>
          <w:kern w:val="2"/>
          <w:lang w:val="en-US" w:eastAsia="zh-CN"/>
        </w:rPr>
        <w:t xml:space="preserve"> Macrophages: The Road Less Traveled, Changing Anticancer Therapy. </w:t>
      </w:r>
      <w:r w:rsidRPr="00B605E7">
        <w:rPr>
          <w:rFonts w:eastAsia="等线"/>
          <w:i/>
          <w:kern w:val="2"/>
          <w:lang w:val="en-US" w:eastAsia="zh-CN"/>
        </w:rPr>
        <w:t>Trends Mol Med</w:t>
      </w:r>
      <w:r w:rsidRPr="00B605E7">
        <w:rPr>
          <w:rFonts w:eastAsia="等线"/>
          <w:kern w:val="2"/>
          <w:lang w:val="en-US" w:eastAsia="zh-CN"/>
        </w:rPr>
        <w:t xml:space="preserve"> 2018; </w:t>
      </w:r>
      <w:r w:rsidRPr="00B605E7">
        <w:rPr>
          <w:rFonts w:eastAsia="等线"/>
          <w:b/>
          <w:kern w:val="2"/>
          <w:lang w:val="en-US" w:eastAsia="zh-CN"/>
        </w:rPr>
        <w:t>24</w:t>
      </w:r>
      <w:r w:rsidRPr="00B605E7">
        <w:rPr>
          <w:rFonts w:eastAsia="等线"/>
          <w:kern w:val="2"/>
          <w:lang w:val="en-US" w:eastAsia="zh-CN"/>
        </w:rPr>
        <w:t>: 472-489 [PMID: 29655673 DOI: 10.1016/j.molmed.2018.03.006]</w:t>
      </w:r>
    </w:p>
    <w:p w14:paraId="65B8ED9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29 </w:t>
      </w:r>
      <w:r w:rsidRPr="00B605E7">
        <w:rPr>
          <w:rFonts w:eastAsia="等线"/>
          <w:b/>
          <w:kern w:val="2"/>
          <w:lang w:val="en-US" w:eastAsia="zh-CN"/>
        </w:rPr>
        <w:t>Nagasaki T</w:t>
      </w:r>
      <w:r w:rsidRPr="00B605E7">
        <w:rPr>
          <w:rFonts w:eastAsia="等线"/>
          <w:kern w:val="2"/>
          <w:lang w:val="en-US" w:eastAsia="zh-CN"/>
        </w:rPr>
        <w:t xml:space="preserve">, Hara M, Nakanishi H, Takahashi H, Sato M, Takeyama H. Interleukin-6 released by colon cancer-associated fibroblasts is critical for tumour angiogenesis: anti-interleukin-6 receptor antibody suppressed angiogenesis and inhibited tumour-stroma interaction. </w:t>
      </w:r>
      <w:r w:rsidRPr="00B605E7">
        <w:rPr>
          <w:rFonts w:eastAsia="等线"/>
          <w:i/>
          <w:kern w:val="2"/>
          <w:lang w:val="en-US" w:eastAsia="zh-CN"/>
        </w:rPr>
        <w:t>Br J Cancer</w:t>
      </w:r>
      <w:r w:rsidRPr="00B605E7">
        <w:rPr>
          <w:rFonts w:eastAsia="等线"/>
          <w:kern w:val="2"/>
          <w:lang w:val="en-US" w:eastAsia="zh-CN"/>
        </w:rPr>
        <w:t xml:space="preserve"> 2014; </w:t>
      </w:r>
      <w:r w:rsidRPr="00B605E7">
        <w:rPr>
          <w:rFonts w:eastAsia="等线"/>
          <w:b/>
          <w:kern w:val="2"/>
          <w:lang w:val="en-US" w:eastAsia="zh-CN"/>
        </w:rPr>
        <w:t>110</w:t>
      </w:r>
      <w:r w:rsidRPr="00B605E7">
        <w:rPr>
          <w:rFonts w:eastAsia="等线"/>
          <w:kern w:val="2"/>
          <w:lang w:val="en-US" w:eastAsia="zh-CN"/>
        </w:rPr>
        <w:t>: 469-478 [PMID: 24346288 DOI: 10.1038/bjc.2013.748]</w:t>
      </w:r>
    </w:p>
    <w:p w14:paraId="027F521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30 </w:t>
      </w:r>
      <w:r w:rsidRPr="00B605E7">
        <w:rPr>
          <w:rFonts w:eastAsia="等线"/>
          <w:b/>
          <w:kern w:val="2"/>
          <w:lang w:val="en-US" w:eastAsia="zh-CN"/>
        </w:rPr>
        <w:t>Xiao YC</w:t>
      </w:r>
      <w:r w:rsidRPr="00B605E7">
        <w:rPr>
          <w:rFonts w:eastAsia="等线"/>
          <w:kern w:val="2"/>
          <w:lang w:val="en-US" w:eastAsia="zh-CN"/>
        </w:rPr>
        <w:t xml:space="preserve">, Yang ZB, Cheng XS, Fang XB, Shen T, Xia CF, Liu P, Qian HH, Sun B, Yin ZF, Li YF. CXCL8, overexpressed in colorectal cancer, enhances the resistance of colorectal cancer cells to anoikis. </w:t>
      </w:r>
      <w:r w:rsidRPr="00B605E7">
        <w:rPr>
          <w:rFonts w:eastAsia="等线"/>
          <w:i/>
          <w:kern w:val="2"/>
          <w:lang w:val="en-US" w:eastAsia="zh-CN"/>
        </w:rPr>
        <w:t>Cancer Lett</w:t>
      </w:r>
      <w:r w:rsidRPr="00B605E7">
        <w:rPr>
          <w:rFonts w:eastAsia="等线"/>
          <w:kern w:val="2"/>
          <w:lang w:val="en-US" w:eastAsia="zh-CN"/>
        </w:rPr>
        <w:t xml:space="preserve"> 2015; </w:t>
      </w:r>
      <w:r w:rsidRPr="00B605E7">
        <w:rPr>
          <w:rFonts w:eastAsia="等线"/>
          <w:b/>
          <w:kern w:val="2"/>
          <w:lang w:val="en-US" w:eastAsia="zh-CN"/>
        </w:rPr>
        <w:t>361</w:t>
      </w:r>
      <w:r w:rsidRPr="00B605E7">
        <w:rPr>
          <w:rFonts w:eastAsia="等线"/>
          <w:kern w:val="2"/>
          <w:lang w:val="en-US" w:eastAsia="zh-CN"/>
        </w:rPr>
        <w:t>: 22-32 [PMID: 25687885 DOI: 10.1016/j.canlet.2015.02.021]</w:t>
      </w:r>
    </w:p>
    <w:p w14:paraId="697BD6A0"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31 </w:t>
      </w:r>
      <w:r w:rsidRPr="00B605E7">
        <w:rPr>
          <w:rFonts w:eastAsia="等线"/>
          <w:b/>
          <w:kern w:val="2"/>
          <w:lang w:val="en-US" w:eastAsia="zh-CN"/>
        </w:rPr>
        <w:t>Waldner MJ</w:t>
      </w:r>
      <w:r w:rsidRPr="00B605E7">
        <w:rPr>
          <w:rFonts w:eastAsia="等线"/>
          <w:kern w:val="2"/>
          <w:lang w:val="en-US" w:eastAsia="zh-CN"/>
        </w:rPr>
        <w:t>, Foersch S, Neurath MF.</w:t>
      </w:r>
      <w:proofErr w:type="gramEnd"/>
      <w:r w:rsidRPr="00B605E7">
        <w:rPr>
          <w:rFonts w:eastAsia="等线"/>
          <w:kern w:val="2"/>
          <w:lang w:val="en-US" w:eastAsia="zh-CN"/>
        </w:rPr>
        <w:t xml:space="preserve"> </w:t>
      </w:r>
      <w:proofErr w:type="gramStart"/>
      <w:r w:rsidRPr="00B605E7">
        <w:rPr>
          <w:rFonts w:eastAsia="等线"/>
          <w:kern w:val="2"/>
          <w:lang w:val="en-US" w:eastAsia="zh-CN"/>
        </w:rPr>
        <w:t>Interleukin-6--a key regulator of colorectal cancer development.</w:t>
      </w:r>
      <w:proofErr w:type="gramEnd"/>
      <w:r w:rsidRPr="00B605E7">
        <w:rPr>
          <w:rFonts w:eastAsia="等线"/>
          <w:kern w:val="2"/>
          <w:lang w:val="en-US" w:eastAsia="zh-CN"/>
        </w:rPr>
        <w:t xml:space="preserve"> </w:t>
      </w:r>
      <w:r w:rsidRPr="00B605E7">
        <w:rPr>
          <w:rFonts w:eastAsia="等线"/>
          <w:i/>
          <w:kern w:val="2"/>
          <w:lang w:val="en-US" w:eastAsia="zh-CN"/>
        </w:rPr>
        <w:t>Int J Biol Sci</w:t>
      </w:r>
      <w:r w:rsidRPr="00B605E7">
        <w:rPr>
          <w:rFonts w:eastAsia="等线"/>
          <w:kern w:val="2"/>
          <w:lang w:val="en-US" w:eastAsia="zh-CN"/>
        </w:rPr>
        <w:t xml:space="preserve"> 2012; </w:t>
      </w:r>
      <w:r w:rsidRPr="00B605E7">
        <w:rPr>
          <w:rFonts w:eastAsia="等线"/>
          <w:b/>
          <w:kern w:val="2"/>
          <w:lang w:val="en-US" w:eastAsia="zh-CN"/>
        </w:rPr>
        <w:t>8</w:t>
      </w:r>
      <w:r w:rsidRPr="00B605E7">
        <w:rPr>
          <w:rFonts w:eastAsia="等线"/>
          <w:kern w:val="2"/>
          <w:lang w:val="en-US" w:eastAsia="zh-CN"/>
        </w:rPr>
        <w:t>: 1248-1253 [PMID: 23136553 DOI: 10.7150/ijbs.4614]</w:t>
      </w:r>
    </w:p>
    <w:p w14:paraId="4EE5956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32 </w:t>
      </w:r>
      <w:r w:rsidRPr="00B605E7">
        <w:rPr>
          <w:rFonts w:eastAsia="等线"/>
          <w:b/>
          <w:kern w:val="2"/>
          <w:lang w:val="en-US" w:eastAsia="zh-CN"/>
        </w:rPr>
        <w:t>Qian BZ</w:t>
      </w:r>
      <w:r w:rsidRPr="00B605E7">
        <w:rPr>
          <w:rFonts w:eastAsia="等线"/>
          <w:kern w:val="2"/>
          <w:lang w:val="en-US" w:eastAsia="zh-CN"/>
        </w:rPr>
        <w:t xml:space="preserve">, Li J, Zhang H, Kitamura T, Zhang J, Campion LR, Kaiser EA, Snyder LA, Pollard JW. CCL2 recruits inflammatory monocytes to facilitate breast-tumour metastasis. </w:t>
      </w:r>
      <w:r w:rsidRPr="00B605E7">
        <w:rPr>
          <w:rFonts w:eastAsia="等线"/>
          <w:i/>
          <w:kern w:val="2"/>
          <w:lang w:val="en-US" w:eastAsia="zh-CN"/>
        </w:rPr>
        <w:t>Nature</w:t>
      </w:r>
      <w:r w:rsidRPr="00B605E7">
        <w:rPr>
          <w:rFonts w:eastAsia="等线"/>
          <w:kern w:val="2"/>
          <w:lang w:val="en-US" w:eastAsia="zh-CN"/>
        </w:rPr>
        <w:t xml:space="preserve"> 2011; </w:t>
      </w:r>
      <w:r w:rsidRPr="00B605E7">
        <w:rPr>
          <w:rFonts w:eastAsia="等线"/>
          <w:b/>
          <w:kern w:val="2"/>
          <w:lang w:val="en-US" w:eastAsia="zh-CN"/>
        </w:rPr>
        <w:t>475</w:t>
      </w:r>
      <w:r w:rsidRPr="00B605E7">
        <w:rPr>
          <w:rFonts w:eastAsia="等线"/>
          <w:kern w:val="2"/>
          <w:lang w:val="en-US" w:eastAsia="zh-CN"/>
        </w:rPr>
        <w:t>: 222-225 [PMID: 21654748 DOI: 10.1038/nature10138]</w:t>
      </w:r>
    </w:p>
    <w:p w14:paraId="58A1D37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33 </w:t>
      </w:r>
      <w:r w:rsidRPr="00B605E7">
        <w:rPr>
          <w:rFonts w:eastAsia="等线"/>
          <w:b/>
          <w:kern w:val="2"/>
          <w:lang w:val="en-US" w:eastAsia="zh-CN"/>
        </w:rPr>
        <w:t>Heidemann J</w:t>
      </w:r>
      <w:r w:rsidRPr="00B605E7">
        <w:rPr>
          <w:rFonts w:eastAsia="等线"/>
          <w:kern w:val="2"/>
          <w:lang w:val="en-US" w:eastAsia="zh-CN"/>
        </w:rPr>
        <w:t xml:space="preserve">, Ogawa H, Dwinell MB, Rafiee P, Maaser C, Gockel HR, Otterson MF, Ota DM, Lugering N, Domschke W, Binion DG. Angiogenic effects of interleukin 8 (CXCL8) in human intestinal microvascular endothelial cells are mediated by CXCR2. </w:t>
      </w:r>
      <w:r w:rsidRPr="00B605E7">
        <w:rPr>
          <w:rFonts w:eastAsia="等线"/>
          <w:i/>
          <w:kern w:val="2"/>
          <w:lang w:val="en-US" w:eastAsia="zh-CN"/>
        </w:rPr>
        <w:t>J Biol Chem</w:t>
      </w:r>
      <w:r w:rsidRPr="00B605E7">
        <w:rPr>
          <w:rFonts w:eastAsia="等线"/>
          <w:kern w:val="2"/>
          <w:lang w:val="en-US" w:eastAsia="zh-CN"/>
        </w:rPr>
        <w:t xml:space="preserve"> 2003; </w:t>
      </w:r>
      <w:r w:rsidRPr="00B605E7">
        <w:rPr>
          <w:rFonts w:eastAsia="等线"/>
          <w:b/>
          <w:kern w:val="2"/>
          <w:lang w:val="en-US" w:eastAsia="zh-CN"/>
        </w:rPr>
        <w:t>278</w:t>
      </w:r>
      <w:r w:rsidRPr="00B605E7">
        <w:rPr>
          <w:rFonts w:eastAsia="等线"/>
          <w:kern w:val="2"/>
          <w:lang w:val="en-US" w:eastAsia="zh-CN"/>
        </w:rPr>
        <w:t>: 8508-8515 [PMID: 12496258 DOI: 10.1074/jbc.M208231200]</w:t>
      </w:r>
    </w:p>
    <w:p w14:paraId="533A021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34 </w:t>
      </w:r>
      <w:r w:rsidRPr="00B605E7">
        <w:rPr>
          <w:rFonts w:eastAsia="等线"/>
          <w:b/>
          <w:kern w:val="2"/>
          <w:lang w:val="en-US" w:eastAsia="zh-CN"/>
        </w:rPr>
        <w:t>Hamilton TA</w:t>
      </w:r>
      <w:r w:rsidRPr="00B605E7">
        <w:rPr>
          <w:rFonts w:eastAsia="等线"/>
          <w:kern w:val="2"/>
          <w:lang w:val="en-US" w:eastAsia="zh-CN"/>
        </w:rPr>
        <w:t xml:space="preserve">, Zhao C, Pavicic PG Jr, Datta S. Myeloid colony-stimulating factors as regulators of macrophage polarization. </w:t>
      </w:r>
      <w:r w:rsidRPr="00B605E7">
        <w:rPr>
          <w:rFonts w:eastAsia="等线"/>
          <w:i/>
          <w:kern w:val="2"/>
          <w:lang w:val="en-US" w:eastAsia="zh-CN"/>
        </w:rPr>
        <w:t>Front Immunol</w:t>
      </w:r>
      <w:r w:rsidRPr="00B605E7">
        <w:rPr>
          <w:rFonts w:eastAsia="等线"/>
          <w:kern w:val="2"/>
          <w:lang w:val="en-US" w:eastAsia="zh-CN"/>
        </w:rPr>
        <w:t xml:space="preserve"> 2014; </w:t>
      </w:r>
      <w:r w:rsidRPr="00B605E7">
        <w:rPr>
          <w:rFonts w:eastAsia="等线"/>
          <w:b/>
          <w:kern w:val="2"/>
          <w:lang w:val="en-US" w:eastAsia="zh-CN"/>
        </w:rPr>
        <w:t>5</w:t>
      </w:r>
      <w:r w:rsidRPr="00B605E7">
        <w:rPr>
          <w:rFonts w:eastAsia="等线"/>
          <w:kern w:val="2"/>
          <w:lang w:val="en-US" w:eastAsia="zh-CN"/>
        </w:rPr>
        <w:t>: 554 [PMID: 25484881 DOI: 10.3389/fimmu.2014.00554]</w:t>
      </w:r>
    </w:p>
    <w:p w14:paraId="736E732F"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35 </w:t>
      </w:r>
      <w:r w:rsidRPr="00B605E7">
        <w:rPr>
          <w:rFonts w:eastAsia="等线"/>
          <w:b/>
          <w:kern w:val="2"/>
          <w:lang w:val="en-US" w:eastAsia="zh-CN"/>
        </w:rPr>
        <w:t>Manning S</w:t>
      </w:r>
      <w:r w:rsidRPr="00B605E7">
        <w:rPr>
          <w:rFonts w:eastAsia="等线"/>
          <w:kern w:val="2"/>
          <w:lang w:val="en-US" w:eastAsia="zh-CN"/>
        </w:rPr>
        <w:t>, Danielson KM.</w:t>
      </w:r>
      <w:proofErr w:type="gramEnd"/>
      <w:r w:rsidRPr="00B605E7">
        <w:rPr>
          <w:rFonts w:eastAsia="等线"/>
          <w:kern w:val="2"/>
          <w:lang w:val="en-US" w:eastAsia="zh-CN"/>
        </w:rPr>
        <w:t xml:space="preserve"> </w:t>
      </w:r>
      <w:proofErr w:type="gramStart"/>
      <w:r w:rsidRPr="00B605E7">
        <w:rPr>
          <w:rFonts w:eastAsia="等线"/>
          <w:kern w:val="2"/>
          <w:lang w:val="en-US" w:eastAsia="zh-CN"/>
        </w:rPr>
        <w:t>The immunomodulatory role of tumor-derived extracellular vesicles in colorectal cancer.</w:t>
      </w:r>
      <w:proofErr w:type="gramEnd"/>
      <w:r w:rsidRPr="00B605E7">
        <w:rPr>
          <w:rFonts w:eastAsia="等线"/>
          <w:kern w:val="2"/>
          <w:lang w:val="en-US" w:eastAsia="zh-CN"/>
        </w:rPr>
        <w:t xml:space="preserve"> </w:t>
      </w:r>
      <w:r w:rsidRPr="00B605E7">
        <w:rPr>
          <w:rFonts w:eastAsia="等线"/>
          <w:i/>
          <w:kern w:val="2"/>
          <w:lang w:val="en-US" w:eastAsia="zh-CN"/>
        </w:rPr>
        <w:t>Immunol Cell Biol</w:t>
      </w:r>
      <w:r w:rsidRPr="00B605E7">
        <w:rPr>
          <w:rFonts w:eastAsia="等线"/>
          <w:kern w:val="2"/>
          <w:lang w:val="en-US" w:eastAsia="zh-CN"/>
        </w:rPr>
        <w:t xml:space="preserve"> 2018 [PMID: 29575270 DOI: 10.1111/imcb.12038]</w:t>
      </w:r>
    </w:p>
    <w:p w14:paraId="6F45BB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36 </w:t>
      </w:r>
      <w:r w:rsidRPr="00B605E7">
        <w:rPr>
          <w:rFonts w:eastAsia="等线"/>
          <w:b/>
          <w:kern w:val="2"/>
          <w:lang w:val="en-US" w:eastAsia="zh-CN"/>
        </w:rPr>
        <w:t>Becker A</w:t>
      </w:r>
      <w:r w:rsidRPr="00B605E7">
        <w:rPr>
          <w:rFonts w:eastAsia="等线"/>
          <w:kern w:val="2"/>
          <w:lang w:val="en-US" w:eastAsia="zh-CN"/>
        </w:rPr>
        <w:t xml:space="preserve">, Thakur BK, Weiss JM, Kim HS, Peinado H, Lyden D. Extracellular Vesicles in Cancer: Cell-to-Cell Mediators of Metastasis. </w:t>
      </w:r>
      <w:r w:rsidRPr="00B605E7">
        <w:rPr>
          <w:rFonts w:eastAsia="等线"/>
          <w:i/>
          <w:kern w:val="2"/>
          <w:lang w:val="en-US" w:eastAsia="zh-CN"/>
        </w:rPr>
        <w:t>Cancer Cell</w:t>
      </w:r>
      <w:r w:rsidRPr="00B605E7">
        <w:rPr>
          <w:rFonts w:eastAsia="等线"/>
          <w:kern w:val="2"/>
          <w:lang w:val="en-US" w:eastAsia="zh-CN"/>
        </w:rPr>
        <w:t xml:space="preserve"> 2016; </w:t>
      </w:r>
      <w:r w:rsidRPr="00B605E7">
        <w:rPr>
          <w:rFonts w:eastAsia="等线"/>
          <w:b/>
          <w:kern w:val="2"/>
          <w:lang w:val="en-US" w:eastAsia="zh-CN"/>
        </w:rPr>
        <w:t>30</w:t>
      </w:r>
      <w:r w:rsidRPr="00B605E7">
        <w:rPr>
          <w:rFonts w:eastAsia="等线"/>
          <w:kern w:val="2"/>
          <w:lang w:val="en-US" w:eastAsia="zh-CN"/>
        </w:rPr>
        <w:t>: 836-848 [PMID: 27960084 DOI: 10.1016/j.ccell.2016.10.009]</w:t>
      </w:r>
    </w:p>
    <w:p w14:paraId="6139C6A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37 </w:t>
      </w:r>
      <w:r w:rsidRPr="00B605E7">
        <w:rPr>
          <w:rFonts w:eastAsia="等线"/>
          <w:b/>
          <w:kern w:val="2"/>
          <w:lang w:val="en-US" w:eastAsia="zh-CN"/>
        </w:rPr>
        <w:t>Yamada N</w:t>
      </w:r>
      <w:r w:rsidRPr="00B605E7">
        <w:rPr>
          <w:rFonts w:eastAsia="等线"/>
          <w:kern w:val="2"/>
          <w:lang w:val="en-US" w:eastAsia="zh-CN"/>
        </w:rPr>
        <w:t xml:space="preserve">, Kuranaga Y, Kumazaki M, Shinohara H, Taniguchi K, Akao Y. Colorectal cancer cell-derived extracellular vesicles induce phenotypic alteration of T cells into tumor-growth supporting cells with transforming growth factor-β1-mediated suppression. </w:t>
      </w:r>
      <w:r w:rsidRPr="00B605E7">
        <w:rPr>
          <w:rFonts w:eastAsia="等线"/>
          <w:i/>
          <w:kern w:val="2"/>
          <w:lang w:val="en-US" w:eastAsia="zh-CN"/>
        </w:rPr>
        <w:t>Oncotarget</w:t>
      </w:r>
      <w:r w:rsidRPr="00B605E7">
        <w:rPr>
          <w:rFonts w:eastAsia="等线"/>
          <w:kern w:val="2"/>
          <w:lang w:val="en-US" w:eastAsia="zh-CN"/>
        </w:rPr>
        <w:t xml:space="preserve"> 2016; </w:t>
      </w:r>
      <w:r w:rsidRPr="00B605E7">
        <w:rPr>
          <w:rFonts w:eastAsia="等线"/>
          <w:b/>
          <w:kern w:val="2"/>
          <w:lang w:val="en-US" w:eastAsia="zh-CN"/>
        </w:rPr>
        <w:t>7</w:t>
      </w:r>
      <w:r w:rsidRPr="00B605E7">
        <w:rPr>
          <w:rFonts w:eastAsia="等线"/>
          <w:kern w:val="2"/>
          <w:lang w:val="en-US" w:eastAsia="zh-CN"/>
        </w:rPr>
        <w:t>: 27033-27043 [PMID: 27081032 DOI: 10.18632/oncotarget.7041]</w:t>
      </w:r>
    </w:p>
    <w:p w14:paraId="0086BCD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38 </w:t>
      </w:r>
      <w:r w:rsidRPr="00B605E7">
        <w:rPr>
          <w:rFonts w:eastAsia="等线"/>
          <w:b/>
          <w:kern w:val="2"/>
          <w:lang w:val="en-US" w:eastAsia="zh-CN"/>
        </w:rPr>
        <w:t>Chen Y</w:t>
      </w:r>
      <w:r w:rsidRPr="00B605E7">
        <w:rPr>
          <w:rFonts w:eastAsia="等线"/>
          <w:kern w:val="2"/>
          <w:lang w:val="en-US" w:eastAsia="zh-CN"/>
        </w:rPr>
        <w:t xml:space="preserve">, Xie Y, Xu L, Zhan S, Xiao Y, Gao Y, Wu B, Ge W. Protein content and functional characteristics of serum-purified exosomes from patients with colorectal cancer revealed by quantitative proteomics. </w:t>
      </w:r>
      <w:r w:rsidRPr="00B605E7">
        <w:rPr>
          <w:rFonts w:eastAsia="等线"/>
          <w:i/>
          <w:kern w:val="2"/>
          <w:lang w:val="en-US" w:eastAsia="zh-CN"/>
        </w:rPr>
        <w:t>Int J Cancer</w:t>
      </w:r>
      <w:r w:rsidRPr="00B605E7">
        <w:rPr>
          <w:rFonts w:eastAsia="等线"/>
          <w:kern w:val="2"/>
          <w:lang w:val="en-US" w:eastAsia="zh-CN"/>
        </w:rPr>
        <w:t xml:space="preserve"> 2017; </w:t>
      </w:r>
      <w:r w:rsidRPr="00B605E7">
        <w:rPr>
          <w:rFonts w:eastAsia="等线"/>
          <w:b/>
          <w:kern w:val="2"/>
          <w:lang w:val="en-US" w:eastAsia="zh-CN"/>
        </w:rPr>
        <w:t>140</w:t>
      </w:r>
      <w:r w:rsidRPr="00B605E7">
        <w:rPr>
          <w:rFonts w:eastAsia="等线"/>
          <w:kern w:val="2"/>
          <w:lang w:val="en-US" w:eastAsia="zh-CN"/>
        </w:rPr>
        <w:t>: 900-913 [PMID: 27813080 DOI: 10.1002/ijc.30496]</w:t>
      </w:r>
    </w:p>
    <w:p w14:paraId="4C06C16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39 </w:t>
      </w:r>
      <w:r w:rsidRPr="00B605E7">
        <w:rPr>
          <w:rFonts w:eastAsia="等线"/>
          <w:b/>
          <w:kern w:val="2"/>
          <w:lang w:val="en-US" w:eastAsia="zh-CN"/>
        </w:rPr>
        <w:t>Alfonsi R</w:t>
      </w:r>
      <w:r w:rsidRPr="00B605E7">
        <w:rPr>
          <w:rFonts w:eastAsia="等线"/>
          <w:kern w:val="2"/>
          <w:lang w:val="en-US" w:eastAsia="zh-CN"/>
        </w:rPr>
        <w:t>, Grassi L, Signore M, Bonci D.</w:t>
      </w:r>
      <w:proofErr w:type="gramEnd"/>
      <w:r w:rsidRPr="00B605E7">
        <w:rPr>
          <w:rFonts w:eastAsia="等线"/>
          <w:kern w:val="2"/>
          <w:lang w:val="en-US" w:eastAsia="zh-CN"/>
        </w:rPr>
        <w:t xml:space="preserve"> </w:t>
      </w:r>
      <w:proofErr w:type="gramStart"/>
      <w:r w:rsidRPr="00B605E7">
        <w:rPr>
          <w:rFonts w:eastAsia="等线"/>
          <w:kern w:val="2"/>
          <w:lang w:val="en-US" w:eastAsia="zh-CN"/>
        </w:rPr>
        <w:t xml:space="preserve">The Double Face of Exosome-Carried </w:t>
      </w:r>
      <w:r w:rsidRPr="00B605E7">
        <w:rPr>
          <w:rFonts w:eastAsia="等线"/>
          <w:kern w:val="2"/>
          <w:lang w:val="en-US" w:eastAsia="zh-CN"/>
        </w:rPr>
        <w:lastRenderedPageBreak/>
        <w:t>MicroRNAs in Cancer Immunomodulation.</w:t>
      </w:r>
      <w:proofErr w:type="gramEnd"/>
      <w:r w:rsidRPr="00B605E7">
        <w:rPr>
          <w:rFonts w:eastAsia="等线"/>
          <w:kern w:val="2"/>
          <w:lang w:val="en-US" w:eastAsia="zh-CN"/>
        </w:rPr>
        <w:t xml:space="preserve"> </w:t>
      </w:r>
      <w:r w:rsidRPr="00B605E7">
        <w:rPr>
          <w:rFonts w:eastAsia="等线"/>
          <w:i/>
          <w:kern w:val="2"/>
          <w:lang w:val="en-US" w:eastAsia="zh-CN"/>
        </w:rPr>
        <w:t>Int J Mol Sci</w:t>
      </w:r>
      <w:r w:rsidRPr="00B605E7">
        <w:rPr>
          <w:rFonts w:eastAsia="等线"/>
          <w:kern w:val="2"/>
          <w:lang w:val="en-US" w:eastAsia="zh-CN"/>
        </w:rPr>
        <w:t xml:space="preserve"> 2018; </w:t>
      </w:r>
      <w:r w:rsidRPr="00B605E7">
        <w:rPr>
          <w:rFonts w:eastAsia="等线"/>
          <w:b/>
          <w:kern w:val="2"/>
          <w:lang w:val="en-US" w:eastAsia="zh-CN"/>
        </w:rPr>
        <w:t>19</w:t>
      </w:r>
      <w:r w:rsidRPr="00B605E7">
        <w:rPr>
          <w:rFonts w:eastAsia="等线"/>
          <w:kern w:val="2"/>
          <w:lang w:val="en-US" w:eastAsia="zh-CN"/>
        </w:rPr>
        <w:t>:  [PMID: 29652798 DOI: 10.3390/ijms19041183]</w:t>
      </w:r>
    </w:p>
    <w:p w14:paraId="3A370CC0" w14:textId="77777777" w:rsidR="00B605E7" w:rsidRPr="009207AD" w:rsidRDefault="00B605E7" w:rsidP="00F67ED8">
      <w:pPr>
        <w:widowControl w:val="0"/>
        <w:spacing w:after="0"/>
        <w:rPr>
          <w:rFonts w:eastAsia="等线"/>
          <w:kern w:val="2"/>
          <w:lang w:val="en-US" w:eastAsia="zh-CN"/>
        </w:rPr>
      </w:pPr>
      <w:r w:rsidRPr="009207AD">
        <w:rPr>
          <w:rFonts w:eastAsia="等线"/>
          <w:kern w:val="2"/>
          <w:lang w:val="en-US" w:eastAsia="zh-CN"/>
        </w:rPr>
        <w:t xml:space="preserve">40 </w:t>
      </w:r>
      <w:r w:rsidRPr="009207AD">
        <w:rPr>
          <w:rFonts w:eastAsia="等线"/>
          <w:b/>
          <w:bCs/>
          <w:kern w:val="2"/>
          <w:lang w:val="en-US" w:eastAsia="zh-CN"/>
        </w:rPr>
        <w:t>Väyrynen JP</w:t>
      </w:r>
      <w:r w:rsidRPr="009207AD">
        <w:rPr>
          <w:rFonts w:eastAsia="等线"/>
          <w:kern w:val="2"/>
          <w:shd w:val="clear" w:color="auto" w:fill="FFFFFF"/>
          <w:lang w:val="en-US" w:eastAsia="zh-CN"/>
        </w:rPr>
        <w:t xml:space="preserve">, Tuomisto A, Klintrup K, Mäkelä J, Karttunen TJ, Mäkinen MJ. </w:t>
      </w:r>
      <w:proofErr w:type="gramStart"/>
      <w:r w:rsidRPr="009207AD">
        <w:rPr>
          <w:rFonts w:eastAsia="等线"/>
          <w:kern w:val="2"/>
          <w:shd w:val="clear" w:color="auto" w:fill="FFFFFF"/>
          <w:lang w:val="en-US" w:eastAsia="zh-CN"/>
        </w:rPr>
        <w:t>Detailed analysis of inflammatory cell infiltration in colorectal cancer.</w:t>
      </w:r>
      <w:proofErr w:type="gramEnd"/>
      <w:r w:rsidRPr="009207AD">
        <w:rPr>
          <w:rFonts w:eastAsia="等线"/>
          <w:kern w:val="2"/>
          <w:shd w:val="clear" w:color="auto" w:fill="FFFFFF"/>
          <w:lang w:val="en-US" w:eastAsia="zh-CN"/>
        </w:rPr>
        <w:t xml:space="preserve"> </w:t>
      </w:r>
      <w:r w:rsidRPr="009207AD">
        <w:rPr>
          <w:rFonts w:eastAsia="等线"/>
          <w:i/>
          <w:iCs/>
          <w:kern w:val="2"/>
          <w:lang w:val="en-US" w:eastAsia="zh-CN"/>
        </w:rPr>
        <w:t>Br J Cancer</w:t>
      </w:r>
      <w:r w:rsidRPr="009207AD">
        <w:rPr>
          <w:rFonts w:eastAsia="等线"/>
          <w:kern w:val="2"/>
          <w:shd w:val="clear" w:color="auto" w:fill="FFFFFF"/>
          <w:lang w:val="en-US" w:eastAsia="zh-CN"/>
        </w:rPr>
        <w:t xml:space="preserve"> 2013; </w:t>
      </w:r>
      <w:r w:rsidRPr="009207AD">
        <w:rPr>
          <w:rFonts w:eastAsia="等线"/>
          <w:b/>
          <w:bCs/>
          <w:kern w:val="2"/>
          <w:lang w:val="en-US" w:eastAsia="zh-CN"/>
        </w:rPr>
        <w:t>109</w:t>
      </w:r>
      <w:r w:rsidRPr="009207AD">
        <w:rPr>
          <w:rFonts w:eastAsia="等线"/>
          <w:kern w:val="2"/>
          <w:shd w:val="clear" w:color="auto" w:fill="FFFFFF"/>
          <w:lang w:val="en-US" w:eastAsia="zh-CN"/>
        </w:rPr>
        <w:t>: 1839-1847 [PMID: 24008661 DOI: 10.1038/bjc.2013.508]</w:t>
      </w:r>
    </w:p>
    <w:p w14:paraId="6CF0EFB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41 </w:t>
      </w:r>
      <w:r w:rsidRPr="00B605E7">
        <w:rPr>
          <w:rFonts w:eastAsia="等线"/>
          <w:b/>
          <w:kern w:val="2"/>
          <w:lang w:val="en-US" w:eastAsia="zh-CN"/>
        </w:rPr>
        <w:t>Bindea G</w:t>
      </w:r>
      <w:r w:rsidRPr="00B605E7">
        <w:rPr>
          <w:rFonts w:eastAsia="等线"/>
          <w:kern w:val="2"/>
          <w:lang w:val="en-US" w:eastAsia="zh-CN"/>
        </w:rPr>
        <w:t xml:space="preserve">, Mlecnik B, Tosolini M, Kirilovsky A, Waldner M, Obenauf AC, Angell H, Fredriksen T, Lafontaine L, Berger A, Bruneval P, Fridman WH, Becker C, Pagès F, Speicher MR, Trajanoski Z, Galon J. Spatiotemporal dynamics of intratumoral immune cells reveal the immune landscape in human cancer. </w:t>
      </w:r>
      <w:r w:rsidRPr="00B605E7">
        <w:rPr>
          <w:rFonts w:eastAsia="等线"/>
          <w:i/>
          <w:kern w:val="2"/>
          <w:lang w:val="en-US" w:eastAsia="zh-CN"/>
        </w:rPr>
        <w:t>Immunity</w:t>
      </w:r>
      <w:r w:rsidRPr="00B605E7">
        <w:rPr>
          <w:rFonts w:eastAsia="等线"/>
          <w:kern w:val="2"/>
          <w:lang w:val="en-US" w:eastAsia="zh-CN"/>
        </w:rPr>
        <w:t xml:space="preserve"> 2013; </w:t>
      </w:r>
      <w:r w:rsidRPr="00B605E7">
        <w:rPr>
          <w:rFonts w:eastAsia="等线"/>
          <w:b/>
          <w:kern w:val="2"/>
          <w:lang w:val="en-US" w:eastAsia="zh-CN"/>
        </w:rPr>
        <w:t>39</w:t>
      </w:r>
      <w:r w:rsidRPr="00B605E7">
        <w:rPr>
          <w:rFonts w:eastAsia="等线"/>
          <w:kern w:val="2"/>
          <w:lang w:val="en-US" w:eastAsia="zh-CN"/>
        </w:rPr>
        <w:t>: 782-795 [PMID: 24138885 DOI: 10.1016/j.immuni.2013.10.003]</w:t>
      </w:r>
    </w:p>
    <w:p w14:paraId="722A75F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42 </w:t>
      </w:r>
      <w:r w:rsidRPr="00B605E7">
        <w:rPr>
          <w:rFonts w:eastAsia="等线"/>
          <w:b/>
          <w:kern w:val="2"/>
          <w:lang w:val="en-US" w:eastAsia="zh-CN"/>
        </w:rPr>
        <w:t>Klintrup K</w:t>
      </w:r>
      <w:r w:rsidRPr="00B605E7">
        <w:rPr>
          <w:rFonts w:eastAsia="等线"/>
          <w:kern w:val="2"/>
          <w:lang w:val="en-US" w:eastAsia="zh-CN"/>
        </w:rPr>
        <w:t xml:space="preserve">, Mäkinen JM, Kauppila S, Väre PO, Melkko J, Tuominen H, Tuppurainen K, Mäkelä J, Karttunen TJ, Mäkinen MJ. </w:t>
      </w:r>
      <w:proofErr w:type="gramStart"/>
      <w:r w:rsidRPr="00B605E7">
        <w:rPr>
          <w:rFonts w:eastAsia="等线"/>
          <w:kern w:val="2"/>
          <w:lang w:val="en-US" w:eastAsia="zh-CN"/>
        </w:rPr>
        <w:t>Inflammation and prognosis in colorectal cancer.</w:t>
      </w:r>
      <w:proofErr w:type="gramEnd"/>
      <w:r w:rsidRPr="00B605E7">
        <w:rPr>
          <w:rFonts w:eastAsia="等线"/>
          <w:kern w:val="2"/>
          <w:lang w:val="en-US" w:eastAsia="zh-CN"/>
        </w:rPr>
        <w:t xml:space="preserve"> </w:t>
      </w:r>
      <w:r w:rsidRPr="00B605E7">
        <w:rPr>
          <w:rFonts w:eastAsia="等线"/>
          <w:i/>
          <w:kern w:val="2"/>
          <w:lang w:val="en-US" w:eastAsia="zh-CN"/>
        </w:rPr>
        <w:t>Eur J Cancer</w:t>
      </w:r>
      <w:r w:rsidRPr="00B605E7">
        <w:rPr>
          <w:rFonts w:eastAsia="等线"/>
          <w:kern w:val="2"/>
          <w:lang w:val="en-US" w:eastAsia="zh-CN"/>
        </w:rPr>
        <w:t xml:space="preserve"> 2005; </w:t>
      </w:r>
      <w:r w:rsidRPr="00B605E7">
        <w:rPr>
          <w:rFonts w:eastAsia="等线"/>
          <w:b/>
          <w:kern w:val="2"/>
          <w:lang w:val="en-US" w:eastAsia="zh-CN"/>
        </w:rPr>
        <w:t>41</w:t>
      </w:r>
      <w:r w:rsidRPr="00B605E7">
        <w:rPr>
          <w:rFonts w:eastAsia="等线"/>
          <w:kern w:val="2"/>
          <w:lang w:val="en-US" w:eastAsia="zh-CN"/>
        </w:rPr>
        <w:t>: 2645-2654 [PMID: 16239109 DOI: 10.1016/j.ejca.2005.07.017]</w:t>
      </w:r>
    </w:p>
    <w:p w14:paraId="61FC36B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43 </w:t>
      </w:r>
      <w:r w:rsidRPr="00B605E7">
        <w:rPr>
          <w:rFonts w:eastAsia="等线"/>
          <w:b/>
          <w:kern w:val="2"/>
          <w:lang w:val="en-US" w:eastAsia="zh-CN"/>
        </w:rPr>
        <w:t>Jass JR</w:t>
      </w:r>
      <w:r w:rsidRPr="00B605E7">
        <w:rPr>
          <w:rFonts w:eastAsia="等线"/>
          <w:kern w:val="2"/>
          <w:lang w:val="en-US" w:eastAsia="zh-CN"/>
        </w:rPr>
        <w:t xml:space="preserve">, Love SB, Northover JM. </w:t>
      </w:r>
      <w:proofErr w:type="gramStart"/>
      <w:r w:rsidRPr="00B605E7">
        <w:rPr>
          <w:rFonts w:eastAsia="等线"/>
          <w:kern w:val="2"/>
          <w:lang w:val="en-US" w:eastAsia="zh-CN"/>
        </w:rPr>
        <w:t>A new prognostic classification of rectal cancer.</w:t>
      </w:r>
      <w:proofErr w:type="gramEnd"/>
      <w:r w:rsidRPr="00B605E7">
        <w:rPr>
          <w:rFonts w:eastAsia="等线"/>
          <w:kern w:val="2"/>
          <w:lang w:val="en-US" w:eastAsia="zh-CN"/>
        </w:rPr>
        <w:t xml:space="preserve"> </w:t>
      </w:r>
      <w:r w:rsidRPr="00B605E7">
        <w:rPr>
          <w:rFonts w:eastAsia="等线"/>
          <w:i/>
          <w:kern w:val="2"/>
          <w:lang w:val="en-US" w:eastAsia="zh-CN"/>
        </w:rPr>
        <w:t>Lancet</w:t>
      </w:r>
      <w:r w:rsidRPr="00B605E7">
        <w:rPr>
          <w:rFonts w:eastAsia="等线"/>
          <w:kern w:val="2"/>
          <w:lang w:val="en-US" w:eastAsia="zh-CN"/>
        </w:rPr>
        <w:t xml:space="preserve"> 1987; </w:t>
      </w:r>
      <w:r w:rsidRPr="00B605E7">
        <w:rPr>
          <w:rFonts w:eastAsia="等线"/>
          <w:b/>
          <w:kern w:val="2"/>
          <w:lang w:val="en-US" w:eastAsia="zh-CN"/>
        </w:rPr>
        <w:t>1</w:t>
      </w:r>
      <w:r w:rsidRPr="00B605E7">
        <w:rPr>
          <w:rFonts w:eastAsia="等线"/>
          <w:kern w:val="2"/>
          <w:lang w:val="en-US" w:eastAsia="zh-CN"/>
        </w:rPr>
        <w:t>: 1303-1306 [PMID: 2884421]</w:t>
      </w:r>
    </w:p>
    <w:p w14:paraId="23CB9D9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44 </w:t>
      </w:r>
      <w:r w:rsidRPr="00B605E7">
        <w:rPr>
          <w:rFonts w:eastAsia="等线"/>
          <w:b/>
          <w:kern w:val="2"/>
          <w:lang w:val="en-US" w:eastAsia="zh-CN"/>
        </w:rPr>
        <w:t>Väyrynen JP</w:t>
      </w:r>
      <w:r w:rsidRPr="00B605E7">
        <w:rPr>
          <w:rFonts w:eastAsia="等线"/>
          <w:kern w:val="2"/>
          <w:lang w:val="en-US" w:eastAsia="zh-CN"/>
        </w:rPr>
        <w:t xml:space="preserve">, Sajanti SA, Klintrup K, Mäkelä J, Herzig KH, Karttunen TJ, Tuomisto A, Mäkinen MJ. Characteristics and significance of colorectal cancer associated lymphoid reaction. </w:t>
      </w:r>
      <w:r w:rsidRPr="00B605E7">
        <w:rPr>
          <w:rFonts w:eastAsia="等线"/>
          <w:i/>
          <w:kern w:val="2"/>
          <w:lang w:val="en-US" w:eastAsia="zh-CN"/>
        </w:rPr>
        <w:t>Int J Cancer</w:t>
      </w:r>
      <w:r w:rsidRPr="00B605E7">
        <w:rPr>
          <w:rFonts w:eastAsia="等线"/>
          <w:kern w:val="2"/>
          <w:lang w:val="en-US" w:eastAsia="zh-CN"/>
        </w:rPr>
        <w:t xml:space="preserve"> 2014; </w:t>
      </w:r>
      <w:r w:rsidRPr="00B605E7">
        <w:rPr>
          <w:rFonts w:eastAsia="等线"/>
          <w:b/>
          <w:kern w:val="2"/>
          <w:lang w:val="en-US" w:eastAsia="zh-CN"/>
        </w:rPr>
        <w:t>134</w:t>
      </w:r>
      <w:r w:rsidRPr="00B605E7">
        <w:rPr>
          <w:rFonts w:eastAsia="等线"/>
          <w:kern w:val="2"/>
          <w:lang w:val="en-US" w:eastAsia="zh-CN"/>
        </w:rPr>
        <w:t>: 2126-2135 [PMID: 24154855 DOI: 10.1002/ijc.28533]</w:t>
      </w:r>
    </w:p>
    <w:p w14:paraId="5569698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45 </w:t>
      </w:r>
      <w:r w:rsidRPr="00B605E7">
        <w:rPr>
          <w:rFonts w:eastAsia="等线"/>
          <w:b/>
          <w:kern w:val="2"/>
          <w:lang w:val="en-US" w:eastAsia="zh-CN"/>
        </w:rPr>
        <w:t>Ogino S</w:t>
      </w:r>
      <w:r w:rsidRPr="00B605E7">
        <w:rPr>
          <w:rFonts w:eastAsia="等线"/>
          <w:kern w:val="2"/>
          <w:lang w:val="en-US" w:eastAsia="zh-CN"/>
        </w:rPr>
        <w:t xml:space="preserve">, Nosho K, Irahara N, Meyerhardt JA, Baba Y, Shima K, Glickman JN, Ferrone CR, Mino-Kenudson M, Tanaka N, Dranoff G, Giovannucci EL, Fuchs CS. Lymphocytic reaction to colorectal cancer is associated with longer survival, independent of lymph node count, microsatellite instability, and CpG island methylator phenotype. </w:t>
      </w:r>
      <w:r w:rsidRPr="00B605E7">
        <w:rPr>
          <w:rFonts w:eastAsia="等线"/>
          <w:i/>
          <w:kern w:val="2"/>
          <w:lang w:val="en-US" w:eastAsia="zh-CN"/>
        </w:rPr>
        <w:t>Clin Cancer Res</w:t>
      </w:r>
      <w:r w:rsidRPr="00B605E7">
        <w:rPr>
          <w:rFonts w:eastAsia="等线"/>
          <w:kern w:val="2"/>
          <w:lang w:val="en-US" w:eastAsia="zh-CN"/>
        </w:rPr>
        <w:t xml:space="preserve"> 2009; </w:t>
      </w:r>
      <w:r w:rsidRPr="00B605E7">
        <w:rPr>
          <w:rFonts w:eastAsia="等线"/>
          <w:b/>
          <w:kern w:val="2"/>
          <w:lang w:val="en-US" w:eastAsia="zh-CN"/>
        </w:rPr>
        <w:t>15</w:t>
      </w:r>
      <w:r w:rsidRPr="00B605E7">
        <w:rPr>
          <w:rFonts w:eastAsia="等线"/>
          <w:kern w:val="2"/>
          <w:lang w:val="en-US" w:eastAsia="zh-CN"/>
        </w:rPr>
        <w:t>: 6412-6420 [PMID: 19825961 DOI: 10.1158/1078-0432.CCR-09-1438]</w:t>
      </w:r>
    </w:p>
    <w:p w14:paraId="4802E27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46 </w:t>
      </w:r>
      <w:r w:rsidRPr="00B605E7">
        <w:rPr>
          <w:rFonts w:eastAsia="等线"/>
          <w:b/>
          <w:kern w:val="2"/>
          <w:lang w:val="en-US" w:eastAsia="zh-CN"/>
        </w:rPr>
        <w:t>Väyrynen JP</w:t>
      </w:r>
      <w:r w:rsidRPr="00B605E7">
        <w:rPr>
          <w:rFonts w:eastAsia="等线"/>
          <w:kern w:val="2"/>
          <w:lang w:val="en-US" w:eastAsia="zh-CN"/>
        </w:rPr>
        <w:t xml:space="preserve">, Vornanen JO, Sajanti S, Böhm JP, Tuomisto A, Mäkinen MJ. An improved image analysis method for cell counting lends credibility to the prognostic significance of T cells in colorectal cancer. </w:t>
      </w:r>
      <w:r w:rsidRPr="00B605E7">
        <w:rPr>
          <w:rFonts w:eastAsia="等线"/>
          <w:i/>
          <w:kern w:val="2"/>
          <w:lang w:val="en-US" w:eastAsia="zh-CN"/>
        </w:rPr>
        <w:t>Virchows Arch</w:t>
      </w:r>
      <w:r w:rsidRPr="00B605E7">
        <w:rPr>
          <w:rFonts w:eastAsia="等线"/>
          <w:kern w:val="2"/>
          <w:lang w:val="en-US" w:eastAsia="zh-CN"/>
        </w:rPr>
        <w:t xml:space="preserve"> 2012; </w:t>
      </w:r>
      <w:r w:rsidRPr="00B605E7">
        <w:rPr>
          <w:rFonts w:eastAsia="等线"/>
          <w:b/>
          <w:kern w:val="2"/>
          <w:lang w:val="en-US" w:eastAsia="zh-CN"/>
        </w:rPr>
        <w:t>460</w:t>
      </w:r>
      <w:r w:rsidRPr="00B605E7">
        <w:rPr>
          <w:rFonts w:eastAsia="等线"/>
          <w:kern w:val="2"/>
          <w:lang w:val="en-US" w:eastAsia="zh-CN"/>
        </w:rPr>
        <w:t>: 455-465 [PMID: 22527018 DOI: 10.1007/s00428-012-1232-0]</w:t>
      </w:r>
    </w:p>
    <w:p w14:paraId="31B701C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47 </w:t>
      </w:r>
      <w:r w:rsidRPr="00B605E7">
        <w:rPr>
          <w:rFonts w:eastAsia="等线"/>
          <w:b/>
          <w:kern w:val="2"/>
          <w:lang w:val="en-US" w:eastAsia="zh-CN"/>
        </w:rPr>
        <w:t>Wirta EV</w:t>
      </w:r>
      <w:r w:rsidRPr="00B605E7">
        <w:rPr>
          <w:rFonts w:eastAsia="等线"/>
          <w:kern w:val="2"/>
          <w:lang w:val="en-US" w:eastAsia="zh-CN"/>
        </w:rPr>
        <w:t xml:space="preserve">, Seppälä T, Friman M, Väyrynen J, Ahtiainen M, Kautiainen H, Kuopio T, Kellokumpu I, Mecklin JP, Böhm J. Immunoscore in mismatch repair-proficient and -deficient colon cancer. </w:t>
      </w:r>
      <w:r w:rsidRPr="00B605E7">
        <w:rPr>
          <w:rFonts w:eastAsia="等线"/>
          <w:i/>
          <w:kern w:val="2"/>
          <w:lang w:val="en-US" w:eastAsia="zh-CN"/>
        </w:rPr>
        <w:t>J Pathol Clin Res</w:t>
      </w:r>
      <w:r w:rsidRPr="00B605E7">
        <w:rPr>
          <w:rFonts w:eastAsia="等线"/>
          <w:kern w:val="2"/>
          <w:lang w:val="en-US" w:eastAsia="zh-CN"/>
        </w:rPr>
        <w:t xml:space="preserve"> 2017; </w:t>
      </w:r>
      <w:r w:rsidRPr="00B605E7">
        <w:rPr>
          <w:rFonts w:eastAsia="等线"/>
          <w:b/>
          <w:kern w:val="2"/>
          <w:lang w:val="en-US" w:eastAsia="zh-CN"/>
        </w:rPr>
        <w:t>3</w:t>
      </w:r>
      <w:r w:rsidRPr="00B605E7">
        <w:rPr>
          <w:rFonts w:eastAsia="等线"/>
          <w:kern w:val="2"/>
          <w:lang w:val="en-US" w:eastAsia="zh-CN"/>
        </w:rPr>
        <w:t>: 203-213 [PMID: 28770104 DOI: 10.1002/cjp2.71]</w:t>
      </w:r>
    </w:p>
    <w:p w14:paraId="54CC874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48 </w:t>
      </w:r>
      <w:r w:rsidRPr="00B605E7">
        <w:rPr>
          <w:rFonts w:eastAsia="等线"/>
          <w:b/>
          <w:kern w:val="2"/>
          <w:lang w:val="en-US" w:eastAsia="zh-CN"/>
        </w:rPr>
        <w:t>Pagès F</w:t>
      </w:r>
      <w:r w:rsidRPr="00B605E7">
        <w:rPr>
          <w:rFonts w:eastAsia="等线"/>
          <w:kern w:val="2"/>
          <w:lang w:val="en-US" w:eastAsia="zh-CN"/>
        </w:rPr>
        <w:t>, Mlecnik B, Marliot F, Bindea G, Ou FS, Bifulco C, Lugli A, Zlobec I, Rau TT, Berger MD, Nagtegaal ID, Vink-Börger E, Hartmann A, Geppert C, Kolwelter J, Merkel S, Grützmann R, Van den Eynde M, Jouret-Mourin A, Kartheuser A, Léonard D, Remue C, Wang JY, Bavi P, Roehrl MHA, Ohashi PS, Nguyen LT, Han S, MacGregor HL, Hafezi-Bakhtiari S, Wouters BG, Masucci GV, Andersson EK, Zavadova E, Vocka M, Spacek J, Petruzelka L, Konopasek B, Dundr P, Skalova H, Nemejcova K, Botti G, Tatangelo F, Delrio P, Ciliberto G, Maio M, Laghi L, Grizzi F, Fredriksen T, Buttard B, Angelova M, Vasaturo A, Maby P, Church SE, Angell HK, Lafontaine L, Bruni D, El Sissy C, Haicheur N, Kirilovsky A, Berger A, Lagorce C, Meyers JP, Paustian C, Feng Z, Ballesteros-Merino C, Dijkstra J, van de Water C, van Lent-van Vliet S, Knijn N, Mu</w:t>
      </w:r>
      <w:r w:rsidRPr="00B605E7">
        <w:rPr>
          <w:rFonts w:ascii="Cambria" w:eastAsia="等线" w:hAnsi="Cambria" w:cs="Cambria"/>
          <w:kern w:val="2"/>
          <w:lang w:val="en-US" w:eastAsia="zh-CN"/>
        </w:rPr>
        <w:t>ș</w:t>
      </w:r>
      <w:r w:rsidRPr="00B605E7">
        <w:rPr>
          <w:rFonts w:eastAsia="等线"/>
          <w:kern w:val="2"/>
          <w:lang w:val="en-US" w:eastAsia="zh-CN"/>
        </w:rPr>
        <w:t>in</w:t>
      </w:r>
      <w:r w:rsidRPr="00B605E7">
        <w:rPr>
          <w:rFonts w:eastAsia="等线" w:cs="Book Antiqua"/>
          <w:kern w:val="2"/>
          <w:lang w:val="en-US" w:eastAsia="zh-CN"/>
        </w:rPr>
        <w:t>ă</w:t>
      </w:r>
      <w:r w:rsidRPr="00B605E7">
        <w:rPr>
          <w:rFonts w:eastAsia="等线"/>
          <w:kern w:val="2"/>
          <w:lang w:val="en-US" w:eastAsia="zh-CN"/>
        </w:rPr>
        <w:t xml:space="preserve"> AM, Scripcariu DV, Popivanova B, Xu M, Fujita T, Hazama S, Suzuki N, Nagano H, Okuno K, Torigoe T, Sato N, Furuhata T, Takemasa I, Itoh K, Patel PS, Vora HH, Shah B, Patel JB, Rajvik KN, Pandya SJ, Shukla SN, Wang Y, Zhang G, Kawakami Y, Marincola FM, Ascierto PA, Sargent DJ, Fox BA, Galon J. International validation of the consensus Immunoscore for the classification of colon cancer: a prognostic and accuracy study. </w:t>
      </w:r>
      <w:r w:rsidRPr="00B605E7">
        <w:rPr>
          <w:rFonts w:eastAsia="等线"/>
          <w:i/>
          <w:kern w:val="2"/>
          <w:lang w:val="en-US" w:eastAsia="zh-CN"/>
        </w:rPr>
        <w:t>Lancet</w:t>
      </w:r>
      <w:r w:rsidRPr="00B605E7">
        <w:rPr>
          <w:rFonts w:eastAsia="等线"/>
          <w:kern w:val="2"/>
          <w:lang w:val="en-US" w:eastAsia="zh-CN"/>
        </w:rPr>
        <w:t xml:space="preserve"> 2018; </w:t>
      </w:r>
      <w:r w:rsidRPr="00B605E7">
        <w:rPr>
          <w:rFonts w:eastAsia="等线"/>
          <w:b/>
          <w:kern w:val="2"/>
          <w:lang w:val="en-US" w:eastAsia="zh-CN"/>
        </w:rPr>
        <w:t>391</w:t>
      </w:r>
      <w:r w:rsidRPr="00B605E7">
        <w:rPr>
          <w:rFonts w:eastAsia="等线"/>
          <w:kern w:val="2"/>
          <w:lang w:val="en-US" w:eastAsia="zh-CN"/>
        </w:rPr>
        <w:t>: 2128-2139 [PMID: 29754777 DOI: 10.1016/S0140-6736(18)30789-X]</w:t>
      </w:r>
    </w:p>
    <w:p w14:paraId="456FD53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49 </w:t>
      </w:r>
      <w:r w:rsidRPr="00B605E7">
        <w:rPr>
          <w:rFonts w:eastAsia="等线"/>
          <w:b/>
          <w:kern w:val="2"/>
          <w:lang w:val="en-US" w:eastAsia="zh-CN"/>
        </w:rPr>
        <w:t>Pagès F</w:t>
      </w:r>
      <w:r w:rsidRPr="00B605E7">
        <w:rPr>
          <w:rFonts w:eastAsia="等线"/>
          <w:kern w:val="2"/>
          <w:lang w:val="en-US" w:eastAsia="zh-CN"/>
        </w:rPr>
        <w:t xml:space="preserve">, Berger A, Camus M, Sanchez-Cabo F, Costes A, Molidor R, Mlecnik B, Kirilovsky A, Nilsson M, Damotte D, Meatchi T, Bruneval P, Cugnenc PH, Trajanoski Z, Fridman WH, Galon J. Effector memory T cells, early metastasis, and survival in colorectal cancer. </w:t>
      </w:r>
      <w:r w:rsidRPr="00B605E7">
        <w:rPr>
          <w:rFonts w:eastAsia="等线"/>
          <w:i/>
          <w:kern w:val="2"/>
          <w:lang w:val="en-US" w:eastAsia="zh-CN"/>
        </w:rPr>
        <w:t>N Engl J Med</w:t>
      </w:r>
      <w:r w:rsidRPr="00B605E7">
        <w:rPr>
          <w:rFonts w:eastAsia="等线"/>
          <w:kern w:val="2"/>
          <w:lang w:val="en-US" w:eastAsia="zh-CN"/>
        </w:rPr>
        <w:t xml:space="preserve"> 2005; </w:t>
      </w:r>
      <w:r w:rsidRPr="00B605E7">
        <w:rPr>
          <w:rFonts w:eastAsia="等线"/>
          <w:b/>
          <w:kern w:val="2"/>
          <w:lang w:val="en-US" w:eastAsia="zh-CN"/>
        </w:rPr>
        <w:t>353</w:t>
      </w:r>
      <w:r w:rsidRPr="00B605E7">
        <w:rPr>
          <w:rFonts w:eastAsia="等线"/>
          <w:kern w:val="2"/>
          <w:lang w:val="en-US" w:eastAsia="zh-CN"/>
        </w:rPr>
        <w:t>: 2654-2666 [PMID: 16371631 DOI: 10.1056/NEJMoa051424]</w:t>
      </w:r>
    </w:p>
    <w:p w14:paraId="6E54627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50 </w:t>
      </w:r>
      <w:r w:rsidRPr="00B605E7">
        <w:rPr>
          <w:rFonts w:eastAsia="等线"/>
          <w:b/>
          <w:kern w:val="2"/>
          <w:lang w:val="en-US" w:eastAsia="zh-CN"/>
        </w:rPr>
        <w:t>Forssell J</w:t>
      </w:r>
      <w:r w:rsidRPr="00B605E7">
        <w:rPr>
          <w:rFonts w:eastAsia="等线"/>
          <w:kern w:val="2"/>
          <w:lang w:val="en-US" w:eastAsia="zh-CN"/>
        </w:rPr>
        <w:t xml:space="preserve">, Oberg A, Henriksson ML, Stenling R, Jung A, Palmqvist R. High macrophage infiltration along the tumor front correlates with improved survival in colon cancer. </w:t>
      </w:r>
      <w:r w:rsidRPr="00B605E7">
        <w:rPr>
          <w:rFonts w:eastAsia="等线"/>
          <w:i/>
          <w:kern w:val="2"/>
          <w:lang w:val="en-US" w:eastAsia="zh-CN"/>
        </w:rPr>
        <w:t>Clin Cancer Res</w:t>
      </w:r>
      <w:r w:rsidRPr="00B605E7">
        <w:rPr>
          <w:rFonts w:eastAsia="等线"/>
          <w:kern w:val="2"/>
          <w:lang w:val="en-US" w:eastAsia="zh-CN"/>
        </w:rPr>
        <w:t xml:space="preserve"> 2007; </w:t>
      </w:r>
      <w:r w:rsidRPr="00B605E7">
        <w:rPr>
          <w:rFonts w:eastAsia="等线"/>
          <w:b/>
          <w:kern w:val="2"/>
          <w:lang w:val="en-US" w:eastAsia="zh-CN"/>
        </w:rPr>
        <w:t>13</w:t>
      </w:r>
      <w:r w:rsidRPr="00B605E7">
        <w:rPr>
          <w:rFonts w:eastAsia="等线"/>
          <w:kern w:val="2"/>
          <w:lang w:val="en-US" w:eastAsia="zh-CN"/>
        </w:rPr>
        <w:t>: 1472-1479 [PMID: 17332291 DOI: 10.1158/1078-0432.CCR-06-2073]</w:t>
      </w:r>
    </w:p>
    <w:p w14:paraId="36518EB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51 </w:t>
      </w:r>
      <w:r w:rsidRPr="00B605E7">
        <w:rPr>
          <w:rFonts w:eastAsia="等线"/>
          <w:b/>
          <w:kern w:val="2"/>
          <w:lang w:val="en-US" w:eastAsia="zh-CN"/>
        </w:rPr>
        <w:t>Dunn GP</w:t>
      </w:r>
      <w:r w:rsidRPr="00B605E7">
        <w:rPr>
          <w:rFonts w:eastAsia="等线"/>
          <w:kern w:val="2"/>
          <w:lang w:val="en-US" w:eastAsia="zh-CN"/>
        </w:rPr>
        <w:t xml:space="preserve">, Old LJ, Schreiber RD. </w:t>
      </w:r>
      <w:proofErr w:type="gramStart"/>
      <w:r w:rsidRPr="00B605E7">
        <w:rPr>
          <w:rFonts w:eastAsia="等线"/>
          <w:kern w:val="2"/>
          <w:lang w:val="en-US" w:eastAsia="zh-CN"/>
        </w:rPr>
        <w:t>The three Es of cancer immunoediting.</w:t>
      </w:r>
      <w:proofErr w:type="gramEnd"/>
      <w:r w:rsidRPr="00B605E7">
        <w:rPr>
          <w:rFonts w:eastAsia="等线"/>
          <w:kern w:val="2"/>
          <w:lang w:val="en-US" w:eastAsia="zh-CN"/>
        </w:rPr>
        <w:t xml:space="preserve"> </w:t>
      </w:r>
      <w:r w:rsidRPr="00B605E7">
        <w:rPr>
          <w:rFonts w:eastAsia="等线"/>
          <w:i/>
          <w:kern w:val="2"/>
          <w:lang w:val="en-US" w:eastAsia="zh-CN"/>
        </w:rPr>
        <w:t>Annu Rev Immunol</w:t>
      </w:r>
      <w:r w:rsidRPr="00B605E7">
        <w:rPr>
          <w:rFonts w:eastAsia="等线"/>
          <w:kern w:val="2"/>
          <w:lang w:val="en-US" w:eastAsia="zh-CN"/>
        </w:rPr>
        <w:t xml:space="preserve"> 2004; </w:t>
      </w:r>
      <w:r w:rsidRPr="00B605E7">
        <w:rPr>
          <w:rFonts w:eastAsia="等线"/>
          <w:b/>
          <w:kern w:val="2"/>
          <w:lang w:val="en-US" w:eastAsia="zh-CN"/>
        </w:rPr>
        <w:t>22</w:t>
      </w:r>
      <w:r w:rsidRPr="00B605E7">
        <w:rPr>
          <w:rFonts w:eastAsia="等线"/>
          <w:kern w:val="2"/>
          <w:lang w:val="en-US" w:eastAsia="zh-CN"/>
        </w:rPr>
        <w:t>: 329-360 [PMID: 15032581 DOI: 10.1146/annurev.immunol.22.012703.104803]</w:t>
      </w:r>
    </w:p>
    <w:p w14:paraId="71DD2AD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52 </w:t>
      </w:r>
      <w:r w:rsidRPr="00B605E7">
        <w:rPr>
          <w:rFonts w:eastAsia="等线"/>
          <w:b/>
          <w:kern w:val="2"/>
          <w:lang w:val="en-US" w:eastAsia="zh-CN"/>
        </w:rPr>
        <w:t>Tosolini M</w:t>
      </w:r>
      <w:r w:rsidRPr="00B605E7">
        <w:rPr>
          <w:rFonts w:eastAsia="等线"/>
          <w:kern w:val="2"/>
          <w:lang w:val="en-US" w:eastAsia="zh-CN"/>
        </w:rPr>
        <w:t xml:space="preserve">, Kirilovsky A, Mlecnik B, Fredriksen T, Mauger S, Bindea G, Berger A, Bruneval P, Fridman WH, Pagès F, Galon J. Clinical impact of different classes of infiltrating T cytotoxic and helper cells (Th1, th2, treg, th17) in patients with colorectal cancer. </w:t>
      </w:r>
      <w:r w:rsidRPr="00B605E7">
        <w:rPr>
          <w:rFonts w:eastAsia="等线"/>
          <w:i/>
          <w:kern w:val="2"/>
          <w:lang w:val="en-US" w:eastAsia="zh-CN"/>
        </w:rPr>
        <w:t>Cancer Res</w:t>
      </w:r>
      <w:r w:rsidRPr="00B605E7">
        <w:rPr>
          <w:rFonts w:eastAsia="等线"/>
          <w:kern w:val="2"/>
          <w:lang w:val="en-US" w:eastAsia="zh-CN"/>
        </w:rPr>
        <w:t xml:space="preserve"> 2011; </w:t>
      </w:r>
      <w:r w:rsidRPr="00B605E7">
        <w:rPr>
          <w:rFonts w:eastAsia="等线"/>
          <w:b/>
          <w:kern w:val="2"/>
          <w:lang w:val="en-US" w:eastAsia="zh-CN"/>
        </w:rPr>
        <w:t>71</w:t>
      </w:r>
      <w:r w:rsidRPr="00B605E7">
        <w:rPr>
          <w:rFonts w:eastAsia="等线"/>
          <w:kern w:val="2"/>
          <w:lang w:val="en-US" w:eastAsia="zh-CN"/>
        </w:rPr>
        <w:t>: 1263-1271 [PMID: 21303976 DOI: 10.1158/0008-5472.CAN-10-</w:t>
      </w:r>
      <w:r w:rsidRPr="00B605E7">
        <w:rPr>
          <w:rFonts w:eastAsia="等线"/>
          <w:kern w:val="2"/>
          <w:lang w:val="en-US" w:eastAsia="zh-CN"/>
        </w:rPr>
        <w:lastRenderedPageBreak/>
        <w:t>2907]</w:t>
      </w:r>
    </w:p>
    <w:p w14:paraId="4CC17FE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53 </w:t>
      </w:r>
      <w:r w:rsidRPr="00B605E7">
        <w:rPr>
          <w:rFonts w:eastAsia="等线"/>
          <w:b/>
          <w:kern w:val="2"/>
          <w:lang w:val="en-US" w:eastAsia="zh-CN"/>
        </w:rPr>
        <w:t>Turner N</w:t>
      </w:r>
      <w:r w:rsidRPr="00B605E7">
        <w:rPr>
          <w:rFonts w:eastAsia="等线"/>
          <w:kern w:val="2"/>
          <w:lang w:val="en-US" w:eastAsia="zh-CN"/>
        </w:rPr>
        <w:t xml:space="preserve">, Wong HL, Templeton A, Tripathy S, Whiti Rogers T, Croxford M, Jones I, Sinnathamby M, Desai J, Tie J, Bae S, Christie M, Gibbs P, Tran B. Analysis of local chronic inflammatory cell infiltrate combined with systemic inflammation improves prognostication in stage II colon cancer independent of standard clinicopathologic criteria. </w:t>
      </w:r>
      <w:r w:rsidRPr="00B605E7">
        <w:rPr>
          <w:rFonts w:eastAsia="等线"/>
          <w:i/>
          <w:kern w:val="2"/>
          <w:lang w:val="en-US" w:eastAsia="zh-CN"/>
        </w:rPr>
        <w:t>Int J Cancer</w:t>
      </w:r>
      <w:r w:rsidRPr="00B605E7">
        <w:rPr>
          <w:rFonts w:eastAsia="等线"/>
          <w:kern w:val="2"/>
          <w:lang w:val="en-US" w:eastAsia="zh-CN"/>
        </w:rPr>
        <w:t xml:space="preserve"> 2016; </w:t>
      </w:r>
      <w:r w:rsidRPr="00B605E7">
        <w:rPr>
          <w:rFonts w:eastAsia="等线"/>
          <w:b/>
          <w:kern w:val="2"/>
          <w:lang w:val="en-US" w:eastAsia="zh-CN"/>
        </w:rPr>
        <w:t>138</w:t>
      </w:r>
      <w:r w:rsidRPr="00B605E7">
        <w:rPr>
          <w:rFonts w:eastAsia="等线"/>
          <w:kern w:val="2"/>
          <w:lang w:val="en-US" w:eastAsia="zh-CN"/>
        </w:rPr>
        <w:t>: 671-678 [PMID: 26270488 DOI: 10.1002/ijc.29805]</w:t>
      </w:r>
    </w:p>
    <w:p w14:paraId="365590D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54 </w:t>
      </w:r>
      <w:r w:rsidRPr="00B605E7">
        <w:rPr>
          <w:rFonts w:eastAsia="等线"/>
          <w:b/>
          <w:kern w:val="2"/>
          <w:lang w:val="en-US" w:eastAsia="zh-CN"/>
        </w:rPr>
        <w:t>Murray PJ</w:t>
      </w:r>
      <w:r w:rsidRPr="00B605E7">
        <w:rPr>
          <w:rFonts w:eastAsia="等线"/>
          <w:kern w:val="2"/>
          <w:lang w:val="en-US" w:eastAsia="zh-CN"/>
        </w:rPr>
        <w:t xml:space="preserve">, Allen JE, Biswas SK, Fisher EA, Gilroy DW, Goerdt S, Gordon S, Hamilton JA, Ivashkiv LB, Lawrence T, Locati M, Mantovani A, Martinez FO, Mege JL, Mosser DM, Natoli G, Saeij JP, Schultze JL, Shirey KA, Sica A, Suttles J, Udalova I, van Ginderachter JA, Vogel SN, Wynn TA. Macrophage activation and polarization: nomenclature and experimental guidelines. </w:t>
      </w:r>
      <w:r w:rsidRPr="00B605E7">
        <w:rPr>
          <w:rFonts w:eastAsia="等线"/>
          <w:i/>
          <w:kern w:val="2"/>
          <w:lang w:val="en-US" w:eastAsia="zh-CN"/>
        </w:rPr>
        <w:t>Immunity</w:t>
      </w:r>
      <w:r w:rsidRPr="00B605E7">
        <w:rPr>
          <w:rFonts w:eastAsia="等线"/>
          <w:kern w:val="2"/>
          <w:lang w:val="en-US" w:eastAsia="zh-CN"/>
        </w:rPr>
        <w:t xml:space="preserve"> 2014; </w:t>
      </w:r>
      <w:r w:rsidRPr="00B605E7">
        <w:rPr>
          <w:rFonts w:eastAsia="等线"/>
          <w:b/>
          <w:kern w:val="2"/>
          <w:lang w:val="en-US" w:eastAsia="zh-CN"/>
        </w:rPr>
        <w:t>41</w:t>
      </w:r>
      <w:r w:rsidRPr="00B605E7">
        <w:rPr>
          <w:rFonts w:eastAsia="等线"/>
          <w:kern w:val="2"/>
          <w:lang w:val="en-US" w:eastAsia="zh-CN"/>
        </w:rPr>
        <w:t>: 14-20 [PMID: 25035950 DOI: 10.1016/j.immuni.2014.06.008]</w:t>
      </w:r>
    </w:p>
    <w:p w14:paraId="0BA1AD72"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55 </w:t>
      </w:r>
      <w:r w:rsidRPr="00B605E7">
        <w:rPr>
          <w:rFonts w:eastAsia="等线"/>
          <w:b/>
          <w:kern w:val="2"/>
          <w:lang w:val="en-US" w:eastAsia="zh-CN"/>
        </w:rPr>
        <w:t>Zhu J</w:t>
      </w:r>
      <w:r w:rsidRPr="00B605E7">
        <w:rPr>
          <w:rFonts w:eastAsia="等线"/>
          <w:kern w:val="2"/>
          <w:lang w:val="en-US" w:eastAsia="zh-CN"/>
        </w:rPr>
        <w:t>, Paul WE.</w:t>
      </w:r>
      <w:proofErr w:type="gramEnd"/>
      <w:r w:rsidRPr="00B605E7">
        <w:rPr>
          <w:rFonts w:eastAsia="等线"/>
          <w:kern w:val="2"/>
          <w:lang w:val="en-US" w:eastAsia="zh-CN"/>
        </w:rPr>
        <w:t xml:space="preserve"> </w:t>
      </w:r>
      <w:proofErr w:type="gramStart"/>
      <w:r w:rsidRPr="00B605E7">
        <w:rPr>
          <w:rFonts w:eastAsia="等线"/>
          <w:kern w:val="2"/>
          <w:lang w:val="en-US" w:eastAsia="zh-CN"/>
        </w:rPr>
        <w:t>Heterogeneity and plasticity of T helper cells.</w:t>
      </w:r>
      <w:proofErr w:type="gramEnd"/>
      <w:r w:rsidRPr="00B605E7">
        <w:rPr>
          <w:rFonts w:eastAsia="等线"/>
          <w:kern w:val="2"/>
          <w:lang w:val="en-US" w:eastAsia="zh-CN"/>
        </w:rPr>
        <w:t xml:space="preserve"> </w:t>
      </w:r>
      <w:r w:rsidRPr="00B605E7">
        <w:rPr>
          <w:rFonts w:eastAsia="等线"/>
          <w:i/>
          <w:kern w:val="2"/>
          <w:lang w:val="en-US" w:eastAsia="zh-CN"/>
        </w:rPr>
        <w:t>Cell Res</w:t>
      </w:r>
      <w:r w:rsidRPr="00B605E7">
        <w:rPr>
          <w:rFonts w:eastAsia="等线"/>
          <w:kern w:val="2"/>
          <w:lang w:val="en-US" w:eastAsia="zh-CN"/>
        </w:rPr>
        <w:t xml:space="preserve"> 2010; </w:t>
      </w:r>
      <w:r w:rsidRPr="00B605E7">
        <w:rPr>
          <w:rFonts w:eastAsia="等线"/>
          <w:b/>
          <w:kern w:val="2"/>
          <w:lang w:val="en-US" w:eastAsia="zh-CN"/>
        </w:rPr>
        <w:t>20</w:t>
      </w:r>
      <w:r w:rsidRPr="00B605E7">
        <w:rPr>
          <w:rFonts w:eastAsia="等线"/>
          <w:kern w:val="2"/>
          <w:lang w:val="en-US" w:eastAsia="zh-CN"/>
        </w:rPr>
        <w:t>: 4-12 [PMID: 20010916 DOI: 10.1038/cr.2009.138]</w:t>
      </w:r>
    </w:p>
    <w:p w14:paraId="5487AA22"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56 </w:t>
      </w:r>
      <w:r w:rsidRPr="00B605E7">
        <w:rPr>
          <w:rFonts w:eastAsia="等线"/>
          <w:b/>
          <w:kern w:val="2"/>
          <w:lang w:val="en-US" w:eastAsia="zh-CN"/>
        </w:rPr>
        <w:t>Lund FE</w:t>
      </w:r>
      <w:r w:rsidRPr="00B605E7">
        <w:rPr>
          <w:rFonts w:eastAsia="等线"/>
          <w:kern w:val="2"/>
          <w:lang w:val="en-US" w:eastAsia="zh-CN"/>
        </w:rPr>
        <w:t>.</w:t>
      </w:r>
      <w:proofErr w:type="gramEnd"/>
      <w:r w:rsidRPr="00B605E7">
        <w:rPr>
          <w:rFonts w:eastAsia="等线"/>
          <w:kern w:val="2"/>
          <w:lang w:val="en-US" w:eastAsia="zh-CN"/>
        </w:rPr>
        <w:t xml:space="preserve"> </w:t>
      </w:r>
      <w:proofErr w:type="gramStart"/>
      <w:r w:rsidRPr="00B605E7">
        <w:rPr>
          <w:rFonts w:eastAsia="等线"/>
          <w:kern w:val="2"/>
          <w:lang w:val="en-US" w:eastAsia="zh-CN"/>
        </w:rPr>
        <w:t>Cytokine-producing B lymphocytes-key regulators of immunity.</w:t>
      </w:r>
      <w:proofErr w:type="gramEnd"/>
      <w:r w:rsidRPr="00B605E7">
        <w:rPr>
          <w:rFonts w:eastAsia="等线"/>
          <w:kern w:val="2"/>
          <w:lang w:val="en-US" w:eastAsia="zh-CN"/>
        </w:rPr>
        <w:t xml:space="preserve"> </w:t>
      </w:r>
      <w:r w:rsidRPr="00B605E7">
        <w:rPr>
          <w:rFonts w:eastAsia="等线"/>
          <w:i/>
          <w:kern w:val="2"/>
          <w:lang w:val="en-US" w:eastAsia="zh-CN"/>
        </w:rPr>
        <w:t>Curr Opin Immunol</w:t>
      </w:r>
      <w:r w:rsidRPr="00B605E7">
        <w:rPr>
          <w:rFonts w:eastAsia="等线"/>
          <w:kern w:val="2"/>
          <w:lang w:val="en-US" w:eastAsia="zh-CN"/>
        </w:rPr>
        <w:t xml:space="preserve"> 2008; </w:t>
      </w:r>
      <w:r w:rsidRPr="00B605E7">
        <w:rPr>
          <w:rFonts w:eastAsia="等线"/>
          <w:b/>
          <w:kern w:val="2"/>
          <w:lang w:val="en-US" w:eastAsia="zh-CN"/>
        </w:rPr>
        <w:t>20</w:t>
      </w:r>
      <w:r w:rsidRPr="00B605E7">
        <w:rPr>
          <w:rFonts w:eastAsia="等线"/>
          <w:kern w:val="2"/>
          <w:lang w:val="en-US" w:eastAsia="zh-CN"/>
        </w:rPr>
        <w:t>: 332-338 [PMID: 18417336 DOI: 10.1016/j.coi.2008.03.003]</w:t>
      </w:r>
    </w:p>
    <w:p w14:paraId="7396AB45"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57 </w:t>
      </w:r>
      <w:r w:rsidRPr="00B605E7">
        <w:rPr>
          <w:rFonts w:eastAsia="等线"/>
          <w:b/>
          <w:bCs/>
          <w:kern w:val="2"/>
          <w:lang w:val="en-US" w:eastAsia="zh-CN"/>
        </w:rPr>
        <w:t>Bird L</w:t>
      </w:r>
      <w:r w:rsidRPr="00B605E7">
        <w:rPr>
          <w:rFonts w:eastAsia="等线"/>
          <w:kern w:val="2"/>
          <w:lang w:val="en-US" w:eastAsia="zh-CN"/>
        </w:rPr>
        <w:t>. Tumour immunology: Neutrophil plasticity.</w:t>
      </w:r>
      <w:proofErr w:type="gramEnd"/>
      <w:r w:rsidRPr="00B605E7">
        <w:rPr>
          <w:rFonts w:eastAsia="等线"/>
          <w:kern w:val="2"/>
          <w:lang w:val="en-US" w:eastAsia="zh-CN"/>
        </w:rPr>
        <w:t xml:space="preserve"> </w:t>
      </w:r>
      <w:r w:rsidRPr="00B605E7">
        <w:rPr>
          <w:rFonts w:eastAsia="等线"/>
          <w:i/>
          <w:iCs/>
          <w:kern w:val="2"/>
          <w:lang w:val="en-US" w:eastAsia="zh-CN"/>
        </w:rPr>
        <w:t>Nat Rev Immunol</w:t>
      </w:r>
      <w:r w:rsidRPr="00B605E7">
        <w:rPr>
          <w:rFonts w:eastAsia="等线"/>
          <w:kern w:val="2"/>
          <w:lang w:val="en-US" w:eastAsia="zh-CN"/>
        </w:rPr>
        <w:t xml:space="preserve"> 2009; </w:t>
      </w:r>
      <w:r w:rsidRPr="00B605E7">
        <w:rPr>
          <w:rFonts w:eastAsia="等线"/>
          <w:b/>
          <w:bCs/>
          <w:kern w:val="2"/>
          <w:lang w:val="en-US" w:eastAsia="zh-CN"/>
        </w:rPr>
        <w:t>9</w:t>
      </w:r>
      <w:r w:rsidRPr="00B605E7">
        <w:rPr>
          <w:rFonts w:eastAsia="等线"/>
          <w:kern w:val="2"/>
          <w:lang w:val="en-US" w:eastAsia="zh-CN"/>
        </w:rPr>
        <w:t>: 672 [DOI: 10.1038/nri2649]</w:t>
      </w:r>
    </w:p>
    <w:p w14:paraId="76357CDC"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58 </w:t>
      </w:r>
      <w:r w:rsidRPr="00B605E7">
        <w:rPr>
          <w:rFonts w:eastAsia="等线"/>
          <w:b/>
          <w:kern w:val="2"/>
          <w:lang w:val="en-US" w:eastAsia="zh-CN"/>
        </w:rPr>
        <w:t>Tecchio C</w:t>
      </w:r>
      <w:r w:rsidRPr="00B605E7">
        <w:rPr>
          <w:rFonts w:eastAsia="等线"/>
          <w:kern w:val="2"/>
          <w:lang w:val="en-US" w:eastAsia="zh-CN"/>
        </w:rPr>
        <w:t>, Micheletti A, Cassatella MA.</w:t>
      </w:r>
      <w:proofErr w:type="gramEnd"/>
      <w:r w:rsidRPr="00B605E7">
        <w:rPr>
          <w:rFonts w:eastAsia="等线"/>
          <w:kern w:val="2"/>
          <w:lang w:val="en-US" w:eastAsia="zh-CN"/>
        </w:rPr>
        <w:t xml:space="preserve"> Neutrophil-derived cytokines: facts beyond expression. </w:t>
      </w:r>
      <w:r w:rsidRPr="00B605E7">
        <w:rPr>
          <w:rFonts w:eastAsia="等线"/>
          <w:i/>
          <w:kern w:val="2"/>
          <w:lang w:val="en-US" w:eastAsia="zh-CN"/>
        </w:rPr>
        <w:t>Front Immunol</w:t>
      </w:r>
      <w:r w:rsidRPr="00B605E7">
        <w:rPr>
          <w:rFonts w:eastAsia="等线"/>
          <w:kern w:val="2"/>
          <w:lang w:val="en-US" w:eastAsia="zh-CN"/>
        </w:rPr>
        <w:t xml:space="preserve"> 2014; </w:t>
      </w:r>
      <w:r w:rsidRPr="00B605E7">
        <w:rPr>
          <w:rFonts w:eastAsia="等线"/>
          <w:b/>
          <w:kern w:val="2"/>
          <w:lang w:val="en-US" w:eastAsia="zh-CN"/>
        </w:rPr>
        <w:t>5</w:t>
      </w:r>
      <w:r w:rsidRPr="00B605E7">
        <w:rPr>
          <w:rFonts w:eastAsia="等线"/>
          <w:kern w:val="2"/>
          <w:lang w:val="en-US" w:eastAsia="zh-CN"/>
        </w:rPr>
        <w:t>: 508 [PMID: 25374568 DOI: 10.3389/fimmu.2014.00508]</w:t>
      </w:r>
    </w:p>
    <w:p w14:paraId="7D03FB6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59 </w:t>
      </w:r>
      <w:r w:rsidRPr="00B605E7">
        <w:rPr>
          <w:rFonts w:eastAsia="等线"/>
          <w:b/>
          <w:kern w:val="2"/>
          <w:lang w:val="en-US" w:eastAsia="zh-CN"/>
        </w:rPr>
        <w:t>Fridlender ZG</w:t>
      </w:r>
      <w:r w:rsidRPr="00B605E7">
        <w:rPr>
          <w:rFonts w:eastAsia="等线"/>
          <w:kern w:val="2"/>
          <w:lang w:val="en-US" w:eastAsia="zh-CN"/>
        </w:rPr>
        <w:t xml:space="preserve">, Sun J, Kim S, Kapoor V, Cheng G, Ling L, Worthen GS, Albelda SM. Polarization of tumor-associated neutrophil phenotype by TGF-beta: "N1" versus "N2" TAN. </w:t>
      </w:r>
      <w:r w:rsidRPr="00B605E7">
        <w:rPr>
          <w:rFonts w:eastAsia="等线"/>
          <w:i/>
          <w:kern w:val="2"/>
          <w:lang w:val="en-US" w:eastAsia="zh-CN"/>
        </w:rPr>
        <w:t>Cancer Cell</w:t>
      </w:r>
      <w:r w:rsidRPr="00B605E7">
        <w:rPr>
          <w:rFonts w:eastAsia="等线"/>
          <w:kern w:val="2"/>
          <w:lang w:val="en-US" w:eastAsia="zh-CN"/>
        </w:rPr>
        <w:t xml:space="preserve"> 2009; </w:t>
      </w:r>
      <w:r w:rsidRPr="00B605E7">
        <w:rPr>
          <w:rFonts w:eastAsia="等线"/>
          <w:b/>
          <w:kern w:val="2"/>
          <w:lang w:val="en-US" w:eastAsia="zh-CN"/>
        </w:rPr>
        <w:t>16</w:t>
      </w:r>
      <w:r w:rsidRPr="00B605E7">
        <w:rPr>
          <w:rFonts w:eastAsia="等线"/>
          <w:kern w:val="2"/>
          <w:lang w:val="en-US" w:eastAsia="zh-CN"/>
        </w:rPr>
        <w:t>: 183-194 [PMID: 19732719 DOI: 10.1016/j.ccr.2009.06.017]</w:t>
      </w:r>
    </w:p>
    <w:p w14:paraId="1CD1A06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60 </w:t>
      </w:r>
      <w:r w:rsidRPr="00B605E7">
        <w:rPr>
          <w:rFonts w:eastAsia="等线"/>
          <w:b/>
          <w:kern w:val="2"/>
          <w:lang w:val="en-US" w:eastAsia="zh-CN"/>
        </w:rPr>
        <w:t>Eruslanov EB</w:t>
      </w:r>
      <w:r w:rsidRPr="00B605E7">
        <w:rPr>
          <w:rFonts w:eastAsia="等线"/>
          <w:kern w:val="2"/>
          <w:lang w:val="en-US" w:eastAsia="zh-CN"/>
        </w:rPr>
        <w:t xml:space="preserve">, Singhal S, Albelda SM. Mouse versus Human Neutrophils in Cancer: A Major Knowledge Gap. </w:t>
      </w:r>
      <w:r w:rsidRPr="00B605E7">
        <w:rPr>
          <w:rFonts w:eastAsia="等线"/>
          <w:i/>
          <w:kern w:val="2"/>
          <w:lang w:val="en-US" w:eastAsia="zh-CN"/>
        </w:rPr>
        <w:t>Trends Cancer</w:t>
      </w:r>
      <w:r w:rsidRPr="00B605E7">
        <w:rPr>
          <w:rFonts w:eastAsia="等线"/>
          <w:kern w:val="2"/>
          <w:lang w:val="en-US" w:eastAsia="zh-CN"/>
        </w:rPr>
        <w:t xml:space="preserve"> 2017; </w:t>
      </w:r>
      <w:r w:rsidRPr="00B605E7">
        <w:rPr>
          <w:rFonts w:eastAsia="等线"/>
          <w:b/>
          <w:kern w:val="2"/>
          <w:lang w:val="en-US" w:eastAsia="zh-CN"/>
        </w:rPr>
        <w:t>3</w:t>
      </w:r>
      <w:r w:rsidRPr="00B605E7">
        <w:rPr>
          <w:rFonts w:eastAsia="等线"/>
          <w:kern w:val="2"/>
          <w:lang w:val="en-US" w:eastAsia="zh-CN"/>
        </w:rPr>
        <w:t>: 149-160 [PMID: 28718445 DOI: 10.1016/j.trecan.2016.12.006]</w:t>
      </w:r>
    </w:p>
    <w:p w14:paraId="31024EA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61 </w:t>
      </w:r>
      <w:r w:rsidRPr="00B605E7">
        <w:rPr>
          <w:rFonts w:eastAsia="等线"/>
          <w:b/>
          <w:kern w:val="2"/>
          <w:lang w:val="en-US" w:eastAsia="zh-CN"/>
        </w:rPr>
        <w:t>Tommelein J</w:t>
      </w:r>
      <w:r w:rsidRPr="00B605E7">
        <w:rPr>
          <w:rFonts w:eastAsia="等线"/>
          <w:kern w:val="2"/>
          <w:lang w:val="en-US" w:eastAsia="zh-CN"/>
        </w:rPr>
        <w:t xml:space="preserve">, De Vlieghere E, Verset L, Melsens E, Leenders J, Descamps B, Debucquoy A, Vanhove C, Pauwels P, Gespach CP, Vral A, De Boeck A, Haustermans K, de Tullio P, Ceelen W, Demetter P, Boterberg T, Bracke M, De Wever O. Radiotherapy-Activated Cancer-Associated Fibroblasts Promote Tumor Progression through Paracrine IGF1R Activation. </w:t>
      </w:r>
      <w:r w:rsidRPr="00B605E7">
        <w:rPr>
          <w:rFonts w:eastAsia="等线"/>
          <w:i/>
          <w:kern w:val="2"/>
          <w:lang w:val="en-US" w:eastAsia="zh-CN"/>
        </w:rPr>
        <w:t>Cancer Res</w:t>
      </w:r>
      <w:r w:rsidRPr="00B605E7">
        <w:rPr>
          <w:rFonts w:eastAsia="等线"/>
          <w:kern w:val="2"/>
          <w:lang w:val="en-US" w:eastAsia="zh-CN"/>
        </w:rPr>
        <w:t xml:space="preserve"> 2018; </w:t>
      </w:r>
      <w:r w:rsidRPr="00B605E7">
        <w:rPr>
          <w:rFonts w:eastAsia="等线"/>
          <w:b/>
          <w:kern w:val="2"/>
          <w:lang w:val="en-US" w:eastAsia="zh-CN"/>
        </w:rPr>
        <w:t>78</w:t>
      </w:r>
      <w:r w:rsidRPr="00B605E7">
        <w:rPr>
          <w:rFonts w:eastAsia="等线"/>
          <w:kern w:val="2"/>
          <w:lang w:val="en-US" w:eastAsia="zh-CN"/>
        </w:rPr>
        <w:t>: 659-670 [PMID: 29217764 DOI: 10.1158/0008-5472.CAN-17-</w:t>
      </w:r>
      <w:r w:rsidRPr="00B605E7">
        <w:rPr>
          <w:rFonts w:eastAsia="等线"/>
          <w:kern w:val="2"/>
          <w:lang w:val="en-US" w:eastAsia="zh-CN"/>
        </w:rPr>
        <w:lastRenderedPageBreak/>
        <w:t>0524]</w:t>
      </w:r>
    </w:p>
    <w:p w14:paraId="408F4277"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62 </w:t>
      </w:r>
      <w:r w:rsidRPr="00B605E7">
        <w:rPr>
          <w:rFonts w:eastAsia="等线"/>
          <w:b/>
          <w:kern w:val="2"/>
          <w:lang w:val="en-US" w:eastAsia="zh-CN"/>
        </w:rPr>
        <w:t>Huynh PT</w:t>
      </w:r>
      <w:r w:rsidRPr="00B605E7">
        <w:rPr>
          <w:rFonts w:eastAsia="等线"/>
          <w:kern w:val="2"/>
          <w:lang w:val="en-US" w:eastAsia="zh-CN"/>
        </w:rPr>
        <w:t>, Beswick EJ, Coronado YA, Johnson P, O'Connell MR, Watts T, Singh P, Qiu S, Morris K, Powell DW, Pinchuk IV.</w:t>
      </w:r>
      <w:proofErr w:type="gramEnd"/>
      <w:r w:rsidRPr="00B605E7">
        <w:rPr>
          <w:rFonts w:eastAsia="等线"/>
          <w:kern w:val="2"/>
          <w:lang w:val="en-US" w:eastAsia="zh-CN"/>
        </w:rPr>
        <w:t xml:space="preserve"> </w:t>
      </w:r>
      <w:proofErr w:type="gramStart"/>
      <w:r w:rsidRPr="00B605E7">
        <w:rPr>
          <w:rFonts w:eastAsia="等线"/>
          <w:kern w:val="2"/>
          <w:lang w:val="en-US" w:eastAsia="zh-CN"/>
        </w:rPr>
        <w:t>CD90(</w:t>
      </w:r>
      <w:proofErr w:type="gramEnd"/>
      <w:r w:rsidRPr="00B605E7">
        <w:rPr>
          <w:rFonts w:eastAsia="等线"/>
          <w:kern w:val="2"/>
          <w:lang w:val="en-US" w:eastAsia="zh-CN"/>
        </w:rPr>
        <w:t xml:space="preserve">+) stromal cells are the major source of IL-6, which supports cancer stem-like cells and inflammation in colorectal cancer. </w:t>
      </w:r>
      <w:r w:rsidRPr="00B605E7">
        <w:rPr>
          <w:rFonts w:eastAsia="等线"/>
          <w:i/>
          <w:kern w:val="2"/>
          <w:lang w:val="en-US" w:eastAsia="zh-CN"/>
        </w:rPr>
        <w:t>Int J Cancer</w:t>
      </w:r>
      <w:r w:rsidRPr="00B605E7">
        <w:rPr>
          <w:rFonts w:eastAsia="等线"/>
          <w:kern w:val="2"/>
          <w:lang w:val="en-US" w:eastAsia="zh-CN"/>
        </w:rPr>
        <w:t xml:space="preserve"> 2016; </w:t>
      </w:r>
      <w:r w:rsidRPr="00B605E7">
        <w:rPr>
          <w:rFonts w:eastAsia="等线"/>
          <w:b/>
          <w:kern w:val="2"/>
          <w:lang w:val="en-US" w:eastAsia="zh-CN"/>
        </w:rPr>
        <w:t>138</w:t>
      </w:r>
      <w:r w:rsidRPr="00B605E7">
        <w:rPr>
          <w:rFonts w:eastAsia="等线"/>
          <w:kern w:val="2"/>
          <w:lang w:val="en-US" w:eastAsia="zh-CN"/>
        </w:rPr>
        <w:t>: 1971-1981 [PMID: 26595254 DOI: 10.1002/ijc.29939]</w:t>
      </w:r>
    </w:p>
    <w:p w14:paraId="52F5B01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63 </w:t>
      </w:r>
      <w:r w:rsidRPr="00B605E7">
        <w:rPr>
          <w:rFonts w:eastAsia="等线"/>
          <w:b/>
          <w:kern w:val="2"/>
          <w:lang w:val="en-US" w:eastAsia="zh-CN"/>
        </w:rPr>
        <w:t>De Boeck A</w:t>
      </w:r>
      <w:r w:rsidRPr="00B605E7">
        <w:rPr>
          <w:rFonts w:eastAsia="等线"/>
          <w:kern w:val="2"/>
          <w:lang w:val="en-US" w:eastAsia="zh-CN"/>
        </w:rPr>
        <w:t xml:space="preserve">, Hendrix A, Maynard D, Van Bockstal M, Daniëls A, Pauwels P, Gespach C, Bracke M, De Wever O. Differential secretome analysis of cancer-associated fibroblasts and bone marrow-derived precursors to identify microenvironmental regulators of colon cancer progression. </w:t>
      </w:r>
      <w:r w:rsidRPr="00B605E7">
        <w:rPr>
          <w:rFonts w:eastAsia="等线"/>
          <w:i/>
          <w:kern w:val="2"/>
          <w:lang w:val="en-US" w:eastAsia="zh-CN"/>
        </w:rPr>
        <w:t>Proteomics</w:t>
      </w:r>
      <w:r w:rsidRPr="00B605E7">
        <w:rPr>
          <w:rFonts w:eastAsia="等线"/>
          <w:kern w:val="2"/>
          <w:lang w:val="en-US" w:eastAsia="zh-CN"/>
        </w:rPr>
        <w:t xml:space="preserve"> 2013; </w:t>
      </w:r>
      <w:r w:rsidRPr="00B605E7">
        <w:rPr>
          <w:rFonts w:eastAsia="等线"/>
          <w:b/>
          <w:kern w:val="2"/>
          <w:lang w:val="en-US" w:eastAsia="zh-CN"/>
        </w:rPr>
        <w:t>13</w:t>
      </w:r>
      <w:r w:rsidRPr="00B605E7">
        <w:rPr>
          <w:rFonts w:eastAsia="等线"/>
          <w:kern w:val="2"/>
          <w:lang w:val="en-US" w:eastAsia="zh-CN"/>
        </w:rPr>
        <w:t>: 379-388 [PMID: 23175172 DOI: 10.1002/pmic.201200179]</w:t>
      </w:r>
    </w:p>
    <w:p w14:paraId="36721D0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64 </w:t>
      </w:r>
      <w:r w:rsidRPr="00B605E7">
        <w:rPr>
          <w:rFonts w:eastAsia="等线"/>
          <w:b/>
          <w:kern w:val="2"/>
          <w:lang w:val="en-US" w:eastAsia="zh-CN"/>
        </w:rPr>
        <w:t>Van Lint P</w:t>
      </w:r>
      <w:r w:rsidRPr="00B605E7">
        <w:rPr>
          <w:rFonts w:eastAsia="等线"/>
          <w:kern w:val="2"/>
          <w:lang w:val="en-US" w:eastAsia="zh-CN"/>
        </w:rPr>
        <w:t xml:space="preserve">, Libert C. Matrix metalloproteinase-8: cleavage can be decisive. </w:t>
      </w:r>
      <w:r w:rsidRPr="00B605E7">
        <w:rPr>
          <w:rFonts w:eastAsia="等线"/>
          <w:i/>
          <w:kern w:val="2"/>
          <w:lang w:val="en-US" w:eastAsia="zh-CN"/>
        </w:rPr>
        <w:t>Cytokine Growth Factor Rev</w:t>
      </w:r>
      <w:r w:rsidRPr="00B605E7">
        <w:rPr>
          <w:rFonts w:eastAsia="等线"/>
          <w:kern w:val="2"/>
          <w:lang w:val="en-US" w:eastAsia="zh-CN"/>
        </w:rPr>
        <w:t xml:space="preserve"> 2006; </w:t>
      </w:r>
      <w:r w:rsidRPr="00B605E7">
        <w:rPr>
          <w:rFonts w:eastAsia="等线"/>
          <w:b/>
          <w:kern w:val="2"/>
          <w:lang w:val="en-US" w:eastAsia="zh-CN"/>
        </w:rPr>
        <w:t>17</w:t>
      </w:r>
      <w:r w:rsidRPr="00B605E7">
        <w:rPr>
          <w:rFonts w:eastAsia="等线"/>
          <w:kern w:val="2"/>
          <w:lang w:val="en-US" w:eastAsia="zh-CN"/>
        </w:rPr>
        <w:t>: 217-223 [PMID: 16820317 DOI: 10.1016/j.cytogfr.2006.04.001]</w:t>
      </w:r>
    </w:p>
    <w:p w14:paraId="52D177B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65 </w:t>
      </w:r>
      <w:r w:rsidRPr="00B605E7">
        <w:rPr>
          <w:rFonts w:eastAsia="等线"/>
          <w:b/>
          <w:kern w:val="2"/>
          <w:lang w:val="en-US" w:eastAsia="zh-CN"/>
        </w:rPr>
        <w:t>Cathcart J</w:t>
      </w:r>
      <w:r w:rsidRPr="00B605E7">
        <w:rPr>
          <w:rFonts w:eastAsia="等线"/>
          <w:kern w:val="2"/>
          <w:lang w:val="en-US" w:eastAsia="zh-CN"/>
        </w:rPr>
        <w:t xml:space="preserve">, Pulkoski-Gross A, Cao J. Targeting Matrix Metalloproteinases in Cancer: Bringing New Life to Old Ideas. </w:t>
      </w:r>
      <w:r w:rsidRPr="00B605E7">
        <w:rPr>
          <w:rFonts w:eastAsia="等线"/>
          <w:i/>
          <w:kern w:val="2"/>
          <w:lang w:val="en-US" w:eastAsia="zh-CN"/>
        </w:rPr>
        <w:t>Genes Dis</w:t>
      </w:r>
      <w:r w:rsidRPr="00B605E7">
        <w:rPr>
          <w:rFonts w:eastAsia="等线"/>
          <w:kern w:val="2"/>
          <w:lang w:val="en-US" w:eastAsia="zh-CN"/>
        </w:rPr>
        <w:t xml:space="preserve"> 2015; </w:t>
      </w:r>
      <w:r w:rsidRPr="00B605E7">
        <w:rPr>
          <w:rFonts w:eastAsia="等线"/>
          <w:b/>
          <w:kern w:val="2"/>
          <w:lang w:val="en-US" w:eastAsia="zh-CN"/>
        </w:rPr>
        <w:t>2</w:t>
      </w:r>
      <w:r w:rsidRPr="00B605E7">
        <w:rPr>
          <w:rFonts w:eastAsia="等线"/>
          <w:kern w:val="2"/>
          <w:lang w:val="en-US" w:eastAsia="zh-CN"/>
        </w:rPr>
        <w:t>: 26-34 [PMID: 26097889 DOI: 10.1016/j.gendis.2014.12.002]</w:t>
      </w:r>
    </w:p>
    <w:p w14:paraId="48EB0C0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66 </w:t>
      </w:r>
      <w:r w:rsidRPr="00B605E7">
        <w:rPr>
          <w:rFonts w:eastAsia="等线"/>
          <w:b/>
          <w:kern w:val="2"/>
          <w:lang w:val="en-US" w:eastAsia="zh-CN"/>
        </w:rPr>
        <w:t>Tauriello DVF</w:t>
      </w:r>
      <w:r w:rsidRPr="00B605E7">
        <w:rPr>
          <w:rFonts w:eastAsia="等线"/>
          <w:kern w:val="2"/>
          <w:lang w:val="en-US" w:eastAsia="zh-CN"/>
        </w:rPr>
        <w:t xml:space="preserve">, Palomo-Ponce S, Stork D, Berenguer-Llergo A, Badia-Ramentol J, Iglesias M, Sevillano M, Ibiza S, Cañellas A, Hernando-Momblona X, Byrom D, Matarin JA, Calon A, Rivas EI, Nebreda AR, Riera A, Attolini CS, Batlle E. TGFβ drives immune evasion in genetically reconstituted colon cancer metastasis. </w:t>
      </w:r>
      <w:r w:rsidRPr="00B605E7">
        <w:rPr>
          <w:rFonts w:eastAsia="等线"/>
          <w:i/>
          <w:kern w:val="2"/>
          <w:lang w:val="en-US" w:eastAsia="zh-CN"/>
        </w:rPr>
        <w:t>Nature</w:t>
      </w:r>
      <w:r w:rsidRPr="00B605E7">
        <w:rPr>
          <w:rFonts w:eastAsia="等线"/>
          <w:kern w:val="2"/>
          <w:lang w:val="en-US" w:eastAsia="zh-CN"/>
        </w:rPr>
        <w:t xml:space="preserve"> 2018; </w:t>
      </w:r>
      <w:r w:rsidRPr="00B605E7">
        <w:rPr>
          <w:rFonts w:eastAsia="等线"/>
          <w:b/>
          <w:kern w:val="2"/>
          <w:lang w:val="en-US" w:eastAsia="zh-CN"/>
        </w:rPr>
        <w:t>554</w:t>
      </w:r>
      <w:r w:rsidRPr="00B605E7">
        <w:rPr>
          <w:rFonts w:eastAsia="等线"/>
          <w:kern w:val="2"/>
          <w:lang w:val="en-US" w:eastAsia="zh-CN"/>
        </w:rPr>
        <w:t>: 538-543 [PMID: 29443964 DOI: 10.1038/nature25492]</w:t>
      </w:r>
    </w:p>
    <w:p w14:paraId="7C38A913"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67 </w:t>
      </w:r>
      <w:r w:rsidRPr="00B605E7">
        <w:rPr>
          <w:rFonts w:eastAsia="等线"/>
          <w:b/>
          <w:kern w:val="2"/>
          <w:lang w:val="en-US" w:eastAsia="zh-CN"/>
        </w:rPr>
        <w:t>Ros XR</w:t>
      </w:r>
      <w:r w:rsidRPr="00B605E7">
        <w:rPr>
          <w:rFonts w:eastAsia="等线"/>
          <w:kern w:val="2"/>
          <w:lang w:val="en-US" w:eastAsia="zh-CN"/>
        </w:rPr>
        <w:t>, Vermeulen L. Turning Cold Tumors Hot by Blocking TGF-β.</w:t>
      </w:r>
      <w:proofErr w:type="gramEnd"/>
      <w:r w:rsidRPr="00B605E7">
        <w:rPr>
          <w:rFonts w:eastAsia="等线"/>
          <w:kern w:val="2"/>
          <w:lang w:val="en-US" w:eastAsia="zh-CN"/>
        </w:rPr>
        <w:t xml:space="preserve"> </w:t>
      </w:r>
      <w:r w:rsidRPr="00B605E7">
        <w:rPr>
          <w:rFonts w:eastAsia="等线"/>
          <w:i/>
          <w:kern w:val="2"/>
          <w:lang w:val="en-US" w:eastAsia="zh-CN"/>
        </w:rPr>
        <w:t>Trends Cancer</w:t>
      </w:r>
      <w:r w:rsidRPr="00B605E7">
        <w:rPr>
          <w:rFonts w:eastAsia="等线"/>
          <w:kern w:val="2"/>
          <w:lang w:val="en-US" w:eastAsia="zh-CN"/>
        </w:rPr>
        <w:t xml:space="preserve"> 2018; </w:t>
      </w:r>
      <w:r w:rsidRPr="00B605E7">
        <w:rPr>
          <w:rFonts w:eastAsia="等线"/>
          <w:b/>
          <w:kern w:val="2"/>
          <w:lang w:val="en-US" w:eastAsia="zh-CN"/>
        </w:rPr>
        <w:t>4</w:t>
      </w:r>
      <w:r w:rsidRPr="00B605E7">
        <w:rPr>
          <w:rFonts w:eastAsia="等线"/>
          <w:kern w:val="2"/>
          <w:lang w:val="en-US" w:eastAsia="zh-CN"/>
        </w:rPr>
        <w:t>: 335-337 [PMID: 29709256 DOI: 10.1016/j.trecan.2018.03.005]</w:t>
      </w:r>
    </w:p>
    <w:p w14:paraId="24BB43E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68 </w:t>
      </w:r>
      <w:r w:rsidRPr="00B605E7">
        <w:rPr>
          <w:rFonts w:eastAsia="等线"/>
          <w:b/>
          <w:kern w:val="2"/>
          <w:lang w:val="en-US" w:eastAsia="zh-CN"/>
        </w:rPr>
        <w:t>Hawinkels LJ</w:t>
      </w:r>
      <w:r w:rsidRPr="00B605E7">
        <w:rPr>
          <w:rFonts w:eastAsia="等线"/>
          <w:kern w:val="2"/>
          <w:lang w:val="en-US" w:eastAsia="zh-CN"/>
        </w:rPr>
        <w:t xml:space="preserve">, Paauwe M, Verspaget HW, Wiercinska E, van der Zon JM, van der Ploeg K, Koelink PJ, Lindeman JH, Mesker W, ten Dijke P, Sier CF. Interaction with colon cancer cells hyperactivates TGF-β signaling in cancer-associated fibroblasts. </w:t>
      </w:r>
      <w:r w:rsidRPr="00B605E7">
        <w:rPr>
          <w:rFonts w:eastAsia="等线"/>
          <w:i/>
          <w:kern w:val="2"/>
          <w:lang w:val="en-US" w:eastAsia="zh-CN"/>
        </w:rPr>
        <w:t>Oncogene</w:t>
      </w:r>
      <w:r w:rsidRPr="00B605E7">
        <w:rPr>
          <w:rFonts w:eastAsia="等线"/>
          <w:kern w:val="2"/>
          <w:lang w:val="en-US" w:eastAsia="zh-CN"/>
        </w:rPr>
        <w:t xml:space="preserve"> 2014; </w:t>
      </w:r>
      <w:r w:rsidRPr="00B605E7">
        <w:rPr>
          <w:rFonts w:eastAsia="等线"/>
          <w:b/>
          <w:kern w:val="2"/>
          <w:lang w:val="en-US" w:eastAsia="zh-CN"/>
        </w:rPr>
        <w:t>33</w:t>
      </w:r>
      <w:r w:rsidRPr="00B605E7">
        <w:rPr>
          <w:rFonts w:eastAsia="等线"/>
          <w:kern w:val="2"/>
          <w:lang w:val="en-US" w:eastAsia="zh-CN"/>
        </w:rPr>
        <w:t>: 97-107 [PMID: 23208491 DOI: 10.1038/onc.2012.536]</w:t>
      </w:r>
    </w:p>
    <w:p w14:paraId="3F27B986"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69 </w:t>
      </w:r>
      <w:r w:rsidRPr="00B605E7">
        <w:rPr>
          <w:rFonts w:eastAsia="等线"/>
          <w:b/>
          <w:kern w:val="2"/>
          <w:lang w:val="en-US" w:eastAsia="zh-CN"/>
        </w:rPr>
        <w:t>Richards CH</w:t>
      </w:r>
      <w:r w:rsidRPr="00B605E7">
        <w:rPr>
          <w:rFonts w:eastAsia="等线"/>
          <w:kern w:val="2"/>
          <w:lang w:val="en-US" w:eastAsia="zh-CN"/>
        </w:rPr>
        <w:t>, Roxburgh CS, Anderson JH, McKee RF, Foulis AK, Horgan PG, McMillan DC.</w:t>
      </w:r>
      <w:proofErr w:type="gramEnd"/>
      <w:r w:rsidRPr="00B605E7">
        <w:rPr>
          <w:rFonts w:eastAsia="等线"/>
          <w:kern w:val="2"/>
          <w:lang w:val="en-US" w:eastAsia="zh-CN"/>
        </w:rPr>
        <w:t xml:space="preserve"> </w:t>
      </w:r>
      <w:proofErr w:type="gramStart"/>
      <w:r w:rsidRPr="00B605E7">
        <w:rPr>
          <w:rFonts w:eastAsia="等线"/>
          <w:kern w:val="2"/>
          <w:lang w:val="en-US" w:eastAsia="zh-CN"/>
        </w:rPr>
        <w:t>Prognostic value of tumour necrosis and host inflammatory responses in colorectal cancer.</w:t>
      </w:r>
      <w:proofErr w:type="gramEnd"/>
      <w:r w:rsidRPr="00B605E7">
        <w:rPr>
          <w:rFonts w:eastAsia="等线"/>
          <w:kern w:val="2"/>
          <w:lang w:val="en-US" w:eastAsia="zh-CN"/>
        </w:rPr>
        <w:t xml:space="preserve"> </w:t>
      </w:r>
      <w:r w:rsidRPr="00B605E7">
        <w:rPr>
          <w:rFonts w:eastAsia="等线"/>
          <w:i/>
          <w:kern w:val="2"/>
          <w:lang w:val="en-US" w:eastAsia="zh-CN"/>
        </w:rPr>
        <w:t>Br J Surg</w:t>
      </w:r>
      <w:r w:rsidRPr="00B605E7">
        <w:rPr>
          <w:rFonts w:eastAsia="等线"/>
          <w:kern w:val="2"/>
          <w:lang w:val="en-US" w:eastAsia="zh-CN"/>
        </w:rPr>
        <w:t xml:space="preserve"> 2012; </w:t>
      </w:r>
      <w:r w:rsidRPr="00B605E7">
        <w:rPr>
          <w:rFonts w:eastAsia="等线"/>
          <w:b/>
          <w:kern w:val="2"/>
          <w:lang w:val="en-US" w:eastAsia="zh-CN"/>
        </w:rPr>
        <w:t>99</w:t>
      </w:r>
      <w:r w:rsidRPr="00B605E7">
        <w:rPr>
          <w:rFonts w:eastAsia="等线"/>
          <w:kern w:val="2"/>
          <w:lang w:val="en-US" w:eastAsia="zh-CN"/>
        </w:rPr>
        <w:t>: 287-294 [PMID: 22086662 DOI: 10.1002/bjs.7755]</w:t>
      </w:r>
    </w:p>
    <w:p w14:paraId="720518A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70 </w:t>
      </w:r>
      <w:r w:rsidRPr="00B605E7">
        <w:rPr>
          <w:rFonts w:eastAsia="等线"/>
          <w:b/>
          <w:kern w:val="2"/>
          <w:lang w:val="en-US" w:eastAsia="zh-CN"/>
        </w:rPr>
        <w:t>Väyrynen SA</w:t>
      </w:r>
      <w:r w:rsidRPr="00B605E7">
        <w:rPr>
          <w:rFonts w:eastAsia="等线"/>
          <w:kern w:val="2"/>
          <w:lang w:val="en-US" w:eastAsia="zh-CN"/>
        </w:rPr>
        <w:t xml:space="preserve">, Väyrynen JP, Klintrup K, Mäkelä J, Karttunen TJ, Tuomisto A, Mäkinen MJ. </w:t>
      </w:r>
      <w:proofErr w:type="gramStart"/>
      <w:r w:rsidRPr="00B605E7">
        <w:rPr>
          <w:rFonts w:eastAsia="等线"/>
          <w:kern w:val="2"/>
          <w:lang w:val="en-US" w:eastAsia="zh-CN"/>
        </w:rPr>
        <w:t>Clinical impact and network of determinants of tumour necrosis in colorectal cancer.</w:t>
      </w:r>
      <w:proofErr w:type="gramEnd"/>
      <w:r w:rsidRPr="00B605E7">
        <w:rPr>
          <w:rFonts w:eastAsia="等线"/>
          <w:kern w:val="2"/>
          <w:lang w:val="en-US" w:eastAsia="zh-CN"/>
        </w:rPr>
        <w:t xml:space="preserve"> </w:t>
      </w:r>
      <w:r w:rsidRPr="00B605E7">
        <w:rPr>
          <w:rFonts w:eastAsia="等线"/>
          <w:i/>
          <w:kern w:val="2"/>
          <w:lang w:val="en-US" w:eastAsia="zh-CN"/>
        </w:rPr>
        <w:lastRenderedPageBreak/>
        <w:t>Br J Cancer</w:t>
      </w:r>
      <w:r w:rsidRPr="00B605E7">
        <w:rPr>
          <w:rFonts w:eastAsia="等线"/>
          <w:kern w:val="2"/>
          <w:lang w:val="en-US" w:eastAsia="zh-CN"/>
        </w:rPr>
        <w:t xml:space="preserve"> 2016; </w:t>
      </w:r>
      <w:r w:rsidRPr="00B605E7">
        <w:rPr>
          <w:rFonts w:eastAsia="等线"/>
          <w:b/>
          <w:kern w:val="2"/>
          <w:lang w:val="en-US" w:eastAsia="zh-CN"/>
        </w:rPr>
        <w:t>114</w:t>
      </w:r>
      <w:r w:rsidRPr="00B605E7">
        <w:rPr>
          <w:rFonts w:eastAsia="等线"/>
          <w:kern w:val="2"/>
          <w:lang w:val="en-US" w:eastAsia="zh-CN"/>
        </w:rPr>
        <w:t>: 1334-1342 [PMID: 27195424 DOI: 10.1038/bjc.2016.128]</w:t>
      </w:r>
    </w:p>
    <w:p w14:paraId="488FA9B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71 </w:t>
      </w:r>
      <w:r w:rsidRPr="00B605E7">
        <w:rPr>
          <w:rFonts w:eastAsia="等线"/>
          <w:b/>
          <w:kern w:val="2"/>
          <w:lang w:val="en-US" w:eastAsia="zh-CN"/>
        </w:rPr>
        <w:t>Pollheimer MJ</w:t>
      </w:r>
      <w:r w:rsidRPr="00B605E7">
        <w:rPr>
          <w:rFonts w:eastAsia="等线"/>
          <w:kern w:val="2"/>
          <w:lang w:val="en-US" w:eastAsia="zh-CN"/>
        </w:rPr>
        <w:t xml:space="preserve">, Kornprat P, Lindtner RA, Harbaum L, Schlemmer A, Rehak P, Langner C. Tumor necrosis is a new promising prognostic factor in colorectal cancer. </w:t>
      </w:r>
      <w:r w:rsidRPr="00B605E7">
        <w:rPr>
          <w:rFonts w:eastAsia="等线"/>
          <w:i/>
          <w:kern w:val="2"/>
          <w:lang w:val="en-US" w:eastAsia="zh-CN"/>
        </w:rPr>
        <w:t>Hum Pathol</w:t>
      </w:r>
      <w:r w:rsidRPr="00B605E7">
        <w:rPr>
          <w:rFonts w:eastAsia="等线"/>
          <w:kern w:val="2"/>
          <w:lang w:val="en-US" w:eastAsia="zh-CN"/>
        </w:rPr>
        <w:t xml:space="preserve"> 2010; </w:t>
      </w:r>
      <w:r w:rsidRPr="00B605E7">
        <w:rPr>
          <w:rFonts w:eastAsia="等线"/>
          <w:b/>
          <w:kern w:val="2"/>
          <w:lang w:val="en-US" w:eastAsia="zh-CN"/>
        </w:rPr>
        <w:t>41</w:t>
      </w:r>
      <w:r w:rsidRPr="00B605E7">
        <w:rPr>
          <w:rFonts w:eastAsia="等线"/>
          <w:kern w:val="2"/>
          <w:lang w:val="en-US" w:eastAsia="zh-CN"/>
        </w:rPr>
        <w:t>: 1749-1757 [PMID: 20869096 DOI: 10.1016/j.humpath.2010.04.018]</w:t>
      </w:r>
    </w:p>
    <w:p w14:paraId="4A6FA73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72 </w:t>
      </w:r>
      <w:r w:rsidRPr="00B605E7">
        <w:rPr>
          <w:rFonts w:eastAsia="等线"/>
          <w:b/>
          <w:kern w:val="2"/>
          <w:lang w:val="en-US" w:eastAsia="zh-CN"/>
        </w:rPr>
        <w:t>Chen CJ</w:t>
      </w:r>
      <w:r w:rsidRPr="00B605E7">
        <w:rPr>
          <w:rFonts w:eastAsia="等线"/>
          <w:kern w:val="2"/>
          <w:lang w:val="en-US" w:eastAsia="zh-CN"/>
        </w:rPr>
        <w:t xml:space="preserve">, Kono H, Golenbock D, Reed G, Akira S, Rock KL. Identification of a key pathway required for the sterile inflammatory response triggered by dying cells. </w:t>
      </w:r>
      <w:r w:rsidRPr="00B605E7">
        <w:rPr>
          <w:rFonts w:eastAsia="等线"/>
          <w:i/>
          <w:kern w:val="2"/>
          <w:lang w:val="en-US" w:eastAsia="zh-CN"/>
        </w:rPr>
        <w:t>Nat Med</w:t>
      </w:r>
      <w:r w:rsidRPr="00B605E7">
        <w:rPr>
          <w:rFonts w:eastAsia="等线"/>
          <w:kern w:val="2"/>
          <w:lang w:val="en-US" w:eastAsia="zh-CN"/>
        </w:rPr>
        <w:t xml:space="preserve"> 2007; </w:t>
      </w:r>
      <w:r w:rsidRPr="00B605E7">
        <w:rPr>
          <w:rFonts w:eastAsia="等线"/>
          <w:b/>
          <w:kern w:val="2"/>
          <w:lang w:val="en-US" w:eastAsia="zh-CN"/>
        </w:rPr>
        <w:t>13</w:t>
      </w:r>
      <w:r w:rsidRPr="00B605E7">
        <w:rPr>
          <w:rFonts w:eastAsia="等线"/>
          <w:kern w:val="2"/>
          <w:lang w:val="en-US" w:eastAsia="zh-CN"/>
        </w:rPr>
        <w:t>: 851-856 [PMID: 17572686 DOI: 10.1038/nm1603]</w:t>
      </w:r>
    </w:p>
    <w:p w14:paraId="386F47A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73 </w:t>
      </w:r>
      <w:r w:rsidRPr="00B605E7">
        <w:rPr>
          <w:rFonts w:eastAsia="等线"/>
          <w:b/>
          <w:kern w:val="2"/>
          <w:lang w:val="en-US" w:eastAsia="zh-CN"/>
        </w:rPr>
        <w:t>Zhang Q</w:t>
      </w:r>
      <w:r w:rsidRPr="00B605E7">
        <w:rPr>
          <w:rFonts w:eastAsia="等线"/>
          <w:kern w:val="2"/>
          <w:lang w:val="en-US" w:eastAsia="zh-CN"/>
        </w:rPr>
        <w:t xml:space="preserve">, Raoof M, Chen Y, Sumi Y, Sursal T, Junger W, Brohi K, Itagaki K, Hauser CJ. Circulating mitochondrial DAMPs cause inflammatory responses to injury. </w:t>
      </w:r>
      <w:r w:rsidRPr="00B605E7">
        <w:rPr>
          <w:rFonts w:eastAsia="等线"/>
          <w:i/>
          <w:kern w:val="2"/>
          <w:lang w:val="en-US" w:eastAsia="zh-CN"/>
        </w:rPr>
        <w:t>Nature</w:t>
      </w:r>
      <w:r w:rsidRPr="00B605E7">
        <w:rPr>
          <w:rFonts w:eastAsia="等线"/>
          <w:kern w:val="2"/>
          <w:lang w:val="en-US" w:eastAsia="zh-CN"/>
        </w:rPr>
        <w:t xml:space="preserve"> 2010; </w:t>
      </w:r>
      <w:r w:rsidRPr="00B605E7">
        <w:rPr>
          <w:rFonts w:eastAsia="等线"/>
          <w:b/>
          <w:kern w:val="2"/>
          <w:lang w:val="en-US" w:eastAsia="zh-CN"/>
        </w:rPr>
        <w:t>464</w:t>
      </w:r>
      <w:r w:rsidRPr="00B605E7">
        <w:rPr>
          <w:rFonts w:eastAsia="等线"/>
          <w:kern w:val="2"/>
          <w:lang w:val="en-US" w:eastAsia="zh-CN"/>
        </w:rPr>
        <w:t>: 104-107 [PMID: 20203610 DOI: 10.1038/nature08780]</w:t>
      </w:r>
    </w:p>
    <w:p w14:paraId="201D3EA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74 </w:t>
      </w:r>
      <w:bookmarkStart w:id="155" w:name="_Hlk13334190"/>
      <w:r w:rsidRPr="00B605E7">
        <w:rPr>
          <w:rFonts w:eastAsia="等线"/>
          <w:b/>
          <w:kern w:val="2"/>
          <w:lang w:val="en-US" w:eastAsia="zh-CN"/>
        </w:rPr>
        <w:t>Väyrynen</w:t>
      </w:r>
      <w:bookmarkEnd w:id="155"/>
      <w:r w:rsidRPr="00B605E7">
        <w:rPr>
          <w:rFonts w:eastAsia="等线"/>
          <w:b/>
          <w:kern w:val="2"/>
          <w:lang w:val="en-US" w:eastAsia="zh-CN"/>
        </w:rPr>
        <w:t xml:space="preserve"> JP</w:t>
      </w:r>
      <w:r w:rsidRPr="00B605E7">
        <w:rPr>
          <w:rFonts w:eastAsia="等线"/>
          <w:kern w:val="2"/>
          <w:lang w:val="en-US" w:eastAsia="zh-CN"/>
        </w:rPr>
        <w:t xml:space="preserve">, Mutt SJ, Herzig KH, Väyrynen SA, Kantola T, Karhu T, Karttunen TJ, Klintrup K, Mäkelä J, Mäkinen MJ, Tuomisto A. Decreased preoperative serum 25-Hydroxyvitamin D levels in colorectal cancer are associated with systemic inflammation and serrated morphology. </w:t>
      </w:r>
      <w:r w:rsidRPr="00B605E7">
        <w:rPr>
          <w:rFonts w:eastAsia="等线"/>
          <w:i/>
          <w:kern w:val="2"/>
          <w:lang w:val="en-US" w:eastAsia="zh-CN"/>
        </w:rPr>
        <w:t>Sci Rep</w:t>
      </w:r>
      <w:r w:rsidRPr="00B605E7">
        <w:rPr>
          <w:rFonts w:eastAsia="等线"/>
          <w:kern w:val="2"/>
          <w:lang w:val="en-US" w:eastAsia="zh-CN"/>
        </w:rPr>
        <w:t xml:space="preserve"> 2016; </w:t>
      </w:r>
      <w:r w:rsidRPr="00B605E7">
        <w:rPr>
          <w:rFonts w:eastAsia="等线"/>
          <w:b/>
          <w:kern w:val="2"/>
          <w:lang w:val="en-US" w:eastAsia="zh-CN"/>
        </w:rPr>
        <w:t>6</w:t>
      </w:r>
      <w:r w:rsidRPr="00B605E7">
        <w:rPr>
          <w:rFonts w:eastAsia="等线"/>
          <w:kern w:val="2"/>
          <w:lang w:val="en-US" w:eastAsia="zh-CN"/>
        </w:rPr>
        <w:t>: 36519 [PMID: 27819306 DOI: 10.1038/srep36519]</w:t>
      </w:r>
    </w:p>
    <w:p w14:paraId="1CF9EDE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75 </w:t>
      </w:r>
      <w:r w:rsidRPr="00B605E7">
        <w:rPr>
          <w:rFonts w:eastAsia="等线"/>
          <w:b/>
          <w:kern w:val="2"/>
          <w:lang w:val="en-US" w:eastAsia="zh-CN"/>
        </w:rPr>
        <w:t>Guthrie GJ</w:t>
      </w:r>
      <w:r w:rsidRPr="00B605E7">
        <w:rPr>
          <w:rFonts w:eastAsia="等线"/>
          <w:kern w:val="2"/>
          <w:lang w:val="en-US" w:eastAsia="zh-CN"/>
        </w:rPr>
        <w:t xml:space="preserve">, Roxburgh CS, Richards CH, Horgan PG, McMillan DC. Circulating IL-6 concentrations link tumour necrosis and systemic and local inflammatory responses in patients undergoing resection for colorectal cancer. </w:t>
      </w:r>
      <w:r w:rsidRPr="00B605E7">
        <w:rPr>
          <w:rFonts w:eastAsia="等线"/>
          <w:i/>
          <w:kern w:val="2"/>
          <w:lang w:val="en-US" w:eastAsia="zh-CN"/>
        </w:rPr>
        <w:t>Br J Cancer</w:t>
      </w:r>
      <w:r w:rsidRPr="00B605E7">
        <w:rPr>
          <w:rFonts w:eastAsia="等线"/>
          <w:kern w:val="2"/>
          <w:lang w:val="en-US" w:eastAsia="zh-CN"/>
        </w:rPr>
        <w:t xml:space="preserve"> 2013; </w:t>
      </w:r>
      <w:r w:rsidRPr="00B605E7">
        <w:rPr>
          <w:rFonts w:eastAsia="等线"/>
          <w:b/>
          <w:kern w:val="2"/>
          <w:lang w:val="en-US" w:eastAsia="zh-CN"/>
        </w:rPr>
        <w:t>109</w:t>
      </w:r>
      <w:r w:rsidRPr="00B605E7">
        <w:rPr>
          <w:rFonts w:eastAsia="等线"/>
          <w:kern w:val="2"/>
          <w:lang w:val="en-US" w:eastAsia="zh-CN"/>
        </w:rPr>
        <w:t>: 131-137 [PMID: 23756867 DOI: 10.1038/bjc.2013.291]</w:t>
      </w:r>
    </w:p>
    <w:p w14:paraId="3B28913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76 </w:t>
      </w:r>
      <w:bookmarkStart w:id="156" w:name="_Hlk13333979"/>
      <w:r w:rsidRPr="00B605E7">
        <w:rPr>
          <w:rFonts w:eastAsia="等线"/>
          <w:b/>
          <w:kern w:val="2"/>
          <w:lang w:val="en-US" w:eastAsia="zh-CN"/>
        </w:rPr>
        <w:t>Bousquet</w:t>
      </w:r>
      <w:bookmarkEnd w:id="156"/>
      <w:r w:rsidRPr="00B605E7">
        <w:rPr>
          <w:rFonts w:eastAsia="等线"/>
          <w:b/>
          <w:kern w:val="2"/>
          <w:lang w:val="en-US" w:eastAsia="zh-CN"/>
        </w:rPr>
        <w:t xml:space="preserve"> PA</w:t>
      </w:r>
      <w:r w:rsidRPr="00B605E7">
        <w:rPr>
          <w:rFonts w:eastAsia="等线"/>
          <w:kern w:val="2"/>
          <w:lang w:val="en-US" w:eastAsia="zh-CN"/>
        </w:rPr>
        <w:t xml:space="preserve">, Meltzer S, Sønstevold L, Esbensen Y, Dueland S, Flatmark K, Sitter B, Bathen TF, Seierstad T, Redalen KR, Eide L, Ree AH. </w:t>
      </w:r>
      <w:proofErr w:type="gramStart"/>
      <w:r w:rsidRPr="00B605E7">
        <w:rPr>
          <w:rFonts w:eastAsia="等线"/>
          <w:kern w:val="2"/>
          <w:lang w:val="en-US" w:eastAsia="zh-CN"/>
        </w:rPr>
        <w:t>Markers of Mitochondrial Metabolism in Tumor Hypoxia, Systemic Inflammation, and Adverse Outcome of Rectal Cancer.</w:t>
      </w:r>
      <w:proofErr w:type="gramEnd"/>
      <w:r w:rsidRPr="00B605E7">
        <w:rPr>
          <w:rFonts w:eastAsia="等线"/>
          <w:kern w:val="2"/>
          <w:lang w:val="en-US" w:eastAsia="zh-CN"/>
        </w:rPr>
        <w:t xml:space="preserve"> </w:t>
      </w:r>
      <w:r w:rsidRPr="00B605E7">
        <w:rPr>
          <w:rFonts w:eastAsia="等线"/>
          <w:i/>
          <w:kern w:val="2"/>
          <w:lang w:val="en-US" w:eastAsia="zh-CN"/>
        </w:rPr>
        <w:t>Transl Oncol</w:t>
      </w:r>
      <w:r w:rsidRPr="00B605E7">
        <w:rPr>
          <w:rFonts w:eastAsia="等线"/>
          <w:kern w:val="2"/>
          <w:lang w:val="en-US" w:eastAsia="zh-CN"/>
        </w:rPr>
        <w:t xml:space="preserve"> 2019; </w:t>
      </w:r>
      <w:r w:rsidRPr="00B605E7">
        <w:rPr>
          <w:rFonts w:eastAsia="等线"/>
          <w:b/>
          <w:kern w:val="2"/>
          <w:lang w:val="en-US" w:eastAsia="zh-CN"/>
        </w:rPr>
        <w:t>12</w:t>
      </w:r>
      <w:r w:rsidRPr="00B605E7">
        <w:rPr>
          <w:rFonts w:eastAsia="等线"/>
          <w:kern w:val="2"/>
          <w:lang w:val="en-US" w:eastAsia="zh-CN"/>
        </w:rPr>
        <w:t>: 76-83 [PMID: 30273860 DOI: 10.1016/j.tranon.2018.09.010]</w:t>
      </w:r>
    </w:p>
    <w:p w14:paraId="1E57736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77 </w:t>
      </w:r>
      <w:r w:rsidRPr="00B605E7">
        <w:rPr>
          <w:rFonts w:eastAsia="等线"/>
          <w:b/>
          <w:kern w:val="2"/>
          <w:lang w:val="en-US" w:eastAsia="zh-CN"/>
        </w:rPr>
        <w:t>Peinado H</w:t>
      </w:r>
      <w:r w:rsidRPr="00B605E7">
        <w:rPr>
          <w:rFonts w:eastAsia="等线"/>
          <w:kern w:val="2"/>
          <w:lang w:val="en-US" w:eastAsia="zh-CN"/>
        </w:rPr>
        <w:t xml:space="preserve">, Zhang H, Matei IR, Costa-Silva B, Hoshino A, Rodrigues G, Psaila B, Kaplan RN, Bromberg JF, Kang Y, Bissell MJ, Cox TR, Giaccia AJ, Erler JT, Hiratsuka S, </w:t>
      </w:r>
      <w:proofErr w:type="gramStart"/>
      <w:r w:rsidRPr="00B605E7">
        <w:rPr>
          <w:rFonts w:eastAsia="等线"/>
          <w:kern w:val="2"/>
          <w:lang w:val="en-US" w:eastAsia="zh-CN"/>
        </w:rPr>
        <w:t>Ghajar</w:t>
      </w:r>
      <w:proofErr w:type="gramEnd"/>
      <w:r w:rsidRPr="00B605E7">
        <w:rPr>
          <w:rFonts w:eastAsia="等线"/>
          <w:kern w:val="2"/>
          <w:lang w:val="en-US" w:eastAsia="zh-CN"/>
        </w:rPr>
        <w:t xml:space="preserve"> CM, Lyden D. Pre-metastatic niches: organ-specific homes for metastases. </w:t>
      </w:r>
      <w:r w:rsidRPr="00B605E7">
        <w:rPr>
          <w:rFonts w:eastAsia="等线"/>
          <w:i/>
          <w:kern w:val="2"/>
          <w:lang w:val="en-US" w:eastAsia="zh-CN"/>
        </w:rPr>
        <w:t>Nat Rev Cancer</w:t>
      </w:r>
      <w:r w:rsidRPr="00B605E7">
        <w:rPr>
          <w:rFonts w:eastAsia="等线"/>
          <w:kern w:val="2"/>
          <w:lang w:val="en-US" w:eastAsia="zh-CN"/>
        </w:rPr>
        <w:t xml:space="preserve"> 2017; </w:t>
      </w:r>
      <w:r w:rsidRPr="00B605E7">
        <w:rPr>
          <w:rFonts w:eastAsia="等线"/>
          <w:b/>
          <w:kern w:val="2"/>
          <w:lang w:val="en-US" w:eastAsia="zh-CN"/>
        </w:rPr>
        <w:t>17</w:t>
      </w:r>
      <w:r w:rsidRPr="00B605E7">
        <w:rPr>
          <w:rFonts w:eastAsia="等线"/>
          <w:kern w:val="2"/>
          <w:lang w:val="en-US" w:eastAsia="zh-CN"/>
        </w:rPr>
        <w:t>: 302-317 [PMID: 28303905 DOI: 10.1038/nrc.2017.6]</w:t>
      </w:r>
    </w:p>
    <w:p w14:paraId="1BF1EA8A"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78 </w:t>
      </w:r>
      <w:r w:rsidRPr="00B605E7">
        <w:rPr>
          <w:rFonts w:eastAsia="等线"/>
          <w:b/>
          <w:kern w:val="2"/>
          <w:lang w:val="en-US" w:eastAsia="zh-CN"/>
        </w:rPr>
        <w:t>Trefts E</w:t>
      </w:r>
      <w:r w:rsidRPr="00B605E7">
        <w:rPr>
          <w:rFonts w:eastAsia="等线"/>
          <w:kern w:val="2"/>
          <w:lang w:val="en-US" w:eastAsia="zh-CN"/>
        </w:rPr>
        <w:t>, Gannon M, Wasserman DH.</w:t>
      </w:r>
      <w:proofErr w:type="gramEnd"/>
      <w:r w:rsidRPr="00B605E7">
        <w:rPr>
          <w:rFonts w:eastAsia="等线"/>
          <w:kern w:val="2"/>
          <w:lang w:val="en-US" w:eastAsia="zh-CN"/>
        </w:rPr>
        <w:t xml:space="preserve"> </w:t>
      </w:r>
      <w:proofErr w:type="gramStart"/>
      <w:r w:rsidRPr="00B605E7">
        <w:rPr>
          <w:rFonts w:eastAsia="等线"/>
          <w:kern w:val="2"/>
          <w:lang w:val="en-US" w:eastAsia="zh-CN"/>
        </w:rPr>
        <w:t>The liver.</w:t>
      </w:r>
      <w:proofErr w:type="gramEnd"/>
      <w:r w:rsidRPr="00B605E7">
        <w:rPr>
          <w:rFonts w:eastAsia="等线"/>
          <w:kern w:val="2"/>
          <w:lang w:val="en-US" w:eastAsia="zh-CN"/>
        </w:rPr>
        <w:t xml:space="preserve"> </w:t>
      </w:r>
      <w:r w:rsidRPr="00B605E7">
        <w:rPr>
          <w:rFonts w:eastAsia="等线"/>
          <w:i/>
          <w:kern w:val="2"/>
          <w:lang w:val="en-US" w:eastAsia="zh-CN"/>
        </w:rPr>
        <w:t>Curr Biol</w:t>
      </w:r>
      <w:r w:rsidRPr="00B605E7">
        <w:rPr>
          <w:rFonts w:eastAsia="等线"/>
          <w:kern w:val="2"/>
          <w:lang w:val="en-US" w:eastAsia="zh-CN"/>
        </w:rPr>
        <w:t xml:space="preserve"> 2017; </w:t>
      </w:r>
      <w:r w:rsidRPr="00B605E7">
        <w:rPr>
          <w:rFonts w:eastAsia="等线"/>
          <w:b/>
          <w:kern w:val="2"/>
          <w:lang w:val="en-US" w:eastAsia="zh-CN"/>
        </w:rPr>
        <w:t>27</w:t>
      </w:r>
      <w:r w:rsidRPr="00B605E7">
        <w:rPr>
          <w:rFonts w:eastAsia="等线"/>
          <w:kern w:val="2"/>
          <w:lang w:val="en-US" w:eastAsia="zh-CN"/>
        </w:rPr>
        <w:t>: R1147-R1151 [PMID: 29112863 DOI: 10.1016/j.cub.2017.09.019]</w:t>
      </w:r>
    </w:p>
    <w:p w14:paraId="2ABF809C"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79 </w:t>
      </w:r>
      <w:r w:rsidRPr="00B605E7">
        <w:rPr>
          <w:rFonts w:eastAsia="等线"/>
          <w:b/>
          <w:kern w:val="2"/>
          <w:lang w:val="en-US" w:eastAsia="zh-CN"/>
        </w:rPr>
        <w:t>Robinson MW</w:t>
      </w:r>
      <w:r w:rsidRPr="00B605E7">
        <w:rPr>
          <w:rFonts w:eastAsia="等线"/>
          <w:kern w:val="2"/>
          <w:lang w:val="en-US" w:eastAsia="zh-CN"/>
        </w:rPr>
        <w:t>, Harmon C, O'Farrelly C. Liver immunology and its role in inflammation and homeostasis.</w:t>
      </w:r>
      <w:proofErr w:type="gramEnd"/>
      <w:r w:rsidRPr="00B605E7">
        <w:rPr>
          <w:rFonts w:eastAsia="等线"/>
          <w:kern w:val="2"/>
          <w:lang w:val="en-US" w:eastAsia="zh-CN"/>
        </w:rPr>
        <w:t xml:space="preserve"> </w:t>
      </w:r>
      <w:r w:rsidRPr="00B605E7">
        <w:rPr>
          <w:rFonts w:eastAsia="等线"/>
          <w:i/>
          <w:kern w:val="2"/>
          <w:lang w:val="en-US" w:eastAsia="zh-CN"/>
        </w:rPr>
        <w:t>Cell Mol Immunol</w:t>
      </w:r>
      <w:r w:rsidRPr="00B605E7">
        <w:rPr>
          <w:rFonts w:eastAsia="等线"/>
          <w:kern w:val="2"/>
          <w:lang w:val="en-US" w:eastAsia="zh-CN"/>
        </w:rPr>
        <w:t xml:space="preserve"> 2016; </w:t>
      </w:r>
      <w:r w:rsidRPr="00B605E7">
        <w:rPr>
          <w:rFonts w:eastAsia="等线"/>
          <w:b/>
          <w:kern w:val="2"/>
          <w:lang w:val="en-US" w:eastAsia="zh-CN"/>
        </w:rPr>
        <w:t>13</w:t>
      </w:r>
      <w:r w:rsidRPr="00B605E7">
        <w:rPr>
          <w:rFonts w:eastAsia="等线"/>
          <w:kern w:val="2"/>
          <w:lang w:val="en-US" w:eastAsia="zh-CN"/>
        </w:rPr>
        <w:t>: 267-276 [PMID: 27063467 DOI: 10.1038/cmi.2016.3]</w:t>
      </w:r>
    </w:p>
    <w:p w14:paraId="0FB5974C"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lastRenderedPageBreak/>
        <w:t xml:space="preserve">80 </w:t>
      </w:r>
      <w:r w:rsidRPr="00B605E7">
        <w:rPr>
          <w:rFonts w:eastAsia="等线"/>
          <w:b/>
          <w:kern w:val="2"/>
          <w:lang w:val="en-US" w:eastAsia="zh-CN"/>
        </w:rPr>
        <w:t>Naugler WE</w:t>
      </w:r>
      <w:r w:rsidRPr="00B605E7">
        <w:rPr>
          <w:rFonts w:eastAsia="等线"/>
          <w:kern w:val="2"/>
          <w:lang w:val="en-US" w:eastAsia="zh-CN"/>
        </w:rPr>
        <w:t>, Karin M.</w:t>
      </w:r>
      <w:proofErr w:type="gramEnd"/>
      <w:r w:rsidRPr="00B605E7">
        <w:rPr>
          <w:rFonts w:eastAsia="等线"/>
          <w:kern w:val="2"/>
          <w:lang w:val="en-US" w:eastAsia="zh-CN"/>
        </w:rPr>
        <w:t xml:space="preserve"> The wolf in sheep's clothing: the role of interleukin-6 in immunity, inflammation and cancer. </w:t>
      </w:r>
      <w:r w:rsidRPr="00B605E7">
        <w:rPr>
          <w:rFonts w:eastAsia="等线"/>
          <w:i/>
          <w:kern w:val="2"/>
          <w:lang w:val="en-US" w:eastAsia="zh-CN"/>
        </w:rPr>
        <w:t>Trends Mol Med</w:t>
      </w:r>
      <w:r w:rsidRPr="00B605E7">
        <w:rPr>
          <w:rFonts w:eastAsia="等线"/>
          <w:kern w:val="2"/>
          <w:lang w:val="en-US" w:eastAsia="zh-CN"/>
        </w:rPr>
        <w:t xml:space="preserve"> 2008; </w:t>
      </w:r>
      <w:r w:rsidRPr="00B605E7">
        <w:rPr>
          <w:rFonts w:eastAsia="等线"/>
          <w:b/>
          <w:kern w:val="2"/>
          <w:lang w:val="en-US" w:eastAsia="zh-CN"/>
        </w:rPr>
        <w:t>14</w:t>
      </w:r>
      <w:r w:rsidRPr="00B605E7">
        <w:rPr>
          <w:rFonts w:eastAsia="等线"/>
          <w:kern w:val="2"/>
          <w:lang w:val="en-US" w:eastAsia="zh-CN"/>
        </w:rPr>
        <w:t>: 109-119 [PMID: 18261959 DOI: 10.1016/j.molmed.2007.12.007]</w:t>
      </w:r>
    </w:p>
    <w:p w14:paraId="447A020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81 </w:t>
      </w:r>
      <w:r w:rsidRPr="00B605E7">
        <w:rPr>
          <w:rFonts w:eastAsia="等线"/>
          <w:b/>
          <w:kern w:val="2"/>
          <w:lang w:val="en-US" w:eastAsia="zh-CN"/>
        </w:rPr>
        <w:t>Flint TR</w:t>
      </w:r>
      <w:r w:rsidRPr="00B605E7">
        <w:rPr>
          <w:rFonts w:eastAsia="等线"/>
          <w:kern w:val="2"/>
          <w:lang w:val="en-US" w:eastAsia="zh-CN"/>
        </w:rPr>
        <w:t>, Janowitz T, Connell CM, Roberts EW, Denton AE, Coll AP, Jodrell DI, Fearon DT.</w:t>
      </w:r>
      <w:proofErr w:type="gramEnd"/>
      <w:r w:rsidRPr="00B605E7">
        <w:rPr>
          <w:rFonts w:eastAsia="等线"/>
          <w:kern w:val="2"/>
          <w:lang w:val="en-US" w:eastAsia="zh-CN"/>
        </w:rPr>
        <w:t xml:space="preserve"> Tumor-Induced IL-6 Reprograms Host Metabolism to Suppress Anti-tumor Immunity. </w:t>
      </w:r>
      <w:r w:rsidRPr="00B605E7">
        <w:rPr>
          <w:rFonts w:eastAsia="等线"/>
          <w:i/>
          <w:kern w:val="2"/>
          <w:lang w:val="en-US" w:eastAsia="zh-CN"/>
        </w:rPr>
        <w:t>Cell Metab</w:t>
      </w:r>
      <w:r w:rsidRPr="00B605E7">
        <w:rPr>
          <w:rFonts w:eastAsia="等线"/>
          <w:kern w:val="2"/>
          <w:lang w:val="en-US" w:eastAsia="zh-CN"/>
        </w:rPr>
        <w:t xml:space="preserve"> 2016; </w:t>
      </w:r>
      <w:r w:rsidRPr="00B605E7">
        <w:rPr>
          <w:rFonts w:eastAsia="等线"/>
          <w:b/>
          <w:kern w:val="2"/>
          <w:lang w:val="en-US" w:eastAsia="zh-CN"/>
        </w:rPr>
        <w:t>24</w:t>
      </w:r>
      <w:r w:rsidRPr="00B605E7">
        <w:rPr>
          <w:rFonts w:eastAsia="等线"/>
          <w:kern w:val="2"/>
          <w:lang w:val="en-US" w:eastAsia="zh-CN"/>
        </w:rPr>
        <w:t>: 672-684 [PMID: 27829137 DOI: 10.1016/j.cmet.2016.10.010]</w:t>
      </w:r>
    </w:p>
    <w:p w14:paraId="17AD4C1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82 </w:t>
      </w:r>
      <w:r w:rsidRPr="00B605E7">
        <w:rPr>
          <w:rFonts w:eastAsia="等线"/>
          <w:b/>
          <w:kern w:val="2"/>
          <w:lang w:val="en-US" w:eastAsia="zh-CN"/>
        </w:rPr>
        <w:t>Orkin SH</w:t>
      </w:r>
      <w:r w:rsidRPr="00B605E7">
        <w:rPr>
          <w:rFonts w:eastAsia="等线"/>
          <w:kern w:val="2"/>
          <w:lang w:val="en-US" w:eastAsia="zh-CN"/>
        </w:rPr>
        <w:t xml:space="preserve">, Zon LI. Hematopoiesis: an evolving paradigm for stem cell biology. </w:t>
      </w:r>
      <w:r w:rsidRPr="00B605E7">
        <w:rPr>
          <w:rFonts w:eastAsia="等线"/>
          <w:i/>
          <w:kern w:val="2"/>
          <w:lang w:val="en-US" w:eastAsia="zh-CN"/>
        </w:rPr>
        <w:t>Cell</w:t>
      </w:r>
      <w:r w:rsidRPr="00B605E7">
        <w:rPr>
          <w:rFonts w:eastAsia="等线"/>
          <w:kern w:val="2"/>
          <w:lang w:val="en-US" w:eastAsia="zh-CN"/>
        </w:rPr>
        <w:t xml:space="preserve"> 2008; </w:t>
      </w:r>
      <w:r w:rsidRPr="00B605E7">
        <w:rPr>
          <w:rFonts w:eastAsia="等线"/>
          <w:b/>
          <w:kern w:val="2"/>
          <w:lang w:val="en-US" w:eastAsia="zh-CN"/>
        </w:rPr>
        <w:t>132</w:t>
      </w:r>
      <w:r w:rsidRPr="00B605E7">
        <w:rPr>
          <w:rFonts w:eastAsia="等线"/>
          <w:kern w:val="2"/>
          <w:lang w:val="en-US" w:eastAsia="zh-CN"/>
        </w:rPr>
        <w:t>: 631-644 [PMID: 18295580 DOI: 10.1016/j.cell.2008.01.025]</w:t>
      </w:r>
    </w:p>
    <w:p w14:paraId="6E4DF8D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83 </w:t>
      </w:r>
      <w:r w:rsidRPr="00B605E7">
        <w:rPr>
          <w:rFonts w:eastAsia="等线"/>
          <w:b/>
          <w:kern w:val="2"/>
          <w:lang w:val="en-US" w:eastAsia="zh-CN"/>
        </w:rPr>
        <w:t>Mirantes C</w:t>
      </w:r>
      <w:r w:rsidRPr="00B605E7">
        <w:rPr>
          <w:rFonts w:eastAsia="等线"/>
          <w:kern w:val="2"/>
          <w:lang w:val="en-US" w:eastAsia="zh-CN"/>
        </w:rPr>
        <w:t>, Passegué E, Pietras EM.</w:t>
      </w:r>
      <w:proofErr w:type="gramEnd"/>
      <w:r w:rsidRPr="00B605E7">
        <w:rPr>
          <w:rFonts w:eastAsia="等线"/>
          <w:kern w:val="2"/>
          <w:lang w:val="en-US" w:eastAsia="zh-CN"/>
        </w:rPr>
        <w:t xml:space="preserve"> Pro-inflammatory cytokines: emerging players regulating HSC function in normal and diseased hematopoiesis. </w:t>
      </w:r>
      <w:r w:rsidRPr="00B605E7">
        <w:rPr>
          <w:rFonts w:eastAsia="等线"/>
          <w:i/>
          <w:kern w:val="2"/>
          <w:lang w:val="en-US" w:eastAsia="zh-CN"/>
        </w:rPr>
        <w:t>Exp Cell Res</w:t>
      </w:r>
      <w:r w:rsidRPr="00B605E7">
        <w:rPr>
          <w:rFonts w:eastAsia="等线"/>
          <w:kern w:val="2"/>
          <w:lang w:val="en-US" w:eastAsia="zh-CN"/>
        </w:rPr>
        <w:t xml:space="preserve"> 2014; </w:t>
      </w:r>
      <w:r w:rsidRPr="00B605E7">
        <w:rPr>
          <w:rFonts w:eastAsia="等线"/>
          <w:b/>
          <w:kern w:val="2"/>
          <w:lang w:val="en-US" w:eastAsia="zh-CN"/>
        </w:rPr>
        <w:t>329</w:t>
      </w:r>
      <w:r w:rsidRPr="00B605E7">
        <w:rPr>
          <w:rFonts w:eastAsia="等线"/>
          <w:kern w:val="2"/>
          <w:lang w:val="en-US" w:eastAsia="zh-CN"/>
        </w:rPr>
        <w:t>: 248-254 [PMID: 25149680 DOI: 10.1016/j.yexcr.2014.08.017]</w:t>
      </w:r>
    </w:p>
    <w:p w14:paraId="4050E13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84 </w:t>
      </w:r>
      <w:r w:rsidRPr="00B605E7">
        <w:rPr>
          <w:rFonts w:eastAsia="等线"/>
          <w:b/>
          <w:kern w:val="2"/>
          <w:lang w:val="en-US" w:eastAsia="zh-CN"/>
        </w:rPr>
        <w:t>Wu WC</w:t>
      </w:r>
      <w:r w:rsidRPr="00B605E7">
        <w:rPr>
          <w:rFonts w:eastAsia="等线"/>
          <w:kern w:val="2"/>
          <w:lang w:val="en-US" w:eastAsia="zh-CN"/>
        </w:rPr>
        <w:t xml:space="preserve">, Sun HW, Chen HT, Liang J, Yu XJ, Wu C, Wang Z, Zheng L. Circulating hematopoietic stem and progenitor cells are myeloid-biased in cancer patients. </w:t>
      </w:r>
      <w:r w:rsidRPr="00B605E7">
        <w:rPr>
          <w:rFonts w:eastAsia="等线"/>
          <w:i/>
          <w:kern w:val="2"/>
          <w:lang w:val="en-US" w:eastAsia="zh-CN"/>
        </w:rPr>
        <w:t xml:space="preserve">Proc Natl Acad Sci U S </w:t>
      </w:r>
      <w:proofErr w:type="gramStart"/>
      <w:r w:rsidRPr="00B605E7">
        <w:rPr>
          <w:rFonts w:eastAsia="等线"/>
          <w:i/>
          <w:kern w:val="2"/>
          <w:lang w:val="en-US" w:eastAsia="zh-CN"/>
        </w:rPr>
        <w:t>A</w:t>
      </w:r>
      <w:proofErr w:type="gramEnd"/>
      <w:r w:rsidRPr="00B605E7">
        <w:rPr>
          <w:rFonts w:eastAsia="等线"/>
          <w:kern w:val="2"/>
          <w:lang w:val="en-US" w:eastAsia="zh-CN"/>
        </w:rPr>
        <w:t xml:space="preserve"> 2014; </w:t>
      </w:r>
      <w:r w:rsidRPr="00B605E7">
        <w:rPr>
          <w:rFonts w:eastAsia="等线"/>
          <w:b/>
          <w:kern w:val="2"/>
          <w:lang w:val="en-US" w:eastAsia="zh-CN"/>
        </w:rPr>
        <w:t>111</w:t>
      </w:r>
      <w:r w:rsidRPr="00B605E7">
        <w:rPr>
          <w:rFonts w:eastAsia="等线"/>
          <w:kern w:val="2"/>
          <w:lang w:val="en-US" w:eastAsia="zh-CN"/>
        </w:rPr>
        <w:t>: 4221-4226 [PMID: 24591638 DOI: 10.1073/pnas.1320753111]</w:t>
      </w:r>
    </w:p>
    <w:p w14:paraId="79DCFE5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85 </w:t>
      </w:r>
      <w:r w:rsidRPr="00B605E7">
        <w:rPr>
          <w:rFonts w:eastAsia="等线"/>
          <w:b/>
          <w:kern w:val="2"/>
          <w:lang w:val="en-US" w:eastAsia="zh-CN"/>
        </w:rPr>
        <w:t>Stojkovic Lalosevic M</w:t>
      </w:r>
      <w:r w:rsidRPr="00B605E7">
        <w:rPr>
          <w:rFonts w:eastAsia="等线"/>
          <w:kern w:val="2"/>
          <w:lang w:val="en-US" w:eastAsia="zh-CN"/>
        </w:rPr>
        <w:t xml:space="preserve">, Pavlovic Markovic A, Stankovic S, Stojkovic M, Dimitrijevic I, Radoman Vujacic I, Lalic D, Milovanovic T, Dumic I, Krivokapic Z. Combined Diagnostic Efficacy of Neutrophil-to-Lymphocyte Ratio (NLR), Platelet-to-Lymphocyte Ratio (PLR), and Mean Platelet Volume (MPV) as Biomarkers of Systemic Inflammation in the Diagnosis of Colorectal Cancer. </w:t>
      </w:r>
      <w:r w:rsidRPr="00B605E7">
        <w:rPr>
          <w:rFonts w:eastAsia="等线"/>
          <w:i/>
          <w:kern w:val="2"/>
          <w:lang w:val="en-US" w:eastAsia="zh-CN"/>
        </w:rPr>
        <w:t>Dis Markers</w:t>
      </w:r>
      <w:r w:rsidRPr="00B605E7">
        <w:rPr>
          <w:rFonts w:eastAsia="等线"/>
          <w:kern w:val="2"/>
          <w:lang w:val="en-US" w:eastAsia="zh-CN"/>
        </w:rPr>
        <w:t xml:space="preserve"> 2019; </w:t>
      </w:r>
      <w:r w:rsidRPr="00B605E7">
        <w:rPr>
          <w:rFonts w:eastAsia="等线"/>
          <w:b/>
          <w:kern w:val="2"/>
          <w:lang w:val="en-US" w:eastAsia="zh-CN"/>
        </w:rPr>
        <w:t>2019</w:t>
      </w:r>
      <w:r w:rsidRPr="00B605E7">
        <w:rPr>
          <w:rFonts w:eastAsia="等线"/>
          <w:kern w:val="2"/>
          <w:lang w:val="en-US" w:eastAsia="zh-CN"/>
        </w:rPr>
        <w:t>: 6036979 [PMID: 30800188 DOI: 10.1155/2019/6036979]</w:t>
      </w:r>
    </w:p>
    <w:p w14:paraId="2E15C651"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86 </w:t>
      </w:r>
      <w:r w:rsidRPr="00B605E7">
        <w:rPr>
          <w:rFonts w:eastAsia="等线"/>
          <w:b/>
          <w:kern w:val="2"/>
          <w:lang w:val="en-US" w:eastAsia="zh-CN"/>
        </w:rPr>
        <w:t>Marigo I</w:t>
      </w:r>
      <w:r w:rsidRPr="00B605E7">
        <w:rPr>
          <w:rFonts w:eastAsia="等线"/>
          <w:kern w:val="2"/>
          <w:lang w:val="en-US" w:eastAsia="zh-CN"/>
        </w:rPr>
        <w:t>, Dolcetti L, Serafini P, Zanovello P, Bronte V. Tumor-induced tolerance and immune suppression by myeloid derived suppressor cells.</w:t>
      </w:r>
      <w:proofErr w:type="gramEnd"/>
      <w:r w:rsidRPr="00B605E7">
        <w:rPr>
          <w:rFonts w:eastAsia="等线"/>
          <w:kern w:val="2"/>
          <w:lang w:val="en-US" w:eastAsia="zh-CN"/>
        </w:rPr>
        <w:t xml:space="preserve"> </w:t>
      </w:r>
      <w:r w:rsidRPr="00B605E7">
        <w:rPr>
          <w:rFonts w:eastAsia="等线"/>
          <w:i/>
          <w:kern w:val="2"/>
          <w:lang w:val="en-US" w:eastAsia="zh-CN"/>
        </w:rPr>
        <w:t>Immunol Rev</w:t>
      </w:r>
      <w:r w:rsidRPr="00B605E7">
        <w:rPr>
          <w:rFonts w:eastAsia="等线"/>
          <w:kern w:val="2"/>
          <w:lang w:val="en-US" w:eastAsia="zh-CN"/>
        </w:rPr>
        <w:t xml:space="preserve"> 2008; </w:t>
      </w:r>
      <w:r w:rsidRPr="00B605E7">
        <w:rPr>
          <w:rFonts w:eastAsia="等线"/>
          <w:b/>
          <w:kern w:val="2"/>
          <w:lang w:val="en-US" w:eastAsia="zh-CN"/>
        </w:rPr>
        <w:t>222</w:t>
      </w:r>
      <w:r w:rsidRPr="00B605E7">
        <w:rPr>
          <w:rFonts w:eastAsia="等线"/>
          <w:kern w:val="2"/>
          <w:lang w:val="en-US" w:eastAsia="zh-CN"/>
        </w:rPr>
        <w:t>: 162-179 [PMID: 18364001 DOI: 10.1111/j.1600-065X.2008.00602.x]</w:t>
      </w:r>
    </w:p>
    <w:p w14:paraId="1465D73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87 </w:t>
      </w:r>
      <w:r w:rsidRPr="00B605E7">
        <w:rPr>
          <w:rFonts w:eastAsia="等线"/>
          <w:b/>
          <w:kern w:val="2"/>
          <w:lang w:val="en-US" w:eastAsia="zh-CN"/>
        </w:rPr>
        <w:t>Bronte V</w:t>
      </w:r>
      <w:r w:rsidRPr="00B605E7">
        <w:rPr>
          <w:rFonts w:eastAsia="等线"/>
          <w:kern w:val="2"/>
          <w:lang w:val="en-US" w:eastAsia="zh-CN"/>
        </w:rPr>
        <w:t xml:space="preserve">, Brandau S, Chen SH, Colombo MP, Frey AB, Greten TF, Mandruzzato S, Murray PJ, Ochoa A, Ostrand-Rosenberg S, Rodriguez PC, Sica A, Umansky V, Vonderheide RH, Gabrilovich DI. Recommendations for myeloid-derived suppressor cell nomenclature and characterization standards. </w:t>
      </w:r>
      <w:r w:rsidRPr="00B605E7">
        <w:rPr>
          <w:rFonts w:eastAsia="等线"/>
          <w:i/>
          <w:kern w:val="2"/>
          <w:lang w:val="en-US" w:eastAsia="zh-CN"/>
        </w:rPr>
        <w:t>Nat Commun</w:t>
      </w:r>
      <w:r w:rsidRPr="00B605E7">
        <w:rPr>
          <w:rFonts w:eastAsia="等线"/>
          <w:kern w:val="2"/>
          <w:lang w:val="en-US" w:eastAsia="zh-CN"/>
        </w:rPr>
        <w:t xml:space="preserve"> 2016; </w:t>
      </w:r>
      <w:r w:rsidRPr="00B605E7">
        <w:rPr>
          <w:rFonts w:eastAsia="等线"/>
          <w:b/>
          <w:kern w:val="2"/>
          <w:lang w:val="en-US" w:eastAsia="zh-CN"/>
        </w:rPr>
        <w:t>7</w:t>
      </w:r>
      <w:r w:rsidRPr="00B605E7">
        <w:rPr>
          <w:rFonts w:eastAsia="等线"/>
          <w:kern w:val="2"/>
          <w:lang w:val="en-US" w:eastAsia="zh-CN"/>
        </w:rPr>
        <w:t>: 12150 [PMID: 27381735 DOI: 10.1038/ncomms12150]</w:t>
      </w:r>
    </w:p>
    <w:p w14:paraId="21FD040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88 </w:t>
      </w:r>
      <w:r w:rsidRPr="00B605E7">
        <w:rPr>
          <w:rFonts w:eastAsia="等线"/>
          <w:b/>
          <w:kern w:val="2"/>
          <w:lang w:val="en-US" w:eastAsia="zh-CN"/>
        </w:rPr>
        <w:t>Ostrand-Rosenberg S</w:t>
      </w:r>
      <w:r w:rsidRPr="00B605E7">
        <w:rPr>
          <w:rFonts w:eastAsia="等线"/>
          <w:kern w:val="2"/>
          <w:lang w:val="en-US" w:eastAsia="zh-CN"/>
        </w:rPr>
        <w:t xml:space="preserve">, Sinha P, Chornoguz O, Ecker C. </w:t>
      </w:r>
      <w:proofErr w:type="gramStart"/>
      <w:r w:rsidRPr="00B605E7">
        <w:rPr>
          <w:rFonts w:eastAsia="等线"/>
          <w:kern w:val="2"/>
          <w:lang w:val="en-US" w:eastAsia="zh-CN"/>
        </w:rPr>
        <w:t>Regulating</w:t>
      </w:r>
      <w:proofErr w:type="gramEnd"/>
      <w:r w:rsidRPr="00B605E7">
        <w:rPr>
          <w:rFonts w:eastAsia="等线"/>
          <w:kern w:val="2"/>
          <w:lang w:val="en-US" w:eastAsia="zh-CN"/>
        </w:rPr>
        <w:t xml:space="preserve"> the suppressors: apoptosis and inflammation govern the survival of tumor-induced myeloid-derived suppressor cells (MDSC). </w:t>
      </w:r>
      <w:r w:rsidRPr="00B605E7">
        <w:rPr>
          <w:rFonts w:eastAsia="等线"/>
          <w:i/>
          <w:kern w:val="2"/>
          <w:lang w:val="en-US" w:eastAsia="zh-CN"/>
        </w:rPr>
        <w:t>Cancer Immunol Immunother</w:t>
      </w:r>
      <w:r w:rsidRPr="00B605E7">
        <w:rPr>
          <w:rFonts w:eastAsia="等线"/>
          <w:kern w:val="2"/>
          <w:lang w:val="en-US" w:eastAsia="zh-CN"/>
        </w:rPr>
        <w:t xml:space="preserve"> 2012; </w:t>
      </w:r>
      <w:r w:rsidRPr="00B605E7">
        <w:rPr>
          <w:rFonts w:eastAsia="等线"/>
          <w:b/>
          <w:kern w:val="2"/>
          <w:lang w:val="en-US" w:eastAsia="zh-CN"/>
        </w:rPr>
        <w:t>61</w:t>
      </w:r>
      <w:r w:rsidRPr="00B605E7">
        <w:rPr>
          <w:rFonts w:eastAsia="等线"/>
          <w:kern w:val="2"/>
          <w:lang w:val="en-US" w:eastAsia="zh-CN"/>
        </w:rPr>
        <w:t xml:space="preserve">: 1319-1325 [PMID: 22546994 </w:t>
      </w:r>
      <w:r w:rsidRPr="00B605E7">
        <w:rPr>
          <w:rFonts w:eastAsia="等线"/>
          <w:kern w:val="2"/>
          <w:lang w:val="en-US" w:eastAsia="zh-CN"/>
        </w:rPr>
        <w:lastRenderedPageBreak/>
        <w:t>DOI: 10.1007/s00262-012-1269-6]</w:t>
      </w:r>
    </w:p>
    <w:p w14:paraId="02909E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89 </w:t>
      </w:r>
      <w:r w:rsidRPr="00B605E7">
        <w:rPr>
          <w:rFonts w:eastAsia="等线"/>
          <w:b/>
          <w:kern w:val="2"/>
          <w:lang w:val="en-US" w:eastAsia="zh-CN"/>
        </w:rPr>
        <w:t>OuYang LY</w:t>
      </w:r>
      <w:r w:rsidRPr="00B605E7">
        <w:rPr>
          <w:rFonts w:eastAsia="等线"/>
          <w:kern w:val="2"/>
          <w:lang w:val="en-US" w:eastAsia="zh-CN"/>
        </w:rPr>
        <w:t xml:space="preserve">, Wu XJ, Ye SB, Zhang RX, Li ZL, Liao W, Pan ZZ, Zheng LM, Zhang XS, Wang Z, Li Q, Ma G, Li J. Tumor-induced myeloid-derived suppressor cells promote tumor progression through oxidative metabolism in human colorectal cancer. </w:t>
      </w:r>
      <w:r w:rsidRPr="00B605E7">
        <w:rPr>
          <w:rFonts w:eastAsia="等线"/>
          <w:i/>
          <w:kern w:val="2"/>
          <w:lang w:val="en-US" w:eastAsia="zh-CN"/>
        </w:rPr>
        <w:t>J Transl Med</w:t>
      </w:r>
      <w:r w:rsidRPr="00B605E7">
        <w:rPr>
          <w:rFonts w:eastAsia="等线"/>
          <w:kern w:val="2"/>
          <w:lang w:val="en-US" w:eastAsia="zh-CN"/>
        </w:rPr>
        <w:t xml:space="preserve"> 2015; </w:t>
      </w:r>
      <w:r w:rsidRPr="00B605E7">
        <w:rPr>
          <w:rFonts w:eastAsia="等线"/>
          <w:b/>
          <w:kern w:val="2"/>
          <w:lang w:val="en-US" w:eastAsia="zh-CN"/>
        </w:rPr>
        <w:t>13</w:t>
      </w:r>
      <w:r w:rsidRPr="00B605E7">
        <w:rPr>
          <w:rFonts w:eastAsia="等线"/>
          <w:kern w:val="2"/>
          <w:lang w:val="en-US" w:eastAsia="zh-CN"/>
        </w:rPr>
        <w:t>: 47 [PMID: 25638150 DOI: 10.1186/s12967-015-0410-7]</w:t>
      </w:r>
    </w:p>
    <w:p w14:paraId="011FFD9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90 </w:t>
      </w:r>
      <w:r w:rsidRPr="00B605E7">
        <w:rPr>
          <w:rFonts w:eastAsia="等线"/>
          <w:b/>
          <w:kern w:val="2"/>
          <w:lang w:val="en-US" w:eastAsia="zh-CN"/>
        </w:rPr>
        <w:t>Elliott LA</w:t>
      </w:r>
      <w:r w:rsidRPr="00B605E7">
        <w:rPr>
          <w:rFonts w:eastAsia="等线"/>
          <w:kern w:val="2"/>
          <w:lang w:val="en-US" w:eastAsia="zh-CN"/>
        </w:rPr>
        <w:t xml:space="preserve">, Doherty GA, Sheahan K, Ryan EJ. Human Tumor-Infiltrating Myeloid Cells: Phenotypic and Functional Diversity. </w:t>
      </w:r>
      <w:r w:rsidRPr="00B605E7">
        <w:rPr>
          <w:rFonts w:eastAsia="等线"/>
          <w:i/>
          <w:kern w:val="2"/>
          <w:lang w:val="en-US" w:eastAsia="zh-CN"/>
        </w:rPr>
        <w:t>Front Immunol</w:t>
      </w:r>
      <w:r w:rsidRPr="00B605E7">
        <w:rPr>
          <w:rFonts w:eastAsia="等线"/>
          <w:kern w:val="2"/>
          <w:lang w:val="en-US" w:eastAsia="zh-CN"/>
        </w:rPr>
        <w:t xml:space="preserve"> 2017; </w:t>
      </w:r>
      <w:r w:rsidRPr="00B605E7">
        <w:rPr>
          <w:rFonts w:eastAsia="等线"/>
          <w:b/>
          <w:kern w:val="2"/>
          <w:lang w:val="en-US" w:eastAsia="zh-CN"/>
        </w:rPr>
        <w:t>8</w:t>
      </w:r>
      <w:r w:rsidRPr="00B605E7">
        <w:rPr>
          <w:rFonts w:eastAsia="等线"/>
          <w:kern w:val="2"/>
          <w:lang w:val="en-US" w:eastAsia="zh-CN"/>
        </w:rPr>
        <w:t>: 86 [PMID: 28220123 DOI: 10.3389/fimmu.2017.00086]</w:t>
      </w:r>
    </w:p>
    <w:p w14:paraId="4350465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91 </w:t>
      </w:r>
      <w:r w:rsidRPr="00B605E7">
        <w:rPr>
          <w:rFonts w:eastAsia="等线"/>
          <w:b/>
          <w:kern w:val="2"/>
          <w:lang w:val="en-US" w:eastAsia="zh-CN"/>
        </w:rPr>
        <w:t>De Veirman K</w:t>
      </w:r>
      <w:r w:rsidRPr="00B605E7">
        <w:rPr>
          <w:rFonts w:eastAsia="等线"/>
          <w:kern w:val="2"/>
          <w:lang w:val="en-US" w:eastAsia="zh-CN"/>
        </w:rPr>
        <w:t xml:space="preserve">, Van Valckenborgh E, Lahmar Q, Geeraerts X, De Bruyne E, Menu E, Van Riet I, Vanderkerken K, Van Ginderachter JA. Myeloid-derived suppressor cells as therapeutic target in hematological malignancies. </w:t>
      </w:r>
      <w:r w:rsidRPr="00B605E7">
        <w:rPr>
          <w:rFonts w:eastAsia="等线"/>
          <w:i/>
          <w:kern w:val="2"/>
          <w:lang w:val="en-US" w:eastAsia="zh-CN"/>
        </w:rPr>
        <w:t>Front Oncol</w:t>
      </w:r>
      <w:r w:rsidRPr="00B605E7">
        <w:rPr>
          <w:rFonts w:eastAsia="等线"/>
          <w:kern w:val="2"/>
          <w:lang w:val="en-US" w:eastAsia="zh-CN"/>
        </w:rPr>
        <w:t xml:space="preserve"> 2014; </w:t>
      </w:r>
      <w:r w:rsidRPr="00B605E7">
        <w:rPr>
          <w:rFonts w:eastAsia="等线"/>
          <w:b/>
          <w:kern w:val="2"/>
          <w:lang w:val="en-US" w:eastAsia="zh-CN"/>
        </w:rPr>
        <w:t>4</w:t>
      </w:r>
      <w:r w:rsidRPr="00B605E7">
        <w:rPr>
          <w:rFonts w:eastAsia="等线"/>
          <w:kern w:val="2"/>
          <w:lang w:val="en-US" w:eastAsia="zh-CN"/>
        </w:rPr>
        <w:t>: 349 [PMID: 25538893 DOI: 10.3389/fonc.2014.00349]</w:t>
      </w:r>
    </w:p>
    <w:p w14:paraId="79A6BF0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92 </w:t>
      </w:r>
      <w:r w:rsidRPr="00B605E7">
        <w:rPr>
          <w:rFonts w:eastAsia="等线"/>
          <w:b/>
          <w:kern w:val="2"/>
          <w:lang w:val="en-US" w:eastAsia="zh-CN"/>
        </w:rPr>
        <w:t>Munder M</w:t>
      </w:r>
      <w:r w:rsidRPr="00B605E7">
        <w:rPr>
          <w:rFonts w:eastAsia="等线"/>
          <w:kern w:val="2"/>
          <w:lang w:val="en-US" w:eastAsia="zh-CN"/>
        </w:rPr>
        <w:t xml:space="preserve">. Arginase: an emerging key player in the mammalian immune system. </w:t>
      </w:r>
      <w:r w:rsidRPr="00B605E7">
        <w:rPr>
          <w:rFonts w:eastAsia="等线"/>
          <w:i/>
          <w:kern w:val="2"/>
          <w:lang w:val="en-US" w:eastAsia="zh-CN"/>
        </w:rPr>
        <w:t>Br J Pharmacol</w:t>
      </w:r>
      <w:r w:rsidRPr="00B605E7">
        <w:rPr>
          <w:rFonts w:eastAsia="等线"/>
          <w:kern w:val="2"/>
          <w:lang w:val="en-US" w:eastAsia="zh-CN"/>
        </w:rPr>
        <w:t xml:space="preserve"> 2009; </w:t>
      </w:r>
      <w:r w:rsidRPr="00B605E7">
        <w:rPr>
          <w:rFonts w:eastAsia="等线"/>
          <w:b/>
          <w:kern w:val="2"/>
          <w:lang w:val="en-US" w:eastAsia="zh-CN"/>
        </w:rPr>
        <w:t>158</w:t>
      </w:r>
      <w:r w:rsidRPr="00B605E7">
        <w:rPr>
          <w:rFonts w:eastAsia="等线"/>
          <w:kern w:val="2"/>
          <w:lang w:val="en-US" w:eastAsia="zh-CN"/>
        </w:rPr>
        <w:t>: 638-651 [PMID: 19764983 DOI: 10.1111/j.1476-5381.2009.00291.x]</w:t>
      </w:r>
    </w:p>
    <w:p w14:paraId="0CFB575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93 </w:t>
      </w:r>
      <w:r w:rsidRPr="00B605E7">
        <w:rPr>
          <w:rFonts w:eastAsia="等线"/>
          <w:b/>
          <w:kern w:val="2"/>
          <w:lang w:val="en-US" w:eastAsia="zh-CN"/>
        </w:rPr>
        <w:t>Labadie BW</w:t>
      </w:r>
      <w:r w:rsidRPr="00B605E7">
        <w:rPr>
          <w:rFonts w:eastAsia="等线"/>
          <w:kern w:val="2"/>
          <w:lang w:val="en-US" w:eastAsia="zh-CN"/>
        </w:rPr>
        <w:t xml:space="preserve">, Bao R, Luke JJ. </w:t>
      </w:r>
      <w:proofErr w:type="gramStart"/>
      <w:r w:rsidRPr="00B605E7">
        <w:rPr>
          <w:rFonts w:eastAsia="等线"/>
          <w:kern w:val="2"/>
          <w:lang w:val="en-US" w:eastAsia="zh-CN"/>
        </w:rPr>
        <w:t>Reimagining IDO Pathway Inhibition in Cancer Immunotherapy via Downstream Focus on the Tryptophan-Kynurenine-Aryl Hydrocarbon Axis.</w:t>
      </w:r>
      <w:proofErr w:type="gramEnd"/>
      <w:r w:rsidRPr="00B605E7">
        <w:rPr>
          <w:rFonts w:eastAsia="等线"/>
          <w:kern w:val="2"/>
          <w:lang w:val="en-US" w:eastAsia="zh-CN"/>
        </w:rPr>
        <w:t xml:space="preserve"> </w:t>
      </w:r>
      <w:r w:rsidRPr="00B605E7">
        <w:rPr>
          <w:rFonts w:eastAsia="等线"/>
          <w:i/>
          <w:kern w:val="2"/>
          <w:lang w:val="en-US" w:eastAsia="zh-CN"/>
        </w:rPr>
        <w:t>Clin Cancer Res</w:t>
      </w:r>
      <w:r w:rsidRPr="00B605E7">
        <w:rPr>
          <w:rFonts w:eastAsia="等线"/>
          <w:kern w:val="2"/>
          <w:lang w:val="en-US" w:eastAsia="zh-CN"/>
        </w:rPr>
        <w:t xml:space="preserve"> 2019; </w:t>
      </w:r>
      <w:r w:rsidRPr="00B605E7">
        <w:rPr>
          <w:rFonts w:eastAsia="等线"/>
          <w:b/>
          <w:kern w:val="2"/>
          <w:lang w:val="en-US" w:eastAsia="zh-CN"/>
        </w:rPr>
        <w:t>25</w:t>
      </w:r>
      <w:r w:rsidRPr="00B605E7">
        <w:rPr>
          <w:rFonts w:eastAsia="等线"/>
          <w:kern w:val="2"/>
          <w:lang w:val="en-US" w:eastAsia="zh-CN"/>
        </w:rPr>
        <w:t>: 1462-1471 [PMID: 30377198 DOI: 10.1158/1078-0432.ccr-18-2882]</w:t>
      </w:r>
    </w:p>
    <w:p w14:paraId="2151AE4C"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94 </w:t>
      </w:r>
      <w:r w:rsidRPr="00B605E7">
        <w:rPr>
          <w:rFonts w:eastAsia="等线"/>
          <w:b/>
          <w:kern w:val="2"/>
          <w:lang w:val="en-US" w:eastAsia="zh-CN"/>
        </w:rPr>
        <w:t>Väyrynen JP</w:t>
      </w:r>
      <w:r w:rsidRPr="00B605E7">
        <w:rPr>
          <w:rFonts w:eastAsia="等线"/>
          <w:kern w:val="2"/>
          <w:lang w:val="en-US" w:eastAsia="zh-CN"/>
        </w:rPr>
        <w:t>, Tuomisto A, Mäkinen MJ.</w:t>
      </w:r>
      <w:proofErr w:type="gramEnd"/>
      <w:r w:rsidRPr="00B605E7">
        <w:rPr>
          <w:rFonts w:eastAsia="等线"/>
          <w:kern w:val="2"/>
          <w:lang w:val="en-US" w:eastAsia="zh-CN"/>
        </w:rPr>
        <w:t xml:space="preserve"> Regulatory mechanisms of T cell activation-From basic research discoveries to a new principle of cancer therapy and the Nobel Prize. </w:t>
      </w:r>
      <w:r w:rsidRPr="00B605E7">
        <w:rPr>
          <w:rFonts w:eastAsia="等线"/>
          <w:i/>
          <w:kern w:val="2"/>
          <w:lang w:val="en-US" w:eastAsia="zh-CN"/>
        </w:rPr>
        <w:t>Acta Physiol (Oxf)</w:t>
      </w:r>
      <w:r w:rsidRPr="00B605E7">
        <w:rPr>
          <w:rFonts w:eastAsia="等线"/>
          <w:kern w:val="2"/>
          <w:lang w:val="en-US" w:eastAsia="zh-CN"/>
        </w:rPr>
        <w:t xml:space="preserve"> 2019; </w:t>
      </w:r>
      <w:r w:rsidRPr="00B605E7">
        <w:rPr>
          <w:rFonts w:eastAsia="等线"/>
          <w:b/>
          <w:kern w:val="2"/>
          <w:lang w:val="en-US" w:eastAsia="zh-CN"/>
        </w:rPr>
        <w:t>225</w:t>
      </w:r>
      <w:r w:rsidRPr="00B605E7">
        <w:rPr>
          <w:rFonts w:eastAsia="等线"/>
          <w:kern w:val="2"/>
          <w:lang w:val="en-US" w:eastAsia="zh-CN"/>
        </w:rPr>
        <w:t>: e13224 [PMID: 30471201 DOI: 10.1111/apha.13224]</w:t>
      </w:r>
    </w:p>
    <w:p w14:paraId="5598545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95 </w:t>
      </w:r>
      <w:r w:rsidRPr="00B605E7">
        <w:rPr>
          <w:rFonts w:eastAsia="等线"/>
          <w:b/>
          <w:kern w:val="2"/>
          <w:lang w:val="en-US" w:eastAsia="zh-CN"/>
        </w:rPr>
        <w:t>Ballbach M</w:t>
      </w:r>
      <w:r w:rsidRPr="00B605E7">
        <w:rPr>
          <w:rFonts w:eastAsia="等线"/>
          <w:kern w:val="2"/>
          <w:lang w:val="en-US" w:eastAsia="zh-CN"/>
        </w:rPr>
        <w:t xml:space="preserve">, Dannert A, Singh A, Siegmund DM, Handgretinger R, Piali L, Rieber N, Hartl D. Expression of checkpoint molecules on myeloid-derived suppressor cells. </w:t>
      </w:r>
      <w:r w:rsidRPr="00B605E7">
        <w:rPr>
          <w:rFonts w:eastAsia="等线"/>
          <w:i/>
          <w:kern w:val="2"/>
          <w:lang w:val="en-US" w:eastAsia="zh-CN"/>
        </w:rPr>
        <w:t>Immunol Lett</w:t>
      </w:r>
      <w:r w:rsidRPr="00B605E7">
        <w:rPr>
          <w:rFonts w:eastAsia="等线"/>
          <w:kern w:val="2"/>
          <w:lang w:val="en-US" w:eastAsia="zh-CN"/>
        </w:rPr>
        <w:t xml:space="preserve"> 2017; </w:t>
      </w:r>
      <w:r w:rsidRPr="00B605E7">
        <w:rPr>
          <w:rFonts w:eastAsia="等线"/>
          <w:b/>
          <w:kern w:val="2"/>
          <w:lang w:val="en-US" w:eastAsia="zh-CN"/>
        </w:rPr>
        <w:t>192</w:t>
      </w:r>
      <w:r w:rsidRPr="00B605E7">
        <w:rPr>
          <w:rFonts w:eastAsia="等线"/>
          <w:kern w:val="2"/>
          <w:lang w:val="en-US" w:eastAsia="zh-CN"/>
        </w:rPr>
        <w:t>: 1-6 [PMID: 28987474 DOI: 10.1016/j.imlet.2017.10.001]</w:t>
      </w:r>
    </w:p>
    <w:p w14:paraId="4FE8EA1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96 </w:t>
      </w:r>
      <w:r w:rsidRPr="00B605E7">
        <w:rPr>
          <w:rFonts w:eastAsia="等线"/>
          <w:b/>
          <w:kern w:val="2"/>
          <w:lang w:val="en-US" w:eastAsia="zh-CN"/>
        </w:rPr>
        <w:t>Freeman GJ</w:t>
      </w:r>
      <w:r w:rsidRPr="00B605E7">
        <w:rPr>
          <w:rFonts w:eastAsia="等线"/>
          <w:kern w:val="2"/>
          <w:lang w:val="en-US" w:eastAsia="zh-CN"/>
        </w:rPr>
        <w:t xml:space="preserve">,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B605E7">
        <w:rPr>
          <w:rFonts w:eastAsia="等线"/>
          <w:i/>
          <w:kern w:val="2"/>
          <w:lang w:val="en-US" w:eastAsia="zh-CN"/>
        </w:rPr>
        <w:t>J Exp Med</w:t>
      </w:r>
      <w:r w:rsidRPr="00B605E7">
        <w:rPr>
          <w:rFonts w:eastAsia="等线"/>
          <w:kern w:val="2"/>
          <w:lang w:val="en-US" w:eastAsia="zh-CN"/>
        </w:rPr>
        <w:t xml:space="preserve"> 2000; </w:t>
      </w:r>
      <w:r w:rsidRPr="00B605E7">
        <w:rPr>
          <w:rFonts w:eastAsia="等线"/>
          <w:b/>
          <w:kern w:val="2"/>
          <w:lang w:val="en-US" w:eastAsia="zh-CN"/>
        </w:rPr>
        <w:t>192</w:t>
      </w:r>
      <w:r w:rsidRPr="00B605E7">
        <w:rPr>
          <w:rFonts w:eastAsia="等线"/>
          <w:kern w:val="2"/>
          <w:lang w:val="en-US" w:eastAsia="zh-CN"/>
        </w:rPr>
        <w:t>: 1027-1034 [PMID: 11015443 DOI: 10.1084/jem.192.7.1027]</w:t>
      </w:r>
    </w:p>
    <w:p w14:paraId="356A708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97 </w:t>
      </w:r>
      <w:r w:rsidRPr="00B605E7">
        <w:rPr>
          <w:rFonts w:eastAsia="等线"/>
          <w:b/>
          <w:kern w:val="2"/>
          <w:lang w:val="en-US" w:eastAsia="zh-CN"/>
        </w:rPr>
        <w:t>McSorley ST</w:t>
      </w:r>
      <w:r w:rsidRPr="00B605E7">
        <w:rPr>
          <w:rFonts w:eastAsia="等线"/>
          <w:kern w:val="2"/>
          <w:lang w:val="en-US" w:eastAsia="zh-CN"/>
        </w:rPr>
        <w:t xml:space="preserve">, Johnstone M, Steele CW, Roxburgh CSD, Horgan PG, McMillan DC, </w:t>
      </w:r>
      <w:r w:rsidRPr="00B605E7">
        <w:rPr>
          <w:rFonts w:eastAsia="等线"/>
          <w:kern w:val="2"/>
          <w:lang w:val="en-US" w:eastAsia="zh-CN"/>
        </w:rPr>
        <w:lastRenderedPageBreak/>
        <w:t xml:space="preserve">Mansouri D. Normocytic anaemia is associated with systemic inflammation and poorer survival in patients with colorectal cancer treated with curative intent. </w:t>
      </w:r>
      <w:r w:rsidRPr="00B605E7">
        <w:rPr>
          <w:rFonts w:eastAsia="等线"/>
          <w:i/>
          <w:kern w:val="2"/>
          <w:lang w:val="en-US" w:eastAsia="zh-CN"/>
        </w:rPr>
        <w:t>Int J Colorectal Dis</w:t>
      </w:r>
      <w:r w:rsidRPr="00B605E7">
        <w:rPr>
          <w:rFonts w:eastAsia="等线"/>
          <w:kern w:val="2"/>
          <w:lang w:val="en-US" w:eastAsia="zh-CN"/>
        </w:rPr>
        <w:t xml:space="preserve"> 2019; </w:t>
      </w:r>
      <w:r w:rsidRPr="00B605E7">
        <w:rPr>
          <w:rFonts w:eastAsia="等线"/>
          <w:b/>
          <w:kern w:val="2"/>
          <w:lang w:val="en-US" w:eastAsia="zh-CN"/>
        </w:rPr>
        <w:t>34</w:t>
      </w:r>
      <w:r w:rsidRPr="00B605E7">
        <w:rPr>
          <w:rFonts w:eastAsia="等线"/>
          <w:kern w:val="2"/>
          <w:lang w:val="en-US" w:eastAsia="zh-CN"/>
        </w:rPr>
        <w:t>: 401-408 [PMID: 30515556 DOI: 10.1007/s00384-018-3211-7]</w:t>
      </w:r>
    </w:p>
    <w:p w14:paraId="4F6C50B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98 </w:t>
      </w:r>
      <w:r w:rsidRPr="00B605E7">
        <w:rPr>
          <w:rFonts w:eastAsia="等线"/>
          <w:b/>
          <w:kern w:val="2"/>
          <w:lang w:val="en-US" w:eastAsia="zh-CN"/>
        </w:rPr>
        <w:t>Väyrynen JP</w:t>
      </w:r>
      <w:r w:rsidRPr="00B605E7">
        <w:rPr>
          <w:rFonts w:eastAsia="等线"/>
          <w:kern w:val="2"/>
          <w:lang w:val="en-US" w:eastAsia="zh-CN"/>
        </w:rPr>
        <w:t xml:space="preserve">, Tuomisto A, Väyrynen SA, Klintrup K, Karhu T, Mäkelä J, Herzig KH, Karttunen TJ, Mäkinen MJ. Preoperative anemia in colorectal cancer: relationships with tumor characteristics, systemic inflammation, and survival. </w:t>
      </w:r>
      <w:r w:rsidRPr="00B605E7">
        <w:rPr>
          <w:rFonts w:eastAsia="等线"/>
          <w:i/>
          <w:kern w:val="2"/>
          <w:lang w:val="en-US" w:eastAsia="zh-CN"/>
        </w:rPr>
        <w:t>Sci Rep</w:t>
      </w:r>
      <w:r w:rsidRPr="00B605E7">
        <w:rPr>
          <w:rFonts w:eastAsia="等线"/>
          <w:kern w:val="2"/>
          <w:lang w:val="en-US" w:eastAsia="zh-CN"/>
        </w:rPr>
        <w:t xml:space="preserve"> 2018; </w:t>
      </w:r>
      <w:r w:rsidRPr="00B605E7">
        <w:rPr>
          <w:rFonts w:eastAsia="等线"/>
          <w:b/>
          <w:kern w:val="2"/>
          <w:lang w:val="en-US" w:eastAsia="zh-CN"/>
        </w:rPr>
        <w:t>8</w:t>
      </w:r>
      <w:r w:rsidRPr="00B605E7">
        <w:rPr>
          <w:rFonts w:eastAsia="等线"/>
          <w:kern w:val="2"/>
          <w:lang w:val="en-US" w:eastAsia="zh-CN"/>
        </w:rPr>
        <w:t>: 1126 [PMID: 29348549 DOI: 10.1038/s41598-018-19572-y]</w:t>
      </w:r>
    </w:p>
    <w:p w14:paraId="0960B27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99 </w:t>
      </w:r>
      <w:r w:rsidRPr="00B605E7">
        <w:rPr>
          <w:rFonts w:eastAsia="等线"/>
          <w:b/>
          <w:kern w:val="2"/>
          <w:lang w:val="en-US" w:eastAsia="zh-CN"/>
        </w:rPr>
        <w:t>McSorley ST</w:t>
      </w:r>
      <w:r w:rsidRPr="00B605E7">
        <w:rPr>
          <w:rFonts w:eastAsia="等线"/>
          <w:kern w:val="2"/>
          <w:lang w:val="en-US" w:eastAsia="zh-CN"/>
        </w:rPr>
        <w:t xml:space="preserve">, Tham A, Steele CW, Dolan RD, Roxburgh CS, Horgan PG, McMillan DC. Quantitative data on red cell measures of iron status and their relation to the magnitude of the systemic inflammatory response and survival in patients with colorectal cancer. </w:t>
      </w:r>
      <w:r w:rsidRPr="00B605E7">
        <w:rPr>
          <w:rFonts w:eastAsia="等线"/>
          <w:i/>
          <w:kern w:val="2"/>
          <w:lang w:val="en-US" w:eastAsia="zh-CN"/>
        </w:rPr>
        <w:t>Eur J Surg Oncol</w:t>
      </w:r>
      <w:r w:rsidRPr="00B605E7">
        <w:rPr>
          <w:rFonts w:eastAsia="等线"/>
          <w:kern w:val="2"/>
          <w:lang w:val="en-US" w:eastAsia="zh-CN"/>
        </w:rPr>
        <w:t xml:space="preserve"> 2019; </w:t>
      </w:r>
      <w:r w:rsidRPr="00B605E7">
        <w:rPr>
          <w:rFonts w:eastAsia="等线"/>
          <w:b/>
          <w:kern w:val="2"/>
          <w:lang w:val="en-US" w:eastAsia="zh-CN"/>
        </w:rPr>
        <w:t>45</w:t>
      </w:r>
      <w:r w:rsidRPr="00B605E7">
        <w:rPr>
          <w:rFonts w:eastAsia="等线"/>
          <w:kern w:val="2"/>
          <w:lang w:val="en-US" w:eastAsia="zh-CN"/>
        </w:rPr>
        <w:t>: 1205-1211 [PMID: 30850153 DOI: 10.1016/j.ejso.2019.02.027]</w:t>
      </w:r>
    </w:p>
    <w:p w14:paraId="5DAAD44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100 </w:t>
      </w:r>
      <w:r w:rsidRPr="00B605E7">
        <w:rPr>
          <w:rFonts w:eastAsia="等线"/>
          <w:b/>
          <w:kern w:val="2"/>
          <w:lang w:val="en-US" w:eastAsia="zh-CN"/>
        </w:rPr>
        <w:t>Zorzi M</w:t>
      </w:r>
      <w:r w:rsidRPr="00B605E7">
        <w:rPr>
          <w:rFonts w:eastAsia="等线"/>
          <w:kern w:val="2"/>
          <w:lang w:val="en-US" w:eastAsia="zh-CN"/>
        </w:rPr>
        <w:t xml:space="preserve">, Fedato C, Grazzini G, Stocco FC, Banovich F, Bortoli A, Cazzola L, Montaguti A, Moretto T, Zappa M, Vettorazzi M. High sensitivity of five colorectal screening programmes with faecal immunochemical test in the Veneto Region, Italy. </w:t>
      </w:r>
      <w:r w:rsidRPr="00B605E7">
        <w:rPr>
          <w:rFonts w:eastAsia="等线"/>
          <w:i/>
          <w:kern w:val="2"/>
          <w:lang w:val="en-US" w:eastAsia="zh-CN"/>
        </w:rPr>
        <w:t>Gut</w:t>
      </w:r>
      <w:r w:rsidRPr="00B605E7">
        <w:rPr>
          <w:rFonts w:eastAsia="等线"/>
          <w:kern w:val="2"/>
          <w:lang w:val="en-US" w:eastAsia="zh-CN"/>
        </w:rPr>
        <w:t xml:space="preserve"> 2011; </w:t>
      </w:r>
      <w:r w:rsidRPr="00B605E7">
        <w:rPr>
          <w:rFonts w:eastAsia="等线"/>
          <w:b/>
          <w:kern w:val="2"/>
          <w:lang w:val="en-US" w:eastAsia="zh-CN"/>
        </w:rPr>
        <w:t>60</w:t>
      </w:r>
      <w:r w:rsidRPr="00B605E7">
        <w:rPr>
          <w:rFonts w:eastAsia="等线"/>
          <w:kern w:val="2"/>
          <w:lang w:val="en-US" w:eastAsia="zh-CN"/>
        </w:rPr>
        <w:t>: 944-949 [PMID: 21193461 DOI: 10.1136/gut.2010.223982]</w:t>
      </w:r>
    </w:p>
    <w:p w14:paraId="7D9F3E5F"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101 </w:t>
      </w:r>
      <w:r w:rsidRPr="00B605E7">
        <w:rPr>
          <w:rFonts w:eastAsia="等线"/>
          <w:b/>
          <w:kern w:val="2"/>
          <w:lang w:val="en-US" w:eastAsia="zh-CN"/>
        </w:rPr>
        <w:t>Roy CN</w:t>
      </w:r>
      <w:r w:rsidRPr="00B605E7">
        <w:rPr>
          <w:rFonts w:eastAsia="等线"/>
          <w:kern w:val="2"/>
          <w:lang w:val="en-US" w:eastAsia="zh-CN"/>
        </w:rPr>
        <w:t>, Andrews NC.</w:t>
      </w:r>
      <w:proofErr w:type="gramEnd"/>
      <w:r w:rsidRPr="00B605E7">
        <w:rPr>
          <w:rFonts w:eastAsia="等线"/>
          <w:kern w:val="2"/>
          <w:lang w:val="en-US" w:eastAsia="zh-CN"/>
        </w:rPr>
        <w:t xml:space="preserve"> Anemia of inflammation: the hepcidin link. </w:t>
      </w:r>
      <w:r w:rsidRPr="00B605E7">
        <w:rPr>
          <w:rFonts w:eastAsia="等线"/>
          <w:i/>
          <w:kern w:val="2"/>
          <w:lang w:val="en-US" w:eastAsia="zh-CN"/>
        </w:rPr>
        <w:t>Curr Opin Hematol</w:t>
      </w:r>
      <w:r w:rsidRPr="00B605E7">
        <w:rPr>
          <w:rFonts w:eastAsia="等线"/>
          <w:kern w:val="2"/>
          <w:lang w:val="en-US" w:eastAsia="zh-CN"/>
        </w:rPr>
        <w:t xml:space="preserve"> 2005; </w:t>
      </w:r>
      <w:r w:rsidRPr="00B605E7">
        <w:rPr>
          <w:rFonts w:eastAsia="等线"/>
          <w:b/>
          <w:kern w:val="2"/>
          <w:lang w:val="en-US" w:eastAsia="zh-CN"/>
        </w:rPr>
        <w:t>12</w:t>
      </w:r>
      <w:r w:rsidRPr="00B605E7">
        <w:rPr>
          <w:rFonts w:eastAsia="等线"/>
          <w:kern w:val="2"/>
          <w:lang w:val="en-US" w:eastAsia="zh-CN"/>
        </w:rPr>
        <w:t>: 107-111 [PMID: 15725899]</w:t>
      </w:r>
    </w:p>
    <w:p w14:paraId="6128CFC0"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102 </w:t>
      </w:r>
      <w:r w:rsidRPr="00B605E7">
        <w:rPr>
          <w:rFonts w:eastAsia="等线"/>
          <w:b/>
          <w:kern w:val="2"/>
          <w:lang w:val="en-US" w:eastAsia="zh-CN"/>
        </w:rPr>
        <w:t>Weiss G</w:t>
      </w:r>
      <w:r w:rsidRPr="00B605E7">
        <w:rPr>
          <w:rFonts w:eastAsia="等线"/>
          <w:kern w:val="2"/>
          <w:lang w:val="en-US" w:eastAsia="zh-CN"/>
        </w:rPr>
        <w:t>, Ganz T, Goodnough LT. Anemia of inflammation.</w:t>
      </w:r>
      <w:proofErr w:type="gramEnd"/>
      <w:r w:rsidRPr="00B605E7">
        <w:rPr>
          <w:rFonts w:eastAsia="等线"/>
          <w:kern w:val="2"/>
          <w:lang w:val="en-US" w:eastAsia="zh-CN"/>
        </w:rPr>
        <w:t xml:space="preserve"> </w:t>
      </w:r>
      <w:r w:rsidRPr="00B605E7">
        <w:rPr>
          <w:rFonts w:eastAsia="等线"/>
          <w:i/>
          <w:kern w:val="2"/>
          <w:lang w:val="en-US" w:eastAsia="zh-CN"/>
        </w:rPr>
        <w:t>Blood</w:t>
      </w:r>
      <w:r w:rsidRPr="00B605E7">
        <w:rPr>
          <w:rFonts w:eastAsia="等线"/>
          <w:kern w:val="2"/>
          <w:lang w:val="en-US" w:eastAsia="zh-CN"/>
        </w:rPr>
        <w:t xml:space="preserve"> 2019; </w:t>
      </w:r>
      <w:r w:rsidRPr="00B605E7">
        <w:rPr>
          <w:rFonts w:eastAsia="等线"/>
          <w:b/>
          <w:kern w:val="2"/>
          <w:lang w:val="en-US" w:eastAsia="zh-CN"/>
        </w:rPr>
        <w:t>133</w:t>
      </w:r>
      <w:r w:rsidRPr="00B605E7">
        <w:rPr>
          <w:rFonts w:eastAsia="等线"/>
          <w:kern w:val="2"/>
          <w:lang w:val="en-US" w:eastAsia="zh-CN"/>
        </w:rPr>
        <w:t>: 40-50 [PMID: 30401705 DOI: 10.1182/blood-2018-06-856500]</w:t>
      </w:r>
    </w:p>
    <w:p w14:paraId="75B6E1B9"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103 </w:t>
      </w:r>
      <w:r w:rsidRPr="00B605E7">
        <w:rPr>
          <w:rFonts w:eastAsia="等线"/>
          <w:b/>
          <w:kern w:val="2"/>
          <w:lang w:val="en-US" w:eastAsia="zh-CN"/>
        </w:rPr>
        <w:t>Weiss G</w:t>
      </w:r>
      <w:r w:rsidRPr="00B605E7">
        <w:rPr>
          <w:rFonts w:eastAsia="等线"/>
          <w:kern w:val="2"/>
          <w:lang w:val="en-US" w:eastAsia="zh-CN"/>
        </w:rPr>
        <w:t>, Goodnough LT. Anemia of chronic disease.</w:t>
      </w:r>
      <w:proofErr w:type="gramEnd"/>
      <w:r w:rsidRPr="00B605E7">
        <w:rPr>
          <w:rFonts w:eastAsia="等线"/>
          <w:kern w:val="2"/>
          <w:lang w:val="en-US" w:eastAsia="zh-CN"/>
        </w:rPr>
        <w:t xml:space="preserve"> </w:t>
      </w:r>
      <w:r w:rsidRPr="00B605E7">
        <w:rPr>
          <w:rFonts w:eastAsia="等线"/>
          <w:i/>
          <w:kern w:val="2"/>
          <w:lang w:val="en-US" w:eastAsia="zh-CN"/>
        </w:rPr>
        <w:t>N Engl J Med</w:t>
      </w:r>
      <w:r w:rsidRPr="00B605E7">
        <w:rPr>
          <w:rFonts w:eastAsia="等线"/>
          <w:kern w:val="2"/>
          <w:lang w:val="en-US" w:eastAsia="zh-CN"/>
        </w:rPr>
        <w:t xml:space="preserve"> 2005; </w:t>
      </w:r>
      <w:r w:rsidRPr="00B605E7">
        <w:rPr>
          <w:rFonts w:eastAsia="等线"/>
          <w:b/>
          <w:kern w:val="2"/>
          <w:lang w:val="en-US" w:eastAsia="zh-CN"/>
        </w:rPr>
        <w:t>352</w:t>
      </w:r>
      <w:r w:rsidRPr="00B605E7">
        <w:rPr>
          <w:rFonts w:eastAsia="等线"/>
          <w:kern w:val="2"/>
          <w:lang w:val="en-US" w:eastAsia="zh-CN"/>
        </w:rPr>
        <w:t>: 1011-1023 [PMID: 15758012 DOI: 10.1056/NEJMra041809]</w:t>
      </w:r>
    </w:p>
    <w:p w14:paraId="03FE6268"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104 </w:t>
      </w:r>
      <w:r w:rsidRPr="00B605E7">
        <w:rPr>
          <w:rFonts w:eastAsia="等线"/>
          <w:b/>
          <w:kern w:val="2"/>
          <w:lang w:val="en-US" w:eastAsia="zh-CN"/>
        </w:rPr>
        <w:t>Spivak JL</w:t>
      </w:r>
      <w:r w:rsidRPr="00B605E7">
        <w:rPr>
          <w:rFonts w:eastAsia="等线"/>
          <w:kern w:val="2"/>
          <w:lang w:val="en-US" w:eastAsia="zh-CN"/>
        </w:rPr>
        <w:t>.</w:t>
      </w:r>
      <w:proofErr w:type="gramEnd"/>
      <w:r w:rsidRPr="00B605E7">
        <w:rPr>
          <w:rFonts w:eastAsia="等线"/>
          <w:kern w:val="2"/>
          <w:lang w:val="en-US" w:eastAsia="zh-CN"/>
        </w:rPr>
        <w:t xml:space="preserve"> The anaemia of cancer: death by a thousand cuts. </w:t>
      </w:r>
      <w:r w:rsidRPr="00B605E7">
        <w:rPr>
          <w:rFonts w:eastAsia="等线"/>
          <w:i/>
          <w:kern w:val="2"/>
          <w:lang w:val="en-US" w:eastAsia="zh-CN"/>
        </w:rPr>
        <w:t>Nat Rev Cancer</w:t>
      </w:r>
      <w:r w:rsidRPr="00B605E7">
        <w:rPr>
          <w:rFonts w:eastAsia="等线"/>
          <w:kern w:val="2"/>
          <w:lang w:val="en-US" w:eastAsia="zh-CN"/>
        </w:rPr>
        <w:t xml:space="preserve"> 2005; </w:t>
      </w:r>
      <w:r w:rsidRPr="00B605E7">
        <w:rPr>
          <w:rFonts w:eastAsia="等线"/>
          <w:b/>
          <w:kern w:val="2"/>
          <w:lang w:val="en-US" w:eastAsia="zh-CN"/>
        </w:rPr>
        <w:t>5</w:t>
      </w:r>
      <w:r w:rsidRPr="00B605E7">
        <w:rPr>
          <w:rFonts w:eastAsia="等线"/>
          <w:kern w:val="2"/>
          <w:lang w:val="en-US" w:eastAsia="zh-CN"/>
        </w:rPr>
        <w:t>: 543-555 [PMID: 15965494 DOI: 10.1038/nrc1648]</w:t>
      </w:r>
    </w:p>
    <w:p w14:paraId="5111EE5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105 </w:t>
      </w:r>
      <w:r w:rsidRPr="00B605E7">
        <w:rPr>
          <w:rFonts w:eastAsia="等线"/>
          <w:b/>
          <w:kern w:val="2"/>
          <w:lang w:val="en-US" w:eastAsia="zh-CN"/>
        </w:rPr>
        <w:t>Siques P</w:t>
      </w:r>
      <w:r w:rsidRPr="00B605E7">
        <w:rPr>
          <w:rFonts w:eastAsia="等线"/>
          <w:kern w:val="2"/>
          <w:lang w:val="en-US" w:eastAsia="zh-CN"/>
        </w:rPr>
        <w:t xml:space="preserve">, Brito J, Naveas N, Pulido R, De la Cruz JJ, Mamani M, León-Velarde F. Plasma and liver lipid profiles in rats exposed to chronic hypobaric hypoxia: changes in metabolic pathways. </w:t>
      </w:r>
      <w:r w:rsidRPr="00B605E7">
        <w:rPr>
          <w:rFonts w:eastAsia="等线"/>
          <w:i/>
          <w:kern w:val="2"/>
          <w:lang w:val="en-US" w:eastAsia="zh-CN"/>
        </w:rPr>
        <w:t>High Alt Med Biol</w:t>
      </w:r>
      <w:r w:rsidRPr="00B605E7">
        <w:rPr>
          <w:rFonts w:eastAsia="等线"/>
          <w:kern w:val="2"/>
          <w:lang w:val="en-US" w:eastAsia="zh-CN"/>
        </w:rPr>
        <w:t xml:space="preserve"> 2014; </w:t>
      </w:r>
      <w:r w:rsidRPr="00B605E7">
        <w:rPr>
          <w:rFonts w:eastAsia="等线"/>
          <w:b/>
          <w:kern w:val="2"/>
          <w:lang w:val="en-US" w:eastAsia="zh-CN"/>
        </w:rPr>
        <w:t>15</w:t>
      </w:r>
      <w:r w:rsidRPr="00B605E7">
        <w:rPr>
          <w:rFonts w:eastAsia="等线"/>
          <w:kern w:val="2"/>
          <w:lang w:val="en-US" w:eastAsia="zh-CN"/>
        </w:rPr>
        <w:t>: 388-395 [PMID: 25185022 DOI: 10.1089/ham.2013.1134]</w:t>
      </w:r>
    </w:p>
    <w:p w14:paraId="37F1998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106 </w:t>
      </w:r>
      <w:r w:rsidRPr="00B605E7">
        <w:rPr>
          <w:rFonts w:eastAsia="等线"/>
          <w:b/>
          <w:kern w:val="2"/>
          <w:lang w:val="en-US" w:eastAsia="zh-CN"/>
        </w:rPr>
        <w:t>Joosse SA</w:t>
      </w:r>
      <w:r w:rsidRPr="00B605E7">
        <w:rPr>
          <w:rFonts w:eastAsia="等线"/>
          <w:kern w:val="2"/>
          <w:lang w:val="en-US" w:eastAsia="zh-CN"/>
        </w:rPr>
        <w:t xml:space="preserve">, Pantel K. Tumor-Educated Platelets as Liquid Biopsy in Cancer Patients. </w:t>
      </w:r>
      <w:r w:rsidRPr="00B605E7">
        <w:rPr>
          <w:rFonts w:eastAsia="等线"/>
          <w:i/>
          <w:kern w:val="2"/>
          <w:lang w:val="en-US" w:eastAsia="zh-CN"/>
        </w:rPr>
        <w:t>Cancer Cell</w:t>
      </w:r>
      <w:r w:rsidRPr="00B605E7">
        <w:rPr>
          <w:rFonts w:eastAsia="等线"/>
          <w:kern w:val="2"/>
          <w:lang w:val="en-US" w:eastAsia="zh-CN"/>
        </w:rPr>
        <w:t xml:space="preserve"> 2015; </w:t>
      </w:r>
      <w:r w:rsidRPr="00B605E7">
        <w:rPr>
          <w:rFonts w:eastAsia="等线"/>
          <w:b/>
          <w:kern w:val="2"/>
          <w:lang w:val="en-US" w:eastAsia="zh-CN"/>
        </w:rPr>
        <w:t>28</w:t>
      </w:r>
      <w:r w:rsidRPr="00B605E7">
        <w:rPr>
          <w:rFonts w:eastAsia="等线"/>
          <w:kern w:val="2"/>
          <w:lang w:val="en-US" w:eastAsia="zh-CN"/>
        </w:rPr>
        <w:t>: 552-554 [PMID: 26555171 DOI: 10.1016/j.ccell.2015.10.007]</w:t>
      </w:r>
    </w:p>
    <w:p w14:paraId="4A9AED8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107 </w:t>
      </w:r>
      <w:r w:rsidRPr="00B605E7">
        <w:rPr>
          <w:rFonts w:eastAsia="等线"/>
          <w:b/>
          <w:kern w:val="2"/>
          <w:lang w:val="en-US" w:eastAsia="zh-CN"/>
        </w:rPr>
        <w:t>Bailey SE</w:t>
      </w:r>
      <w:r w:rsidRPr="00B605E7">
        <w:rPr>
          <w:rFonts w:eastAsia="等线"/>
          <w:kern w:val="2"/>
          <w:lang w:val="en-US" w:eastAsia="zh-CN"/>
        </w:rPr>
        <w:t xml:space="preserve">, Ukoumunne OC, </w:t>
      </w:r>
      <w:proofErr w:type="gramStart"/>
      <w:r w:rsidRPr="00B605E7">
        <w:rPr>
          <w:rFonts w:eastAsia="等线"/>
          <w:kern w:val="2"/>
          <w:lang w:val="en-US" w:eastAsia="zh-CN"/>
        </w:rPr>
        <w:t>Shephard</w:t>
      </w:r>
      <w:proofErr w:type="gramEnd"/>
      <w:r w:rsidRPr="00B605E7">
        <w:rPr>
          <w:rFonts w:eastAsia="等线"/>
          <w:kern w:val="2"/>
          <w:lang w:val="en-US" w:eastAsia="zh-CN"/>
        </w:rPr>
        <w:t xml:space="preserve"> EA, Hamilton W. Clinical relevance of thrombocytosis in primary care: a prospective cohort study of cancer incidence using </w:t>
      </w:r>
      <w:r w:rsidRPr="00B605E7">
        <w:rPr>
          <w:rFonts w:eastAsia="等线"/>
          <w:kern w:val="2"/>
          <w:lang w:val="en-US" w:eastAsia="zh-CN"/>
        </w:rPr>
        <w:lastRenderedPageBreak/>
        <w:t xml:space="preserve">English electronic medical records and cancer registry data. </w:t>
      </w:r>
      <w:r w:rsidRPr="00B605E7">
        <w:rPr>
          <w:rFonts w:eastAsia="等线"/>
          <w:i/>
          <w:kern w:val="2"/>
          <w:lang w:val="en-US" w:eastAsia="zh-CN"/>
        </w:rPr>
        <w:t>Br J Gen Pract</w:t>
      </w:r>
      <w:r w:rsidRPr="00B605E7">
        <w:rPr>
          <w:rFonts w:eastAsia="等线"/>
          <w:kern w:val="2"/>
          <w:lang w:val="en-US" w:eastAsia="zh-CN"/>
        </w:rPr>
        <w:t xml:space="preserve"> 2017; </w:t>
      </w:r>
      <w:r w:rsidRPr="00B605E7">
        <w:rPr>
          <w:rFonts w:eastAsia="等线"/>
          <w:b/>
          <w:kern w:val="2"/>
          <w:lang w:val="en-US" w:eastAsia="zh-CN"/>
        </w:rPr>
        <w:t>67</w:t>
      </w:r>
      <w:r w:rsidRPr="00B605E7">
        <w:rPr>
          <w:rFonts w:eastAsia="等线"/>
          <w:kern w:val="2"/>
          <w:lang w:val="en-US" w:eastAsia="zh-CN"/>
        </w:rPr>
        <w:t>: e405-e413 [PMID: 28533199 DOI: 10.3399/bjgp17X691109]</w:t>
      </w:r>
    </w:p>
    <w:p w14:paraId="349699E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108 </w:t>
      </w:r>
      <w:r w:rsidRPr="00B605E7">
        <w:rPr>
          <w:rFonts w:eastAsia="等线"/>
          <w:b/>
          <w:kern w:val="2"/>
          <w:lang w:val="en-US" w:eastAsia="zh-CN"/>
        </w:rPr>
        <w:t>Plantureux L</w:t>
      </w:r>
      <w:r w:rsidRPr="00B605E7">
        <w:rPr>
          <w:rFonts w:eastAsia="等线"/>
          <w:kern w:val="2"/>
          <w:lang w:val="en-US" w:eastAsia="zh-CN"/>
        </w:rPr>
        <w:t xml:space="preserve">, Mège D, Crescence L, Dignat-George F, Dubois C, Panicot-Dubois L. Impacts of Cancer on Platelet Production, Activation and Education and Mechanisms of Cancer-Associated Thrombosis. </w:t>
      </w:r>
      <w:r w:rsidRPr="00B605E7">
        <w:rPr>
          <w:rFonts w:eastAsia="等线"/>
          <w:i/>
          <w:kern w:val="2"/>
          <w:lang w:val="en-US" w:eastAsia="zh-CN"/>
        </w:rPr>
        <w:t>Cancers (Basel)</w:t>
      </w:r>
      <w:r w:rsidRPr="00B605E7">
        <w:rPr>
          <w:rFonts w:eastAsia="等线"/>
          <w:kern w:val="2"/>
          <w:lang w:val="en-US" w:eastAsia="zh-CN"/>
        </w:rPr>
        <w:t xml:space="preserve"> 2018; </w:t>
      </w:r>
      <w:r w:rsidRPr="00B605E7">
        <w:rPr>
          <w:rFonts w:eastAsia="等线"/>
          <w:b/>
          <w:kern w:val="2"/>
          <w:lang w:val="en-US" w:eastAsia="zh-CN"/>
        </w:rPr>
        <w:t>10</w:t>
      </w:r>
      <w:r w:rsidRPr="00B605E7">
        <w:rPr>
          <w:rFonts w:eastAsia="等线"/>
          <w:kern w:val="2"/>
          <w:lang w:val="en-US" w:eastAsia="zh-CN"/>
        </w:rPr>
        <w:t>:  [PMID: 30441823 DOI: 10.3390/cancers10110441]</w:t>
      </w:r>
    </w:p>
    <w:p w14:paraId="109AE832"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109 </w:t>
      </w:r>
      <w:r w:rsidRPr="00B605E7">
        <w:rPr>
          <w:rFonts w:eastAsia="等线"/>
          <w:b/>
          <w:kern w:val="2"/>
          <w:lang w:val="en-US" w:eastAsia="zh-CN"/>
        </w:rPr>
        <w:t>Schafer AI</w:t>
      </w:r>
      <w:r w:rsidRPr="00B605E7">
        <w:rPr>
          <w:rFonts w:eastAsia="等线"/>
          <w:kern w:val="2"/>
          <w:lang w:val="en-US" w:eastAsia="zh-CN"/>
        </w:rPr>
        <w:t>.</w:t>
      </w:r>
      <w:proofErr w:type="gramEnd"/>
      <w:r w:rsidRPr="00B605E7">
        <w:rPr>
          <w:rFonts w:eastAsia="等线"/>
          <w:kern w:val="2"/>
          <w:lang w:val="en-US" w:eastAsia="zh-CN"/>
        </w:rPr>
        <w:t xml:space="preserve"> </w:t>
      </w:r>
      <w:proofErr w:type="gramStart"/>
      <w:r w:rsidRPr="00B605E7">
        <w:rPr>
          <w:rFonts w:eastAsia="等线"/>
          <w:kern w:val="2"/>
          <w:lang w:val="en-US" w:eastAsia="zh-CN"/>
        </w:rPr>
        <w:t>Thrombocytosis.</w:t>
      </w:r>
      <w:proofErr w:type="gramEnd"/>
      <w:r w:rsidRPr="00B605E7">
        <w:rPr>
          <w:rFonts w:eastAsia="等线"/>
          <w:kern w:val="2"/>
          <w:lang w:val="en-US" w:eastAsia="zh-CN"/>
        </w:rPr>
        <w:t xml:space="preserve"> </w:t>
      </w:r>
      <w:r w:rsidRPr="00B605E7">
        <w:rPr>
          <w:rFonts w:eastAsia="等线"/>
          <w:i/>
          <w:kern w:val="2"/>
          <w:lang w:val="en-US" w:eastAsia="zh-CN"/>
        </w:rPr>
        <w:t>N Engl J Med</w:t>
      </w:r>
      <w:r w:rsidRPr="00B605E7">
        <w:rPr>
          <w:rFonts w:eastAsia="等线"/>
          <w:kern w:val="2"/>
          <w:lang w:val="en-US" w:eastAsia="zh-CN"/>
        </w:rPr>
        <w:t xml:space="preserve"> 2004; </w:t>
      </w:r>
      <w:r w:rsidRPr="00B605E7">
        <w:rPr>
          <w:rFonts w:eastAsia="等线"/>
          <w:b/>
          <w:kern w:val="2"/>
          <w:lang w:val="en-US" w:eastAsia="zh-CN"/>
        </w:rPr>
        <w:t>350</w:t>
      </w:r>
      <w:r w:rsidRPr="00B605E7">
        <w:rPr>
          <w:rFonts w:eastAsia="等线"/>
          <w:kern w:val="2"/>
          <w:lang w:val="en-US" w:eastAsia="zh-CN"/>
        </w:rPr>
        <w:t>: 1211-1219 [PMID: 15028825 DOI: 10.1056/NEJMra035363]</w:t>
      </w:r>
    </w:p>
    <w:p w14:paraId="21CA7F4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110 </w:t>
      </w:r>
      <w:r w:rsidRPr="00B605E7">
        <w:rPr>
          <w:rFonts w:eastAsia="等线"/>
          <w:b/>
          <w:kern w:val="2"/>
          <w:lang w:val="en-US" w:eastAsia="zh-CN"/>
        </w:rPr>
        <w:t>Blair P</w:t>
      </w:r>
      <w:r w:rsidRPr="00B605E7">
        <w:rPr>
          <w:rFonts w:eastAsia="等线"/>
          <w:kern w:val="2"/>
          <w:lang w:val="en-US" w:eastAsia="zh-CN"/>
        </w:rPr>
        <w:t xml:space="preserve">, Flaumenhaft R. Platelet alpha-granules: basic biology and clinical correlates. </w:t>
      </w:r>
      <w:r w:rsidRPr="00B605E7">
        <w:rPr>
          <w:rFonts w:eastAsia="等线"/>
          <w:i/>
          <w:kern w:val="2"/>
          <w:lang w:val="en-US" w:eastAsia="zh-CN"/>
        </w:rPr>
        <w:t>Blood Rev</w:t>
      </w:r>
      <w:r w:rsidRPr="00B605E7">
        <w:rPr>
          <w:rFonts w:eastAsia="等线"/>
          <w:kern w:val="2"/>
          <w:lang w:val="en-US" w:eastAsia="zh-CN"/>
        </w:rPr>
        <w:t xml:space="preserve"> 2009; </w:t>
      </w:r>
      <w:r w:rsidRPr="00B605E7">
        <w:rPr>
          <w:rFonts w:eastAsia="等线"/>
          <w:b/>
          <w:kern w:val="2"/>
          <w:lang w:val="en-US" w:eastAsia="zh-CN"/>
        </w:rPr>
        <w:t>23</w:t>
      </w:r>
      <w:r w:rsidRPr="00B605E7">
        <w:rPr>
          <w:rFonts w:eastAsia="等线"/>
          <w:kern w:val="2"/>
          <w:lang w:val="en-US" w:eastAsia="zh-CN"/>
        </w:rPr>
        <w:t>: 177-189 [PMID: 19450911 DOI: 10.1016/j.blre.2009.04.001]</w:t>
      </w:r>
    </w:p>
    <w:p w14:paraId="7080F08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111 </w:t>
      </w:r>
      <w:r w:rsidRPr="00B605E7">
        <w:rPr>
          <w:rFonts w:eastAsia="等线"/>
          <w:b/>
          <w:kern w:val="2"/>
          <w:lang w:val="en-US" w:eastAsia="zh-CN"/>
        </w:rPr>
        <w:t>Whiteheart SW</w:t>
      </w:r>
      <w:r w:rsidRPr="00B605E7">
        <w:rPr>
          <w:rFonts w:eastAsia="等线"/>
          <w:kern w:val="2"/>
          <w:lang w:val="en-US" w:eastAsia="zh-CN"/>
        </w:rPr>
        <w:t xml:space="preserve">. Platelet granules: surprise packages. </w:t>
      </w:r>
      <w:r w:rsidRPr="00B605E7">
        <w:rPr>
          <w:rFonts w:eastAsia="等线"/>
          <w:i/>
          <w:kern w:val="2"/>
          <w:lang w:val="en-US" w:eastAsia="zh-CN"/>
        </w:rPr>
        <w:t>Blood</w:t>
      </w:r>
      <w:r w:rsidRPr="00B605E7">
        <w:rPr>
          <w:rFonts w:eastAsia="等线"/>
          <w:kern w:val="2"/>
          <w:lang w:val="en-US" w:eastAsia="zh-CN"/>
        </w:rPr>
        <w:t xml:space="preserve"> 2011; </w:t>
      </w:r>
      <w:r w:rsidRPr="00B605E7">
        <w:rPr>
          <w:rFonts w:eastAsia="等线"/>
          <w:b/>
          <w:kern w:val="2"/>
          <w:lang w:val="en-US" w:eastAsia="zh-CN"/>
        </w:rPr>
        <w:t>118</w:t>
      </w:r>
      <w:r w:rsidRPr="00B605E7">
        <w:rPr>
          <w:rFonts w:eastAsia="等线"/>
          <w:kern w:val="2"/>
          <w:lang w:val="en-US" w:eastAsia="zh-CN"/>
        </w:rPr>
        <w:t>: 1190-1191 [PMID: 21816838 DOI: 10.1182/blood-2011-06-359836]</w:t>
      </w:r>
    </w:p>
    <w:p w14:paraId="1D992871"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112 </w:t>
      </w:r>
      <w:r w:rsidRPr="00B605E7">
        <w:rPr>
          <w:rFonts w:eastAsia="等线"/>
          <w:b/>
          <w:kern w:val="2"/>
          <w:lang w:val="en-US" w:eastAsia="zh-CN"/>
        </w:rPr>
        <w:t>Rowley JW</w:t>
      </w:r>
      <w:r w:rsidRPr="00B605E7">
        <w:rPr>
          <w:rFonts w:eastAsia="等线"/>
          <w:kern w:val="2"/>
          <w:lang w:val="en-US" w:eastAsia="zh-CN"/>
        </w:rPr>
        <w:t>, Schwertz H, Weyrich AS.</w:t>
      </w:r>
      <w:proofErr w:type="gramEnd"/>
      <w:r w:rsidRPr="00B605E7">
        <w:rPr>
          <w:rFonts w:eastAsia="等线"/>
          <w:kern w:val="2"/>
          <w:lang w:val="en-US" w:eastAsia="zh-CN"/>
        </w:rPr>
        <w:t xml:space="preserve"> Platelet mRNA:  the meaning behind the message. </w:t>
      </w:r>
      <w:r w:rsidRPr="00B605E7">
        <w:rPr>
          <w:rFonts w:eastAsia="等线"/>
          <w:i/>
          <w:kern w:val="2"/>
          <w:lang w:val="en-US" w:eastAsia="zh-CN"/>
        </w:rPr>
        <w:t>Curr Opin Hematol</w:t>
      </w:r>
      <w:r w:rsidRPr="00B605E7">
        <w:rPr>
          <w:rFonts w:eastAsia="等线"/>
          <w:kern w:val="2"/>
          <w:lang w:val="en-US" w:eastAsia="zh-CN"/>
        </w:rPr>
        <w:t xml:space="preserve"> 2012; </w:t>
      </w:r>
      <w:r w:rsidRPr="00B605E7">
        <w:rPr>
          <w:rFonts w:eastAsia="等线"/>
          <w:b/>
          <w:kern w:val="2"/>
          <w:lang w:val="en-US" w:eastAsia="zh-CN"/>
        </w:rPr>
        <w:t>19</w:t>
      </w:r>
      <w:r w:rsidRPr="00B605E7">
        <w:rPr>
          <w:rFonts w:eastAsia="等线"/>
          <w:kern w:val="2"/>
          <w:lang w:val="en-US" w:eastAsia="zh-CN"/>
        </w:rPr>
        <w:t>: 385-391 [PMID: 22814651 DOI: 10.1097/MOH.0b013e328357010e]</w:t>
      </w:r>
    </w:p>
    <w:p w14:paraId="17B13B0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113 </w:t>
      </w:r>
      <w:r w:rsidRPr="00B605E7">
        <w:rPr>
          <w:rFonts w:eastAsia="等线"/>
          <w:b/>
          <w:kern w:val="2"/>
          <w:lang w:val="en-US" w:eastAsia="zh-CN"/>
        </w:rPr>
        <w:t>Best MG</w:t>
      </w:r>
      <w:r w:rsidRPr="00B605E7">
        <w:rPr>
          <w:rFonts w:eastAsia="等线"/>
          <w:kern w:val="2"/>
          <w:lang w:val="en-US" w:eastAsia="zh-CN"/>
        </w:rPr>
        <w:t xml:space="preserve">, Sol N, Kooi I, Tannous J, Westerman BA, Rustenburg F, Schellen P, Verschueren H, Post E, Koster J, Ylstra B, Ameziane N, Dorsman J, Smit EF, Verheul HM, Noske DP, Reijneveld JC, Nilsson RJA, Tannous BA, Wesseling P, Wurdinger T. RNA-Seq of Tumor-Educated Platelets Enables Blood-Based Pan-Cancer, Multiclass, and Molecular Pathway Cancer Diagnostics. </w:t>
      </w:r>
      <w:r w:rsidRPr="00B605E7">
        <w:rPr>
          <w:rFonts w:eastAsia="等线"/>
          <w:i/>
          <w:kern w:val="2"/>
          <w:lang w:val="en-US" w:eastAsia="zh-CN"/>
        </w:rPr>
        <w:t>Cancer Cell</w:t>
      </w:r>
      <w:r w:rsidRPr="00B605E7">
        <w:rPr>
          <w:rFonts w:eastAsia="等线"/>
          <w:kern w:val="2"/>
          <w:lang w:val="en-US" w:eastAsia="zh-CN"/>
        </w:rPr>
        <w:t xml:space="preserve"> 2015; </w:t>
      </w:r>
      <w:r w:rsidRPr="00B605E7">
        <w:rPr>
          <w:rFonts w:eastAsia="等线"/>
          <w:b/>
          <w:kern w:val="2"/>
          <w:lang w:val="en-US" w:eastAsia="zh-CN"/>
        </w:rPr>
        <w:t>28</w:t>
      </w:r>
      <w:r w:rsidRPr="00B605E7">
        <w:rPr>
          <w:rFonts w:eastAsia="等线"/>
          <w:kern w:val="2"/>
          <w:lang w:val="en-US" w:eastAsia="zh-CN"/>
        </w:rPr>
        <w:t>: 666-676 [PMID: 26525104 DOI: 10.1016/j.ccell.2015.09.018]</w:t>
      </w:r>
    </w:p>
    <w:p w14:paraId="0531B244"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114 </w:t>
      </w:r>
      <w:r w:rsidRPr="00B605E7">
        <w:rPr>
          <w:rFonts w:eastAsia="等线"/>
          <w:b/>
          <w:kern w:val="2"/>
          <w:lang w:val="en-US" w:eastAsia="zh-CN"/>
        </w:rPr>
        <w:t>Hugen N</w:t>
      </w:r>
      <w:r w:rsidRPr="00B605E7">
        <w:rPr>
          <w:rFonts w:eastAsia="等线"/>
          <w:kern w:val="2"/>
          <w:lang w:val="en-US" w:eastAsia="zh-CN"/>
        </w:rPr>
        <w:t>, Nagtegaal ID.</w:t>
      </w:r>
      <w:proofErr w:type="gramEnd"/>
      <w:r w:rsidRPr="00B605E7">
        <w:rPr>
          <w:rFonts w:eastAsia="等线"/>
          <w:kern w:val="2"/>
          <w:lang w:val="en-US" w:eastAsia="zh-CN"/>
        </w:rPr>
        <w:t xml:space="preserve"> </w:t>
      </w:r>
      <w:proofErr w:type="gramStart"/>
      <w:r w:rsidRPr="00B605E7">
        <w:rPr>
          <w:rFonts w:eastAsia="等线"/>
          <w:kern w:val="2"/>
          <w:lang w:val="en-US" w:eastAsia="zh-CN"/>
        </w:rPr>
        <w:t>Distinct metastatic patterns in colorectal cancer patients based on primary tumour location.</w:t>
      </w:r>
      <w:proofErr w:type="gramEnd"/>
      <w:r w:rsidRPr="00B605E7">
        <w:rPr>
          <w:rFonts w:eastAsia="等线"/>
          <w:kern w:val="2"/>
          <w:lang w:val="en-US" w:eastAsia="zh-CN"/>
        </w:rPr>
        <w:t xml:space="preserve"> </w:t>
      </w:r>
      <w:r w:rsidRPr="00B605E7">
        <w:rPr>
          <w:rFonts w:eastAsia="等线"/>
          <w:i/>
          <w:kern w:val="2"/>
          <w:lang w:val="en-US" w:eastAsia="zh-CN"/>
        </w:rPr>
        <w:t>Eur J Cancer</w:t>
      </w:r>
      <w:r w:rsidRPr="00B605E7">
        <w:rPr>
          <w:rFonts w:eastAsia="等线"/>
          <w:kern w:val="2"/>
          <w:lang w:val="en-US" w:eastAsia="zh-CN"/>
        </w:rPr>
        <w:t xml:space="preserve"> 2017; </w:t>
      </w:r>
      <w:r w:rsidRPr="00B605E7">
        <w:rPr>
          <w:rFonts w:eastAsia="等线"/>
          <w:b/>
          <w:kern w:val="2"/>
          <w:lang w:val="en-US" w:eastAsia="zh-CN"/>
        </w:rPr>
        <w:t>75</w:t>
      </w:r>
      <w:r w:rsidRPr="00B605E7">
        <w:rPr>
          <w:rFonts w:eastAsia="等线"/>
          <w:kern w:val="2"/>
          <w:lang w:val="en-US" w:eastAsia="zh-CN"/>
        </w:rPr>
        <w:t>: 3-4 [PMID: 28214423 DOI: 10.1016/j.ejca.2017.01.003]</w:t>
      </w:r>
    </w:p>
    <w:p w14:paraId="5E909B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115 </w:t>
      </w:r>
      <w:r w:rsidRPr="00B605E7">
        <w:rPr>
          <w:rFonts w:eastAsia="等线"/>
          <w:b/>
          <w:kern w:val="2"/>
          <w:lang w:val="en-US" w:eastAsia="zh-CN"/>
        </w:rPr>
        <w:t>Kaplan RN</w:t>
      </w:r>
      <w:r w:rsidRPr="00B605E7">
        <w:rPr>
          <w:rFonts w:eastAsia="等线"/>
          <w:kern w:val="2"/>
          <w:lang w:val="en-US" w:eastAsia="zh-CN"/>
        </w:rPr>
        <w:t xml:space="preserve">, Riba RD, Zacharoulis S, Bramley AH, Vincent L, Costa C, MacDonald DD, Jin DK, Shido K, Kerns SA, Zhu Z, Hicklin D, Wu Y, Port JL, Altorki N, Port ER, Ruggero D, Shmelkov SV, Jensen KK, Rafii S, Lyden D. VEGFR1-positive haematopoietic bone marrow progenitors initiate the pre-metastatic niche. </w:t>
      </w:r>
      <w:r w:rsidRPr="00B605E7">
        <w:rPr>
          <w:rFonts w:eastAsia="等线"/>
          <w:i/>
          <w:kern w:val="2"/>
          <w:lang w:val="en-US" w:eastAsia="zh-CN"/>
        </w:rPr>
        <w:t>Nature</w:t>
      </w:r>
      <w:r w:rsidRPr="00B605E7">
        <w:rPr>
          <w:rFonts w:eastAsia="等线"/>
          <w:kern w:val="2"/>
          <w:lang w:val="en-US" w:eastAsia="zh-CN"/>
        </w:rPr>
        <w:t xml:space="preserve"> 2005; </w:t>
      </w:r>
      <w:r w:rsidRPr="00B605E7">
        <w:rPr>
          <w:rFonts w:eastAsia="等线"/>
          <w:b/>
          <w:kern w:val="2"/>
          <w:lang w:val="en-US" w:eastAsia="zh-CN"/>
        </w:rPr>
        <w:t>438</w:t>
      </w:r>
      <w:r w:rsidRPr="00B605E7">
        <w:rPr>
          <w:rFonts w:eastAsia="等线"/>
          <w:kern w:val="2"/>
          <w:lang w:val="en-US" w:eastAsia="zh-CN"/>
        </w:rPr>
        <w:t>: 820-827 [PMID: 16341007 DOI: 10.1038/nature04186]</w:t>
      </w:r>
    </w:p>
    <w:p w14:paraId="6CB674D8"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116 </w:t>
      </w:r>
      <w:r w:rsidRPr="00B605E7">
        <w:rPr>
          <w:rFonts w:eastAsia="等线"/>
          <w:b/>
          <w:kern w:val="2"/>
          <w:lang w:val="en-US" w:eastAsia="zh-CN"/>
        </w:rPr>
        <w:t>Liu Y</w:t>
      </w:r>
      <w:r w:rsidRPr="00B605E7">
        <w:rPr>
          <w:rFonts w:eastAsia="等线"/>
          <w:kern w:val="2"/>
          <w:lang w:val="en-US" w:eastAsia="zh-CN"/>
        </w:rPr>
        <w:t>, Cao X. Characteristics and Significance of the Pre-metastatic Niche.</w:t>
      </w:r>
      <w:proofErr w:type="gramEnd"/>
      <w:r w:rsidRPr="00B605E7">
        <w:rPr>
          <w:rFonts w:eastAsia="等线"/>
          <w:kern w:val="2"/>
          <w:lang w:val="en-US" w:eastAsia="zh-CN"/>
        </w:rPr>
        <w:t xml:space="preserve"> </w:t>
      </w:r>
      <w:r w:rsidRPr="00B605E7">
        <w:rPr>
          <w:rFonts w:eastAsia="等线"/>
          <w:i/>
          <w:kern w:val="2"/>
          <w:lang w:val="en-US" w:eastAsia="zh-CN"/>
        </w:rPr>
        <w:t>Cancer Cell</w:t>
      </w:r>
      <w:r w:rsidRPr="00B605E7">
        <w:rPr>
          <w:rFonts w:eastAsia="等线"/>
          <w:kern w:val="2"/>
          <w:lang w:val="en-US" w:eastAsia="zh-CN"/>
        </w:rPr>
        <w:t xml:space="preserve"> 2016; </w:t>
      </w:r>
      <w:r w:rsidRPr="00B605E7">
        <w:rPr>
          <w:rFonts w:eastAsia="等线"/>
          <w:b/>
          <w:kern w:val="2"/>
          <w:lang w:val="en-US" w:eastAsia="zh-CN"/>
        </w:rPr>
        <w:t>30</w:t>
      </w:r>
      <w:r w:rsidRPr="00B605E7">
        <w:rPr>
          <w:rFonts w:eastAsia="等线"/>
          <w:kern w:val="2"/>
          <w:lang w:val="en-US" w:eastAsia="zh-CN"/>
        </w:rPr>
        <w:t>: 668-681 [PMID: 27846389 DOI: 10.1016/j.ccell.2016.09.011]</w:t>
      </w:r>
    </w:p>
    <w:p w14:paraId="2EAD6D1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117 </w:t>
      </w:r>
      <w:r w:rsidRPr="00B605E7">
        <w:rPr>
          <w:rFonts w:eastAsia="等线"/>
          <w:b/>
          <w:kern w:val="2"/>
          <w:lang w:val="en-US" w:eastAsia="zh-CN"/>
        </w:rPr>
        <w:t>Seubert B</w:t>
      </w:r>
      <w:r w:rsidRPr="00B605E7">
        <w:rPr>
          <w:rFonts w:eastAsia="等线"/>
          <w:kern w:val="2"/>
          <w:lang w:val="en-US" w:eastAsia="zh-CN"/>
        </w:rPr>
        <w:t xml:space="preserve">, Grünwald B, Kobuch J, Cui H, Schelter F, Schaten S, Siveke JT, Lim NH, Nagase H, Simonavicius N, Heikenwalder M, Reinheckel T, Sleeman JP, Janssen KP, Knolle PA, Krüger A. Tissue inhibitor of metalloproteinases (TIMP)-1 creates a premetastatic niche in the liver through SDF-1/CXCR4-dependent neutrophil recruitment in mice. </w:t>
      </w:r>
      <w:r w:rsidRPr="00B605E7">
        <w:rPr>
          <w:rFonts w:eastAsia="等线"/>
          <w:i/>
          <w:kern w:val="2"/>
          <w:lang w:val="en-US" w:eastAsia="zh-CN"/>
        </w:rPr>
        <w:t>Hepatology</w:t>
      </w:r>
      <w:r w:rsidRPr="00B605E7">
        <w:rPr>
          <w:rFonts w:eastAsia="等线"/>
          <w:kern w:val="2"/>
          <w:lang w:val="en-US" w:eastAsia="zh-CN"/>
        </w:rPr>
        <w:t xml:space="preserve"> 2015; </w:t>
      </w:r>
      <w:r w:rsidRPr="00B605E7">
        <w:rPr>
          <w:rFonts w:eastAsia="等线"/>
          <w:b/>
          <w:kern w:val="2"/>
          <w:lang w:val="en-US" w:eastAsia="zh-CN"/>
        </w:rPr>
        <w:t>61</w:t>
      </w:r>
      <w:r w:rsidRPr="00B605E7">
        <w:rPr>
          <w:rFonts w:eastAsia="等线"/>
          <w:kern w:val="2"/>
          <w:lang w:val="en-US" w:eastAsia="zh-CN"/>
        </w:rPr>
        <w:t>: 238-248 [PMID: 25131778 DOI: 10.1002/hep.27378]</w:t>
      </w:r>
    </w:p>
    <w:p w14:paraId="4E3EF77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118 </w:t>
      </w:r>
      <w:r w:rsidRPr="00B605E7">
        <w:rPr>
          <w:rFonts w:eastAsia="等线"/>
          <w:b/>
          <w:kern w:val="2"/>
          <w:lang w:val="en-US" w:eastAsia="zh-CN"/>
        </w:rPr>
        <w:t>Shao Y</w:t>
      </w:r>
      <w:r w:rsidRPr="00B605E7">
        <w:rPr>
          <w:rFonts w:eastAsia="等线"/>
          <w:kern w:val="2"/>
          <w:lang w:val="en-US" w:eastAsia="zh-CN"/>
        </w:rPr>
        <w:t xml:space="preserve">, Chen T, Zheng X, Yang S, Xu K, Chen X, Xu F, Wang L, Shen Y, Wang T, Zhang M, Hu W, Ye C, Yu X, Shao J, Zheng S. Colorectal cancer-derived small extracellular vesicles establish an inflammatory premetastatic niche in liver metastasis. </w:t>
      </w:r>
      <w:r w:rsidRPr="00B605E7">
        <w:rPr>
          <w:rFonts w:eastAsia="等线"/>
          <w:i/>
          <w:kern w:val="2"/>
          <w:lang w:val="en-US" w:eastAsia="zh-CN"/>
        </w:rPr>
        <w:t>Carcinogenesis</w:t>
      </w:r>
      <w:r w:rsidRPr="00B605E7">
        <w:rPr>
          <w:rFonts w:eastAsia="等线"/>
          <w:kern w:val="2"/>
          <w:lang w:val="en-US" w:eastAsia="zh-CN"/>
        </w:rPr>
        <w:t xml:space="preserve"> 2018; </w:t>
      </w:r>
      <w:r w:rsidRPr="00B605E7">
        <w:rPr>
          <w:rFonts w:eastAsia="等线"/>
          <w:b/>
          <w:kern w:val="2"/>
          <w:lang w:val="en-US" w:eastAsia="zh-CN"/>
        </w:rPr>
        <w:t>39</w:t>
      </w:r>
      <w:r w:rsidRPr="00B605E7">
        <w:rPr>
          <w:rFonts w:eastAsia="等线"/>
          <w:kern w:val="2"/>
          <w:lang w:val="en-US" w:eastAsia="zh-CN"/>
        </w:rPr>
        <w:t>: 1368-1379 [PMID: 30184100 DOI: 10.1093/carcin/bgy115]</w:t>
      </w:r>
    </w:p>
    <w:p w14:paraId="60A8E14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119 </w:t>
      </w:r>
      <w:r w:rsidRPr="00B605E7">
        <w:rPr>
          <w:rFonts w:eastAsia="等线"/>
          <w:b/>
          <w:kern w:val="2"/>
          <w:lang w:val="en-US" w:eastAsia="zh-CN"/>
        </w:rPr>
        <w:t>Lee JW</w:t>
      </w:r>
      <w:r w:rsidRPr="00B605E7">
        <w:rPr>
          <w:rFonts w:eastAsia="等线"/>
          <w:kern w:val="2"/>
          <w:lang w:val="en-US" w:eastAsia="zh-CN"/>
        </w:rPr>
        <w:t xml:space="preserve">, Stone ML, Porrett PM, Thomas SK, Komar CA, Li JH, Delman D, Graham K, Gladney WL, Hua X, Black TA, Chien AL, Majmundar KS, Thompson JC, Yee SS, O'Hara MH, Aggarwal C, Xin D, Shaked A, Gao M, Liu D, Borad MJ, Ramanathan RK, Carpenter EL, Ji A, de Beer MC, de Beer FC, Webb NR, Beatty GL. Hepatocytes direct the formation of a pro-metastatic niche in the liver. </w:t>
      </w:r>
      <w:r w:rsidRPr="00B605E7">
        <w:rPr>
          <w:rFonts w:eastAsia="等线"/>
          <w:i/>
          <w:kern w:val="2"/>
          <w:lang w:val="en-US" w:eastAsia="zh-CN"/>
        </w:rPr>
        <w:t>Nature</w:t>
      </w:r>
      <w:r w:rsidRPr="00B605E7">
        <w:rPr>
          <w:rFonts w:eastAsia="等线"/>
          <w:kern w:val="2"/>
          <w:lang w:val="en-US" w:eastAsia="zh-CN"/>
        </w:rPr>
        <w:t xml:space="preserve"> 2019; </w:t>
      </w:r>
      <w:r w:rsidRPr="00B605E7">
        <w:rPr>
          <w:rFonts w:eastAsia="等线"/>
          <w:b/>
          <w:kern w:val="2"/>
          <w:lang w:val="en-US" w:eastAsia="zh-CN"/>
        </w:rPr>
        <w:t>567</w:t>
      </w:r>
      <w:r w:rsidRPr="00B605E7">
        <w:rPr>
          <w:rFonts w:eastAsia="等线"/>
          <w:kern w:val="2"/>
          <w:lang w:val="en-US" w:eastAsia="zh-CN"/>
        </w:rPr>
        <w:t>: 249-252 [PMID: 30842658 DOI: 10.1038/s41586-019-1004-y]</w:t>
      </w:r>
    </w:p>
    <w:p w14:paraId="49D7587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120 </w:t>
      </w:r>
      <w:r w:rsidRPr="00B605E7">
        <w:rPr>
          <w:rFonts w:eastAsia="等线"/>
          <w:b/>
          <w:kern w:val="2"/>
          <w:lang w:val="en-US" w:eastAsia="zh-CN"/>
        </w:rPr>
        <w:t>Tilg H</w:t>
      </w:r>
      <w:r w:rsidRPr="00B605E7">
        <w:rPr>
          <w:rFonts w:eastAsia="等线"/>
          <w:kern w:val="2"/>
          <w:lang w:val="en-US" w:eastAsia="zh-CN"/>
        </w:rPr>
        <w:t xml:space="preserve">, Adolph TE, Gerner RR, Moschen AR. </w:t>
      </w:r>
      <w:proofErr w:type="gramStart"/>
      <w:r w:rsidRPr="00B605E7">
        <w:rPr>
          <w:rFonts w:eastAsia="等线"/>
          <w:kern w:val="2"/>
          <w:lang w:val="en-US" w:eastAsia="zh-CN"/>
        </w:rPr>
        <w:t>The Intestinal Microbiota in Colorectal Cancer.</w:t>
      </w:r>
      <w:proofErr w:type="gramEnd"/>
      <w:r w:rsidRPr="00B605E7">
        <w:rPr>
          <w:rFonts w:eastAsia="等线"/>
          <w:kern w:val="2"/>
          <w:lang w:val="en-US" w:eastAsia="zh-CN"/>
        </w:rPr>
        <w:t xml:space="preserve"> </w:t>
      </w:r>
      <w:r w:rsidRPr="00B605E7">
        <w:rPr>
          <w:rFonts w:eastAsia="等线"/>
          <w:i/>
          <w:kern w:val="2"/>
          <w:lang w:val="en-US" w:eastAsia="zh-CN"/>
        </w:rPr>
        <w:t>Cancer Cell</w:t>
      </w:r>
      <w:r w:rsidRPr="00B605E7">
        <w:rPr>
          <w:rFonts w:eastAsia="等线"/>
          <w:kern w:val="2"/>
          <w:lang w:val="en-US" w:eastAsia="zh-CN"/>
        </w:rPr>
        <w:t xml:space="preserve"> 2018; </w:t>
      </w:r>
      <w:r w:rsidRPr="00B605E7">
        <w:rPr>
          <w:rFonts w:eastAsia="等线"/>
          <w:b/>
          <w:kern w:val="2"/>
          <w:lang w:val="en-US" w:eastAsia="zh-CN"/>
        </w:rPr>
        <w:t>33</w:t>
      </w:r>
      <w:r w:rsidRPr="00B605E7">
        <w:rPr>
          <w:rFonts w:eastAsia="等线"/>
          <w:kern w:val="2"/>
          <w:lang w:val="en-US" w:eastAsia="zh-CN"/>
        </w:rPr>
        <w:t>: 954-964 [PMID: 29657127 DOI: 10.1016/j.ccell.2018.03.004]</w:t>
      </w:r>
    </w:p>
    <w:p w14:paraId="6569370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121 </w:t>
      </w:r>
      <w:r w:rsidRPr="00B605E7">
        <w:rPr>
          <w:rFonts w:eastAsia="等线"/>
          <w:b/>
          <w:kern w:val="2"/>
          <w:lang w:val="en-US" w:eastAsia="zh-CN"/>
        </w:rPr>
        <w:t>Bindels LB</w:t>
      </w:r>
      <w:r w:rsidRPr="00B605E7">
        <w:rPr>
          <w:rFonts w:eastAsia="等线"/>
          <w:kern w:val="2"/>
          <w:lang w:val="en-US" w:eastAsia="zh-CN"/>
        </w:rPr>
        <w:t xml:space="preserve">, Neyrinck AM, Loumaye A, Catry E, Walgrave H, Cherbuy C, Leclercq S, Van Hul M, Plovier H, Pachikian B, Bermúdez-Humarán LG, Langella P, Cani PD, Thissen JP, Delzenne NM. Increased gut permeability in cancer cachexia: mechanisms and clinical relevance. </w:t>
      </w:r>
      <w:r w:rsidRPr="00B605E7">
        <w:rPr>
          <w:rFonts w:eastAsia="等线"/>
          <w:i/>
          <w:kern w:val="2"/>
          <w:lang w:val="en-US" w:eastAsia="zh-CN"/>
        </w:rPr>
        <w:t>Oncotarget</w:t>
      </w:r>
      <w:r w:rsidRPr="00B605E7">
        <w:rPr>
          <w:rFonts w:eastAsia="等线"/>
          <w:kern w:val="2"/>
          <w:lang w:val="en-US" w:eastAsia="zh-CN"/>
        </w:rPr>
        <w:t xml:space="preserve"> 2018; </w:t>
      </w:r>
      <w:r w:rsidRPr="00B605E7">
        <w:rPr>
          <w:rFonts w:eastAsia="等线"/>
          <w:b/>
          <w:kern w:val="2"/>
          <w:lang w:val="en-US" w:eastAsia="zh-CN"/>
        </w:rPr>
        <w:t>9</w:t>
      </w:r>
      <w:r w:rsidRPr="00B605E7">
        <w:rPr>
          <w:rFonts w:eastAsia="等线"/>
          <w:kern w:val="2"/>
          <w:lang w:val="en-US" w:eastAsia="zh-CN"/>
        </w:rPr>
        <w:t>: 18224-18238 [PMID: 29719601 DOI: 10.18632/oncotarget.24804]</w:t>
      </w:r>
    </w:p>
    <w:p w14:paraId="1071D08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122 </w:t>
      </w:r>
      <w:r w:rsidRPr="00B605E7">
        <w:rPr>
          <w:rFonts w:eastAsia="等线"/>
          <w:b/>
          <w:kern w:val="2"/>
          <w:lang w:val="en-US" w:eastAsia="zh-CN"/>
        </w:rPr>
        <w:t>Routy B</w:t>
      </w:r>
      <w:r w:rsidRPr="00B605E7">
        <w:rPr>
          <w:rFonts w:eastAsia="等线"/>
          <w:kern w:val="2"/>
          <w:lang w:val="en-US" w:eastAsia="zh-CN"/>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B605E7">
        <w:rPr>
          <w:rFonts w:eastAsia="等线"/>
          <w:i/>
          <w:kern w:val="2"/>
          <w:lang w:val="en-US" w:eastAsia="zh-CN"/>
        </w:rPr>
        <w:t>Science</w:t>
      </w:r>
      <w:r w:rsidRPr="00B605E7">
        <w:rPr>
          <w:rFonts w:eastAsia="等线"/>
          <w:kern w:val="2"/>
          <w:lang w:val="en-US" w:eastAsia="zh-CN"/>
        </w:rPr>
        <w:t xml:space="preserve"> 2018; </w:t>
      </w:r>
      <w:r w:rsidRPr="00B605E7">
        <w:rPr>
          <w:rFonts w:eastAsia="等线"/>
          <w:b/>
          <w:kern w:val="2"/>
          <w:lang w:val="en-US" w:eastAsia="zh-CN"/>
        </w:rPr>
        <w:t>359</w:t>
      </w:r>
      <w:r w:rsidRPr="00B605E7">
        <w:rPr>
          <w:rFonts w:eastAsia="等线"/>
          <w:kern w:val="2"/>
          <w:lang w:val="en-US" w:eastAsia="zh-CN"/>
        </w:rPr>
        <w:t>: 91-97 [PMID: 29097494 DOI: 10.1126/science.aan3706]</w:t>
      </w:r>
    </w:p>
    <w:p w14:paraId="795AA17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123 </w:t>
      </w:r>
      <w:r w:rsidRPr="00B605E7">
        <w:rPr>
          <w:rFonts w:eastAsia="等线"/>
          <w:b/>
          <w:kern w:val="2"/>
          <w:lang w:val="en-US" w:eastAsia="zh-CN"/>
        </w:rPr>
        <w:t>Vétizou M</w:t>
      </w:r>
      <w:r w:rsidRPr="00B605E7">
        <w:rPr>
          <w:rFonts w:eastAsia="等线"/>
          <w:kern w:val="2"/>
          <w:lang w:val="en-US" w:eastAsia="zh-CN"/>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B605E7">
        <w:rPr>
          <w:rFonts w:eastAsia="等线"/>
          <w:i/>
          <w:kern w:val="2"/>
          <w:lang w:val="en-US" w:eastAsia="zh-CN"/>
        </w:rPr>
        <w:t>Science</w:t>
      </w:r>
      <w:r w:rsidRPr="00B605E7">
        <w:rPr>
          <w:rFonts w:eastAsia="等线"/>
          <w:kern w:val="2"/>
          <w:lang w:val="en-US" w:eastAsia="zh-CN"/>
        </w:rPr>
        <w:t xml:space="preserve"> 2015; </w:t>
      </w:r>
      <w:r w:rsidRPr="00B605E7">
        <w:rPr>
          <w:rFonts w:eastAsia="等线"/>
          <w:b/>
          <w:kern w:val="2"/>
          <w:lang w:val="en-US" w:eastAsia="zh-CN"/>
        </w:rPr>
        <w:t>350</w:t>
      </w:r>
      <w:r w:rsidRPr="00B605E7">
        <w:rPr>
          <w:rFonts w:eastAsia="等线"/>
          <w:kern w:val="2"/>
          <w:lang w:val="en-US" w:eastAsia="zh-CN"/>
        </w:rPr>
        <w:t>: 1079-1084 [PMID: 26541610 DOI: 10.1126/science.aad1329]</w:t>
      </w:r>
    </w:p>
    <w:p w14:paraId="24F12FD1"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124 </w:t>
      </w:r>
      <w:r w:rsidRPr="00B605E7">
        <w:rPr>
          <w:rFonts w:eastAsia="等线"/>
          <w:b/>
          <w:kern w:val="2"/>
          <w:lang w:val="en-US" w:eastAsia="zh-CN"/>
        </w:rPr>
        <w:t>Invernizzi P</w:t>
      </w:r>
      <w:r w:rsidRPr="00B605E7">
        <w:rPr>
          <w:rFonts w:eastAsia="等线"/>
          <w:kern w:val="2"/>
          <w:lang w:val="en-US" w:eastAsia="zh-CN"/>
        </w:rPr>
        <w:t>. Liver auto-immunology: the paradox of autoimmunity in a tolerogenic organ.</w:t>
      </w:r>
      <w:proofErr w:type="gramEnd"/>
      <w:r w:rsidRPr="00B605E7">
        <w:rPr>
          <w:rFonts w:eastAsia="等线"/>
          <w:kern w:val="2"/>
          <w:lang w:val="en-US" w:eastAsia="zh-CN"/>
        </w:rPr>
        <w:t xml:space="preserve"> </w:t>
      </w:r>
      <w:r w:rsidRPr="00B605E7">
        <w:rPr>
          <w:rFonts w:eastAsia="等线"/>
          <w:i/>
          <w:kern w:val="2"/>
          <w:lang w:val="en-US" w:eastAsia="zh-CN"/>
        </w:rPr>
        <w:t>J Autoimmun</w:t>
      </w:r>
      <w:r w:rsidRPr="00B605E7">
        <w:rPr>
          <w:rFonts w:eastAsia="等线"/>
          <w:kern w:val="2"/>
          <w:lang w:val="en-US" w:eastAsia="zh-CN"/>
        </w:rPr>
        <w:t xml:space="preserve"> 2013; </w:t>
      </w:r>
      <w:r w:rsidRPr="00B605E7">
        <w:rPr>
          <w:rFonts w:eastAsia="等线"/>
          <w:b/>
          <w:kern w:val="2"/>
          <w:lang w:val="en-US" w:eastAsia="zh-CN"/>
        </w:rPr>
        <w:t>46</w:t>
      </w:r>
      <w:r w:rsidRPr="00B605E7">
        <w:rPr>
          <w:rFonts w:eastAsia="等线"/>
          <w:kern w:val="2"/>
          <w:lang w:val="en-US" w:eastAsia="zh-CN"/>
        </w:rPr>
        <w:t>: 1-6 [PMID: 24012346 DOI: 10.1016/j.jaut.2013.08.006]</w:t>
      </w:r>
    </w:p>
    <w:p w14:paraId="53C439D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125 </w:t>
      </w:r>
      <w:r w:rsidRPr="00B605E7">
        <w:rPr>
          <w:rFonts w:eastAsia="等线"/>
          <w:b/>
          <w:kern w:val="2"/>
          <w:lang w:val="en-US" w:eastAsia="zh-CN"/>
        </w:rPr>
        <w:t>Puppa MJ</w:t>
      </w:r>
      <w:r w:rsidRPr="00B605E7">
        <w:rPr>
          <w:rFonts w:eastAsia="等线"/>
          <w:kern w:val="2"/>
          <w:lang w:val="en-US" w:eastAsia="zh-CN"/>
        </w:rPr>
        <w:t xml:space="preserve">, White JP, Sato S, Cairns M, Baynes JW, Carson JA. Gut barrier dysfunction in the </w:t>
      </w:r>
      <w:proofErr w:type="gramStart"/>
      <w:r w:rsidRPr="00B605E7">
        <w:rPr>
          <w:rFonts w:eastAsia="等线"/>
          <w:kern w:val="2"/>
          <w:lang w:val="en-US" w:eastAsia="zh-CN"/>
        </w:rPr>
        <w:t>Apc(</w:t>
      </w:r>
      <w:proofErr w:type="gramEnd"/>
      <w:r w:rsidRPr="00B605E7">
        <w:rPr>
          <w:rFonts w:eastAsia="等线"/>
          <w:kern w:val="2"/>
          <w:lang w:val="en-US" w:eastAsia="zh-CN"/>
        </w:rPr>
        <w:t xml:space="preserve">Min/+) mouse model of colon cancer cachexia. </w:t>
      </w:r>
      <w:r w:rsidRPr="00B605E7">
        <w:rPr>
          <w:rFonts w:eastAsia="等线"/>
          <w:i/>
          <w:kern w:val="2"/>
          <w:lang w:val="en-US" w:eastAsia="zh-CN"/>
        </w:rPr>
        <w:t>Biochim Biophys Acta</w:t>
      </w:r>
      <w:r w:rsidRPr="00B605E7">
        <w:rPr>
          <w:rFonts w:eastAsia="等线"/>
          <w:kern w:val="2"/>
          <w:lang w:val="en-US" w:eastAsia="zh-CN"/>
        </w:rPr>
        <w:t xml:space="preserve"> 2011; </w:t>
      </w:r>
      <w:r w:rsidRPr="00B605E7">
        <w:rPr>
          <w:rFonts w:eastAsia="等线"/>
          <w:b/>
          <w:kern w:val="2"/>
          <w:lang w:val="en-US" w:eastAsia="zh-CN"/>
        </w:rPr>
        <w:t>1812</w:t>
      </w:r>
      <w:r w:rsidRPr="00B605E7">
        <w:rPr>
          <w:rFonts w:eastAsia="等线"/>
          <w:kern w:val="2"/>
          <w:lang w:val="en-US" w:eastAsia="zh-CN"/>
        </w:rPr>
        <w:t>: 1601-1606 [PMID: 21914473 DOI: 10.1016/j.bbadis.2011.08.010]</w:t>
      </w:r>
    </w:p>
    <w:p w14:paraId="29EAFF6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126 </w:t>
      </w:r>
      <w:r w:rsidRPr="00B605E7">
        <w:rPr>
          <w:rFonts w:eastAsia="等线"/>
          <w:b/>
          <w:kern w:val="2"/>
          <w:lang w:val="en-US" w:eastAsia="zh-CN"/>
        </w:rPr>
        <w:t>Soler AP</w:t>
      </w:r>
      <w:r w:rsidRPr="00B605E7">
        <w:rPr>
          <w:rFonts w:eastAsia="等线"/>
          <w:kern w:val="2"/>
          <w:lang w:val="en-US" w:eastAsia="zh-CN"/>
        </w:rPr>
        <w:t xml:space="preserve">, Miller RD, Laughlin KV, Carp NZ, Klurfeld DM, Mullin JM. Increased tight junctional permeability is associated with the development of colon cancer. </w:t>
      </w:r>
      <w:r w:rsidRPr="00B605E7">
        <w:rPr>
          <w:rFonts w:eastAsia="等线"/>
          <w:i/>
          <w:kern w:val="2"/>
          <w:lang w:val="en-US" w:eastAsia="zh-CN"/>
        </w:rPr>
        <w:t>Carcinogenesis</w:t>
      </w:r>
      <w:r w:rsidRPr="00B605E7">
        <w:rPr>
          <w:rFonts w:eastAsia="等线"/>
          <w:kern w:val="2"/>
          <w:lang w:val="en-US" w:eastAsia="zh-CN"/>
        </w:rPr>
        <w:t xml:space="preserve"> 1999; </w:t>
      </w:r>
      <w:r w:rsidRPr="00B605E7">
        <w:rPr>
          <w:rFonts w:eastAsia="等线"/>
          <w:b/>
          <w:kern w:val="2"/>
          <w:lang w:val="en-US" w:eastAsia="zh-CN"/>
        </w:rPr>
        <w:t>20</w:t>
      </w:r>
      <w:r w:rsidRPr="00B605E7">
        <w:rPr>
          <w:rFonts w:eastAsia="等线"/>
          <w:kern w:val="2"/>
          <w:lang w:val="en-US" w:eastAsia="zh-CN"/>
        </w:rPr>
        <w:t>: 1425-1431 [PMID: 10426787 DOI: 10.1093/carcin/20.8.1425]</w:t>
      </w:r>
    </w:p>
    <w:p w14:paraId="37553BF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127 </w:t>
      </w:r>
      <w:r w:rsidRPr="00B605E7">
        <w:rPr>
          <w:rFonts w:eastAsia="等线"/>
          <w:b/>
          <w:kern w:val="2"/>
          <w:lang w:val="en-US" w:eastAsia="zh-CN"/>
        </w:rPr>
        <w:t>Bekusova VV</w:t>
      </w:r>
      <w:r w:rsidRPr="00B605E7">
        <w:rPr>
          <w:rFonts w:eastAsia="等线"/>
          <w:kern w:val="2"/>
          <w:lang w:val="en-US" w:eastAsia="zh-CN"/>
        </w:rPr>
        <w:t>, Falchuk EL, Okorokova LS, Kruglova NM, Nozdrachev AD, Markov AG.</w:t>
      </w:r>
      <w:proofErr w:type="gramEnd"/>
      <w:r w:rsidRPr="00B605E7">
        <w:rPr>
          <w:rFonts w:eastAsia="等线"/>
          <w:kern w:val="2"/>
          <w:lang w:val="en-US" w:eastAsia="zh-CN"/>
        </w:rPr>
        <w:t xml:space="preserve"> Increased paracellular permeability of tumor-adjacent areas in 1</w:t>
      </w:r>
      <w:proofErr w:type="gramStart"/>
      <w:r w:rsidRPr="00B605E7">
        <w:rPr>
          <w:rFonts w:eastAsia="等线"/>
          <w:kern w:val="2"/>
          <w:lang w:val="en-US" w:eastAsia="zh-CN"/>
        </w:rPr>
        <w:t>,2</w:t>
      </w:r>
      <w:proofErr w:type="gramEnd"/>
      <w:r w:rsidRPr="00B605E7">
        <w:rPr>
          <w:rFonts w:eastAsia="等线"/>
          <w:kern w:val="2"/>
          <w:lang w:val="en-US" w:eastAsia="zh-CN"/>
        </w:rPr>
        <w:t xml:space="preserve">-dimethylhydrazine-induced colon carcinogenesis in rats. </w:t>
      </w:r>
      <w:r w:rsidRPr="00B605E7">
        <w:rPr>
          <w:rFonts w:eastAsia="等线"/>
          <w:i/>
          <w:kern w:val="2"/>
          <w:lang w:val="en-US" w:eastAsia="zh-CN"/>
        </w:rPr>
        <w:t>Cancer Biol Med</w:t>
      </w:r>
      <w:r w:rsidRPr="00B605E7">
        <w:rPr>
          <w:rFonts w:eastAsia="等线"/>
          <w:kern w:val="2"/>
          <w:lang w:val="en-US" w:eastAsia="zh-CN"/>
        </w:rPr>
        <w:t xml:space="preserve"> 2018; </w:t>
      </w:r>
      <w:r w:rsidRPr="00B605E7">
        <w:rPr>
          <w:rFonts w:eastAsia="等线"/>
          <w:b/>
          <w:kern w:val="2"/>
          <w:lang w:val="en-US" w:eastAsia="zh-CN"/>
        </w:rPr>
        <w:t>15</w:t>
      </w:r>
      <w:r w:rsidRPr="00B605E7">
        <w:rPr>
          <w:rFonts w:eastAsia="等线"/>
          <w:kern w:val="2"/>
          <w:lang w:val="en-US" w:eastAsia="zh-CN"/>
        </w:rPr>
        <w:t>: 251-259 [PMID: 30197792 DOI: 10.20892/j.issn.2095-3941.2018.0016]</w:t>
      </w:r>
    </w:p>
    <w:p w14:paraId="5BEAE80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128 </w:t>
      </w:r>
      <w:r w:rsidRPr="00B605E7">
        <w:rPr>
          <w:rFonts w:eastAsia="等线"/>
          <w:b/>
          <w:kern w:val="2"/>
          <w:lang w:val="en-US" w:eastAsia="zh-CN"/>
        </w:rPr>
        <w:t>Arpaia N</w:t>
      </w:r>
      <w:r w:rsidRPr="00B605E7">
        <w:rPr>
          <w:rFonts w:eastAsia="等线"/>
          <w:kern w:val="2"/>
          <w:lang w:val="en-US" w:eastAsia="zh-CN"/>
        </w:rPr>
        <w:t xml:space="preserve">, Campbell C, Fan X, Dikiy S, van der Veeken J, deRoos P, Liu H, Cross JR, Pfeffer K, Coffer PJ, Rudensky AY. Metabolites produced by commensal bacteria promote peripheral regulatory T-cell generation. </w:t>
      </w:r>
      <w:r w:rsidRPr="00B605E7">
        <w:rPr>
          <w:rFonts w:eastAsia="等线"/>
          <w:i/>
          <w:kern w:val="2"/>
          <w:lang w:val="en-US" w:eastAsia="zh-CN"/>
        </w:rPr>
        <w:t>Nature</w:t>
      </w:r>
      <w:r w:rsidRPr="00B605E7">
        <w:rPr>
          <w:rFonts w:eastAsia="等线"/>
          <w:kern w:val="2"/>
          <w:lang w:val="en-US" w:eastAsia="zh-CN"/>
        </w:rPr>
        <w:t xml:space="preserve"> 2013; </w:t>
      </w:r>
      <w:r w:rsidRPr="00B605E7">
        <w:rPr>
          <w:rFonts w:eastAsia="等线"/>
          <w:b/>
          <w:kern w:val="2"/>
          <w:lang w:val="en-US" w:eastAsia="zh-CN"/>
        </w:rPr>
        <w:t>504</w:t>
      </w:r>
      <w:r w:rsidRPr="00B605E7">
        <w:rPr>
          <w:rFonts w:eastAsia="等线"/>
          <w:kern w:val="2"/>
          <w:lang w:val="en-US" w:eastAsia="zh-CN"/>
        </w:rPr>
        <w:t>: 451-455 [PMID: 24226773 DOI: 10.1038/nature12726]</w:t>
      </w:r>
    </w:p>
    <w:p w14:paraId="5DD4E25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129 </w:t>
      </w:r>
      <w:r w:rsidRPr="00B605E7">
        <w:rPr>
          <w:rFonts w:eastAsia="等线"/>
          <w:b/>
          <w:kern w:val="2"/>
          <w:lang w:val="en-US" w:eastAsia="zh-CN"/>
        </w:rPr>
        <w:t>Fearon K</w:t>
      </w:r>
      <w:r w:rsidRPr="00B605E7">
        <w:rPr>
          <w:rFonts w:eastAsia="等线"/>
          <w:kern w:val="2"/>
          <w:lang w:val="en-US" w:eastAsia="zh-CN"/>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B605E7">
        <w:rPr>
          <w:rFonts w:eastAsia="等线"/>
          <w:i/>
          <w:kern w:val="2"/>
          <w:lang w:val="en-US" w:eastAsia="zh-CN"/>
        </w:rPr>
        <w:t>Lancet Oncol</w:t>
      </w:r>
      <w:r w:rsidRPr="00B605E7">
        <w:rPr>
          <w:rFonts w:eastAsia="等线"/>
          <w:kern w:val="2"/>
          <w:lang w:val="en-US" w:eastAsia="zh-CN"/>
        </w:rPr>
        <w:t xml:space="preserve"> 2011; </w:t>
      </w:r>
      <w:r w:rsidRPr="00B605E7">
        <w:rPr>
          <w:rFonts w:eastAsia="等线"/>
          <w:b/>
          <w:kern w:val="2"/>
          <w:lang w:val="en-US" w:eastAsia="zh-CN"/>
        </w:rPr>
        <w:t>12</w:t>
      </w:r>
      <w:r w:rsidRPr="00B605E7">
        <w:rPr>
          <w:rFonts w:eastAsia="等线"/>
          <w:kern w:val="2"/>
          <w:lang w:val="en-US" w:eastAsia="zh-CN"/>
        </w:rPr>
        <w:t>: 489-495 [PMID: 21296615 DOI: 10.1016/S1470-2045(10)70218-7]</w:t>
      </w:r>
    </w:p>
    <w:p w14:paraId="4AFCC0A2"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130 </w:t>
      </w:r>
      <w:r w:rsidRPr="00B605E7">
        <w:rPr>
          <w:rFonts w:eastAsia="等线"/>
          <w:b/>
          <w:kern w:val="2"/>
          <w:lang w:val="en-US" w:eastAsia="zh-CN"/>
        </w:rPr>
        <w:t>Richards CH</w:t>
      </w:r>
      <w:r w:rsidRPr="00B605E7">
        <w:rPr>
          <w:rFonts w:eastAsia="等线"/>
          <w:kern w:val="2"/>
          <w:lang w:val="en-US" w:eastAsia="zh-CN"/>
        </w:rPr>
        <w:t>, Roxburgh CS, MacMillan MT, Isswiasi S, Robertson EG, Guthrie GK, Horgan PG, McMillan DC.</w:t>
      </w:r>
      <w:proofErr w:type="gramEnd"/>
      <w:r w:rsidRPr="00B605E7">
        <w:rPr>
          <w:rFonts w:eastAsia="等线"/>
          <w:kern w:val="2"/>
          <w:lang w:val="en-US" w:eastAsia="zh-CN"/>
        </w:rPr>
        <w:t xml:space="preserve"> </w:t>
      </w:r>
      <w:proofErr w:type="gramStart"/>
      <w:r w:rsidRPr="00B605E7">
        <w:rPr>
          <w:rFonts w:eastAsia="等线"/>
          <w:kern w:val="2"/>
          <w:lang w:val="en-US" w:eastAsia="zh-CN"/>
        </w:rPr>
        <w:t>The relationships between body composition and the systemic inflammatory response in patients with primary operable colorectal cancer.</w:t>
      </w:r>
      <w:proofErr w:type="gramEnd"/>
      <w:r w:rsidRPr="00B605E7">
        <w:rPr>
          <w:rFonts w:eastAsia="等线"/>
          <w:kern w:val="2"/>
          <w:lang w:val="en-US" w:eastAsia="zh-CN"/>
        </w:rPr>
        <w:t xml:space="preserve"> </w:t>
      </w:r>
      <w:r w:rsidRPr="00B605E7">
        <w:rPr>
          <w:rFonts w:eastAsia="等线"/>
          <w:i/>
          <w:kern w:val="2"/>
          <w:lang w:val="en-US" w:eastAsia="zh-CN"/>
        </w:rPr>
        <w:t>PLoS One</w:t>
      </w:r>
      <w:r w:rsidRPr="00B605E7">
        <w:rPr>
          <w:rFonts w:eastAsia="等线"/>
          <w:kern w:val="2"/>
          <w:lang w:val="en-US" w:eastAsia="zh-CN"/>
        </w:rPr>
        <w:t xml:space="preserve"> 2012; </w:t>
      </w:r>
      <w:r w:rsidRPr="00B605E7">
        <w:rPr>
          <w:rFonts w:eastAsia="等线"/>
          <w:b/>
          <w:kern w:val="2"/>
          <w:lang w:val="en-US" w:eastAsia="zh-CN"/>
        </w:rPr>
        <w:lastRenderedPageBreak/>
        <w:t>7</w:t>
      </w:r>
      <w:r w:rsidRPr="00B605E7">
        <w:rPr>
          <w:rFonts w:eastAsia="等线"/>
          <w:kern w:val="2"/>
          <w:lang w:val="en-US" w:eastAsia="zh-CN"/>
        </w:rPr>
        <w:t>: e41883 [PMID: 22870258 DOI: 10.1371/journal.pone.0041883]</w:t>
      </w:r>
    </w:p>
    <w:p w14:paraId="5D76DF3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131 </w:t>
      </w:r>
      <w:r w:rsidRPr="00B605E7">
        <w:rPr>
          <w:rFonts w:eastAsia="等线"/>
          <w:b/>
          <w:kern w:val="2"/>
          <w:lang w:val="en-US" w:eastAsia="zh-CN"/>
        </w:rPr>
        <w:t>Feliciano EMC</w:t>
      </w:r>
      <w:r w:rsidRPr="00B605E7">
        <w:rPr>
          <w:rFonts w:eastAsia="等线"/>
          <w:kern w:val="2"/>
          <w:lang w:val="en-US" w:eastAsia="zh-CN"/>
        </w:rPr>
        <w:t xml:space="preserve">, Kroenke CH, Meyerhardt JA, Prado CM, Bradshaw PT, Kwan ML, Xiao J, Alexeeff S, Corley D, Weltzien E, Castillo AL, Caan BJ. Association of Systemic Inflammation and Sarcopenia </w:t>
      </w:r>
      <w:proofErr w:type="gramStart"/>
      <w:r w:rsidRPr="00B605E7">
        <w:rPr>
          <w:rFonts w:eastAsia="等线"/>
          <w:kern w:val="2"/>
          <w:lang w:val="en-US" w:eastAsia="zh-CN"/>
        </w:rPr>
        <w:t>With</w:t>
      </w:r>
      <w:proofErr w:type="gramEnd"/>
      <w:r w:rsidRPr="00B605E7">
        <w:rPr>
          <w:rFonts w:eastAsia="等线"/>
          <w:kern w:val="2"/>
          <w:lang w:val="en-US" w:eastAsia="zh-CN"/>
        </w:rPr>
        <w:t xml:space="preserve"> Survival in Nonmetastatic Colorectal Cancer: Results From the C SCANS Study. </w:t>
      </w:r>
      <w:r w:rsidRPr="00B605E7">
        <w:rPr>
          <w:rFonts w:eastAsia="等线"/>
          <w:i/>
          <w:kern w:val="2"/>
          <w:lang w:val="en-US" w:eastAsia="zh-CN"/>
        </w:rPr>
        <w:t>JAMA Oncol</w:t>
      </w:r>
      <w:r w:rsidRPr="00B605E7">
        <w:rPr>
          <w:rFonts w:eastAsia="等线"/>
          <w:kern w:val="2"/>
          <w:lang w:val="en-US" w:eastAsia="zh-CN"/>
        </w:rPr>
        <w:t xml:space="preserve"> 2017; </w:t>
      </w:r>
      <w:r w:rsidRPr="00B605E7">
        <w:rPr>
          <w:rFonts w:eastAsia="等线"/>
          <w:b/>
          <w:kern w:val="2"/>
          <w:lang w:val="en-US" w:eastAsia="zh-CN"/>
        </w:rPr>
        <w:t>3</w:t>
      </w:r>
      <w:r w:rsidRPr="00B605E7">
        <w:rPr>
          <w:rFonts w:eastAsia="等线"/>
          <w:kern w:val="2"/>
          <w:lang w:val="en-US" w:eastAsia="zh-CN"/>
        </w:rPr>
        <w:t>: e172319 [PMID: 28796857 DOI: 10.1001/jamaoncol.2017.2319]</w:t>
      </w:r>
    </w:p>
    <w:p w14:paraId="345D3A8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132 </w:t>
      </w:r>
      <w:r w:rsidRPr="00B605E7">
        <w:rPr>
          <w:rFonts w:eastAsia="等线"/>
          <w:b/>
          <w:kern w:val="2"/>
          <w:lang w:val="en-US" w:eastAsia="zh-CN"/>
        </w:rPr>
        <w:t>Su LK</w:t>
      </w:r>
      <w:r w:rsidRPr="00B605E7">
        <w:rPr>
          <w:rFonts w:eastAsia="等线"/>
          <w:kern w:val="2"/>
          <w:lang w:val="en-US" w:eastAsia="zh-CN"/>
        </w:rPr>
        <w:t xml:space="preserve">, Kinzler KW, Vogelstein B, Preisinger AC, Moser AR, Luongo C, Gould KA, Dove WF. Multiple intestinal </w:t>
      </w:r>
      <w:proofErr w:type="gramStart"/>
      <w:r w:rsidRPr="00B605E7">
        <w:rPr>
          <w:rFonts w:eastAsia="等线"/>
          <w:kern w:val="2"/>
          <w:lang w:val="en-US" w:eastAsia="zh-CN"/>
        </w:rPr>
        <w:t>neoplasia</w:t>
      </w:r>
      <w:proofErr w:type="gramEnd"/>
      <w:r w:rsidRPr="00B605E7">
        <w:rPr>
          <w:rFonts w:eastAsia="等线"/>
          <w:kern w:val="2"/>
          <w:lang w:val="en-US" w:eastAsia="zh-CN"/>
        </w:rPr>
        <w:t xml:space="preserve"> caused by a mutation in the murine homolog of the APC gene. </w:t>
      </w:r>
      <w:r w:rsidRPr="00B605E7">
        <w:rPr>
          <w:rFonts w:eastAsia="等线"/>
          <w:i/>
          <w:kern w:val="2"/>
          <w:lang w:val="en-US" w:eastAsia="zh-CN"/>
        </w:rPr>
        <w:t>Science</w:t>
      </w:r>
      <w:r w:rsidRPr="00B605E7">
        <w:rPr>
          <w:rFonts w:eastAsia="等线"/>
          <w:kern w:val="2"/>
          <w:lang w:val="en-US" w:eastAsia="zh-CN"/>
        </w:rPr>
        <w:t xml:space="preserve"> 1992; </w:t>
      </w:r>
      <w:r w:rsidRPr="00B605E7">
        <w:rPr>
          <w:rFonts w:eastAsia="等线"/>
          <w:b/>
          <w:kern w:val="2"/>
          <w:lang w:val="en-US" w:eastAsia="zh-CN"/>
        </w:rPr>
        <w:t>256</w:t>
      </w:r>
      <w:r w:rsidRPr="00B605E7">
        <w:rPr>
          <w:rFonts w:eastAsia="等线"/>
          <w:kern w:val="2"/>
          <w:lang w:val="en-US" w:eastAsia="zh-CN"/>
        </w:rPr>
        <w:t>: 668-670 [PMID: 1350108]</w:t>
      </w:r>
    </w:p>
    <w:p w14:paraId="779C5F08"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133 </w:t>
      </w:r>
      <w:r w:rsidRPr="00B605E7">
        <w:rPr>
          <w:rFonts w:eastAsia="等线"/>
          <w:b/>
          <w:kern w:val="2"/>
          <w:lang w:val="en-US" w:eastAsia="zh-CN"/>
        </w:rPr>
        <w:t>Baltgalvis KA</w:t>
      </w:r>
      <w:r w:rsidRPr="00B605E7">
        <w:rPr>
          <w:rFonts w:eastAsia="等线"/>
          <w:kern w:val="2"/>
          <w:lang w:val="en-US" w:eastAsia="zh-CN"/>
        </w:rPr>
        <w:t>, Berger FG, Pena MM, Davis JM, Muga SJ, Carson JA.</w:t>
      </w:r>
      <w:proofErr w:type="gramEnd"/>
      <w:r w:rsidRPr="00B605E7">
        <w:rPr>
          <w:rFonts w:eastAsia="等线"/>
          <w:kern w:val="2"/>
          <w:lang w:val="en-US" w:eastAsia="zh-CN"/>
        </w:rPr>
        <w:t xml:space="preserve"> Interleukin-6 and cachexia in ApcMin/+ mice. </w:t>
      </w:r>
      <w:r w:rsidRPr="00B605E7">
        <w:rPr>
          <w:rFonts w:eastAsia="等线"/>
          <w:i/>
          <w:kern w:val="2"/>
          <w:lang w:val="en-US" w:eastAsia="zh-CN"/>
        </w:rPr>
        <w:t>Am J Physiol Regul Integr Comp Physiol</w:t>
      </w:r>
      <w:r w:rsidRPr="00B605E7">
        <w:rPr>
          <w:rFonts w:eastAsia="等线"/>
          <w:kern w:val="2"/>
          <w:lang w:val="en-US" w:eastAsia="zh-CN"/>
        </w:rPr>
        <w:t xml:space="preserve"> 2008; </w:t>
      </w:r>
      <w:r w:rsidRPr="00B605E7">
        <w:rPr>
          <w:rFonts w:eastAsia="等线"/>
          <w:b/>
          <w:kern w:val="2"/>
          <w:lang w:val="en-US" w:eastAsia="zh-CN"/>
        </w:rPr>
        <w:t>294</w:t>
      </w:r>
      <w:r w:rsidRPr="00B605E7">
        <w:rPr>
          <w:rFonts w:eastAsia="等线"/>
          <w:kern w:val="2"/>
          <w:lang w:val="en-US" w:eastAsia="zh-CN"/>
        </w:rPr>
        <w:t>: R393-R401 [PMID: 18056981 DOI: 10.1152/ajpregu.00716.2007]</w:t>
      </w:r>
    </w:p>
    <w:p w14:paraId="44F6A30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134 </w:t>
      </w:r>
      <w:r w:rsidRPr="00B605E7">
        <w:rPr>
          <w:rFonts w:eastAsia="等线"/>
          <w:b/>
          <w:kern w:val="2"/>
          <w:lang w:val="en-US" w:eastAsia="zh-CN"/>
        </w:rPr>
        <w:t>Vary TC</w:t>
      </w:r>
      <w:r w:rsidRPr="00B605E7">
        <w:rPr>
          <w:rFonts w:eastAsia="等线"/>
          <w:kern w:val="2"/>
          <w:lang w:val="en-US" w:eastAsia="zh-CN"/>
        </w:rPr>
        <w:t xml:space="preserve">, Kimball SR. Sepsis-induced changes in protein synthesis: differential effects on fast- and slow-twitch muscles. </w:t>
      </w:r>
      <w:r w:rsidRPr="00B605E7">
        <w:rPr>
          <w:rFonts w:eastAsia="等线"/>
          <w:i/>
          <w:kern w:val="2"/>
          <w:lang w:val="en-US" w:eastAsia="zh-CN"/>
        </w:rPr>
        <w:t>Am J Physiol</w:t>
      </w:r>
      <w:r w:rsidRPr="00B605E7">
        <w:rPr>
          <w:rFonts w:eastAsia="等线"/>
          <w:kern w:val="2"/>
          <w:lang w:val="en-US" w:eastAsia="zh-CN"/>
        </w:rPr>
        <w:t xml:space="preserve"> 1992; </w:t>
      </w:r>
      <w:r w:rsidRPr="00B605E7">
        <w:rPr>
          <w:rFonts w:eastAsia="等线"/>
          <w:b/>
          <w:kern w:val="2"/>
          <w:lang w:val="en-US" w:eastAsia="zh-CN"/>
        </w:rPr>
        <w:t>262</w:t>
      </w:r>
      <w:r w:rsidRPr="00B605E7">
        <w:rPr>
          <w:rFonts w:eastAsia="等线"/>
          <w:kern w:val="2"/>
          <w:lang w:val="en-US" w:eastAsia="zh-CN"/>
        </w:rPr>
        <w:t>: C1513-C1519 [PMID: 1377447 DOI: 10.1152/ajpcell.1992.262.6.C1513]</w:t>
      </w:r>
    </w:p>
    <w:p w14:paraId="44D822D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135 </w:t>
      </w:r>
      <w:r w:rsidRPr="00B605E7">
        <w:rPr>
          <w:rFonts w:eastAsia="等线"/>
          <w:b/>
          <w:kern w:val="2"/>
          <w:lang w:val="en-US" w:eastAsia="zh-CN"/>
        </w:rPr>
        <w:t>Rauw WM</w:t>
      </w:r>
      <w:r w:rsidRPr="00B605E7">
        <w:rPr>
          <w:rFonts w:eastAsia="等线"/>
          <w:kern w:val="2"/>
          <w:lang w:val="en-US" w:eastAsia="zh-CN"/>
        </w:rPr>
        <w:t xml:space="preserve">. Immune </w:t>
      </w:r>
      <w:proofErr w:type="gramStart"/>
      <w:r w:rsidRPr="00B605E7">
        <w:rPr>
          <w:rFonts w:eastAsia="等线"/>
          <w:kern w:val="2"/>
          <w:lang w:val="en-US" w:eastAsia="zh-CN"/>
        </w:rPr>
        <w:t>response</w:t>
      </w:r>
      <w:proofErr w:type="gramEnd"/>
      <w:r w:rsidRPr="00B605E7">
        <w:rPr>
          <w:rFonts w:eastAsia="等线"/>
          <w:kern w:val="2"/>
          <w:lang w:val="en-US" w:eastAsia="zh-CN"/>
        </w:rPr>
        <w:t xml:space="preserve"> from a resource allocation perspective. </w:t>
      </w:r>
      <w:r w:rsidRPr="00B605E7">
        <w:rPr>
          <w:rFonts w:eastAsia="等线"/>
          <w:i/>
          <w:kern w:val="2"/>
          <w:lang w:val="en-US" w:eastAsia="zh-CN"/>
        </w:rPr>
        <w:t>Front Genet</w:t>
      </w:r>
      <w:r w:rsidRPr="00B605E7">
        <w:rPr>
          <w:rFonts w:eastAsia="等线"/>
          <w:kern w:val="2"/>
          <w:lang w:val="en-US" w:eastAsia="zh-CN"/>
        </w:rPr>
        <w:t xml:space="preserve"> 2012; </w:t>
      </w:r>
      <w:r w:rsidRPr="00B605E7">
        <w:rPr>
          <w:rFonts w:eastAsia="等线"/>
          <w:b/>
          <w:kern w:val="2"/>
          <w:lang w:val="en-US" w:eastAsia="zh-CN"/>
        </w:rPr>
        <w:t>3</w:t>
      </w:r>
      <w:r w:rsidRPr="00B605E7">
        <w:rPr>
          <w:rFonts w:eastAsia="等线"/>
          <w:kern w:val="2"/>
          <w:lang w:val="en-US" w:eastAsia="zh-CN"/>
        </w:rPr>
        <w:t>: 267 [PMID: 23413205 DOI: 10.3389/fgene.2012.00267]</w:t>
      </w:r>
    </w:p>
    <w:p w14:paraId="32BCBAB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136 </w:t>
      </w:r>
      <w:r w:rsidRPr="00B605E7">
        <w:rPr>
          <w:rFonts w:eastAsia="等线"/>
          <w:b/>
          <w:kern w:val="2"/>
          <w:lang w:val="en-US" w:eastAsia="zh-CN"/>
        </w:rPr>
        <w:t>Demas GE</w:t>
      </w:r>
      <w:r w:rsidRPr="00B605E7">
        <w:rPr>
          <w:rFonts w:eastAsia="等线"/>
          <w:kern w:val="2"/>
          <w:lang w:val="en-US" w:eastAsia="zh-CN"/>
        </w:rPr>
        <w:t xml:space="preserve">, Chefer V, Talan MI, Nelson RJ. Metabolic costs of mounting an antigen-stimulated immune response in adult and aged C57BL/6J mice. </w:t>
      </w:r>
      <w:r w:rsidRPr="00B605E7">
        <w:rPr>
          <w:rFonts w:eastAsia="等线"/>
          <w:i/>
          <w:kern w:val="2"/>
          <w:lang w:val="en-US" w:eastAsia="zh-CN"/>
        </w:rPr>
        <w:t>Am J Physiol</w:t>
      </w:r>
      <w:r w:rsidRPr="00B605E7">
        <w:rPr>
          <w:rFonts w:eastAsia="等线"/>
          <w:kern w:val="2"/>
          <w:lang w:val="en-US" w:eastAsia="zh-CN"/>
        </w:rPr>
        <w:t xml:space="preserve"> 1997; </w:t>
      </w:r>
      <w:r w:rsidRPr="00B605E7">
        <w:rPr>
          <w:rFonts w:eastAsia="等线"/>
          <w:b/>
          <w:kern w:val="2"/>
          <w:lang w:val="en-US" w:eastAsia="zh-CN"/>
        </w:rPr>
        <w:t>273</w:t>
      </w:r>
      <w:r w:rsidRPr="00B605E7">
        <w:rPr>
          <w:rFonts w:eastAsia="等线"/>
          <w:kern w:val="2"/>
          <w:lang w:val="en-US" w:eastAsia="zh-CN"/>
        </w:rPr>
        <w:t>: R1631-R1637 [PMID: 9374803 DOI: 10.1152/ajpregu.1997.273.5.R1631]</w:t>
      </w:r>
    </w:p>
    <w:p w14:paraId="0D54C67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137 </w:t>
      </w:r>
      <w:r w:rsidRPr="00B605E7">
        <w:rPr>
          <w:rFonts w:eastAsia="等线"/>
          <w:b/>
          <w:kern w:val="2"/>
          <w:lang w:val="en-US" w:eastAsia="zh-CN"/>
        </w:rPr>
        <w:t>Sirniö P</w:t>
      </w:r>
      <w:r w:rsidRPr="00B605E7">
        <w:rPr>
          <w:rFonts w:eastAsia="等线"/>
          <w:kern w:val="2"/>
          <w:lang w:val="en-US" w:eastAsia="zh-CN"/>
        </w:rPr>
        <w:t xml:space="preserve">, Väyrynen JP, Klintrup K, Mäkelä J, Karhu T, Herzig KH, Minkkinen I, Mäkinen MJ, Karttunen TJ, Tuomisto A. Alterations in serum amino-acid profile in the progression of colorectal cancer: associations with systemic inflammation, tumour stage and patient survival. </w:t>
      </w:r>
      <w:r w:rsidRPr="00B605E7">
        <w:rPr>
          <w:rFonts w:eastAsia="等线"/>
          <w:i/>
          <w:kern w:val="2"/>
          <w:lang w:val="en-US" w:eastAsia="zh-CN"/>
        </w:rPr>
        <w:t>Br J Cancer</w:t>
      </w:r>
      <w:r w:rsidRPr="00B605E7">
        <w:rPr>
          <w:rFonts w:eastAsia="等线"/>
          <w:kern w:val="2"/>
          <w:lang w:val="en-US" w:eastAsia="zh-CN"/>
        </w:rPr>
        <w:t xml:space="preserve"> 2019; </w:t>
      </w:r>
      <w:r w:rsidRPr="00B605E7">
        <w:rPr>
          <w:rFonts w:eastAsia="等线"/>
          <w:b/>
          <w:kern w:val="2"/>
          <w:lang w:val="en-US" w:eastAsia="zh-CN"/>
        </w:rPr>
        <w:t>120</w:t>
      </w:r>
      <w:r w:rsidRPr="00B605E7">
        <w:rPr>
          <w:rFonts w:eastAsia="等线"/>
          <w:kern w:val="2"/>
          <w:lang w:val="en-US" w:eastAsia="zh-CN"/>
        </w:rPr>
        <w:t>: 238-246 [PMID: 30563990 DOI: 10.1038/s41416-018-0357-6]</w:t>
      </w:r>
    </w:p>
    <w:p w14:paraId="084DB878"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138 </w:t>
      </w:r>
      <w:r w:rsidRPr="00B605E7">
        <w:rPr>
          <w:rFonts w:eastAsia="等线"/>
          <w:b/>
          <w:kern w:val="2"/>
          <w:lang w:val="en-US" w:eastAsia="zh-CN"/>
        </w:rPr>
        <w:t>Hensley CT</w:t>
      </w:r>
      <w:r w:rsidRPr="00B605E7">
        <w:rPr>
          <w:rFonts w:eastAsia="等线"/>
          <w:kern w:val="2"/>
          <w:lang w:val="en-US" w:eastAsia="zh-CN"/>
        </w:rPr>
        <w:t>, Wasti AT, DeBerardinis RJ.</w:t>
      </w:r>
      <w:proofErr w:type="gramEnd"/>
      <w:r w:rsidRPr="00B605E7">
        <w:rPr>
          <w:rFonts w:eastAsia="等线"/>
          <w:kern w:val="2"/>
          <w:lang w:val="en-US" w:eastAsia="zh-CN"/>
        </w:rPr>
        <w:t xml:space="preserve"> Glutamine and cancer: cell biology, physiology, and clinical opportunities. </w:t>
      </w:r>
      <w:r w:rsidRPr="00B605E7">
        <w:rPr>
          <w:rFonts w:eastAsia="等线"/>
          <w:i/>
          <w:kern w:val="2"/>
          <w:lang w:val="en-US" w:eastAsia="zh-CN"/>
        </w:rPr>
        <w:t>J Clin Invest</w:t>
      </w:r>
      <w:r w:rsidRPr="00B605E7">
        <w:rPr>
          <w:rFonts w:eastAsia="等线"/>
          <w:kern w:val="2"/>
          <w:lang w:val="en-US" w:eastAsia="zh-CN"/>
        </w:rPr>
        <w:t xml:space="preserve"> 2013; </w:t>
      </w:r>
      <w:r w:rsidRPr="00B605E7">
        <w:rPr>
          <w:rFonts w:eastAsia="等线"/>
          <w:b/>
          <w:kern w:val="2"/>
          <w:lang w:val="en-US" w:eastAsia="zh-CN"/>
        </w:rPr>
        <w:t>123</w:t>
      </w:r>
      <w:r w:rsidRPr="00B605E7">
        <w:rPr>
          <w:rFonts w:eastAsia="等线"/>
          <w:kern w:val="2"/>
          <w:lang w:val="en-US" w:eastAsia="zh-CN"/>
        </w:rPr>
        <w:t>: 3678-3684 [PMID: 23999442 DOI: 10.1172/JCI69600]</w:t>
      </w:r>
    </w:p>
    <w:p w14:paraId="28AA77C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139 </w:t>
      </w:r>
      <w:r w:rsidRPr="00B605E7">
        <w:rPr>
          <w:rFonts w:eastAsia="等线"/>
          <w:b/>
          <w:kern w:val="2"/>
          <w:lang w:val="en-US" w:eastAsia="zh-CN"/>
        </w:rPr>
        <w:t>Yuneva MO</w:t>
      </w:r>
      <w:r w:rsidRPr="00B605E7">
        <w:rPr>
          <w:rFonts w:eastAsia="等线"/>
          <w:kern w:val="2"/>
          <w:lang w:val="en-US" w:eastAsia="zh-CN"/>
        </w:rPr>
        <w:t xml:space="preserve">, Fan TW, Allen TD, Higashi RM, Ferraris DV, Tsukamoto T, Matés JM, Alonso FJ, Wang C, Seo Y, Chen X, Bishop JM. The metabolic profile of tumors depends on both the responsible genetic lesion and tissue type. </w:t>
      </w:r>
      <w:r w:rsidRPr="00B605E7">
        <w:rPr>
          <w:rFonts w:eastAsia="等线"/>
          <w:i/>
          <w:kern w:val="2"/>
          <w:lang w:val="en-US" w:eastAsia="zh-CN"/>
        </w:rPr>
        <w:t>Cell Metab</w:t>
      </w:r>
      <w:r w:rsidRPr="00B605E7">
        <w:rPr>
          <w:rFonts w:eastAsia="等线"/>
          <w:kern w:val="2"/>
          <w:lang w:val="en-US" w:eastAsia="zh-CN"/>
        </w:rPr>
        <w:t xml:space="preserve"> 2012; </w:t>
      </w:r>
      <w:r w:rsidRPr="00B605E7">
        <w:rPr>
          <w:rFonts w:eastAsia="等线"/>
          <w:b/>
          <w:kern w:val="2"/>
          <w:lang w:val="en-US" w:eastAsia="zh-CN"/>
        </w:rPr>
        <w:t>15</w:t>
      </w:r>
      <w:r w:rsidRPr="00B605E7">
        <w:rPr>
          <w:rFonts w:eastAsia="等线"/>
          <w:kern w:val="2"/>
          <w:lang w:val="en-US" w:eastAsia="zh-CN"/>
        </w:rPr>
        <w:t xml:space="preserve">: 157-170 [PMID: </w:t>
      </w:r>
      <w:r w:rsidRPr="00B605E7">
        <w:rPr>
          <w:rFonts w:eastAsia="等线"/>
          <w:kern w:val="2"/>
          <w:lang w:val="en-US" w:eastAsia="zh-CN"/>
        </w:rPr>
        <w:lastRenderedPageBreak/>
        <w:t>22326218 DOI: 10.1016/j.cmet.2011.12.015]</w:t>
      </w:r>
    </w:p>
    <w:p w14:paraId="2EC2299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140 </w:t>
      </w:r>
      <w:r w:rsidRPr="00B605E7">
        <w:rPr>
          <w:rFonts w:eastAsia="等线"/>
          <w:b/>
          <w:kern w:val="2"/>
          <w:lang w:val="en-US" w:eastAsia="zh-CN"/>
        </w:rPr>
        <w:t>Kao CC</w:t>
      </w:r>
      <w:r w:rsidRPr="00B605E7">
        <w:rPr>
          <w:rFonts w:eastAsia="等线"/>
          <w:kern w:val="2"/>
          <w:lang w:val="en-US" w:eastAsia="zh-CN"/>
        </w:rPr>
        <w:t xml:space="preserve">, Bandi V, Guntupalli KK, Wu M, Castillo L, Jahoor F. Arginine, citrulline and nitric oxide metabolism in sepsis. </w:t>
      </w:r>
      <w:r w:rsidRPr="00B605E7">
        <w:rPr>
          <w:rFonts w:eastAsia="等线"/>
          <w:i/>
          <w:kern w:val="2"/>
          <w:lang w:val="en-US" w:eastAsia="zh-CN"/>
        </w:rPr>
        <w:t>Clin Sci (Lond)</w:t>
      </w:r>
      <w:r w:rsidRPr="00B605E7">
        <w:rPr>
          <w:rFonts w:eastAsia="等线"/>
          <w:kern w:val="2"/>
          <w:lang w:val="en-US" w:eastAsia="zh-CN"/>
        </w:rPr>
        <w:t xml:space="preserve"> 2009; </w:t>
      </w:r>
      <w:r w:rsidRPr="00B605E7">
        <w:rPr>
          <w:rFonts w:eastAsia="等线"/>
          <w:b/>
          <w:kern w:val="2"/>
          <w:lang w:val="en-US" w:eastAsia="zh-CN"/>
        </w:rPr>
        <w:t>117</w:t>
      </w:r>
      <w:r w:rsidRPr="00B605E7">
        <w:rPr>
          <w:rFonts w:eastAsia="等线"/>
          <w:kern w:val="2"/>
          <w:lang w:val="en-US" w:eastAsia="zh-CN"/>
        </w:rPr>
        <w:t>: 23-30 [PMID: 19105791 DOI: 10.1042/CS20080444]</w:t>
      </w:r>
    </w:p>
    <w:p w14:paraId="69C2824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141 </w:t>
      </w:r>
      <w:r w:rsidRPr="00B605E7">
        <w:rPr>
          <w:rFonts w:eastAsia="等线"/>
          <w:b/>
          <w:kern w:val="2"/>
          <w:lang w:val="en-US" w:eastAsia="zh-CN"/>
        </w:rPr>
        <w:t>Kao C</w:t>
      </w:r>
      <w:r w:rsidRPr="00B605E7">
        <w:rPr>
          <w:rFonts w:eastAsia="等线"/>
          <w:kern w:val="2"/>
          <w:lang w:val="en-US" w:eastAsia="zh-CN"/>
        </w:rPr>
        <w:t xml:space="preserve">, Hsu J, Bandi V, Jahoor F. Alterations in glutamine metabolism and its conversion to citrulline in sepsis. </w:t>
      </w:r>
      <w:r w:rsidRPr="00B605E7">
        <w:rPr>
          <w:rFonts w:eastAsia="等线"/>
          <w:i/>
          <w:kern w:val="2"/>
          <w:lang w:val="en-US" w:eastAsia="zh-CN"/>
        </w:rPr>
        <w:t>Am J Physiol Endocrinol Metab</w:t>
      </w:r>
      <w:r w:rsidRPr="00B605E7">
        <w:rPr>
          <w:rFonts w:eastAsia="等线"/>
          <w:kern w:val="2"/>
          <w:lang w:val="en-US" w:eastAsia="zh-CN"/>
        </w:rPr>
        <w:t xml:space="preserve"> 2013; </w:t>
      </w:r>
      <w:r w:rsidRPr="00B605E7">
        <w:rPr>
          <w:rFonts w:eastAsia="等线"/>
          <w:b/>
          <w:kern w:val="2"/>
          <w:lang w:val="en-US" w:eastAsia="zh-CN"/>
        </w:rPr>
        <w:t>304</w:t>
      </w:r>
      <w:r w:rsidRPr="00B605E7">
        <w:rPr>
          <w:rFonts w:eastAsia="等线"/>
          <w:kern w:val="2"/>
          <w:lang w:val="en-US" w:eastAsia="zh-CN"/>
        </w:rPr>
        <w:t>: E1359-E1364 [PMID: 23612995 DOI: 10.1152/ajpendo.00628.2012]</w:t>
      </w:r>
    </w:p>
    <w:p w14:paraId="660E059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142 </w:t>
      </w:r>
      <w:r w:rsidRPr="00B605E7">
        <w:rPr>
          <w:rFonts w:eastAsia="等线"/>
          <w:b/>
          <w:kern w:val="2"/>
          <w:lang w:val="en-US" w:eastAsia="zh-CN"/>
        </w:rPr>
        <w:t>Chen MK</w:t>
      </w:r>
      <w:r w:rsidRPr="00B605E7">
        <w:rPr>
          <w:rFonts w:eastAsia="等线"/>
          <w:kern w:val="2"/>
          <w:lang w:val="en-US" w:eastAsia="zh-CN"/>
        </w:rPr>
        <w:t xml:space="preserve">, Espat NJ, Bland KI, Copeland EM 3rd, Souba WW. Influence of progressive tumor growth on glutamine metabolism in skeletal muscle and kidney. </w:t>
      </w:r>
      <w:r w:rsidRPr="00B605E7">
        <w:rPr>
          <w:rFonts w:eastAsia="等线"/>
          <w:i/>
          <w:kern w:val="2"/>
          <w:lang w:val="en-US" w:eastAsia="zh-CN"/>
        </w:rPr>
        <w:t>Ann Surg</w:t>
      </w:r>
      <w:r w:rsidRPr="00B605E7">
        <w:rPr>
          <w:rFonts w:eastAsia="等线"/>
          <w:kern w:val="2"/>
          <w:lang w:val="en-US" w:eastAsia="zh-CN"/>
        </w:rPr>
        <w:t xml:space="preserve"> 1993; </w:t>
      </w:r>
      <w:r w:rsidRPr="00B605E7">
        <w:rPr>
          <w:rFonts w:eastAsia="等线"/>
          <w:b/>
          <w:kern w:val="2"/>
          <w:lang w:val="en-US" w:eastAsia="zh-CN"/>
        </w:rPr>
        <w:t>217</w:t>
      </w:r>
      <w:r w:rsidRPr="00B605E7">
        <w:rPr>
          <w:rFonts w:eastAsia="等线"/>
          <w:kern w:val="2"/>
          <w:lang w:val="en-US" w:eastAsia="zh-CN"/>
        </w:rPr>
        <w:t>: 655-66; discussion 666-7 [PMID: 8099476 DOI: 10.1097/00000658-199306000-00007]</w:t>
      </w:r>
    </w:p>
    <w:p w14:paraId="42F9331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143 </w:t>
      </w:r>
      <w:r w:rsidRPr="00B605E7">
        <w:rPr>
          <w:rFonts w:eastAsia="等线"/>
          <w:b/>
          <w:kern w:val="2"/>
          <w:lang w:val="en-US" w:eastAsia="zh-CN"/>
        </w:rPr>
        <w:t>Schmoll HJ</w:t>
      </w:r>
      <w:r w:rsidRPr="00B605E7">
        <w:rPr>
          <w:rFonts w:eastAsia="等线"/>
          <w:kern w:val="2"/>
          <w:lang w:val="en-US" w:eastAsia="zh-CN"/>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w:t>
      </w:r>
      <w:proofErr w:type="gramStart"/>
      <w:r w:rsidRPr="00B605E7">
        <w:rPr>
          <w:rFonts w:eastAsia="等线"/>
          <w:kern w:val="2"/>
          <w:lang w:val="en-US" w:eastAsia="zh-CN"/>
        </w:rPr>
        <w:t>a</w:t>
      </w:r>
      <w:proofErr w:type="gramEnd"/>
      <w:r w:rsidRPr="00B605E7">
        <w:rPr>
          <w:rFonts w:eastAsia="等线"/>
          <w:kern w:val="2"/>
          <w:lang w:val="en-US" w:eastAsia="zh-CN"/>
        </w:rPr>
        <w:t xml:space="preserve"> personalized approach to clinical decision making. </w:t>
      </w:r>
      <w:r w:rsidRPr="00B605E7">
        <w:rPr>
          <w:rFonts w:eastAsia="等线"/>
          <w:i/>
          <w:kern w:val="2"/>
          <w:lang w:val="en-US" w:eastAsia="zh-CN"/>
        </w:rPr>
        <w:t>Ann Oncol</w:t>
      </w:r>
      <w:r w:rsidRPr="00B605E7">
        <w:rPr>
          <w:rFonts w:eastAsia="等线"/>
          <w:kern w:val="2"/>
          <w:lang w:val="en-US" w:eastAsia="zh-CN"/>
        </w:rPr>
        <w:t xml:space="preserve"> 2012; </w:t>
      </w:r>
      <w:r w:rsidRPr="00B605E7">
        <w:rPr>
          <w:rFonts w:eastAsia="等线"/>
          <w:b/>
          <w:kern w:val="2"/>
          <w:lang w:val="en-US" w:eastAsia="zh-CN"/>
        </w:rPr>
        <w:t>23</w:t>
      </w:r>
      <w:r w:rsidRPr="00B605E7">
        <w:rPr>
          <w:rFonts w:eastAsia="等线"/>
          <w:kern w:val="2"/>
          <w:lang w:val="en-US" w:eastAsia="zh-CN"/>
        </w:rPr>
        <w:t>: 2479-2516 [PMID: 23012255 DOI: 10.1093/annonc/mds236]</w:t>
      </w:r>
    </w:p>
    <w:p w14:paraId="6D2AE7C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144 </w:t>
      </w:r>
      <w:r w:rsidRPr="00B605E7">
        <w:rPr>
          <w:rFonts w:eastAsia="等线"/>
          <w:b/>
          <w:kern w:val="2"/>
          <w:lang w:val="en-US" w:eastAsia="zh-CN"/>
        </w:rPr>
        <w:t>Glynne-Jones R</w:t>
      </w:r>
      <w:r w:rsidRPr="00B605E7">
        <w:rPr>
          <w:rFonts w:eastAsia="等线"/>
          <w:kern w:val="2"/>
          <w:lang w:val="en-US" w:eastAsia="zh-CN"/>
        </w:rPr>
        <w:t xml:space="preserve">, Wyrwicz L, Tiret E, Brown G, Rödel C, Cervantes A, Arnold D; ESMO Guidelines Committee. Rectal cancer: ESMO Clinical Practice Guidelines for diagnosis, treatment and follow-up. </w:t>
      </w:r>
      <w:r w:rsidRPr="00B605E7">
        <w:rPr>
          <w:rFonts w:eastAsia="等线"/>
          <w:i/>
          <w:kern w:val="2"/>
          <w:lang w:val="en-US" w:eastAsia="zh-CN"/>
        </w:rPr>
        <w:t>Ann Oncol</w:t>
      </w:r>
      <w:r w:rsidRPr="00B605E7">
        <w:rPr>
          <w:rFonts w:eastAsia="等线"/>
          <w:kern w:val="2"/>
          <w:lang w:val="en-US" w:eastAsia="zh-CN"/>
        </w:rPr>
        <w:t xml:space="preserve"> 2017; </w:t>
      </w:r>
      <w:r w:rsidRPr="00B605E7">
        <w:rPr>
          <w:rFonts w:eastAsia="等线"/>
          <w:b/>
          <w:kern w:val="2"/>
          <w:lang w:val="en-US" w:eastAsia="zh-CN"/>
        </w:rPr>
        <w:t>28</w:t>
      </w:r>
      <w:r w:rsidRPr="00B605E7">
        <w:rPr>
          <w:rFonts w:eastAsia="等线"/>
          <w:kern w:val="2"/>
          <w:lang w:val="en-US" w:eastAsia="zh-CN"/>
        </w:rPr>
        <w:t>: iv22-iv40 [PMID: 28881920 DOI: 10.1093/annonc/mdx224]</w:t>
      </w:r>
    </w:p>
    <w:p w14:paraId="2209B97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145 </w:t>
      </w:r>
      <w:r w:rsidRPr="00B605E7">
        <w:rPr>
          <w:rFonts w:eastAsia="等线"/>
          <w:b/>
          <w:kern w:val="2"/>
          <w:lang w:val="en-US" w:eastAsia="zh-CN"/>
        </w:rPr>
        <w:t>Ogino S</w:t>
      </w:r>
      <w:r w:rsidRPr="00B605E7">
        <w:rPr>
          <w:rFonts w:eastAsia="等线"/>
          <w:kern w:val="2"/>
          <w:lang w:val="en-US" w:eastAsia="zh-CN"/>
        </w:rPr>
        <w:t xml:space="preserve">, Fuchs CS, Giovannucci E. How many molecular subtypes? Implications of the unique tumor principle in personalized medicine. </w:t>
      </w:r>
      <w:r w:rsidRPr="00B605E7">
        <w:rPr>
          <w:rFonts w:eastAsia="等线"/>
          <w:i/>
          <w:kern w:val="2"/>
          <w:lang w:val="en-US" w:eastAsia="zh-CN"/>
        </w:rPr>
        <w:t>Expert Rev Mol Diagn</w:t>
      </w:r>
      <w:r w:rsidRPr="00B605E7">
        <w:rPr>
          <w:rFonts w:eastAsia="等线"/>
          <w:kern w:val="2"/>
          <w:lang w:val="en-US" w:eastAsia="zh-CN"/>
        </w:rPr>
        <w:t xml:space="preserve"> 2012; </w:t>
      </w:r>
      <w:r w:rsidRPr="00B605E7">
        <w:rPr>
          <w:rFonts w:eastAsia="等线"/>
          <w:b/>
          <w:kern w:val="2"/>
          <w:lang w:val="en-US" w:eastAsia="zh-CN"/>
        </w:rPr>
        <w:t>12</w:t>
      </w:r>
      <w:r w:rsidRPr="00B605E7">
        <w:rPr>
          <w:rFonts w:eastAsia="等线"/>
          <w:kern w:val="2"/>
          <w:lang w:val="en-US" w:eastAsia="zh-CN"/>
        </w:rPr>
        <w:t>: 621-628 [PMID: 22845482 DOI: 10.1586/erm.12.46]</w:t>
      </w:r>
    </w:p>
    <w:p w14:paraId="6A1E03A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146 </w:t>
      </w:r>
      <w:r w:rsidRPr="00B605E7">
        <w:rPr>
          <w:rFonts w:eastAsia="等线"/>
          <w:b/>
          <w:kern w:val="2"/>
          <w:lang w:val="en-US" w:eastAsia="zh-CN"/>
        </w:rPr>
        <w:t>Van Cutsem E</w:t>
      </w:r>
      <w:r w:rsidRPr="00B605E7">
        <w:rPr>
          <w:rFonts w:eastAsia="等线"/>
          <w:kern w:val="2"/>
          <w:lang w:val="en-US" w:eastAsia="zh-CN"/>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w:t>
      </w:r>
      <w:r w:rsidRPr="00B605E7">
        <w:rPr>
          <w:rFonts w:eastAsia="等线"/>
          <w:kern w:val="2"/>
          <w:lang w:val="en-US" w:eastAsia="zh-CN"/>
        </w:rPr>
        <w:lastRenderedPageBreak/>
        <w:t xml:space="preserve">Tejpar S, Wasan H, Yoshino T, Zaanan A, Arnold D. ESMO consensus guidelines for the management of patients with metastatic colorectal cancer. </w:t>
      </w:r>
      <w:r w:rsidRPr="00B605E7">
        <w:rPr>
          <w:rFonts w:eastAsia="等线"/>
          <w:i/>
          <w:kern w:val="2"/>
          <w:lang w:val="en-US" w:eastAsia="zh-CN"/>
        </w:rPr>
        <w:t>Ann Oncol</w:t>
      </w:r>
      <w:r w:rsidRPr="00B605E7">
        <w:rPr>
          <w:rFonts w:eastAsia="等线"/>
          <w:kern w:val="2"/>
          <w:lang w:val="en-US" w:eastAsia="zh-CN"/>
        </w:rPr>
        <w:t xml:space="preserve"> 2016; </w:t>
      </w:r>
      <w:r w:rsidRPr="00B605E7">
        <w:rPr>
          <w:rFonts w:eastAsia="等线"/>
          <w:b/>
          <w:kern w:val="2"/>
          <w:lang w:val="en-US" w:eastAsia="zh-CN"/>
        </w:rPr>
        <w:t>27</w:t>
      </w:r>
      <w:r w:rsidRPr="00B605E7">
        <w:rPr>
          <w:rFonts w:eastAsia="等线"/>
          <w:kern w:val="2"/>
          <w:lang w:val="en-US" w:eastAsia="zh-CN"/>
        </w:rPr>
        <w:t>: 1386-1422 [PMID: 27380959 DOI: 10.1093/annonc/mdw235]</w:t>
      </w:r>
    </w:p>
    <w:p w14:paraId="1C7EA7D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147 </w:t>
      </w:r>
      <w:r w:rsidRPr="00B605E7">
        <w:rPr>
          <w:rFonts w:eastAsia="等线"/>
          <w:b/>
          <w:kern w:val="2"/>
          <w:lang w:val="en-US" w:eastAsia="zh-CN"/>
        </w:rPr>
        <w:t>Ogino S</w:t>
      </w:r>
      <w:r w:rsidRPr="00B605E7">
        <w:rPr>
          <w:rFonts w:eastAsia="等线"/>
          <w:kern w:val="2"/>
          <w:lang w:val="en-US" w:eastAsia="zh-CN"/>
        </w:rPr>
        <w:t xml:space="preserve">, Nowak JA, Hamada T, Phipps AI, Peters U, Milner DA Jr, Giovannucci EL, Nishihara R, Giannakis M, Garrett WS, Song M. Integrative analysis of exogenous, endogenous, tumour and immune factors for precision medicine. </w:t>
      </w:r>
      <w:r w:rsidRPr="00B605E7">
        <w:rPr>
          <w:rFonts w:eastAsia="等线"/>
          <w:i/>
          <w:kern w:val="2"/>
          <w:lang w:val="en-US" w:eastAsia="zh-CN"/>
        </w:rPr>
        <w:t>Gut</w:t>
      </w:r>
      <w:r w:rsidRPr="00B605E7">
        <w:rPr>
          <w:rFonts w:eastAsia="等线"/>
          <w:kern w:val="2"/>
          <w:lang w:val="en-US" w:eastAsia="zh-CN"/>
        </w:rPr>
        <w:t xml:space="preserve"> 2018; </w:t>
      </w:r>
      <w:r w:rsidRPr="00B605E7">
        <w:rPr>
          <w:rFonts w:eastAsia="等线"/>
          <w:b/>
          <w:kern w:val="2"/>
          <w:lang w:val="en-US" w:eastAsia="zh-CN"/>
        </w:rPr>
        <w:t>67</w:t>
      </w:r>
      <w:r w:rsidRPr="00B605E7">
        <w:rPr>
          <w:rFonts w:eastAsia="等线"/>
          <w:kern w:val="2"/>
          <w:lang w:val="en-US" w:eastAsia="zh-CN"/>
        </w:rPr>
        <w:t>: 1168-1180 [PMID: 29437869 DOI: 10.1136/gutjnl-2017-315537]</w:t>
      </w:r>
    </w:p>
    <w:p w14:paraId="41FA715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148 </w:t>
      </w:r>
      <w:r w:rsidRPr="00B605E7">
        <w:rPr>
          <w:rFonts w:eastAsia="等线"/>
          <w:b/>
          <w:kern w:val="2"/>
          <w:lang w:val="en-US" w:eastAsia="zh-CN"/>
        </w:rPr>
        <w:t>Li H</w:t>
      </w:r>
      <w:r w:rsidRPr="00B605E7">
        <w:rPr>
          <w:rFonts w:eastAsia="等线"/>
          <w:kern w:val="2"/>
          <w:lang w:val="en-US" w:eastAsia="zh-CN"/>
        </w:rPr>
        <w:t xml:space="preserve">, Zhao Y, Zheng F. Prognostic significance of elevated preoperative neutrophil-to-lymphocyte ratio for patients with colorectal cancer undergoing curative surgery: A meta-analysis. </w:t>
      </w:r>
      <w:r w:rsidRPr="00B605E7">
        <w:rPr>
          <w:rFonts w:eastAsia="等线"/>
          <w:i/>
          <w:kern w:val="2"/>
          <w:lang w:val="en-US" w:eastAsia="zh-CN"/>
        </w:rPr>
        <w:t>Medicine (Baltimore)</w:t>
      </w:r>
      <w:r w:rsidRPr="00B605E7">
        <w:rPr>
          <w:rFonts w:eastAsia="等线"/>
          <w:kern w:val="2"/>
          <w:lang w:val="en-US" w:eastAsia="zh-CN"/>
        </w:rPr>
        <w:t xml:space="preserve"> 2019; </w:t>
      </w:r>
      <w:r w:rsidRPr="00B605E7">
        <w:rPr>
          <w:rFonts w:eastAsia="等线"/>
          <w:b/>
          <w:kern w:val="2"/>
          <w:lang w:val="en-US" w:eastAsia="zh-CN"/>
        </w:rPr>
        <w:t>98</w:t>
      </w:r>
      <w:r w:rsidRPr="00B605E7">
        <w:rPr>
          <w:rFonts w:eastAsia="等线"/>
          <w:kern w:val="2"/>
          <w:lang w:val="en-US" w:eastAsia="zh-CN"/>
        </w:rPr>
        <w:t>: e14126 [PMID: 30653142 DOI: 10.1097/MD.0000000000014126]</w:t>
      </w:r>
    </w:p>
    <w:p w14:paraId="3FDC2A2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149 </w:t>
      </w:r>
      <w:r w:rsidRPr="00B605E7">
        <w:rPr>
          <w:rFonts w:eastAsia="等线"/>
          <w:b/>
          <w:kern w:val="2"/>
          <w:lang w:val="en-US" w:eastAsia="zh-CN"/>
        </w:rPr>
        <w:t>Tan D</w:t>
      </w:r>
      <w:r w:rsidRPr="00B605E7">
        <w:rPr>
          <w:rFonts w:eastAsia="等线"/>
          <w:kern w:val="2"/>
          <w:lang w:val="en-US" w:eastAsia="zh-CN"/>
        </w:rPr>
        <w:t xml:space="preserve">, Fu Y, Tong W, Li F. Prognostic significance of lymphocyte to monocyte ratio in colorectal cancer: A meta-analysis. </w:t>
      </w:r>
      <w:r w:rsidRPr="00B605E7">
        <w:rPr>
          <w:rFonts w:eastAsia="等线"/>
          <w:i/>
          <w:kern w:val="2"/>
          <w:lang w:val="en-US" w:eastAsia="zh-CN"/>
        </w:rPr>
        <w:t>Int J Surg</w:t>
      </w:r>
      <w:r w:rsidRPr="00B605E7">
        <w:rPr>
          <w:rFonts w:eastAsia="等线"/>
          <w:kern w:val="2"/>
          <w:lang w:val="en-US" w:eastAsia="zh-CN"/>
        </w:rPr>
        <w:t xml:space="preserve"> 2018; </w:t>
      </w:r>
      <w:r w:rsidRPr="00B605E7">
        <w:rPr>
          <w:rFonts w:eastAsia="等线"/>
          <w:b/>
          <w:kern w:val="2"/>
          <w:lang w:val="en-US" w:eastAsia="zh-CN"/>
        </w:rPr>
        <w:t>55</w:t>
      </w:r>
      <w:r w:rsidRPr="00B605E7">
        <w:rPr>
          <w:rFonts w:eastAsia="等线"/>
          <w:kern w:val="2"/>
          <w:lang w:val="en-US" w:eastAsia="zh-CN"/>
        </w:rPr>
        <w:t>: 128-138 [PMID: 29807167 DOI: 10.1016/j.ijsu.2018.05.030]</w:t>
      </w:r>
    </w:p>
    <w:p w14:paraId="7C4A999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150 </w:t>
      </w:r>
      <w:r w:rsidRPr="00B605E7">
        <w:rPr>
          <w:rFonts w:eastAsia="等线"/>
          <w:b/>
          <w:kern w:val="2"/>
          <w:lang w:val="en-US" w:eastAsia="zh-CN"/>
        </w:rPr>
        <w:t>Wilson MJ</w:t>
      </w:r>
      <w:r w:rsidRPr="00B605E7">
        <w:rPr>
          <w:rFonts w:eastAsia="等线"/>
          <w:kern w:val="2"/>
          <w:lang w:val="en-US" w:eastAsia="zh-CN"/>
        </w:rPr>
        <w:t xml:space="preserve">, van Haaren M, Harlaar JJ, Park HC, Bonjer HJ, Jeekel J, Zwaginga JJ, Schipperus M. Long-term prognostic value of preoperative anemia in patients with colorectal cancer: A systematic review and meta-analysis. </w:t>
      </w:r>
      <w:r w:rsidRPr="00B605E7">
        <w:rPr>
          <w:rFonts w:eastAsia="等线"/>
          <w:i/>
          <w:kern w:val="2"/>
          <w:lang w:val="en-US" w:eastAsia="zh-CN"/>
        </w:rPr>
        <w:t>Surg Oncol</w:t>
      </w:r>
      <w:r w:rsidRPr="00B605E7">
        <w:rPr>
          <w:rFonts w:eastAsia="等线"/>
          <w:kern w:val="2"/>
          <w:lang w:val="en-US" w:eastAsia="zh-CN"/>
        </w:rPr>
        <w:t xml:space="preserve"> 2017; </w:t>
      </w:r>
      <w:r w:rsidRPr="00B605E7">
        <w:rPr>
          <w:rFonts w:eastAsia="等线"/>
          <w:b/>
          <w:kern w:val="2"/>
          <w:lang w:val="en-US" w:eastAsia="zh-CN"/>
        </w:rPr>
        <w:t>26</w:t>
      </w:r>
      <w:r w:rsidRPr="00B605E7">
        <w:rPr>
          <w:rFonts w:eastAsia="等线"/>
          <w:kern w:val="2"/>
          <w:lang w:val="en-US" w:eastAsia="zh-CN"/>
        </w:rPr>
        <w:t>: 96-104 [PMID: 28317592 DOI: 10.1016/j.suronc.2017.01.005]</w:t>
      </w:r>
    </w:p>
    <w:p w14:paraId="54F3649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151 </w:t>
      </w:r>
      <w:proofErr w:type="gramStart"/>
      <w:r w:rsidRPr="00B605E7">
        <w:rPr>
          <w:rFonts w:eastAsia="等线"/>
          <w:b/>
          <w:kern w:val="2"/>
          <w:lang w:val="en-US" w:eastAsia="zh-CN"/>
        </w:rPr>
        <w:t>Gu</w:t>
      </w:r>
      <w:proofErr w:type="gramEnd"/>
      <w:r w:rsidRPr="00B605E7">
        <w:rPr>
          <w:rFonts w:eastAsia="等线"/>
          <w:b/>
          <w:kern w:val="2"/>
          <w:lang w:val="en-US" w:eastAsia="zh-CN"/>
        </w:rPr>
        <w:t xml:space="preserve"> D</w:t>
      </w:r>
      <w:r w:rsidRPr="00B605E7">
        <w:rPr>
          <w:rFonts w:eastAsia="等线"/>
          <w:kern w:val="2"/>
          <w:lang w:val="en-US" w:eastAsia="zh-CN"/>
        </w:rPr>
        <w:t xml:space="preserve">, Szallasi A. Thrombocytosis Portends Adverse Prognosis in Colorectal Cancer: A Meta-Analysis of 5,619 Patients in 16 Individual Studies. </w:t>
      </w:r>
      <w:r w:rsidRPr="00B605E7">
        <w:rPr>
          <w:rFonts w:eastAsia="等线"/>
          <w:i/>
          <w:kern w:val="2"/>
          <w:lang w:val="en-US" w:eastAsia="zh-CN"/>
        </w:rPr>
        <w:t>Anticancer Res</w:t>
      </w:r>
      <w:r w:rsidRPr="00B605E7">
        <w:rPr>
          <w:rFonts w:eastAsia="等线"/>
          <w:kern w:val="2"/>
          <w:lang w:val="en-US" w:eastAsia="zh-CN"/>
        </w:rPr>
        <w:t xml:space="preserve"> 2017; </w:t>
      </w:r>
      <w:r w:rsidRPr="00B605E7">
        <w:rPr>
          <w:rFonts w:eastAsia="等线"/>
          <w:b/>
          <w:kern w:val="2"/>
          <w:lang w:val="en-US" w:eastAsia="zh-CN"/>
        </w:rPr>
        <w:t>37</w:t>
      </w:r>
      <w:r w:rsidRPr="00B605E7">
        <w:rPr>
          <w:rFonts w:eastAsia="等线"/>
          <w:kern w:val="2"/>
          <w:lang w:val="en-US" w:eastAsia="zh-CN"/>
        </w:rPr>
        <w:t>: 4717-4726 [PMID: 28870890 DOI: 10.21873/anticanres.11878]</w:t>
      </w:r>
    </w:p>
    <w:p w14:paraId="1866BE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152 </w:t>
      </w:r>
      <w:r w:rsidRPr="00B605E7">
        <w:rPr>
          <w:rFonts w:eastAsia="等线"/>
          <w:b/>
          <w:kern w:val="2"/>
          <w:lang w:val="en-US" w:eastAsia="zh-CN"/>
        </w:rPr>
        <w:t>Rao XD</w:t>
      </w:r>
      <w:r w:rsidRPr="00B605E7">
        <w:rPr>
          <w:rFonts w:eastAsia="等线"/>
          <w:kern w:val="2"/>
          <w:lang w:val="en-US" w:eastAsia="zh-CN"/>
        </w:rPr>
        <w:t xml:space="preserve">, Zhang H, Xu ZS, Cheng H, Shen W, Wang XP. Poor prognostic role of the pretreatment platelet counts in colorectal cancer: A meta-analysis. </w:t>
      </w:r>
      <w:r w:rsidRPr="00B605E7">
        <w:rPr>
          <w:rFonts w:eastAsia="等线"/>
          <w:i/>
          <w:kern w:val="2"/>
          <w:lang w:val="en-US" w:eastAsia="zh-CN"/>
        </w:rPr>
        <w:t>Medicine (Baltimore)</w:t>
      </w:r>
      <w:r w:rsidRPr="00B605E7">
        <w:rPr>
          <w:rFonts w:eastAsia="等线"/>
          <w:kern w:val="2"/>
          <w:lang w:val="en-US" w:eastAsia="zh-CN"/>
        </w:rPr>
        <w:t xml:space="preserve"> 2018; </w:t>
      </w:r>
      <w:r w:rsidRPr="00B605E7">
        <w:rPr>
          <w:rFonts w:eastAsia="等线"/>
          <w:b/>
          <w:kern w:val="2"/>
          <w:lang w:val="en-US" w:eastAsia="zh-CN"/>
        </w:rPr>
        <w:t>97</w:t>
      </w:r>
      <w:r w:rsidRPr="00B605E7">
        <w:rPr>
          <w:rFonts w:eastAsia="等线"/>
          <w:kern w:val="2"/>
          <w:lang w:val="en-US" w:eastAsia="zh-CN"/>
        </w:rPr>
        <w:t>: e10831 [PMID: 29879017 DOI: 10.1097/MD.0000000000010831]</w:t>
      </w:r>
    </w:p>
    <w:p w14:paraId="38B2EFC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153 </w:t>
      </w:r>
      <w:r w:rsidRPr="00B605E7">
        <w:rPr>
          <w:rFonts w:eastAsia="等线"/>
          <w:b/>
          <w:kern w:val="2"/>
          <w:lang w:val="en-US" w:eastAsia="zh-CN"/>
        </w:rPr>
        <w:t>Tan D</w:t>
      </w:r>
      <w:r w:rsidRPr="00B605E7">
        <w:rPr>
          <w:rFonts w:eastAsia="等线"/>
          <w:kern w:val="2"/>
          <w:lang w:val="en-US" w:eastAsia="zh-CN"/>
        </w:rPr>
        <w:t xml:space="preserve">, Fu Y, Su Q, Wang H. Prognostic role of platelet-lymphocyte ratio in colorectal cancer: A systematic review and meta-analysis. </w:t>
      </w:r>
      <w:r w:rsidRPr="00B605E7">
        <w:rPr>
          <w:rFonts w:eastAsia="等线"/>
          <w:i/>
          <w:kern w:val="2"/>
          <w:lang w:val="en-US" w:eastAsia="zh-CN"/>
        </w:rPr>
        <w:t>Medicine (Baltimore)</w:t>
      </w:r>
      <w:r w:rsidRPr="00B605E7">
        <w:rPr>
          <w:rFonts w:eastAsia="等线"/>
          <w:kern w:val="2"/>
          <w:lang w:val="en-US" w:eastAsia="zh-CN"/>
        </w:rPr>
        <w:t xml:space="preserve"> 2016; </w:t>
      </w:r>
      <w:r w:rsidRPr="00B605E7">
        <w:rPr>
          <w:rFonts w:eastAsia="等线"/>
          <w:b/>
          <w:kern w:val="2"/>
          <w:lang w:val="en-US" w:eastAsia="zh-CN"/>
        </w:rPr>
        <w:t>95</w:t>
      </w:r>
      <w:r w:rsidRPr="00B605E7">
        <w:rPr>
          <w:rFonts w:eastAsia="等线"/>
          <w:kern w:val="2"/>
          <w:lang w:val="en-US" w:eastAsia="zh-CN"/>
        </w:rPr>
        <w:t>: e3837 [PMID: 27310960 DOI: 10.1097/MD.0000000000003837]</w:t>
      </w:r>
    </w:p>
    <w:p w14:paraId="43A48F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154 </w:t>
      </w:r>
      <w:r w:rsidRPr="00B605E7">
        <w:rPr>
          <w:rFonts w:eastAsia="等线"/>
          <w:b/>
          <w:kern w:val="2"/>
          <w:lang w:val="en-US" w:eastAsia="zh-CN"/>
        </w:rPr>
        <w:t>Gunawardene A</w:t>
      </w:r>
      <w:r w:rsidRPr="00B605E7">
        <w:rPr>
          <w:rFonts w:eastAsia="等线"/>
          <w:kern w:val="2"/>
          <w:lang w:val="en-US" w:eastAsia="zh-CN"/>
        </w:rPr>
        <w:t xml:space="preserve">, Dennett E, Larsen P. Prognostic value of multiple cytokine analysis in colorectal cancer: a systematic review. </w:t>
      </w:r>
      <w:r w:rsidRPr="00B605E7">
        <w:rPr>
          <w:rFonts w:eastAsia="等线"/>
          <w:i/>
          <w:kern w:val="2"/>
          <w:lang w:val="en-US" w:eastAsia="zh-CN"/>
        </w:rPr>
        <w:t>J Gastrointest Oncol</w:t>
      </w:r>
      <w:r w:rsidRPr="00B605E7">
        <w:rPr>
          <w:rFonts w:eastAsia="等线"/>
          <w:kern w:val="2"/>
          <w:lang w:val="en-US" w:eastAsia="zh-CN"/>
        </w:rPr>
        <w:t xml:space="preserve"> 2019; </w:t>
      </w:r>
      <w:r w:rsidRPr="00B605E7">
        <w:rPr>
          <w:rFonts w:eastAsia="等线"/>
          <w:b/>
          <w:kern w:val="2"/>
          <w:lang w:val="en-US" w:eastAsia="zh-CN"/>
        </w:rPr>
        <w:t>10</w:t>
      </w:r>
      <w:r w:rsidRPr="00B605E7">
        <w:rPr>
          <w:rFonts w:eastAsia="等线"/>
          <w:kern w:val="2"/>
          <w:lang w:val="en-US" w:eastAsia="zh-CN"/>
        </w:rPr>
        <w:t>: 134-143 [PMID: 30788169 DOI: 10.21037/jgo.2018.07.11]</w:t>
      </w:r>
    </w:p>
    <w:p w14:paraId="1B2DEA18"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155 </w:t>
      </w:r>
      <w:r w:rsidRPr="00B605E7">
        <w:rPr>
          <w:rFonts w:eastAsia="等线"/>
          <w:b/>
          <w:kern w:val="2"/>
          <w:lang w:val="en-US" w:eastAsia="zh-CN"/>
        </w:rPr>
        <w:t>Murray PJ</w:t>
      </w:r>
      <w:r w:rsidRPr="00B605E7">
        <w:rPr>
          <w:rFonts w:eastAsia="等线"/>
          <w:kern w:val="2"/>
          <w:lang w:val="en-US" w:eastAsia="zh-CN"/>
        </w:rPr>
        <w:t>.</w:t>
      </w:r>
      <w:proofErr w:type="gramEnd"/>
      <w:r w:rsidRPr="00B605E7">
        <w:rPr>
          <w:rFonts w:eastAsia="等线"/>
          <w:kern w:val="2"/>
          <w:lang w:val="en-US" w:eastAsia="zh-CN"/>
        </w:rPr>
        <w:t xml:space="preserve"> </w:t>
      </w:r>
      <w:proofErr w:type="gramStart"/>
      <w:r w:rsidRPr="00B605E7">
        <w:rPr>
          <w:rFonts w:eastAsia="等线"/>
          <w:kern w:val="2"/>
          <w:lang w:val="en-US" w:eastAsia="zh-CN"/>
        </w:rPr>
        <w:t>Macrophage Polarization.</w:t>
      </w:r>
      <w:proofErr w:type="gramEnd"/>
      <w:r w:rsidRPr="00B605E7">
        <w:rPr>
          <w:rFonts w:eastAsia="等线"/>
          <w:kern w:val="2"/>
          <w:lang w:val="en-US" w:eastAsia="zh-CN"/>
        </w:rPr>
        <w:t xml:space="preserve"> </w:t>
      </w:r>
      <w:r w:rsidRPr="00B605E7">
        <w:rPr>
          <w:rFonts w:eastAsia="等线"/>
          <w:i/>
          <w:kern w:val="2"/>
          <w:lang w:val="en-US" w:eastAsia="zh-CN"/>
        </w:rPr>
        <w:t>Annu Rev Physiol</w:t>
      </w:r>
      <w:r w:rsidRPr="00B605E7">
        <w:rPr>
          <w:rFonts w:eastAsia="等线"/>
          <w:kern w:val="2"/>
          <w:lang w:val="en-US" w:eastAsia="zh-CN"/>
        </w:rPr>
        <w:t xml:space="preserve"> 2017; </w:t>
      </w:r>
      <w:r w:rsidRPr="00B605E7">
        <w:rPr>
          <w:rFonts w:eastAsia="等线"/>
          <w:b/>
          <w:kern w:val="2"/>
          <w:lang w:val="en-US" w:eastAsia="zh-CN"/>
        </w:rPr>
        <w:t>79</w:t>
      </w:r>
      <w:r w:rsidRPr="00B605E7">
        <w:rPr>
          <w:rFonts w:eastAsia="等线"/>
          <w:kern w:val="2"/>
          <w:lang w:val="en-US" w:eastAsia="zh-CN"/>
        </w:rPr>
        <w:t xml:space="preserve">: 541-566 [PMID: </w:t>
      </w:r>
      <w:r w:rsidRPr="00B605E7">
        <w:rPr>
          <w:rFonts w:eastAsia="等线"/>
          <w:kern w:val="2"/>
          <w:lang w:val="en-US" w:eastAsia="zh-CN"/>
        </w:rPr>
        <w:lastRenderedPageBreak/>
        <w:t>27813830 DOI: 10.1146/annurev-physiol-022516-034339]</w:t>
      </w:r>
    </w:p>
    <w:p w14:paraId="4B7A51C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156 </w:t>
      </w:r>
      <w:r w:rsidRPr="00B605E7">
        <w:rPr>
          <w:rFonts w:eastAsia="等线"/>
          <w:b/>
          <w:kern w:val="2"/>
          <w:lang w:val="en-US" w:eastAsia="zh-CN"/>
        </w:rPr>
        <w:t>Dang VD</w:t>
      </w:r>
      <w:r w:rsidRPr="00B605E7">
        <w:rPr>
          <w:rFonts w:eastAsia="等线"/>
          <w:kern w:val="2"/>
          <w:lang w:val="en-US" w:eastAsia="zh-CN"/>
        </w:rPr>
        <w:t xml:space="preserve">, Hilgenberg E, Ries S, Shen P, Fillatreau S. From the regulatory functions of B cells to the identification of cytokine-producing plasma cell subsets. </w:t>
      </w:r>
      <w:r w:rsidRPr="00B605E7">
        <w:rPr>
          <w:rFonts w:eastAsia="等线"/>
          <w:i/>
          <w:kern w:val="2"/>
          <w:lang w:val="en-US" w:eastAsia="zh-CN"/>
        </w:rPr>
        <w:t>Curr Opin Immunol</w:t>
      </w:r>
      <w:r w:rsidRPr="00B605E7">
        <w:rPr>
          <w:rFonts w:eastAsia="等线"/>
          <w:kern w:val="2"/>
          <w:lang w:val="en-US" w:eastAsia="zh-CN"/>
        </w:rPr>
        <w:t xml:space="preserve"> 2014; </w:t>
      </w:r>
      <w:r w:rsidRPr="00B605E7">
        <w:rPr>
          <w:rFonts w:eastAsia="等线"/>
          <w:b/>
          <w:kern w:val="2"/>
          <w:lang w:val="en-US" w:eastAsia="zh-CN"/>
        </w:rPr>
        <w:t>28</w:t>
      </w:r>
      <w:r w:rsidRPr="00B605E7">
        <w:rPr>
          <w:rFonts w:eastAsia="等线"/>
          <w:kern w:val="2"/>
          <w:lang w:val="en-US" w:eastAsia="zh-CN"/>
        </w:rPr>
        <w:t>: 77-83 [PMID: 24637161 DOI: 10.1016/j.coi.2014.02.009]</w:t>
      </w:r>
    </w:p>
    <w:p w14:paraId="2EA09FA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157 </w:t>
      </w:r>
      <w:r w:rsidRPr="00B605E7">
        <w:rPr>
          <w:rFonts w:eastAsia="等线"/>
          <w:b/>
          <w:kern w:val="2"/>
          <w:lang w:val="en-US" w:eastAsia="zh-CN"/>
        </w:rPr>
        <w:t>Gunter MJ</w:t>
      </w:r>
      <w:r w:rsidRPr="00B605E7">
        <w:rPr>
          <w:rFonts w:eastAsia="等线"/>
          <w:kern w:val="2"/>
          <w:lang w:val="en-US" w:eastAsia="zh-CN"/>
        </w:rPr>
        <w:t xml:space="preserve">, Stolzenberg-Solomon R, Cross AJ, Leitzmann MF, Weinstein S, Wood RJ, Virtamo J, Taylor PR, Albanes D, Sinha R. A prospective study of serum C-reactive protein and colorectal cancer risk in men. </w:t>
      </w:r>
      <w:r w:rsidRPr="00B605E7">
        <w:rPr>
          <w:rFonts w:eastAsia="等线"/>
          <w:i/>
          <w:kern w:val="2"/>
          <w:lang w:val="en-US" w:eastAsia="zh-CN"/>
        </w:rPr>
        <w:t>Cancer Res</w:t>
      </w:r>
      <w:r w:rsidRPr="00B605E7">
        <w:rPr>
          <w:rFonts w:eastAsia="等线"/>
          <w:kern w:val="2"/>
          <w:lang w:val="en-US" w:eastAsia="zh-CN"/>
        </w:rPr>
        <w:t xml:space="preserve"> 2006; </w:t>
      </w:r>
      <w:r w:rsidRPr="00B605E7">
        <w:rPr>
          <w:rFonts w:eastAsia="等线"/>
          <w:b/>
          <w:kern w:val="2"/>
          <w:lang w:val="en-US" w:eastAsia="zh-CN"/>
        </w:rPr>
        <w:t>66</w:t>
      </w:r>
      <w:r w:rsidRPr="00B605E7">
        <w:rPr>
          <w:rFonts w:eastAsia="等线"/>
          <w:kern w:val="2"/>
          <w:lang w:val="en-US" w:eastAsia="zh-CN"/>
        </w:rPr>
        <w:t>: 2483-2487 [PMID: 16489056 DOI: 10.1158/0008-5472.CAN-05-3631]</w:t>
      </w:r>
    </w:p>
    <w:p w14:paraId="6318B6E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158 </w:t>
      </w:r>
      <w:r w:rsidRPr="00B605E7">
        <w:rPr>
          <w:rFonts w:eastAsia="等线"/>
          <w:b/>
          <w:kern w:val="2"/>
          <w:lang w:val="en-US" w:eastAsia="zh-CN"/>
        </w:rPr>
        <w:t>Sun L</w:t>
      </w:r>
      <w:r w:rsidRPr="00B605E7">
        <w:rPr>
          <w:rFonts w:eastAsia="等线"/>
          <w:kern w:val="2"/>
          <w:lang w:val="en-US" w:eastAsia="zh-CN"/>
        </w:rPr>
        <w:t xml:space="preserve">, Hu S, Yu L, Guo C, Sun L, Yang Z, Qi J, Ran Y. Serum haptoglobin as a novel molecular biomarker predicting colorectal cancer hepatic metastasis. </w:t>
      </w:r>
      <w:r w:rsidRPr="00B605E7">
        <w:rPr>
          <w:rFonts w:eastAsia="等线"/>
          <w:i/>
          <w:kern w:val="2"/>
          <w:lang w:val="en-US" w:eastAsia="zh-CN"/>
        </w:rPr>
        <w:t>Int J Cancer</w:t>
      </w:r>
      <w:r w:rsidRPr="00B605E7">
        <w:rPr>
          <w:rFonts w:eastAsia="等线"/>
          <w:kern w:val="2"/>
          <w:lang w:val="en-US" w:eastAsia="zh-CN"/>
        </w:rPr>
        <w:t xml:space="preserve"> 2016; </w:t>
      </w:r>
      <w:r w:rsidRPr="00B605E7">
        <w:rPr>
          <w:rFonts w:eastAsia="等线"/>
          <w:b/>
          <w:kern w:val="2"/>
          <w:lang w:val="en-US" w:eastAsia="zh-CN"/>
        </w:rPr>
        <w:t>138</w:t>
      </w:r>
      <w:r w:rsidRPr="00B605E7">
        <w:rPr>
          <w:rFonts w:eastAsia="等线"/>
          <w:kern w:val="2"/>
          <w:lang w:val="en-US" w:eastAsia="zh-CN"/>
        </w:rPr>
        <w:t>: 2724-2731 [PMID: 26756179 DOI: 10.1002/ijc.29993]</w:t>
      </w:r>
    </w:p>
    <w:p w14:paraId="462CDC4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159 </w:t>
      </w:r>
      <w:r w:rsidRPr="00B605E7">
        <w:rPr>
          <w:rFonts w:eastAsia="等线"/>
          <w:b/>
          <w:kern w:val="2"/>
          <w:lang w:val="en-US" w:eastAsia="zh-CN"/>
        </w:rPr>
        <w:t>Feng Z</w:t>
      </w:r>
      <w:r w:rsidRPr="00B605E7">
        <w:rPr>
          <w:rFonts w:eastAsia="等线"/>
          <w:kern w:val="2"/>
          <w:lang w:val="en-US" w:eastAsia="zh-CN"/>
        </w:rPr>
        <w:t xml:space="preserve">, Chen JW, Feng JH, Shen F, </w:t>
      </w:r>
      <w:proofErr w:type="gramStart"/>
      <w:r w:rsidRPr="00B605E7">
        <w:rPr>
          <w:rFonts w:eastAsia="等线"/>
          <w:kern w:val="2"/>
          <w:lang w:val="en-US" w:eastAsia="zh-CN"/>
        </w:rPr>
        <w:t>Cai</w:t>
      </w:r>
      <w:proofErr w:type="gramEnd"/>
      <w:r w:rsidRPr="00B605E7">
        <w:rPr>
          <w:rFonts w:eastAsia="等线"/>
          <w:kern w:val="2"/>
          <w:lang w:val="en-US" w:eastAsia="zh-CN"/>
        </w:rPr>
        <w:t xml:space="preserve"> WS, Cao J, Xu B. </w:t>
      </w:r>
      <w:proofErr w:type="gramStart"/>
      <w:r w:rsidRPr="00B605E7">
        <w:rPr>
          <w:rFonts w:eastAsia="等线"/>
          <w:kern w:val="2"/>
          <w:lang w:val="en-US" w:eastAsia="zh-CN"/>
        </w:rPr>
        <w:t>The association between serum ferritin with colorectal cancer.</w:t>
      </w:r>
      <w:proofErr w:type="gramEnd"/>
      <w:r w:rsidRPr="00B605E7">
        <w:rPr>
          <w:rFonts w:eastAsia="等线"/>
          <w:kern w:val="2"/>
          <w:lang w:val="en-US" w:eastAsia="zh-CN"/>
        </w:rPr>
        <w:t xml:space="preserve"> </w:t>
      </w:r>
      <w:r w:rsidRPr="00B605E7">
        <w:rPr>
          <w:rFonts w:eastAsia="等线"/>
          <w:i/>
          <w:kern w:val="2"/>
          <w:lang w:val="en-US" w:eastAsia="zh-CN"/>
        </w:rPr>
        <w:t>Int J Clin Exp Med</w:t>
      </w:r>
      <w:r w:rsidRPr="00B605E7">
        <w:rPr>
          <w:rFonts w:eastAsia="等线"/>
          <w:kern w:val="2"/>
          <w:lang w:val="en-US" w:eastAsia="zh-CN"/>
        </w:rPr>
        <w:t xml:space="preserve"> 2015; </w:t>
      </w:r>
      <w:r w:rsidRPr="00B605E7">
        <w:rPr>
          <w:rFonts w:eastAsia="等线"/>
          <w:b/>
          <w:kern w:val="2"/>
          <w:lang w:val="en-US" w:eastAsia="zh-CN"/>
        </w:rPr>
        <w:t>8</w:t>
      </w:r>
      <w:r w:rsidRPr="00B605E7">
        <w:rPr>
          <w:rFonts w:eastAsia="等线"/>
          <w:kern w:val="2"/>
          <w:lang w:val="en-US" w:eastAsia="zh-CN"/>
        </w:rPr>
        <w:t>: 22293-22299 [PMID: 26885206]</w:t>
      </w:r>
    </w:p>
    <w:p w14:paraId="420CA53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160 </w:t>
      </w:r>
      <w:r w:rsidRPr="00B605E7">
        <w:rPr>
          <w:rFonts w:eastAsia="等线"/>
          <w:b/>
          <w:kern w:val="2"/>
          <w:lang w:val="en-US" w:eastAsia="zh-CN"/>
        </w:rPr>
        <w:t>Yan G</w:t>
      </w:r>
      <w:r w:rsidRPr="00B605E7">
        <w:rPr>
          <w:rFonts w:eastAsia="等线"/>
          <w:kern w:val="2"/>
          <w:lang w:val="en-US" w:eastAsia="zh-CN"/>
        </w:rPr>
        <w:t xml:space="preserve">, Liu T, Yin L, Kang Z, Wang L. Levels of peripheral Th17 cells and serum Th17-related cytokines in patients with colorectal cancer: a meta-analysis. </w:t>
      </w:r>
      <w:r w:rsidRPr="00B605E7">
        <w:rPr>
          <w:rFonts w:eastAsia="等线"/>
          <w:i/>
          <w:kern w:val="2"/>
          <w:lang w:val="en-US" w:eastAsia="zh-CN"/>
        </w:rPr>
        <w:t>Cell Mol Biol (Noisy-le-grand)</w:t>
      </w:r>
      <w:r w:rsidRPr="00B605E7">
        <w:rPr>
          <w:rFonts w:eastAsia="等线"/>
          <w:kern w:val="2"/>
          <w:lang w:val="en-US" w:eastAsia="zh-CN"/>
        </w:rPr>
        <w:t xml:space="preserve"> 2018; </w:t>
      </w:r>
      <w:r w:rsidRPr="00B605E7">
        <w:rPr>
          <w:rFonts w:eastAsia="等线"/>
          <w:b/>
          <w:kern w:val="2"/>
          <w:lang w:val="en-US" w:eastAsia="zh-CN"/>
        </w:rPr>
        <w:t>64</w:t>
      </w:r>
      <w:r w:rsidRPr="00B605E7">
        <w:rPr>
          <w:rFonts w:eastAsia="等线"/>
          <w:kern w:val="2"/>
          <w:lang w:val="en-US" w:eastAsia="zh-CN"/>
        </w:rPr>
        <w:t>: 94-102 [PMID: 29808807]</w:t>
      </w:r>
    </w:p>
    <w:p w14:paraId="7A2B9CC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161 </w:t>
      </w:r>
      <w:r w:rsidRPr="00B605E7">
        <w:rPr>
          <w:rFonts w:eastAsia="等线"/>
          <w:b/>
          <w:kern w:val="2"/>
          <w:lang w:val="en-US" w:eastAsia="zh-CN"/>
        </w:rPr>
        <w:t>Kawamura M</w:t>
      </w:r>
      <w:r w:rsidRPr="00B605E7">
        <w:rPr>
          <w:rFonts w:eastAsia="等线"/>
          <w:kern w:val="2"/>
          <w:lang w:val="en-US" w:eastAsia="zh-CN"/>
        </w:rPr>
        <w:t xml:space="preserve">, Toiyama Y, Tanaka K, Saigusa S, Okugawa Y, Hiro J, Uchida K, Mohri Y, Inoue Y, Kusunoki M. CXCL5, a promoter of cell proliferation, migration and invasion, is a novel serum prognostic marker in patients with colorectal cancer. </w:t>
      </w:r>
      <w:r w:rsidRPr="00B605E7">
        <w:rPr>
          <w:rFonts w:eastAsia="等线"/>
          <w:i/>
          <w:kern w:val="2"/>
          <w:lang w:val="en-US" w:eastAsia="zh-CN"/>
        </w:rPr>
        <w:t>Eur J Cancer</w:t>
      </w:r>
      <w:r w:rsidRPr="00B605E7">
        <w:rPr>
          <w:rFonts w:eastAsia="等线"/>
          <w:kern w:val="2"/>
          <w:lang w:val="en-US" w:eastAsia="zh-CN"/>
        </w:rPr>
        <w:t xml:space="preserve"> 2012; </w:t>
      </w:r>
      <w:r w:rsidRPr="00B605E7">
        <w:rPr>
          <w:rFonts w:eastAsia="等线"/>
          <w:b/>
          <w:kern w:val="2"/>
          <w:lang w:val="en-US" w:eastAsia="zh-CN"/>
        </w:rPr>
        <w:t>48</w:t>
      </w:r>
      <w:r w:rsidRPr="00B605E7">
        <w:rPr>
          <w:rFonts w:eastAsia="等线"/>
          <w:kern w:val="2"/>
          <w:lang w:val="en-US" w:eastAsia="zh-CN"/>
        </w:rPr>
        <w:t>: 2244-2251 [PMID: 22197219 DOI: 10.1016/j.ejca.2011.11.032]</w:t>
      </w:r>
    </w:p>
    <w:p w14:paraId="762B528A" w14:textId="74A553FE"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162 </w:t>
      </w:r>
      <w:r w:rsidRPr="00B605E7">
        <w:rPr>
          <w:rFonts w:eastAsia="等线"/>
          <w:b/>
          <w:kern w:val="2"/>
          <w:lang w:val="en-US" w:eastAsia="zh-CN"/>
        </w:rPr>
        <w:t>Toiyama Y</w:t>
      </w:r>
      <w:r w:rsidRPr="00B605E7">
        <w:rPr>
          <w:rFonts w:eastAsia="等线"/>
          <w:kern w:val="2"/>
          <w:lang w:val="en-US" w:eastAsia="zh-CN"/>
        </w:rPr>
        <w:t>, Fujikawa H, Kawamura M, Matsushita K, Saigusa S, Tanaka K, Inoue Y, Uchida K, Mohri Y, Kusunoki M. Evaluation of CXCL10 as a novel serum marker for predicting liver metastasis</w:t>
      </w:r>
      <w:r w:rsidR="00F62387">
        <w:rPr>
          <w:rFonts w:eastAsia="等线"/>
          <w:kern w:val="2"/>
          <w:lang w:val="en-US" w:eastAsia="zh-CN"/>
        </w:rPr>
        <w:t xml:space="preserve"> </w:t>
      </w:r>
      <w:r w:rsidRPr="00B605E7">
        <w:rPr>
          <w:rFonts w:eastAsia="等线"/>
          <w:kern w:val="2"/>
          <w:lang w:val="en-US" w:eastAsia="zh-CN"/>
        </w:rPr>
        <w:t xml:space="preserve">and prognosis in colorectal cancer. </w:t>
      </w:r>
      <w:r w:rsidRPr="00B605E7">
        <w:rPr>
          <w:rFonts w:eastAsia="等线"/>
          <w:i/>
          <w:kern w:val="2"/>
          <w:lang w:val="en-US" w:eastAsia="zh-CN"/>
        </w:rPr>
        <w:t>Int J Oncol</w:t>
      </w:r>
      <w:r w:rsidRPr="00B605E7">
        <w:rPr>
          <w:rFonts w:eastAsia="等线"/>
          <w:kern w:val="2"/>
          <w:lang w:val="en-US" w:eastAsia="zh-CN"/>
        </w:rPr>
        <w:t xml:space="preserve"> 2012; </w:t>
      </w:r>
      <w:r w:rsidRPr="00B605E7">
        <w:rPr>
          <w:rFonts w:eastAsia="等线"/>
          <w:b/>
          <w:kern w:val="2"/>
          <w:lang w:val="en-US" w:eastAsia="zh-CN"/>
        </w:rPr>
        <w:t>40</w:t>
      </w:r>
      <w:r w:rsidRPr="00B605E7">
        <w:rPr>
          <w:rFonts w:eastAsia="等线"/>
          <w:kern w:val="2"/>
          <w:lang w:val="en-US" w:eastAsia="zh-CN"/>
        </w:rPr>
        <w:t>: 560-566 [PMID: 22038159 DOI: 10.3892/ijo.2011.1247]</w:t>
      </w:r>
    </w:p>
    <w:p w14:paraId="770A71E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163 </w:t>
      </w:r>
      <w:r w:rsidRPr="00B605E7">
        <w:rPr>
          <w:rFonts w:eastAsia="等线"/>
          <w:b/>
          <w:kern w:val="2"/>
          <w:lang w:val="en-US" w:eastAsia="zh-CN"/>
        </w:rPr>
        <w:t>Matsushita K</w:t>
      </w:r>
      <w:r w:rsidRPr="00B605E7">
        <w:rPr>
          <w:rFonts w:eastAsia="等线"/>
          <w:kern w:val="2"/>
          <w:lang w:val="en-US" w:eastAsia="zh-CN"/>
        </w:rPr>
        <w:t xml:space="preserve">, Toiyama Y, Tanaka K, Saigusa S, Hiro J, Uchida K, Inoue Y, Kusunoki M. Soluble CXCL16 in preoperative serum is a novel prognostic marker and predicts recurrence of liver metastases in colorectal cancer patients. </w:t>
      </w:r>
      <w:r w:rsidRPr="00B605E7">
        <w:rPr>
          <w:rFonts w:eastAsia="等线"/>
          <w:i/>
          <w:kern w:val="2"/>
          <w:lang w:val="en-US" w:eastAsia="zh-CN"/>
        </w:rPr>
        <w:t>Ann Surg Oncol</w:t>
      </w:r>
      <w:r w:rsidRPr="00B605E7">
        <w:rPr>
          <w:rFonts w:eastAsia="等线"/>
          <w:kern w:val="2"/>
          <w:lang w:val="en-US" w:eastAsia="zh-CN"/>
        </w:rPr>
        <w:t xml:space="preserve"> 2012; </w:t>
      </w:r>
      <w:r w:rsidRPr="00B605E7">
        <w:rPr>
          <w:rFonts w:eastAsia="等线"/>
          <w:b/>
          <w:kern w:val="2"/>
          <w:lang w:val="en-US" w:eastAsia="zh-CN"/>
        </w:rPr>
        <w:t>19 Suppl 3</w:t>
      </w:r>
      <w:r w:rsidRPr="00B605E7">
        <w:rPr>
          <w:rFonts w:eastAsia="等线"/>
          <w:kern w:val="2"/>
          <w:lang w:val="en-US" w:eastAsia="zh-CN"/>
        </w:rPr>
        <w:t>: S518-S527 [PMID: 21845497 DOI: 10.1245/s10434-011-1993-8]</w:t>
      </w:r>
    </w:p>
    <w:p w14:paraId="66C0181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164 </w:t>
      </w:r>
      <w:r w:rsidRPr="00B605E7">
        <w:rPr>
          <w:rFonts w:eastAsia="等线"/>
          <w:b/>
          <w:kern w:val="2"/>
          <w:lang w:val="en-US" w:eastAsia="zh-CN"/>
        </w:rPr>
        <w:t>Werner S</w:t>
      </w:r>
      <w:r w:rsidRPr="00B605E7">
        <w:rPr>
          <w:rFonts w:eastAsia="等线"/>
          <w:kern w:val="2"/>
          <w:lang w:val="en-US" w:eastAsia="zh-CN"/>
        </w:rPr>
        <w:t xml:space="preserve">, Krause F, Rolny V, Strobl M, Morgenstern D, Datz C, Chen H, Brenner H. Evaluation of a 5-Marker Blood Test for Colorectal Cancer Early Detection in a Colorectal </w:t>
      </w:r>
      <w:r w:rsidRPr="00B605E7">
        <w:rPr>
          <w:rFonts w:eastAsia="等线"/>
          <w:kern w:val="2"/>
          <w:lang w:val="en-US" w:eastAsia="zh-CN"/>
        </w:rPr>
        <w:lastRenderedPageBreak/>
        <w:t xml:space="preserve">Cancer Screening Setting. </w:t>
      </w:r>
      <w:r w:rsidRPr="00B605E7">
        <w:rPr>
          <w:rFonts w:eastAsia="等线"/>
          <w:i/>
          <w:kern w:val="2"/>
          <w:lang w:val="en-US" w:eastAsia="zh-CN"/>
        </w:rPr>
        <w:t>Clin Cancer Res</w:t>
      </w:r>
      <w:r w:rsidRPr="00B605E7">
        <w:rPr>
          <w:rFonts w:eastAsia="等线"/>
          <w:kern w:val="2"/>
          <w:lang w:val="en-US" w:eastAsia="zh-CN"/>
        </w:rPr>
        <w:t xml:space="preserve"> 2016; </w:t>
      </w:r>
      <w:r w:rsidRPr="00B605E7">
        <w:rPr>
          <w:rFonts w:eastAsia="等线"/>
          <w:b/>
          <w:kern w:val="2"/>
          <w:lang w:val="en-US" w:eastAsia="zh-CN"/>
        </w:rPr>
        <w:t>22</w:t>
      </w:r>
      <w:r w:rsidRPr="00B605E7">
        <w:rPr>
          <w:rFonts w:eastAsia="等线"/>
          <w:kern w:val="2"/>
          <w:lang w:val="en-US" w:eastAsia="zh-CN"/>
        </w:rPr>
        <w:t>: 1725-1733 [PMID: 26561557 DOI: 10.1158/1078-0432.CCR-15-1268]</w:t>
      </w:r>
    </w:p>
    <w:p w14:paraId="7269D3B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165 </w:t>
      </w:r>
      <w:r w:rsidRPr="00B605E7">
        <w:rPr>
          <w:rFonts w:eastAsia="等线"/>
          <w:b/>
          <w:kern w:val="2"/>
          <w:lang w:val="en-US" w:eastAsia="zh-CN"/>
        </w:rPr>
        <w:t>Väyrynen JP</w:t>
      </w:r>
      <w:r w:rsidRPr="00B605E7">
        <w:rPr>
          <w:rFonts w:eastAsia="等线"/>
          <w:kern w:val="2"/>
          <w:lang w:val="en-US" w:eastAsia="zh-CN"/>
        </w:rPr>
        <w:t xml:space="preserve">, Vornanen J, Tervahartiala T, Sorsa T, Bloigu R, Salo T, Tuomisto A, Mäkinen MJ. Serum MMP-8 levels increase in colorectal cancer and correlate with disease course and inflammatory properties of primary tumors. </w:t>
      </w:r>
      <w:r w:rsidRPr="00B605E7">
        <w:rPr>
          <w:rFonts w:eastAsia="等线"/>
          <w:i/>
          <w:kern w:val="2"/>
          <w:lang w:val="en-US" w:eastAsia="zh-CN"/>
        </w:rPr>
        <w:t>Int J Cancer</w:t>
      </w:r>
      <w:r w:rsidRPr="00B605E7">
        <w:rPr>
          <w:rFonts w:eastAsia="等线"/>
          <w:kern w:val="2"/>
          <w:lang w:val="en-US" w:eastAsia="zh-CN"/>
        </w:rPr>
        <w:t xml:space="preserve"> 2012; </w:t>
      </w:r>
      <w:r w:rsidRPr="00B605E7">
        <w:rPr>
          <w:rFonts w:eastAsia="等线"/>
          <w:b/>
          <w:kern w:val="2"/>
          <w:lang w:val="en-US" w:eastAsia="zh-CN"/>
        </w:rPr>
        <w:t>131</w:t>
      </w:r>
      <w:r w:rsidRPr="00B605E7">
        <w:rPr>
          <w:rFonts w:eastAsia="等线"/>
          <w:kern w:val="2"/>
          <w:lang w:val="en-US" w:eastAsia="zh-CN"/>
        </w:rPr>
        <w:t>: E463-E474 [PMID: 21918979 DOI: 10.1002/ijc.26435]</w:t>
      </w:r>
    </w:p>
    <w:p w14:paraId="60ED1D9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166 </w:t>
      </w:r>
      <w:r w:rsidRPr="00B605E7">
        <w:rPr>
          <w:rFonts w:eastAsia="等线"/>
          <w:b/>
          <w:kern w:val="2"/>
          <w:lang w:val="en-US" w:eastAsia="zh-CN"/>
        </w:rPr>
        <w:t>Wilson S</w:t>
      </w:r>
      <w:r w:rsidRPr="00B605E7">
        <w:rPr>
          <w:rFonts w:eastAsia="等线"/>
          <w:kern w:val="2"/>
          <w:lang w:val="en-US" w:eastAsia="zh-CN"/>
        </w:rPr>
        <w:t xml:space="preserve">, Damery S, Stocken DD, Dowswell G, Holder R, Ward ST, Redman V, Wakelam MJ, James J, Hobbs FD, Ismail T. Serum matrix metalloproteinase 9 and colorectal neoplasia: a community-based evaluation of a potential diagnostic test. </w:t>
      </w:r>
      <w:r w:rsidRPr="00B605E7">
        <w:rPr>
          <w:rFonts w:eastAsia="等线"/>
          <w:i/>
          <w:kern w:val="2"/>
          <w:lang w:val="en-US" w:eastAsia="zh-CN"/>
        </w:rPr>
        <w:t>Br J Cancer</w:t>
      </w:r>
      <w:r w:rsidRPr="00B605E7">
        <w:rPr>
          <w:rFonts w:eastAsia="等线"/>
          <w:kern w:val="2"/>
          <w:lang w:val="en-US" w:eastAsia="zh-CN"/>
        </w:rPr>
        <w:t xml:space="preserve"> 2012; </w:t>
      </w:r>
      <w:r w:rsidRPr="00B605E7">
        <w:rPr>
          <w:rFonts w:eastAsia="等线"/>
          <w:b/>
          <w:kern w:val="2"/>
          <w:lang w:val="en-US" w:eastAsia="zh-CN"/>
        </w:rPr>
        <w:t>106</w:t>
      </w:r>
      <w:r w:rsidRPr="00B605E7">
        <w:rPr>
          <w:rFonts w:eastAsia="等线"/>
          <w:kern w:val="2"/>
          <w:lang w:val="en-US" w:eastAsia="zh-CN"/>
        </w:rPr>
        <w:t>: 1431-1438 [PMID: 22433968 DOI: 10.1038/bjc.2012.93]</w:t>
      </w:r>
    </w:p>
    <w:p w14:paraId="0395874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167 </w:t>
      </w:r>
      <w:r w:rsidRPr="00B605E7">
        <w:rPr>
          <w:rFonts w:eastAsia="等线"/>
          <w:b/>
          <w:kern w:val="2"/>
          <w:lang w:val="en-US" w:eastAsia="zh-CN"/>
        </w:rPr>
        <w:t>Meng C</w:t>
      </w:r>
      <w:r w:rsidRPr="00B605E7">
        <w:rPr>
          <w:rFonts w:eastAsia="等线"/>
          <w:kern w:val="2"/>
          <w:lang w:val="en-US" w:eastAsia="zh-CN"/>
        </w:rPr>
        <w:t xml:space="preserve">, Yin X, Liu J, Tang K, Tang H, Liao J. TIMP-1 is a novel serum biomarker for the diagnosis of colorectal cancer: A meta-analysis. </w:t>
      </w:r>
      <w:r w:rsidRPr="00B605E7">
        <w:rPr>
          <w:rFonts w:eastAsia="等线"/>
          <w:i/>
          <w:kern w:val="2"/>
          <w:lang w:val="en-US" w:eastAsia="zh-CN"/>
        </w:rPr>
        <w:t>PLoS One</w:t>
      </w:r>
      <w:r w:rsidRPr="00B605E7">
        <w:rPr>
          <w:rFonts w:eastAsia="等线"/>
          <w:kern w:val="2"/>
          <w:lang w:val="en-US" w:eastAsia="zh-CN"/>
        </w:rPr>
        <w:t xml:space="preserve"> 2018; </w:t>
      </w:r>
      <w:r w:rsidRPr="00B605E7">
        <w:rPr>
          <w:rFonts w:eastAsia="等线"/>
          <w:b/>
          <w:kern w:val="2"/>
          <w:lang w:val="en-US" w:eastAsia="zh-CN"/>
        </w:rPr>
        <w:t>13</w:t>
      </w:r>
      <w:r w:rsidRPr="00B605E7">
        <w:rPr>
          <w:rFonts w:eastAsia="等线"/>
          <w:kern w:val="2"/>
          <w:lang w:val="en-US" w:eastAsia="zh-CN"/>
        </w:rPr>
        <w:t>: e0207039 [PMID: 30458003 DOI: 10.1371/journal.pone.0207039]</w:t>
      </w:r>
    </w:p>
    <w:p w14:paraId="1A73323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168 </w:t>
      </w:r>
      <w:r w:rsidRPr="00B605E7">
        <w:rPr>
          <w:rFonts w:eastAsia="等线"/>
          <w:b/>
          <w:kern w:val="2"/>
          <w:lang w:val="en-US" w:eastAsia="zh-CN"/>
        </w:rPr>
        <w:t>Toiyama Y</w:t>
      </w:r>
      <w:r w:rsidRPr="00B605E7">
        <w:rPr>
          <w:rFonts w:eastAsia="等线"/>
          <w:kern w:val="2"/>
          <w:lang w:val="en-US" w:eastAsia="zh-CN"/>
        </w:rPr>
        <w:t xml:space="preserve">, Tanaka K, Kitajima T, Shimura T, Kawamura M, Kawamoto A, Okugawa Y, Saigusa S, Hiro J, Inoue Y, Mohri Y, Goel A, Kusunoki M. Elevated serum angiopoietin-like protein 2 correlates with the metastatic properties of colorectal cancer: a serum biomarker for early diagnosis and recurrence. </w:t>
      </w:r>
      <w:r w:rsidRPr="00B605E7">
        <w:rPr>
          <w:rFonts w:eastAsia="等线"/>
          <w:i/>
          <w:kern w:val="2"/>
          <w:lang w:val="en-US" w:eastAsia="zh-CN"/>
        </w:rPr>
        <w:t>Clin Cancer Res</w:t>
      </w:r>
      <w:r w:rsidRPr="00B605E7">
        <w:rPr>
          <w:rFonts w:eastAsia="等线"/>
          <w:kern w:val="2"/>
          <w:lang w:val="en-US" w:eastAsia="zh-CN"/>
        </w:rPr>
        <w:t xml:space="preserve"> 2014; </w:t>
      </w:r>
      <w:r w:rsidRPr="00B605E7">
        <w:rPr>
          <w:rFonts w:eastAsia="等线"/>
          <w:b/>
          <w:kern w:val="2"/>
          <w:lang w:val="en-US" w:eastAsia="zh-CN"/>
        </w:rPr>
        <w:t>20</w:t>
      </w:r>
      <w:r w:rsidRPr="00B605E7">
        <w:rPr>
          <w:rFonts w:eastAsia="等线"/>
          <w:kern w:val="2"/>
          <w:lang w:val="en-US" w:eastAsia="zh-CN"/>
        </w:rPr>
        <w:t>: 6175-6186 [PMID: 25294915 DOI: 10.1158/1078-0432.CCR-14-0007]</w:t>
      </w:r>
    </w:p>
    <w:p w14:paraId="505B35A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169 </w:t>
      </w:r>
      <w:r w:rsidRPr="00B605E7">
        <w:rPr>
          <w:rFonts w:eastAsia="等线"/>
          <w:b/>
          <w:kern w:val="2"/>
          <w:lang w:val="en-US" w:eastAsia="zh-CN"/>
        </w:rPr>
        <w:t>Jiang H</w:t>
      </w:r>
      <w:r w:rsidRPr="00B605E7">
        <w:rPr>
          <w:rFonts w:eastAsia="等线"/>
          <w:kern w:val="2"/>
          <w:lang w:val="en-US" w:eastAsia="zh-CN"/>
        </w:rPr>
        <w:t xml:space="preserve">, Fu XG, Chen YT. </w:t>
      </w:r>
      <w:proofErr w:type="gramStart"/>
      <w:r w:rsidRPr="00B605E7">
        <w:rPr>
          <w:rFonts w:eastAsia="等线"/>
          <w:kern w:val="2"/>
          <w:lang w:val="en-US" w:eastAsia="zh-CN"/>
        </w:rPr>
        <w:t>Serum level of endothelial cell-specific molecule-1 and prognosis of colorectal cancer.</w:t>
      </w:r>
      <w:proofErr w:type="gramEnd"/>
      <w:r w:rsidRPr="00B605E7">
        <w:rPr>
          <w:rFonts w:eastAsia="等线"/>
          <w:kern w:val="2"/>
          <w:lang w:val="en-US" w:eastAsia="zh-CN"/>
        </w:rPr>
        <w:t xml:space="preserve"> </w:t>
      </w:r>
      <w:r w:rsidRPr="00B605E7">
        <w:rPr>
          <w:rFonts w:eastAsia="等线"/>
          <w:i/>
          <w:kern w:val="2"/>
          <w:lang w:val="en-US" w:eastAsia="zh-CN"/>
        </w:rPr>
        <w:t>Genet Mol Res</w:t>
      </w:r>
      <w:r w:rsidRPr="00B605E7">
        <w:rPr>
          <w:rFonts w:eastAsia="等线"/>
          <w:kern w:val="2"/>
          <w:lang w:val="en-US" w:eastAsia="zh-CN"/>
        </w:rPr>
        <w:t xml:space="preserve"> 2015; </w:t>
      </w:r>
      <w:r w:rsidRPr="00B605E7">
        <w:rPr>
          <w:rFonts w:eastAsia="等线"/>
          <w:b/>
          <w:kern w:val="2"/>
          <w:lang w:val="en-US" w:eastAsia="zh-CN"/>
        </w:rPr>
        <w:t>14</w:t>
      </w:r>
      <w:r w:rsidRPr="00B605E7">
        <w:rPr>
          <w:rFonts w:eastAsia="等线"/>
          <w:kern w:val="2"/>
          <w:lang w:val="en-US" w:eastAsia="zh-CN"/>
        </w:rPr>
        <w:t>: 5519-5526 [PMID: 26125749 DOI: 10.4238/2015.May.25.3]</w:t>
      </w:r>
    </w:p>
    <w:p w14:paraId="56258222"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170 </w:t>
      </w:r>
      <w:r w:rsidRPr="00B605E7">
        <w:rPr>
          <w:rFonts w:eastAsia="等线"/>
          <w:b/>
          <w:kern w:val="2"/>
          <w:lang w:val="en-US" w:eastAsia="zh-CN"/>
        </w:rPr>
        <w:t>Wang TB</w:t>
      </w:r>
      <w:r w:rsidRPr="00B605E7">
        <w:rPr>
          <w:rFonts w:eastAsia="等线"/>
          <w:kern w:val="2"/>
          <w:lang w:val="en-US" w:eastAsia="zh-CN"/>
        </w:rPr>
        <w:t>, Chen ZG, Wei XQ, Wei B, Dong WG.</w:t>
      </w:r>
      <w:proofErr w:type="gramEnd"/>
      <w:r w:rsidRPr="00B605E7">
        <w:rPr>
          <w:rFonts w:eastAsia="等线"/>
          <w:kern w:val="2"/>
          <w:lang w:val="en-US" w:eastAsia="zh-CN"/>
        </w:rPr>
        <w:t xml:space="preserve"> Serum vascular endothelial growth factor-C and lymphoangiogenesis are associated with the lymph node metastasis and prognosis of patients with colorectal cancer. </w:t>
      </w:r>
      <w:r w:rsidRPr="00B605E7">
        <w:rPr>
          <w:rFonts w:eastAsia="等线"/>
          <w:i/>
          <w:kern w:val="2"/>
          <w:lang w:val="en-US" w:eastAsia="zh-CN"/>
        </w:rPr>
        <w:t>ANZ J Surg</w:t>
      </w:r>
      <w:r w:rsidRPr="00B605E7">
        <w:rPr>
          <w:rFonts w:eastAsia="等线"/>
          <w:kern w:val="2"/>
          <w:lang w:val="en-US" w:eastAsia="zh-CN"/>
        </w:rPr>
        <w:t xml:space="preserve"> 2011; </w:t>
      </w:r>
      <w:r w:rsidRPr="00B605E7">
        <w:rPr>
          <w:rFonts w:eastAsia="等线"/>
          <w:b/>
          <w:kern w:val="2"/>
          <w:lang w:val="en-US" w:eastAsia="zh-CN"/>
        </w:rPr>
        <w:t>81</w:t>
      </w:r>
      <w:r w:rsidRPr="00B605E7">
        <w:rPr>
          <w:rFonts w:eastAsia="等线"/>
          <w:kern w:val="2"/>
          <w:lang w:val="en-US" w:eastAsia="zh-CN"/>
        </w:rPr>
        <w:t>: 694-699 [PMID: 22295309]</w:t>
      </w:r>
    </w:p>
    <w:p w14:paraId="77FE3CF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171 </w:t>
      </w:r>
      <w:r w:rsidRPr="00B605E7">
        <w:rPr>
          <w:rFonts w:eastAsia="等线"/>
          <w:b/>
          <w:kern w:val="2"/>
          <w:lang w:val="en-US" w:eastAsia="zh-CN"/>
        </w:rPr>
        <w:t>Ferroni P</w:t>
      </w:r>
      <w:r w:rsidRPr="00B605E7">
        <w:rPr>
          <w:rFonts w:eastAsia="等线"/>
          <w:kern w:val="2"/>
          <w:lang w:val="en-US" w:eastAsia="zh-CN"/>
        </w:rPr>
        <w:t xml:space="preserve">, Formica V, Della-Morte D, Lucchetti J, Spila A, D'Alessandro R, Riondino S, Guadagni F, Roselli M. Prognostic value of glycated hemoglobin in colorectal cancer. </w:t>
      </w:r>
      <w:r w:rsidRPr="00B605E7">
        <w:rPr>
          <w:rFonts w:eastAsia="等线"/>
          <w:i/>
          <w:kern w:val="2"/>
          <w:lang w:val="en-US" w:eastAsia="zh-CN"/>
        </w:rPr>
        <w:t>World J Gastroenterol</w:t>
      </w:r>
      <w:r w:rsidRPr="00B605E7">
        <w:rPr>
          <w:rFonts w:eastAsia="等线"/>
          <w:kern w:val="2"/>
          <w:lang w:val="en-US" w:eastAsia="zh-CN"/>
        </w:rPr>
        <w:t xml:space="preserve"> 2016; </w:t>
      </w:r>
      <w:r w:rsidRPr="00B605E7">
        <w:rPr>
          <w:rFonts w:eastAsia="等线"/>
          <w:b/>
          <w:kern w:val="2"/>
          <w:lang w:val="en-US" w:eastAsia="zh-CN"/>
        </w:rPr>
        <w:t>22</w:t>
      </w:r>
      <w:r w:rsidRPr="00B605E7">
        <w:rPr>
          <w:rFonts w:eastAsia="等线"/>
          <w:kern w:val="2"/>
          <w:lang w:val="en-US" w:eastAsia="zh-CN"/>
        </w:rPr>
        <w:t>: 9984-9993 [PMID: 28018105 DOI: 10.3748/wjg.v22.i45.9984]</w:t>
      </w:r>
    </w:p>
    <w:p w14:paraId="6F76088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172 </w:t>
      </w:r>
      <w:r w:rsidRPr="00B605E7">
        <w:rPr>
          <w:rFonts w:eastAsia="等线"/>
          <w:b/>
          <w:kern w:val="2"/>
          <w:lang w:val="en-US" w:eastAsia="zh-CN"/>
        </w:rPr>
        <w:t>Willumsen N</w:t>
      </w:r>
      <w:r w:rsidRPr="00B605E7">
        <w:rPr>
          <w:rFonts w:eastAsia="等线"/>
          <w:kern w:val="2"/>
          <w:lang w:val="en-US" w:eastAsia="zh-CN"/>
        </w:rPr>
        <w:t xml:space="preserve">, Jorgensen LN, Karsdal MA. Vastatin (the NC1 domain of human type VIII collagen a1 chain) is linked to stromal reactivity and elevated in serum from patients with colorectal cancer. </w:t>
      </w:r>
      <w:r w:rsidRPr="00B605E7">
        <w:rPr>
          <w:rFonts w:eastAsia="等线"/>
          <w:i/>
          <w:kern w:val="2"/>
          <w:lang w:val="en-US" w:eastAsia="zh-CN"/>
        </w:rPr>
        <w:t>Cancer Biol Ther</w:t>
      </w:r>
      <w:r w:rsidRPr="00B605E7">
        <w:rPr>
          <w:rFonts w:eastAsia="等线"/>
          <w:kern w:val="2"/>
          <w:lang w:val="en-US" w:eastAsia="zh-CN"/>
        </w:rPr>
        <w:t xml:space="preserve"> 2019; </w:t>
      </w:r>
      <w:r w:rsidRPr="00B605E7">
        <w:rPr>
          <w:rFonts w:eastAsia="等线"/>
          <w:b/>
          <w:kern w:val="2"/>
          <w:lang w:val="en-US" w:eastAsia="zh-CN"/>
        </w:rPr>
        <w:t>20</w:t>
      </w:r>
      <w:r w:rsidRPr="00B605E7">
        <w:rPr>
          <w:rFonts w:eastAsia="等线"/>
          <w:kern w:val="2"/>
          <w:lang w:val="en-US" w:eastAsia="zh-CN"/>
        </w:rPr>
        <w:t>: 692-699 [PMID: 30626261 DOI: 10.1080/15384047.2018.1550571]</w:t>
      </w:r>
    </w:p>
    <w:p w14:paraId="1E31140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173 </w:t>
      </w:r>
      <w:r w:rsidRPr="00B605E7">
        <w:rPr>
          <w:rFonts w:eastAsia="等线"/>
          <w:b/>
          <w:kern w:val="2"/>
          <w:lang w:val="en-US" w:eastAsia="zh-CN"/>
        </w:rPr>
        <w:t>Kantola T</w:t>
      </w:r>
      <w:r w:rsidRPr="00B605E7">
        <w:rPr>
          <w:rFonts w:eastAsia="等线"/>
          <w:kern w:val="2"/>
          <w:lang w:val="en-US" w:eastAsia="zh-CN"/>
        </w:rPr>
        <w:t xml:space="preserve">, Väyrynen JP, Klintrup K, Mäkelä J, Karppinen SM, Pihlajaniemi T, Autio-Harmainen H, Karttunen TJ, Mäkinen MJ, Tuomisto A. Serum endostatin levels are elevated in colorectal cancer and correlate with invasion and systemic inflammatory markers. </w:t>
      </w:r>
      <w:r w:rsidRPr="00B605E7">
        <w:rPr>
          <w:rFonts w:eastAsia="等线"/>
          <w:i/>
          <w:kern w:val="2"/>
          <w:lang w:val="en-US" w:eastAsia="zh-CN"/>
        </w:rPr>
        <w:t>Br J Cancer</w:t>
      </w:r>
      <w:r w:rsidRPr="00B605E7">
        <w:rPr>
          <w:rFonts w:eastAsia="等线"/>
          <w:kern w:val="2"/>
          <w:lang w:val="en-US" w:eastAsia="zh-CN"/>
        </w:rPr>
        <w:t xml:space="preserve"> 2014; </w:t>
      </w:r>
      <w:r w:rsidRPr="00B605E7">
        <w:rPr>
          <w:rFonts w:eastAsia="等线"/>
          <w:b/>
          <w:kern w:val="2"/>
          <w:lang w:val="en-US" w:eastAsia="zh-CN"/>
        </w:rPr>
        <w:t>111</w:t>
      </w:r>
      <w:r w:rsidRPr="00B605E7">
        <w:rPr>
          <w:rFonts w:eastAsia="等线"/>
          <w:kern w:val="2"/>
          <w:lang w:val="en-US" w:eastAsia="zh-CN"/>
        </w:rPr>
        <w:t>: 1605-1613 [PMID: 25137019 DOI: 10.1038/bjc.2014.456]</w:t>
      </w:r>
    </w:p>
    <w:p w14:paraId="5BD94DCB"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174 </w:t>
      </w:r>
      <w:r w:rsidRPr="00B605E7">
        <w:rPr>
          <w:rFonts w:eastAsia="等线"/>
          <w:b/>
          <w:kern w:val="2"/>
          <w:lang w:val="en-US" w:eastAsia="zh-CN"/>
        </w:rPr>
        <w:t>Ben QW</w:t>
      </w:r>
      <w:r w:rsidRPr="00B605E7">
        <w:rPr>
          <w:rFonts w:eastAsia="等线"/>
          <w:kern w:val="2"/>
          <w:lang w:val="en-US" w:eastAsia="zh-CN"/>
        </w:rPr>
        <w:t>, Zhao Z, Ge SF, Zhou J, Yuan F, Yuan YZ.</w:t>
      </w:r>
      <w:proofErr w:type="gramEnd"/>
      <w:r w:rsidRPr="00B605E7">
        <w:rPr>
          <w:rFonts w:eastAsia="等线"/>
          <w:kern w:val="2"/>
          <w:lang w:val="en-US" w:eastAsia="zh-CN"/>
        </w:rPr>
        <w:t xml:space="preserve"> Circulating levels of periostin may help identify patients with more aggressive colorectal cancer. </w:t>
      </w:r>
      <w:r w:rsidRPr="00B605E7">
        <w:rPr>
          <w:rFonts w:eastAsia="等线"/>
          <w:i/>
          <w:kern w:val="2"/>
          <w:lang w:val="en-US" w:eastAsia="zh-CN"/>
        </w:rPr>
        <w:t>Int J Oncol</w:t>
      </w:r>
      <w:r w:rsidRPr="00B605E7">
        <w:rPr>
          <w:rFonts w:eastAsia="等线"/>
          <w:kern w:val="2"/>
          <w:lang w:val="en-US" w:eastAsia="zh-CN"/>
        </w:rPr>
        <w:t xml:space="preserve"> 2009; </w:t>
      </w:r>
      <w:r w:rsidRPr="00B605E7">
        <w:rPr>
          <w:rFonts w:eastAsia="等线"/>
          <w:b/>
          <w:kern w:val="2"/>
          <w:lang w:val="en-US" w:eastAsia="zh-CN"/>
        </w:rPr>
        <w:t>34</w:t>
      </w:r>
      <w:r w:rsidRPr="00B605E7">
        <w:rPr>
          <w:rFonts w:eastAsia="等线"/>
          <w:kern w:val="2"/>
          <w:lang w:val="en-US" w:eastAsia="zh-CN"/>
        </w:rPr>
        <w:t>: 821-828 [PMID: 19212687]</w:t>
      </w:r>
    </w:p>
    <w:p w14:paraId="3A8A400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175 </w:t>
      </w:r>
      <w:r w:rsidRPr="00B605E7">
        <w:rPr>
          <w:rFonts w:eastAsia="等线"/>
          <w:b/>
          <w:kern w:val="2"/>
          <w:lang w:val="en-US" w:eastAsia="zh-CN"/>
        </w:rPr>
        <w:t>Toiyama Y</w:t>
      </w:r>
      <w:r w:rsidRPr="00B605E7">
        <w:rPr>
          <w:rFonts w:eastAsia="等线"/>
          <w:kern w:val="2"/>
          <w:lang w:val="en-US" w:eastAsia="zh-CN"/>
        </w:rPr>
        <w:t xml:space="preserve">, Miki C, Inoue Y, Kawamoto A, Kusunoki M. Circulating form of human vascular adhesion protein-1 (VAP-1): decreased serum levels in progression of colorectal cancer and predictive marker of lymphatic and hepatic metastasis. </w:t>
      </w:r>
      <w:r w:rsidRPr="00B605E7">
        <w:rPr>
          <w:rFonts w:eastAsia="等线"/>
          <w:i/>
          <w:kern w:val="2"/>
          <w:lang w:val="en-US" w:eastAsia="zh-CN"/>
        </w:rPr>
        <w:t>J Surg Oncol</w:t>
      </w:r>
      <w:r w:rsidRPr="00B605E7">
        <w:rPr>
          <w:rFonts w:eastAsia="等线"/>
          <w:kern w:val="2"/>
          <w:lang w:val="en-US" w:eastAsia="zh-CN"/>
        </w:rPr>
        <w:t xml:space="preserve"> 2009; </w:t>
      </w:r>
      <w:r w:rsidRPr="00B605E7">
        <w:rPr>
          <w:rFonts w:eastAsia="等线"/>
          <w:b/>
          <w:kern w:val="2"/>
          <w:lang w:val="en-US" w:eastAsia="zh-CN"/>
        </w:rPr>
        <w:t>99</w:t>
      </w:r>
      <w:r w:rsidRPr="00B605E7">
        <w:rPr>
          <w:rFonts w:eastAsia="等线"/>
          <w:kern w:val="2"/>
          <w:lang w:val="en-US" w:eastAsia="zh-CN"/>
        </w:rPr>
        <w:t>: 368-372 [PMID: 19204971 DOI: 10.1002/jso.21246]</w:t>
      </w:r>
    </w:p>
    <w:p w14:paraId="64C66FB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176 </w:t>
      </w:r>
      <w:r w:rsidRPr="00B605E7">
        <w:rPr>
          <w:rFonts w:eastAsia="等线"/>
          <w:b/>
          <w:kern w:val="2"/>
          <w:lang w:val="en-US" w:eastAsia="zh-CN"/>
        </w:rPr>
        <w:t>Miao X</w:t>
      </w:r>
      <w:r w:rsidRPr="00B605E7">
        <w:rPr>
          <w:rFonts w:eastAsia="等线"/>
          <w:kern w:val="2"/>
          <w:lang w:val="en-US" w:eastAsia="zh-CN"/>
        </w:rPr>
        <w:t xml:space="preserve">, Zhang Y, Sun J, Cui S, Meng Q, Zhu K, Hu X, Wang T. Elevated serum DAND5 is associated with metastasis and predicts poor prognosis in colorectal cancer. </w:t>
      </w:r>
      <w:r w:rsidRPr="00B605E7">
        <w:rPr>
          <w:rFonts w:eastAsia="等线"/>
          <w:i/>
          <w:kern w:val="2"/>
          <w:lang w:val="en-US" w:eastAsia="zh-CN"/>
        </w:rPr>
        <w:t>United European Gastroenterol J</w:t>
      </w:r>
      <w:r w:rsidRPr="00B605E7">
        <w:rPr>
          <w:rFonts w:eastAsia="等线"/>
          <w:kern w:val="2"/>
          <w:lang w:val="en-US" w:eastAsia="zh-CN"/>
        </w:rPr>
        <w:t xml:space="preserve"> 2017; </w:t>
      </w:r>
      <w:r w:rsidRPr="00B605E7">
        <w:rPr>
          <w:rFonts w:eastAsia="等线"/>
          <w:b/>
          <w:kern w:val="2"/>
          <w:lang w:val="en-US" w:eastAsia="zh-CN"/>
        </w:rPr>
        <w:t>5</w:t>
      </w:r>
      <w:r w:rsidRPr="00B605E7">
        <w:rPr>
          <w:rFonts w:eastAsia="等线"/>
          <w:kern w:val="2"/>
          <w:lang w:val="en-US" w:eastAsia="zh-CN"/>
        </w:rPr>
        <w:t>: 725-734 [PMID: 28815037 DOI: 10.1177/2050640616674838]</w:t>
      </w:r>
    </w:p>
    <w:p w14:paraId="2BB84A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177 </w:t>
      </w:r>
      <w:r w:rsidRPr="00B605E7">
        <w:rPr>
          <w:rFonts w:eastAsia="等线"/>
          <w:b/>
          <w:kern w:val="2"/>
          <w:lang w:val="en-US" w:eastAsia="zh-CN"/>
        </w:rPr>
        <w:t>Kumor A</w:t>
      </w:r>
      <w:r w:rsidRPr="00B605E7">
        <w:rPr>
          <w:rFonts w:eastAsia="等线"/>
          <w:kern w:val="2"/>
          <w:lang w:val="en-US" w:eastAsia="zh-CN"/>
        </w:rPr>
        <w:t xml:space="preserve">, Daniel P, Pietruczuk M, Małecka-Panas E. Serum leptin, adiponectin, and resistin concentration in colorectal adenoma and carcinoma (CC) patients. </w:t>
      </w:r>
      <w:r w:rsidRPr="00B605E7">
        <w:rPr>
          <w:rFonts w:eastAsia="等线"/>
          <w:i/>
          <w:kern w:val="2"/>
          <w:lang w:val="en-US" w:eastAsia="zh-CN"/>
        </w:rPr>
        <w:t>Int J Colorectal Dis</w:t>
      </w:r>
      <w:r w:rsidRPr="00B605E7">
        <w:rPr>
          <w:rFonts w:eastAsia="等线"/>
          <w:kern w:val="2"/>
          <w:lang w:val="en-US" w:eastAsia="zh-CN"/>
        </w:rPr>
        <w:t xml:space="preserve"> 2009; </w:t>
      </w:r>
      <w:r w:rsidRPr="00B605E7">
        <w:rPr>
          <w:rFonts w:eastAsia="等线"/>
          <w:b/>
          <w:kern w:val="2"/>
          <w:lang w:val="en-US" w:eastAsia="zh-CN"/>
        </w:rPr>
        <w:t>24</w:t>
      </w:r>
      <w:r w:rsidRPr="00B605E7">
        <w:rPr>
          <w:rFonts w:eastAsia="等线"/>
          <w:kern w:val="2"/>
          <w:lang w:val="en-US" w:eastAsia="zh-CN"/>
        </w:rPr>
        <w:t>: 275-281 [PMID: 18979105 DOI: 10.1007/s00384-008-0605-y]</w:t>
      </w:r>
    </w:p>
    <w:p w14:paraId="5811986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178 </w:t>
      </w:r>
      <w:r w:rsidRPr="00B605E7">
        <w:rPr>
          <w:rFonts w:eastAsia="等线"/>
          <w:b/>
          <w:kern w:val="2"/>
          <w:lang w:val="en-US" w:eastAsia="zh-CN"/>
        </w:rPr>
        <w:t>Zeng J</w:t>
      </w:r>
      <w:r w:rsidRPr="00B605E7">
        <w:rPr>
          <w:rFonts w:eastAsia="等线"/>
          <w:kern w:val="2"/>
          <w:lang w:val="en-US" w:eastAsia="zh-CN"/>
        </w:rPr>
        <w:t xml:space="preserve">, Tang ZH, Liu S, Guo SS. Clinicopathological significance of overexpression of interleukin-6 in colorectal cancer. </w:t>
      </w:r>
      <w:r w:rsidRPr="00B605E7">
        <w:rPr>
          <w:rFonts w:eastAsia="等线"/>
          <w:i/>
          <w:kern w:val="2"/>
          <w:lang w:val="en-US" w:eastAsia="zh-CN"/>
        </w:rPr>
        <w:t>World J Gastroenterol</w:t>
      </w:r>
      <w:r w:rsidRPr="00B605E7">
        <w:rPr>
          <w:rFonts w:eastAsia="等线"/>
          <w:kern w:val="2"/>
          <w:lang w:val="en-US" w:eastAsia="zh-CN"/>
        </w:rPr>
        <w:t xml:space="preserve"> 2017; </w:t>
      </w:r>
      <w:r w:rsidRPr="00B605E7">
        <w:rPr>
          <w:rFonts w:eastAsia="等线"/>
          <w:b/>
          <w:kern w:val="2"/>
          <w:lang w:val="en-US" w:eastAsia="zh-CN"/>
        </w:rPr>
        <w:t>23</w:t>
      </w:r>
      <w:r w:rsidRPr="00B605E7">
        <w:rPr>
          <w:rFonts w:eastAsia="等线"/>
          <w:kern w:val="2"/>
          <w:lang w:val="en-US" w:eastAsia="zh-CN"/>
        </w:rPr>
        <w:t>: 1780-1786 [PMID: 28348483 DOI: 10.3748/wjg.v23.i10.1780]</w:t>
      </w:r>
    </w:p>
    <w:p w14:paraId="360FBD2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179 </w:t>
      </w:r>
      <w:r w:rsidRPr="00B605E7">
        <w:rPr>
          <w:rFonts w:eastAsia="等线"/>
          <w:b/>
          <w:kern w:val="2"/>
          <w:lang w:val="en-US" w:eastAsia="zh-CN"/>
        </w:rPr>
        <w:t>Nebiker CA</w:t>
      </w:r>
      <w:r w:rsidRPr="00B605E7">
        <w:rPr>
          <w:rFonts w:eastAsia="等线"/>
          <w:kern w:val="2"/>
          <w:lang w:val="en-US" w:eastAsia="zh-CN"/>
        </w:rPr>
        <w:t xml:space="preserve">, Han J, Eppenberger-Castori S, Iezzi G, Hirt C, Amicarella F, Cremonesi E, Huber X, Padovan E, Angrisani B, Droeser RA, Rosso R, Bolli M, Oertli D, von Holzen U, Adamina M, Muraro MG, Mengus C, Zajac P, Sconocchia G, Zuber M, Tornillo L, Terracciano L, Spagnoli GC. GM-CSF Production by Tumor Cells Is Associated with Improved Survival in Colorectal Cancer. </w:t>
      </w:r>
      <w:r w:rsidRPr="00B605E7">
        <w:rPr>
          <w:rFonts w:eastAsia="等线"/>
          <w:i/>
          <w:kern w:val="2"/>
          <w:lang w:val="en-US" w:eastAsia="zh-CN"/>
        </w:rPr>
        <w:t>Clin Cancer Res</w:t>
      </w:r>
      <w:r w:rsidRPr="00B605E7">
        <w:rPr>
          <w:rFonts w:eastAsia="等线"/>
          <w:kern w:val="2"/>
          <w:lang w:val="en-US" w:eastAsia="zh-CN"/>
        </w:rPr>
        <w:t xml:space="preserve"> 2014; </w:t>
      </w:r>
      <w:r w:rsidRPr="00B605E7">
        <w:rPr>
          <w:rFonts w:eastAsia="等线"/>
          <w:b/>
          <w:kern w:val="2"/>
          <w:lang w:val="en-US" w:eastAsia="zh-CN"/>
        </w:rPr>
        <w:t>20</w:t>
      </w:r>
      <w:r w:rsidRPr="00B605E7">
        <w:rPr>
          <w:rFonts w:eastAsia="等线"/>
          <w:kern w:val="2"/>
          <w:lang w:val="en-US" w:eastAsia="zh-CN"/>
        </w:rPr>
        <w:t>: 3094-3106 [PMID: 24737547 DOI: 10.1158/1078-0432.CCR-13-2774]</w:t>
      </w:r>
    </w:p>
    <w:p w14:paraId="14D9051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180 </w:t>
      </w:r>
      <w:r w:rsidRPr="00B605E7">
        <w:rPr>
          <w:rFonts w:eastAsia="等线"/>
          <w:b/>
          <w:kern w:val="2"/>
          <w:lang w:val="en-US" w:eastAsia="zh-CN"/>
        </w:rPr>
        <w:t>Hu H</w:t>
      </w:r>
      <w:r w:rsidRPr="00B605E7">
        <w:rPr>
          <w:rFonts w:eastAsia="等线"/>
          <w:kern w:val="2"/>
          <w:lang w:val="en-US" w:eastAsia="zh-CN"/>
        </w:rPr>
        <w:t xml:space="preserve">, Sun L, Guo C, Liu Q, Zhou Z, Peng L, Pan J, Yu L, Lou J, Yang Z, Zhao P, Ran Y. Tumor cell-microenvironment interaction models coupled with clinical validation reveal CCL2 and SNCG as two predictors of colorectal cancer hepatic metastasis. </w:t>
      </w:r>
      <w:r w:rsidRPr="00B605E7">
        <w:rPr>
          <w:rFonts w:eastAsia="等线"/>
          <w:i/>
          <w:kern w:val="2"/>
          <w:lang w:val="en-US" w:eastAsia="zh-CN"/>
        </w:rPr>
        <w:t>Clin Cancer Res</w:t>
      </w:r>
      <w:r w:rsidRPr="00B605E7">
        <w:rPr>
          <w:rFonts w:eastAsia="等线"/>
          <w:kern w:val="2"/>
          <w:lang w:val="en-US" w:eastAsia="zh-CN"/>
        </w:rPr>
        <w:t xml:space="preserve"> 2009; </w:t>
      </w:r>
      <w:r w:rsidRPr="00B605E7">
        <w:rPr>
          <w:rFonts w:eastAsia="等线"/>
          <w:b/>
          <w:kern w:val="2"/>
          <w:lang w:val="en-US" w:eastAsia="zh-CN"/>
        </w:rPr>
        <w:t>15</w:t>
      </w:r>
      <w:r w:rsidRPr="00B605E7">
        <w:rPr>
          <w:rFonts w:eastAsia="等线"/>
          <w:kern w:val="2"/>
          <w:lang w:val="en-US" w:eastAsia="zh-CN"/>
        </w:rPr>
        <w:t>: 5485-5493 [PMID: 19706805 DOI: 10.1158/1078-0432.CCR-08-2491]</w:t>
      </w:r>
    </w:p>
    <w:p w14:paraId="64A547D4"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lastRenderedPageBreak/>
        <w:t xml:space="preserve">181 </w:t>
      </w:r>
      <w:r w:rsidRPr="00B605E7">
        <w:rPr>
          <w:rFonts w:eastAsia="等线"/>
          <w:b/>
          <w:kern w:val="2"/>
          <w:lang w:val="en-US" w:eastAsia="zh-CN"/>
        </w:rPr>
        <w:t>Oladipo O</w:t>
      </w:r>
      <w:r w:rsidRPr="00B605E7">
        <w:rPr>
          <w:rFonts w:eastAsia="等线"/>
          <w:kern w:val="2"/>
          <w:lang w:val="en-US" w:eastAsia="zh-CN"/>
        </w:rPr>
        <w:t>, Conlon S, O'Grady A, Purcell C, Wilson C, Maxwell PJ, Johnston PG, Stevenson M, Kay EW, Wilson RH, Waugh DJ.</w:t>
      </w:r>
      <w:proofErr w:type="gramEnd"/>
      <w:r w:rsidRPr="00B605E7">
        <w:rPr>
          <w:rFonts w:eastAsia="等线"/>
          <w:kern w:val="2"/>
          <w:lang w:val="en-US" w:eastAsia="zh-CN"/>
        </w:rPr>
        <w:t xml:space="preserve"> </w:t>
      </w:r>
      <w:proofErr w:type="gramStart"/>
      <w:r w:rsidRPr="00B605E7">
        <w:rPr>
          <w:rFonts w:eastAsia="等线"/>
          <w:kern w:val="2"/>
          <w:lang w:val="en-US" w:eastAsia="zh-CN"/>
        </w:rPr>
        <w:t>The expression and prognostic impact of CXC-chemokines in stage II and III colorectal cancer epithelial and stromal tissue.</w:t>
      </w:r>
      <w:proofErr w:type="gramEnd"/>
      <w:r w:rsidRPr="00B605E7">
        <w:rPr>
          <w:rFonts w:eastAsia="等线"/>
          <w:kern w:val="2"/>
          <w:lang w:val="en-US" w:eastAsia="zh-CN"/>
        </w:rPr>
        <w:t xml:space="preserve"> </w:t>
      </w:r>
      <w:r w:rsidRPr="00B605E7">
        <w:rPr>
          <w:rFonts w:eastAsia="等线"/>
          <w:i/>
          <w:kern w:val="2"/>
          <w:lang w:val="en-US" w:eastAsia="zh-CN"/>
        </w:rPr>
        <w:t>Br J Cancer</w:t>
      </w:r>
      <w:r w:rsidRPr="00B605E7">
        <w:rPr>
          <w:rFonts w:eastAsia="等线"/>
          <w:kern w:val="2"/>
          <w:lang w:val="en-US" w:eastAsia="zh-CN"/>
        </w:rPr>
        <w:t xml:space="preserve"> 2011; </w:t>
      </w:r>
      <w:r w:rsidRPr="00B605E7">
        <w:rPr>
          <w:rFonts w:eastAsia="等线"/>
          <w:b/>
          <w:kern w:val="2"/>
          <w:lang w:val="en-US" w:eastAsia="zh-CN"/>
        </w:rPr>
        <w:t>104</w:t>
      </w:r>
      <w:r w:rsidRPr="00B605E7">
        <w:rPr>
          <w:rFonts w:eastAsia="等线"/>
          <w:kern w:val="2"/>
          <w:lang w:val="en-US" w:eastAsia="zh-CN"/>
        </w:rPr>
        <w:t>: 480-487 [PMID: 21285972 DOI: 10.1038/sj.bjc.6606055]</w:t>
      </w:r>
    </w:p>
    <w:p w14:paraId="33C16F4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182 </w:t>
      </w:r>
      <w:r w:rsidRPr="00B605E7">
        <w:rPr>
          <w:rFonts w:eastAsia="等线"/>
          <w:b/>
          <w:kern w:val="2"/>
          <w:lang w:val="en-US" w:eastAsia="zh-CN"/>
        </w:rPr>
        <w:t>Jiang Z</w:t>
      </w:r>
      <w:r w:rsidRPr="00B605E7">
        <w:rPr>
          <w:rFonts w:eastAsia="等线"/>
          <w:kern w:val="2"/>
          <w:lang w:val="en-US" w:eastAsia="zh-CN"/>
        </w:rPr>
        <w:t xml:space="preserve">, Xu Y, </w:t>
      </w:r>
      <w:proofErr w:type="gramStart"/>
      <w:r w:rsidRPr="00B605E7">
        <w:rPr>
          <w:rFonts w:eastAsia="等线"/>
          <w:kern w:val="2"/>
          <w:lang w:val="en-US" w:eastAsia="zh-CN"/>
        </w:rPr>
        <w:t>Cai</w:t>
      </w:r>
      <w:proofErr w:type="gramEnd"/>
      <w:r w:rsidRPr="00B605E7">
        <w:rPr>
          <w:rFonts w:eastAsia="等线"/>
          <w:kern w:val="2"/>
          <w:lang w:val="en-US" w:eastAsia="zh-CN"/>
        </w:rPr>
        <w:t xml:space="preserve"> S. CXCL10 expression and prognostic significance in stage II and III colorectal cancer. </w:t>
      </w:r>
      <w:r w:rsidRPr="00B605E7">
        <w:rPr>
          <w:rFonts w:eastAsia="等线"/>
          <w:i/>
          <w:kern w:val="2"/>
          <w:lang w:val="en-US" w:eastAsia="zh-CN"/>
        </w:rPr>
        <w:t>Mol Biol Rep</w:t>
      </w:r>
      <w:r w:rsidRPr="00B605E7">
        <w:rPr>
          <w:rFonts w:eastAsia="等线"/>
          <w:kern w:val="2"/>
          <w:lang w:val="en-US" w:eastAsia="zh-CN"/>
        </w:rPr>
        <w:t xml:space="preserve"> 2010; </w:t>
      </w:r>
      <w:r w:rsidRPr="00B605E7">
        <w:rPr>
          <w:rFonts w:eastAsia="等线"/>
          <w:b/>
          <w:kern w:val="2"/>
          <w:lang w:val="en-US" w:eastAsia="zh-CN"/>
        </w:rPr>
        <w:t>37</w:t>
      </w:r>
      <w:r w:rsidRPr="00B605E7">
        <w:rPr>
          <w:rFonts w:eastAsia="等线"/>
          <w:kern w:val="2"/>
          <w:lang w:val="en-US" w:eastAsia="zh-CN"/>
        </w:rPr>
        <w:t>: 3029-3036 [PMID: 19821051 DOI: 10.1007/s11033-009-9873-z]</w:t>
      </w:r>
    </w:p>
    <w:p w14:paraId="1ED5BEE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183 </w:t>
      </w:r>
      <w:r w:rsidRPr="00B605E7">
        <w:rPr>
          <w:rFonts w:eastAsia="等线"/>
          <w:b/>
          <w:kern w:val="2"/>
          <w:lang w:val="en-US" w:eastAsia="zh-CN"/>
        </w:rPr>
        <w:t>Akishima-Fukasawa Y</w:t>
      </w:r>
      <w:r w:rsidRPr="00B605E7">
        <w:rPr>
          <w:rFonts w:eastAsia="等线"/>
          <w:kern w:val="2"/>
          <w:lang w:val="en-US" w:eastAsia="zh-CN"/>
        </w:rPr>
        <w:t xml:space="preserve">, Nakanishi Y, Ino Y, Moriya Y, Kanai Y, Hirohashi S. Prognostic significance of CXCL12 expression in patients with colorectal carcinoma. </w:t>
      </w:r>
      <w:r w:rsidRPr="00B605E7">
        <w:rPr>
          <w:rFonts w:eastAsia="等线"/>
          <w:i/>
          <w:kern w:val="2"/>
          <w:lang w:val="en-US" w:eastAsia="zh-CN"/>
        </w:rPr>
        <w:t>Am J Clin Pathol</w:t>
      </w:r>
      <w:r w:rsidRPr="00B605E7">
        <w:rPr>
          <w:rFonts w:eastAsia="等线"/>
          <w:kern w:val="2"/>
          <w:lang w:val="en-US" w:eastAsia="zh-CN"/>
        </w:rPr>
        <w:t xml:space="preserve"> 2009; </w:t>
      </w:r>
      <w:r w:rsidRPr="00B605E7">
        <w:rPr>
          <w:rFonts w:eastAsia="等线"/>
          <w:b/>
          <w:kern w:val="2"/>
          <w:lang w:val="en-US" w:eastAsia="zh-CN"/>
        </w:rPr>
        <w:t>132</w:t>
      </w:r>
      <w:r w:rsidRPr="00B605E7">
        <w:rPr>
          <w:rFonts w:eastAsia="等线"/>
          <w:kern w:val="2"/>
          <w:lang w:val="en-US" w:eastAsia="zh-CN"/>
        </w:rPr>
        <w:t>: 202-10; quiz 307 [PMID: 19605814 DOI: 10.1309/AJCPK35VZJEWCUTL]</w:t>
      </w:r>
    </w:p>
    <w:p w14:paraId="090A20F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184 </w:t>
      </w:r>
      <w:r w:rsidRPr="00B605E7">
        <w:rPr>
          <w:rFonts w:eastAsia="等线"/>
          <w:b/>
          <w:kern w:val="2"/>
          <w:lang w:val="en-US" w:eastAsia="zh-CN"/>
        </w:rPr>
        <w:t>Tuomisto A</w:t>
      </w:r>
      <w:r w:rsidRPr="00B605E7">
        <w:rPr>
          <w:rFonts w:eastAsia="等线"/>
          <w:kern w:val="2"/>
          <w:lang w:val="en-US" w:eastAsia="zh-CN"/>
        </w:rPr>
        <w:t xml:space="preserve">, García-Solano J, Sirniö P, Väyrynen J, Pérez-Guillermo M, Mäkinen MJ, Conesa-Zamora P. HIF-1α expression and high microvessel density are characteristic features in serrated colorectal cancer. </w:t>
      </w:r>
      <w:r w:rsidRPr="00B605E7">
        <w:rPr>
          <w:rFonts w:eastAsia="等线"/>
          <w:i/>
          <w:kern w:val="2"/>
          <w:lang w:val="en-US" w:eastAsia="zh-CN"/>
        </w:rPr>
        <w:t>Virchows Arch</w:t>
      </w:r>
      <w:r w:rsidRPr="00B605E7">
        <w:rPr>
          <w:rFonts w:eastAsia="等线"/>
          <w:kern w:val="2"/>
          <w:lang w:val="en-US" w:eastAsia="zh-CN"/>
        </w:rPr>
        <w:t xml:space="preserve"> 2016; </w:t>
      </w:r>
      <w:r w:rsidRPr="00B605E7">
        <w:rPr>
          <w:rFonts w:eastAsia="等线"/>
          <w:b/>
          <w:kern w:val="2"/>
          <w:lang w:val="en-US" w:eastAsia="zh-CN"/>
        </w:rPr>
        <w:t>469</w:t>
      </w:r>
      <w:r w:rsidRPr="00B605E7">
        <w:rPr>
          <w:rFonts w:eastAsia="等线"/>
          <w:kern w:val="2"/>
          <w:lang w:val="en-US" w:eastAsia="zh-CN"/>
        </w:rPr>
        <w:t>: 395-404 [PMID: 27421843 DOI: 10.1007/s00428-016-1988-8]</w:t>
      </w:r>
    </w:p>
    <w:p w14:paraId="649EF37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185 </w:t>
      </w:r>
      <w:r w:rsidRPr="00B605E7">
        <w:rPr>
          <w:rFonts w:eastAsia="等线"/>
          <w:b/>
          <w:kern w:val="2"/>
          <w:lang w:val="en-US" w:eastAsia="zh-CN"/>
        </w:rPr>
        <w:t>Davoine F</w:t>
      </w:r>
      <w:r w:rsidRPr="00B605E7">
        <w:rPr>
          <w:rFonts w:eastAsia="等线"/>
          <w:kern w:val="2"/>
          <w:lang w:val="en-US" w:eastAsia="zh-CN"/>
        </w:rPr>
        <w:t xml:space="preserve">, Lacy P. Eosinophil cytokines, chemokines, and growth factors: emerging roles in immunity. </w:t>
      </w:r>
      <w:r w:rsidRPr="00B605E7">
        <w:rPr>
          <w:rFonts w:eastAsia="等线"/>
          <w:i/>
          <w:kern w:val="2"/>
          <w:lang w:val="en-US" w:eastAsia="zh-CN"/>
        </w:rPr>
        <w:t>Front Immunol</w:t>
      </w:r>
      <w:r w:rsidRPr="00B605E7">
        <w:rPr>
          <w:rFonts w:eastAsia="等线"/>
          <w:kern w:val="2"/>
          <w:lang w:val="en-US" w:eastAsia="zh-CN"/>
        </w:rPr>
        <w:t xml:space="preserve"> 2014; </w:t>
      </w:r>
      <w:r w:rsidRPr="00B605E7">
        <w:rPr>
          <w:rFonts w:eastAsia="等线"/>
          <w:b/>
          <w:kern w:val="2"/>
          <w:lang w:val="en-US" w:eastAsia="zh-CN"/>
        </w:rPr>
        <w:t>5</w:t>
      </w:r>
      <w:r w:rsidRPr="00B605E7">
        <w:rPr>
          <w:rFonts w:eastAsia="等线"/>
          <w:kern w:val="2"/>
          <w:lang w:val="en-US" w:eastAsia="zh-CN"/>
        </w:rPr>
        <w:t>: 570 [PMID: 25426119 DOI: 10.3389/fimmu.2014.00570]</w:t>
      </w:r>
    </w:p>
    <w:p w14:paraId="40EF6A0F"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186 </w:t>
      </w:r>
      <w:r w:rsidRPr="00B605E7">
        <w:rPr>
          <w:rFonts w:eastAsia="等线"/>
          <w:b/>
          <w:kern w:val="2"/>
          <w:lang w:val="en-US" w:eastAsia="zh-CN"/>
        </w:rPr>
        <w:t>Amin K</w:t>
      </w:r>
      <w:r w:rsidRPr="00B605E7">
        <w:rPr>
          <w:rFonts w:eastAsia="等线"/>
          <w:kern w:val="2"/>
          <w:lang w:val="en-US" w:eastAsia="zh-CN"/>
        </w:rPr>
        <w:t>.</w:t>
      </w:r>
      <w:proofErr w:type="gramEnd"/>
      <w:r w:rsidRPr="00B605E7">
        <w:rPr>
          <w:rFonts w:eastAsia="等线"/>
          <w:kern w:val="2"/>
          <w:lang w:val="en-US" w:eastAsia="zh-CN"/>
        </w:rPr>
        <w:t xml:space="preserve"> </w:t>
      </w:r>
      <w:proofErr w:type="gramStart"/>
      <w:r w:rsidRPr="00B605E7">
        <w:rPr>
          <w:rFonts w:eastAsia="等线"/>
          <w:kern w:val="2"/>
          <w:lang w:val="en-US" w:eastAsia="zh-CN"/>
        </w:rPr>
        <w:t>The role of mast cells in allergic inflammation.</w:t>
      </w:r>
      <w:proofErr w:type="gramEnd"/>
      <w:r w:rsidRPr="00B605E7">
        <w:rPr>
          <w:rFonts w:eastAsia="等线"/>
          <w:kern w:val="2"/>
          <w:lang w:val="en-US" w:eastAsia="zh-CN"/>
        </w:rPr>
        <w:t xml:space="preserve"> </w:t>
      </w:r>
      <w:r w:rsidRPr="00B605E7">
        <w:rPr>
          <w:rFonts w:eastAsia="等线"/>
          <w:i/>
          <w:kern w:val="2"/>
          <w:lang w:val="en-US" w:eastAsia="zh-CN"/>
        </w:rPr>
        <w:t>Respir Med</w:t>
      </w:r>
      <w:r w:rsidRPr="00B605E7">
        <w:rPr>
          <w:rFonts w:eastAsia="等线"/>
          <w:kern w:val="2"/>
          <w:lang w:val="en-US" w:eastAsia="zh-CN"/>
        </w:rPr>
        <w:t xml:space="preserve"> 2012; </w:t>
      </w:r>
      <w:r w:rsidRPr="00B605E7">
        <w:rPr>
          <w:rFonts w:eastAsia="等线"/>
          <w:b/>
          <w:kern w:val="2"/>
          <w:lang w:val="en-US" w:eastAsia="zh-CN"/>
        </w:rPr>
        <w:t>106</w:t>
      </w:r>
      <w:r w:rsidRPr="00B605E7">
        <w:rPr>
          <w:rFonts w:eastAsia="等线"/>
          <w:kern w:val="2"/>
          <w:lang w:val="en-US" w:eastAsia="zh-CN"/>
        </w:rPr>
        <w:t>: 9-14 [PMID: 22112783 DOI: 10.1016/j.rmed.2011.09.007]</w:t>
      </w:r>
    </w:p>
    <w:p w14:paraId="3BC49A0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187 </w:t>
      </w:r>
      <w:r w:rsidRPr="00B605E7">
        <w:rPr>
          <w:rFonts w:eastAsia="等线"/>
          <w:b/>
          <w:kern w:val="2"/>
          <w:lang w:val="en-US" w:eastAsia="zh-CN"/>
        </w:rPr>
        <w:t>Zhang R</w:t>
      </w:r>
      <w:r w:rsidRPr="00B605E7">
        <w:rPr>
          <w:rFonts w:eastAsia="等线"/>
          <w:kern w:val="2"/>
          <w:lang w:val="en-US" w:eastAsia="zh-CN"/>
        </w:rPr>
        <w:t xml:space="preserve">, Qi F, Zhao F, Li G, Shao S, Zhang X, Yuan L, Feng Y. Cancer-associated fibroblasts enhance tumor-associated macrophages enrichment and suppress NK cells function in colorectal cancer. </w:t>
      </w:r>
      <w:r w:rsidRPr="00B605E7">
        <w:rPr>
          <w:rFonts w:eastAsia="等线"/>
          <w:i/>
          <w:kern w:val="2"/>
          <w:lang w:val="en-US" w:eastAsia="zh-CN"/>
        </w:rPr>
        <w:t>Cell Death Dis</w:t>
      </w:r>
      <w:r w:rsidRPr="00B605E7">
        <w:rPr>
          <w:rFonts w:eastAsia="等线"/>
          <w:kern w:val="2"/>
          <w:lang w:val="en-US" w:eastAsia="zh-CN"/>
        </w:rPr>
        <w:t xml:space="preserve"> 2019; </w:t>
      </w:r>
      <w:r w:rsidRPr="00B605E7">
        <w:rPr>
          <w:rFonts w:eastAsia="等线"/>
          <w:b/>
          <w:kern w:val="2"/>
          <w:lang w:val="en-US" w:eastAsia="zh-CN"/>
        </w:rPr>
        <w:t>10</w:t>
      </w:r>
      <w:r w:rsidRPr="00B605E7">
        <w:rPr>
          <w:rFonts w:eastAsia="等线"/>
          <w:kern w:val="2"/>
          <w:lang w:val="en-US" w:eastAsia="zh-CN"/>
        </w:rPr>
        <w:t>: 273 [PMID: 30894509 DOI: 10.1038/s41419-019-1435-2]</w:t>
      </w:r>
    </w:p>
    <w:p w14:paraId="005559C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188 </w:t>
      </w:r>
      <w:r w:rsidRPr="00B605E7">
        <w:rPr>
          <w:rFonts w:eastAsia="等线"/>
          <w:b/>
          <w:kern w:val="2"/>
          <w:lang w:val="en-US" w:eastAsia="zh-CN"/>
        </w:rPr>
        <w:t>Calon A</w:t>
      </w:r>
      <w:r w:rsidRPr="00B605E7">
        <w:rPr>
          <w:rFonts w:eastAsia="等线"/>
          <w:kern w:val="2"/>
          <w:lang w:val="en-US" w:eastAsia="zh-CN"/>
        </w:rPr>
        <w:t xml:space="preserve">, Espinet E, Palomo-Ponce S, Tauriello DV, Iglesias M, Céspedes MV, Sevillano M, Nadal C, Jung P, Zhang XH, Byrom D, Riera A, Rossell D, Mangues R, Massagué J, Sancho E, Batlle E. Dependency of colorectal cancer on a TGF-β-driven program in stromal cells for metastasis initiation. </w:t>
      </w:r>
      <w:r w:rsidRPr="00B605E7">
        <w:rPr>
          <w:rFonts w:eastAsia="等线"/>
          <w:i/>
          <w:kern w:val="2"/>
          <w:lang w:val="en-US" w:eastAsia="zh-CN"/>
        </w:rPr>
        <w:t>Cancer Cell</w:t>
      </w:r>
      <w:r w:rsidRPr="00B605E7">
        <w:rPr>
          <w:rFonts w:eastAsia="等线"/>
          <w:kern w:val="2"/>
          <w:lang w:val="en-US" w:eastAsia="zh-CN"/>
        </w:rPr>
        <w:t xml:space="preserve"> 2012; </w:t>
      </w:r>
      <w:r w:rsidRPr="00B605E7">
        <w:rPr>
          <w:rFonts w:eastAsia="等线"/>
          <w:b/>
          <w:kern w:val="2"/>
          <w:lang w:val="en-US" w:eastAsia="zh-CN"/>
        </w:rPr>
        <w:t>22</w:t>
      </w:r>
      <w:r w:rsidRPr="00B605E7">
        <w:rPr>
          <w:rFonts w:eastAsia="等线"/>
          <w:kern w:val="2"/>
          <w:lang w:val="en-US" w:eastAsia="zh-CN"/>
        </w:rPr>
        <w:t>: 571-584 [PMID: 23153532 DOI: 10.1016/j.ccr.2012.08.013]</w:t>
      </w:r>
    </w:p>
    <w:p w14:paraId="656113D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189 </w:t>
      </w:r>
      <w:r w:rsidRPr="00B605E7">
        <w:rPr>
          <w:rFonts w:eastAsia="等线"/>
          <w:b/>
          <w:kern w:val="2"/>
          <w:lang w:val="en-US" w:eastAsia="zh-CN"/>
        </w:rPr>
        <w:t>Li Z</w:t>
      </w:r>
      <w:r w:rsidRPr="00B605E7">
        <w:rPr>
          <w:rFonts w:eastAsia="等线"/>
          <w:kern w:val="2"/>
          <w:lang w:val="en-US" w:eastAsia="zh-CN"/>
        </w:rPr>
        <w:t xml:space="preserve">, Zhou J, Zhang J, Li S, Wang H, Du J. Cancer-associated fibroblasts promote PD-L1 expression in mice cancer cells via secreting CXCL5. </w:t>
      </w:r>
      <w:r w:rsidRPr="00B605E7">
        <w:rPr>
          <w:rFonts w:eastAsia="等线"/>
          <w:i/>
          <w:kern w:val="2"/>
          <w:lang w:val="en-US" w:eastAsia="zh-CN"/>
        </w:rPr>
        <w:t>Int J Cancer</w:t>
      </w:r>
      <w:r w:rsidRPr="00B605E7">
        <w:rPr>
          <w:rFonts w:eastAsia="等线"/>
          <w:kern w:val="2"/>
          <w:lang w:val="en-US" w:eastAsia="zh-CN"/>
        </w:rPr>
        <w:t xml:space="preserve"> 2019 [PMID: 30873585 </w:t>
      </w:r>
      <w:r w:rsidRPr="00B605E7">
        <w:rPr>
          <w:rFonts w:eastAsia="等线"/>
          <w:kern w:val="2"/>
          <w:lang w:val="en-US" w:eastAsia="zh-CN"/>
        </w:rPr>
        <w:lastRenderedPageBreak/>
        <w:t>DOI: 10.1002/ijc.32278]</w:t>
      </w:r>
    </w:p>
    <w:p w14:paraId="5842C09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190 </w:t>
      </w:r>
      <w:r w:rsidRPr="00B605E7">
        <w:rPr>
          <w:rFonts w:eastAsia="等线"/>
          <w:b/>
          <w:kern w:val="2"/>
          <w:lang w:val="en-US" w:eastAsia="zh-CN"/>
        </w:rPr>
        <w:t>Joo YE</w:t>
      </w:r>
      <w:r w:rsidRPr="00B605E7">
        <w:rPr>
          <w:rFonts w:eastAsia="等线"/>
          <w:kern w:val="2"/>
          <w:lang w:val="en-US" w:eastAsia="zh-CN"/>
        </w:rPr>
        <w:t xml:space="preserve">, Seo KS, Kim J, Kim HS, Rew JS, Park CS, Kim SJ. </w:t>
      </w:r>
      <w:proofErr w:type="gramStart"/>
      <w:r w:rsidRPr="00B605E7">
        <w:rPr>
          <w:rFonts w:eastAsia="等线"/>
          <w:kern w:val="2"/>
          <w:lang w:val="en-US" w:eastAsia="zh-CN"/>
        </w:rPr>
        <w:t>Role of tissue inhibitors of metalloproteinases (TIMPs) in colorectal carcinoma.</w:t>
      </w:r>
      <w:proofErr w:type="gramEnd"/>
      <w:r w:rsidRPr="00B605E7">
        <w:rPr>
          <w:rFonts w:eastAsia="等线"/>
          <w:kern w:val="2"/>
          <w:lang w:val="en-US" w:eastAsia="zh-CN"/>
        </w:rPr>
        <w:t xml:space="preserve"> </w:t>
      </w:r>
      <w:r w:rsidRPr="00B605E7">
        <w:rPr>
          <w:rFonts w:eastAsia="等线"/>
          <w:i/>
          <w:kern w:val="2"/>
          <w:lang w:val="en-US" w:eastAsia="zh-CN"/>
        </w:rPr>
        <w:t>J Korean Med Sci</w:t>
      </w:r>
      <w:r w:rsidRPr="00B605E7">
        <w:rPr>
          <w:rFonts w:eastAsia="等线"/>
          <w:kern w:val="2"/>
          <w:lang w:val="en-US" w:eastAsia="zh-CN"/>
        </w:rPr>
        <w:t xml:space="preserve"> 1999; </w:t>
      </w:r>
      <w:r w:rsidRPr="00B605E7">
        <w:rPr>
          <w:rFonts w:eastAsia="等线"/>
          <w:b/>
          <w:kern w:val="2"/>
          <w:lang w:val="en-US" w:eastAsia="zh-CN"/>
        </w:rPr>
        <w:t>14</w:t>
      </w:r>
      <w:r w:rsidRPr="00B605E7">
        <w:rPr>
          <w:rFonts w:eastAsia="等线"/>
          <w:kern w:val="2"/>
          <w:lang w:val="en-US" w:eastAsia="zh-CN"/>
        </w:rPr>
        <w:t>: 417-423 [PMID: 10485622 DOI: 10.3346/jkms.1999.14.4.417]</w:t>
      </w:r>
    </w:p>
    <w:p w14:paraId="13E39D3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191 </w:t>
      </w:r>
      <w:r w:rsidRPr="00B605E7">
        <w:rPr>
          <w:rFonts w:eastAsia="等线"/>
          <w:b/>
          <w:kern w:val="2"/>
          <w:lang w:val="en-US" w:eastAsia="zh-CN"/>
        </w:rPr>
        <w:t>Woo HD</w:t>
      </w:r>
      <w:r w:rsidRPr="00B605E7">
        <w:rPr>
          <w:rFonts w:eastAsia="等线"/>
          <w:kern w:val="2"/>
          <w:lang w:val="en-US" w:eastAsia="zh-CN"/>
        </w:rPr>
        <w:t xml:space="preserve">, Kim K, Kim J. Association between preoperative C-reactive protein level and colorectal cancer survival: a meta-analysis. </w:t>
      </w:r>
      <w:r w:rsidRPr="00B605E7">
        <w:rPr>
          <w:rFonts w:eastAsia="等线"/>
          <w:i/>
          <w:kern w:val="2"/>
          <w:lang w:val="en-US" w:eastAsia="zh-CN"/>
        </w:rPr>
        <w:t>Cancer Causes Control</w:t>
      </w:r>
      <w:r w:rsidRPr="00B605E7">
        <w:rPr>
          <w:rFonts w:eastAsia="等线"/>
          <w:kern w:val="2"/>
          <w:lang w:val="en-US" w:eastAsia="zh-CN"/>
        </w:rPr>
        <w:t xml:space="preserve"> 2015; </w:t>
      </w:r>
      <w:r w:rsidRPr="00B605E7">
        <w:rPr>
          <w:rFonts w:eastAsia="等线"/>
          <w:b/>
          <w:kern w:val="2"/>
          <w:lang w:val="en-US" w:eastAsia="zh-CN"/>
        </w:rPr>
        <w:t>26</w:t>
      </w:r>
      <w:r w:rsidRPr="00B605E7">
        <w:rPr>
          <w:rFonts w:eastAsia="等线"/>
          <w:kern w:val="2"/>
          <w:lang w:val="en-US" w:eastAsia="zh-CN"/>
        </w:rPr>
        <w:t>: 1661-1670 [PMID: 26376895 DOI: 10.1007/s10552-015-0663-8]</w:t>
      </w:r>
    </w:p>
    <w:p w14:paraId="1E138646"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192 </w:t>
      </w:r>
      <w:r w:rsidRPr="00B605E7">
        <w:rPr>
          <w:rFonts w:eastAsia="等线"/>
          <w:b/>
          <w:kern w:val="2"/>
          <w:lang w:val="en-US" w:eastAsia="zh-CN"/>
        </w:rPr>
        <w:t>Gupta D</w:t>
      </w:r>
      <w:r w:rsidRPr="00B605E7">
        <w:rPr>
          <w:rFonts w:eastAsia="等线"/>
          <w:kern w:val="2"/>
          <w:lang w:val="en-US" w:eastAsia="zh-CN"/>
        </w:rPr>
        <w:t>, Lis CG.</w:t>
      </w:r>
      <w:proofErr w:type="gramEnd"/>
      <w:r w:rsidRPr="00B605E7">
        <w:rPr>
          <w:rFonts w:eastAsia="等线"/>
          <w:kern w:val="2"/>
          <w:lang w:val="en-US" w:eastAsia="zh-CN"/>
        </w:rPr>
        <w:t xml:space="preserve"> Pretreatment serum albumin as a predictor of cancer survival: a systematic review of the epidemiological literature. </w:t>
      </w:r>
      <w:r w:rsidRPr="00B605E7">
        <w:rPr>
          <w:rFonts w:eastAsia="等线"/>
          <w:i/>
          <w:kern w:val="2"/>
          <w:lang w:val="en-US" w:eastAsia="zh-CN"/>
        </w:rPr>
        <w:t>Nutr J</w:t>
      </w:r>
      <w:r w:rsidRPr="00B605E7">
        <w:rPr>
          <w:rFonts w:eastAsia="等线"/>
          <w:kern w:val="2"/>
          <w:lang w:val="en-US" w:eastAsia="zh-CN"/>
        </w:rPr>
        <w:t xml:space="preserve"> 2010; </w:t>
      </w:r>
      <w:r w:rsidRPr="00B605E7">
        <w:rPr>
          <w:rFonts w:eastAsia="等线"/>
          <w:b/>
          <w:kern w:val="2"/>
          <w:lang w:val="en-US" w:eastAsia="zh-CN"/>
        </w:rPr>
        <w:t>9</w:t>
      </w:r>
      <w:r w:rsidRPr="00B605E7">
        <w:rPr>
          <w:rFonts w:eastAsia="等线"/>
          <w:kern w:val="2"/>
          <w:lang w:val="en-US" w:eastAsia="zh-CN"/>
        </w:rPr>
        <w:t>: 69 [PMID: 21176210 DOI: 10.1186/1475-2891-9-69]</w:t>
      </w:r>
    </w:p>
    <w:p w14:paraId="6E12FAD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193 </w:t>
      </w:r>
      <w:r w:rsidRPr="00B605E7">
        <w:rPr>
          <w:rFonts w:eastAsia="等线"/>
          <w:b/>
          <w:kern w:val="2"/>
          <w:lang w:val="en-US" w:eastAsia="zh-CN"/>
        </w:rPr>
        <w:t>Ghuman S</w:t>
      </w:r>
      <w:r w:rsidRPr="00B605E7">
        <w:rPr>
          <w:rFonts w:eastAsia="等线"/>
          <w:kern w:val="2"/>
          <w:lang w:val="en-US" w:eastAsia="zh-CN"/>
        </w:rPr>
        <w:t xml:space="preserve">, Van Hemelrijck M, Garmo H, Holmberg L, Malmström H, Lambe M, Hammar N, Walldius G, Jungner I, Wulaningsih W. Serum inflammatory markers and colorectal cancer risk and survival. </w:t>
      </w:r>
      <w:r w:rsidRPr="00B605E7">
        <w:rPr>
          <w:rFonts w:eastAsia="等线"/>
          <w:i/>
          <w:kern w:val="2"/>
          <w:lang w:val="en-US" w:eastAsia="zh-CN"/>
        </w:rPr>
        <w:t>Br J Cancer</w:t>
      </w:r>
      <w:r w:rsidRPr="00B605E7">
        <w:rPr>
          <w:rFonts w:eastAsia="等线"/>
          <w:kern w:val="2"/>
          <w:lang w:val="en-US" w:eastAsia="zh-CN"/>
        </w:rPr>
        <w:t xml:space="preserve"> 2017; </w:t>
      </w:r>
      <w:r w:rsidRPr="00B605E7">
        <w:rPr>
          <w:rFonts w:eastAsia="等线"/>
          <w:b/>
          <w:kern w:val="2"/>
          <w:lang w:val="en-US" w:eastAsia="zh-CN"/>
        </w:rPr>
        <w:t>116</w:t>
      </w:r>
      <w:r w:rsidRPr="00B605E7">
        <w:rPr>
          <w:rFonts w:eastAsia="等线"/>
          <w:kern w:val="2"/>
          <w:lang w:val="en-US" w:eastAsia="zh-CN"/>
        </w:rPr>
        <w:t>: 1358-1365 [PMID: 28376082 DOI: 10.1038/bjc.2017.96]</w:t>
      </w:r>
    </w:p>
    <w:p w14:paraId="692E6BB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194 </w:t>
      </w:r>
      <w:r w:rsidRPr="00B605E7">
        <w:rPr>
          <w:rFonts w:eastAsia="等线"/>
          <w:b/>
          <w:kern w:val="2"/>
          <w:lang w:val="en-US" w:eastAsia="zh-CN"/>
        </w:rPr>
        <w:t>Lu X</w:t>
      </w:r>
      <w:r w:rsidRPr="00B605E7">
        <w:rPr>
          <w:rFonts w:eastAsia="等线"/>
          <w:kern w:val="2"/>
          <w:lang w:val="en-US" w:eastAsia="zh-CN"/>
        </w:rPr>
        <w:t xml:space="preserve">, Guo W, Xu W, Zhang X, Shi Z, Zheng L, Zhao W. Prognostic value of the Glasgow prognostic score in colorectal cancer: a meta-analysis of 9,839 patients. </w:t>
      </w:r>
      <w:r w:rsidRPr="00B605E7">
        <w:rPr>
          <w:rFonts w:eastAsia="等线"/>
          <w:i/>
          <w:kern w:val="2"/>
          <w:lang w:val="en-US" w:eastAsia="zh-CN"/>
        </w:rPr>
        <w:t>Cancer Manag Res</w:t>
      </w:r>
      <w:r w:rsidRPr="00B605E7">
        <w:rPr>
          <w:rFonts w:eastAsia="等线"/>
          <w:kern w:val="2"/>
          <w:lang w:val="en-US" w:eastAsia="zh-CN"/>
        </w:rPr>
        <w:t xml:space="preserve"> 2018; </w:t>
      </w:r>
      <w:r w:rsidRPr="00B605E7">
        <w:rPr>
          <w:rFonts w:eastAsia="等线"/>
          <w:b/>
          <w:kern w:val="2"/>
          <w:lang w:val="en-US" w:eastAsia="zh-CN"/>
        </w:rPr>
        <w:t>11</w:t>
      </w:r>
      <w:r w:rsidRPr="00B605E7">
        <w:rPr>
          <w:rFonts w:eastAsia="等线"/>
          <w:kern w:val="2"/>
          <w:lang w:val="en-US" w:eastAsia="zh-CN"/>
        </w:rPr>
        <w:t>: 229-249 [PMID: 30636896 DOI: 10.2147/CMAR.S185350]</w:t>
      </w:r>
    </w:p>
    <w:p w14:paraId="34E72253" w14:textId="77777777" w:rsidR="00B605E7" w:rsidRPr="00B605E7" w:rsidRDefault="00B605E7" w:rsidP="00F67ED8">
      <w:pPr>
        <w:widowControl w:val="0"/>
        <w:spacing w:after="0"/>
        <w:rPr>
          <w:rFonts w:eastAsia="等线"/>
          <w:kern w:val="2"/>
          <w:lang w:val="en-US" w:eastAsia="zh-CN"/>
        </w:rPr>
      </w:pPr>
      <w:proofErr w:type="gramStart"/>
      <w:r w:rsidRPr="00B605E7">
        <w:rPr>
          <w:rFonts w:eastAsia="等线"/>
          <w:kern w:val="2"/>
          <w:lang w:val="en-US" w:eastAsia="zh-CN"/>
        </w:rPr>
        <w:t xml:space="preserve">195 </w:t>
      </w:r>
      <w:r w:rsidRPr="00B605E7">
        <w:rPr>
          <w:rFonts w:eastAsia="等线"/>
          <w:b/>
          <w:kern w:val="2"/>
          <w:lang w:val="en-US" w:eastAsia="zh-CN"/>
        </w:rPr>
        <w:t>Lee JH</w:t>
      </w:r>
      <w:r w:rsidRPr="00B605E7">
        <w:rPr>
          <w:rFonts w:eastAsia="等线"/>
          <w:kern w:val="2"/>
          <w:lang w:val="en-US" w:eastAsia="zh-CN"/>
        </w:rPr>
        <w:t>, Choi JW, Kim YS.</w:t>
      </w:r>
      <w:proofErr w:type="gramEnd"/>
      <w:r w:rsidRPr="00B605E7">
        <w:rPr>
          <w:rFonts w:eastAsia="等线"/>
          <w:kern w:val="2"/>
          <w:lang w:val="en-US" w:eastAsia="zh-CN"/>
        </w:rPr>
        <w:t xml:space="preserve"> Plasma or serum TIMP-1 is a predictor of survival outcomes in colorectal cancer: a meta-analysis. </w:t>
      </w:r>
      <w:r w:rsidRPr="00B605E7">
        <w:rPr>
          <w:rFonts w:eastAsia="等线"/>
          <w:i/>
          <w:kern w:val="2"/>
          <w:lang w:val="en-US" w:eastAsia="zh-CN"/>
        </w:rPr>
        <w:t>J Gastrointestin Liver Dis</w:t>
      </w:r>
      <w:r w:rsidRPr="00B605E7">
        <w:rPr>
          <w:rFonts w:eastAsia="等线"/>
          <w:kern w:val="2"/>
          <w:lang w:val="en-US" w:eastAsia="zh-CN"/>
        </w:rPr>
        <w:t xml:space="preserve"> 2011; </w:t>
      </w:r>
      <w:r w:rsidRPr="00B605E7">
        <w:rPr>
          <w:rFonts w:eastAsia="等线"/>
          <w:b/>
          <w:kern w:val="2"/>
          <w:lang w:val="en-US" w:eastAsia="zh-CN"/>
        </w:rPr>
        <w:t>20</w:t>
      </w:r>
      <w:r w:rsidRPr="00B605E7">
        <w:rPr>
          <w:rFonts w:eastAsia="等线"/>
          <w:kern w:val="2"/>
          <w:lang w:val="en-US" w:eastAsia="zh-CN"/>
        </w:rPr>
        <w:t>: 287-291 [PMID: 21961097]</w:t>
      </w:r>
    </w:p>
    <w:p w14:paraId="578FAB87" w14:textId="2FAEBB92" w:rsidR="006F1BAC" w:rsidRDefault="006F1BAC" w:rsidP="005275DB">
      <w:pPr>
        <w:suppressAutoHyphens/>
        <w:wordWrap w:val="0"/>
        <w:spacing w:after="0"/>
        <w:jc w:val="right"/>
        <w:rPr>
          <w:rFonts w:cs="Mangal" w:hint="eastAsia"/>
          <w:b/>
          <w:bCs/>
          <w:lang w:val="it-IT" w:eastAsia="zh-CN" w:bidi="hi-IN"/>
        </w:rPr>
      </w:pPr>
      <w:bookmarkStart w:id="157" w:name="OLE_LINK502"/>
      <w:bookmarkStart w:id="158" w:name="OLE_LINK480"/>
      <w:bookmarkStart w:id="159" w:name="OLE_LINK2090"/>
      <w:bookmarkStart w:id="160" w:name="OLE_LINK2200"/>
      <w:bookmarkStart w:id="161" w:name="OLE_LINK2199"/>
      <w:bookmarkStart w:id="162" w:name="OLE_LINK2198"/>
      <w:bookmarkStart w:id="163" w:name="OLE_LINK2162"/>
      <w:bookmarkStart w:id="164" w:name="OLE_LINK1963"/>
      <w:bookmarkStart w:id="165" w:name="OLE_LINK1962"/>
      <w:bookmarkStart w:id="166" w:name="OLE_LINK1812"/>
      <w:bookmarkStart w:id="167" w:name="OLE_LINK1811"/>
      <w:bookmarkStart w:id="168" w:name="OLE_LINK1807"/>
      <w:bookmarkStart w:id="169" w:name="OLE_LINK1806"/>
      <w:bookmarkStart w:id="170" w:name="OLE_LINK1636"/>
      <w:bookmarkStart w:id="171" w:name="OLE_LINK1845"/>
      <w:bookmarkStart w:id="172" w:name="OLE_LINK1844"/>
      <w:bookmarkStart w:id="173" w:name="OLE_LINK1843"/>
      <w:bookmarkStart w:id="174" w:name="OLE_LINK1803"/>
      <w:bookmarkStart w:id="175" w:name="OLE_LINK1802"/>
      <w:bookmarkStart w:id="176" w:name="OLE_LINK1801"/>
      <w:bookmarkStart w:id="177" w:name="OLE_LINK1800"/>
      <w:bookmarkStart w:id="178" w:name="OLE_LINK1282"/>
      <w:bookmarkStart w:id="179" w:name="OLE_LINK1266"/>
      <w:bookmarkStart w:id="180" w:name="OLE_LINK1264"/>
      <w:bookmarkStart w:id="181" w:name="OLE_LINK1261"/>
      <w:bookmarkStart w:id="182" w:name="OLE_LINK1260"/>
      <w:bookmarkStart w:id="183" w:name="OLE_LINK1044"/>
      <w:bookmarkStart w:id="184" w:name="OLE_LINK1043"/>
      <w:bookmarkStart w:id="185" w:name="OLE_LINK1039"/>
      <w:bookmarkStart w:id="186" w:name="OLE_LINK1038"/>
      <w:bookmarkStart w:id="187" w:name="OLE_LINK1036"/>
      <w:bookmarkStart w:id="188" w:name="OLE_LINK1035"/>
      <w:bookmarkStart w:id="189" w:name="OLE_LINK987"/>
      <w:bookmarkStart w:id="190" w:name="OLE_LINK947"/>
      <w:bookmarkStart w:id="191" w:name="OLE_LINK946"/>
      <w:bookmarkStart w:id="192" w:name="OLE_LINK945"/>
      <w:bookmarkStart w:id="193" w:name="OLE_LINK1127"/>
      <w:bookmarkStart w:id="194" w:name="OLE_LINK962"/>
      <w:bookmarkStart w:id="195" w:name="OLE_LINK959"/>
      <w:bookmarkStart w:id="196" w:name="OLE_LINK1185"/>
      <w:bookmarkStart w:id="197" w:name="OLE_LINK1159"/>
      <w:bookmarkStart w:id="198" w:name="OLE_LINK1158"/>
      <w:bookmarkStart w:id="199" w:name="OLE_LINK1157"/>
      <w:bookmarkStart w:id="200" w:name="OLE_LINK1156"/>
      <w:bookmarkStart w:id="201" w:name="OLE_LINK1065"/>
      <w:bookmarkStart w:id="202" w:name="OLE_LINK1064"/>
      <w:bookmarkStart w:id="203" w:name="OLE_LINK1023"/>
      <w:bookmarkStart w:id="204" w:name="OLE_LINK1022"/>
      <w:bookmarkStart w:id="205" w:name="OLE_LINK1021"/>
      <w:r>
        <w:rPr>
          <w:rFonts w:eastAsia="Lucida Sans Unicode" w:cs="Arial"/>
          <w:b/>
          <w:noProof/>
          <w:lang w:val="it-IT" w:eastAsia="hi-IN" w:bidi="hi-IN"/>
        </w:rPr>
        <w:t>P-Reviewer</w:t>
      </w:r>
      <w:r>
        <w:rPr>
          <w:rFonts w:cs="Arial"/>
          <w:b/>
          <w:noProof/>
          <w:lang w:val="it-IT" w:bidi="hi-IN"/>
        </w:rPr>
        <w:t>:</w:t>
      </w:r>
      <w:r>
        <w:t xml:space="preserve">  </w:t>
      </w:r>
      <w:r w:rsidR="002336C4" w:rsidRPr="002336C4">
        <w:t>Sung</w:t>
      </w:r>
      <w:r w:rsidR="002336C4">
        <w:t xml:space="preserve"> WW, </w:t>
      </w:r>
      <w:r w:rsidR="002336C4" w:rsidRPr="002336C4">
        <w:t>Temraz</w:t>
      </w:r>
      <w:r w:rsidR="002336C4">
        <w:t xml:space="preserve"> S </w:t>
      </w:r>
      <w:r>
        <w:rPr>
          <w:rFonts w:eastAsia="Lucida Sans Unicode" w:cs="Mangal"/>
          <w:b/>
          <w:bCs/>
          <w:lang w:val="it-IT" w:eastAsia="hi-IN" w:bidi="hi-IN"/>
        </w:rPr>
        <w:t>S-Editor</w:t>
      </w:r>
      <w:r>
        <w:rPr>
          <w:rFonts w:cs="Mangal"/>
          <w:b/>
          <w:bCs/>
          <w:lang w:val="it-IT" w:bidi="hi-IN"/>
        </w:rPr>
        <w:t>:</w:t>
      </w:r>
      <w:r>
        <w:rPr>
          <w:rFonts w:eastAsia="Lucida Sans Unicode" w:cs="Mangal"/>
          <w:bCs/>
          <w:lang w:val="it-IT" w:eastAsia="hi-IN" w:bidi="hi-IN"/>
        </w:rPr>
        <w:t xml:space="preserve"> </w:t>
      </w:r>
      <w:r>
        <w:rPr>
          <w:rFonts w:cs="Mangal"/>
          <w:bCs/>
          <w:lang w:val="it-IT" w:bidi="hi-IN"/>
        </w:rPr>
        <w:t>Ma YJ</w:t>
      </w:r>
      <w:r>
        <w:rPr>
          <w:rFonts w:eastAsia="Lucida Sans Unicode" w:cs="Mangal"/>
          <w:b/>
          <w:bCs/>
          <w:lang w:val="it-IT" w:eastAsia="hi-IN" w:bidi="hi-IN"/>
        </w:rPr>
        <w:t xml:space="preserve"> L-Editor</w:t>
      </w:r>
      <w:r>
        <w:rPr>
          <w:rFonts w:cs="Mangal"/>
          <w:b/>
          <w:bCs/>
          <w:lang w:val="it-IT" w:bidi="hi-IN"/>
        </w:rPr>
        <w:t xml:space="preserve">: </w:t>
      </w:r>
      <w:r w:rsidR="005275DB" w:rsidRPr="005275DB">
        <w:rPr>
          <w:rFonts w:cs="Mangal" w:hint="eastAsia"/>
          <w:bCs/>
          <w:lang w:val="it-IT" w:eastAsia="zh-CN" w:bidi="hi-IN"/>
        </w:rPr>
        <w:t xml:space="preserve"> A</w:t>
      </w:r>
      <w:r w:rsidR="005275DB">
        <w:rPr>
          <w:rFonts w:cs="Mangal" w:hint="eastAsia"/>
          <w:b/>
          <w:bCs/>
          <w:lang w:val="it-IT" w:eastAsia="zh-CN" w:bidi="hi-IN"/>
        </w:rPr>
        <w:t xml:space="preserve"> </w:t>
      </w:r>
      <w:r>
        <w:rPr>
          <w:rFonts w:eastAsia="Lucida Sans Unicode" w:cs="Mangal"/>
          <w:b/>
          <w:bCs/>
          <w:lang w:val="it-IT" w:eastAsia="hi-IN" w:bidi="hi-IN"/>
        </w:rPr>
        <w:t xml:space="preserve"> E-Editor</w:t>
      </w:r>
      <w:r>
        <w:rPr>
          <w:rFonts w:cs="Mangal"/>
          <w:b/>
          <w:bCs/>
          <w:lang w:val="it-IT" w:bidi="hi-IN"/>
        </w:rPr>
        <w:t>:</w:t>
      </w:r>
      <w:r>
        <w:rPr>
          <w:lang w:val="it-IT"/>
        </w:rPr>
        <w:t xml:space="preserve"> </w:t>
      </w:r>
      <w:r w:rsidR="005275DB">
        <w:rPr>
          <w:rFonts w:hint="eastAsia"/>
          <w:lang w:val="it-IT" w:eastAsia="zh-CN"/>
        </w:rPr>
        <w:t xml:space="preserve"> </w:t>
      </w:r>
      <w:bookmarkStart w:id="206" w:name="_GoBack"/>
      <w:r w:rsidR="005275DB">
        <w:rPr>
          <w:rFonts w:hint="eastAsia"/>
          <w:lang w:val="it-IT" w:eastAsia="zh-CN"/>
        </w:rPr>
        <w:t>Ma YJ</w:t>
      </w:r>
      <w:bookmarkEnd w:id="206"/>
    </w:p>
    <w:p w14:paraId="478A3C01" w14:textId="77777777" w:rsidR="006F1BAC" w:rsidRDefault="006F1BAC" w:rsidP="00F67ED8">
      <w:pPr>
        <w:shd w:val="clear" w:color="auto" w:fill="FFFFFF"/>
        <w:snapToGrid w:val="0"/>
        <w:spacing w:after="0"/>
        <w:rPr>
          <w:rFonts w:cs="Helvetica"/>
          <w:b/>
        </w:rPr>
      </w:pPr>
      <w:r>
        <w:rPr>
          <w:rFonts w:cs="Helvetica"/>
          <w:b/>
        </w:rPr>
        <w:t xml:space="preserve">Specialty type: </w:t>
      </w:r>
      <w:r>
        <w:rPr>
          <w:rFonts w:eastAsia="微软雅黑" w:cs="宋体"/>
        </w:rPr>
        <w:t>Gastroenterology and hepatology</w:t>
      </w:r>
    </w:p>
    <w:p w14:paraId="1D2CC2B0" w14:textId="77777777" w:rsidR="006F1BAC" w:rsidRDefault="006F1BAC" w:rsidP="00F67ED8">
      <w:pPr>
        <w:shd w:val="clear" w:color="auto" w:fill="FFFFFF"/>
        <w:snapToGrid w:val="0"/>
        <w:spacing w:after="0"/>
        <w:rPr>
          <w:rFonts w:cs="Helvetica"/>
          <w:b/>
          <w:lang w:val="pt-BR"/>
        </w:rPr>
      </w:pPr>
      <w:r>
        <w:rPr>
          <w:rFonts w:cs="Helvetica"/>
          <w:b/>
        </w:rPr>
        <w:t xml:space="preserve">Country of origin: </w:t>
      </w:r>
      <w:r>
        <w:rPr>
          <w:rFonts w:cs="Helvetica"/>
        </w:rPr>
        <w:t>United States</w:t>
      </w:r>
    </w:p>
    <w:p w14:paraId="5935A8FC" w14:textId="77777777" w:rsidR="006F1BAC" w:rsidRDefault="006F1BAC" w:rsidP="00F67ED8">
      <w:pPr>
        <w:shd w:val="clear" w:color="auto" w:fill="FFFFFF"/>
        <w:snapToGrid w:val="0"/>
        <w:spacing w:after="0"/>
        <w:rPr>
          <w:rFonts w:cs="Helvetica"/>
          <w:b/>
        </w:rPr>
      </w:pPr>
      <w:r>
        <w:rPr>
          <w:rFonts w:cs="Helvetica"/>
          <w:b/>
        </w:rPr>
        <w:t>Peer-review report classification</w:t>
      </w:r>
    </w:p>
    <w:p w14:paraId="7AA0BD96" w14:textId="22830234" w:rsidR="006F1BAC" w:rsidRDefault="006F1BAC" w:rsidP="00F67ED8">
      <w:pPr>
        <w:shd w:val="clear" w:color="auto" w:fill="FFFFFF"/>
        <w:snapToGrid w:val="0"/>
        <w:spacing w:after="0"/>
        <w:rPr>
          <w:rFonts w:cs="Helvetica"/>
        </w:rPr>
      </w:pPr>
      <w:r>
        <w:rPr>
          <w:rFonts w:cs="Helvetica"/>
        </w:rPr>
        <w:t xml:space="preserve">Grade </w:t>
      </w:r>
      <w:proofErr w:type="gramStart"/>
      <w:r>
        <w:rPr>
          <w:rFonts w:cs="Helvetica"/>
        </w:rPr>
        <w:t>A</w:t>
      </w:r>
      <w:proofErr w:type="gramEnd"/>
      <w:r>
        <w:rPr>
          <w:rFonts w:cs="Helvetica"/>
        </w:rPr>
        <w:t xml:space="preserve"> (Excellent): </w:t>
      </w:r>
      <w:r w:rsidR="0074303B">
        <w:rPr>
          <w:rFonts w:cs="Helvetica"/>
        </w:rPr>
        <w:t>0</w:t>
      </w:r>
    </w:p>
    <w:p w14:paraId="03960EDE" w14:textId="09914F57" w:rsidR="006F1BAC" w:rsidRDefault="006F1BAC" w:rsidP="00F67ED8">
      <w:pPr>
        <w:shd w:val="clear" w:color="auto" w:fill="FFFFFF"/>
        <w:snapToGrid w:val="0"/>
        <w:spacing w:after="0"/>
        <w:rPr>
          <w:rFonts w:cs="Helvetica"/>
        </w:rPr>
      </w:pPr>
      <w:r>
        <w:rPr>
          <w:rFonts w:cs="Helvetica"/>
        </w:rPr>
        <w:t>Grade B (Very good): B</w:t>
      </w:r>
      <w:r w:rsidR="0074303B">
        <w:rPr>
          <w:rFonts w:cs="Helvetica"/>
        </w:rPr>
        <w:t>, B</w:t>
      </w:r>
    </w:p>
    <w:p w14:paraId="2EC5195D" w14:textId="77777777" w:rsidR="006F1BAC" w:rsidRDefault="006F1BAC" w:rsidP="00F67ED8">
      <w:pPr>
        <w:shd w:val="clear" w:color="auto" w:fill="FFFFFF"/>
        <w:snapToGrid w:val="0"/>
        <w:spacing w:after="0"/>
        <w:rPr>
          <w:rFonts w:cs="Helvetica"/>
        </w:rPr>
      </w:pPr>
      <w:r>
        <w:rPr>
          <w:rFonts w:cs="Helvetica"/>
        </w:rPr>
        <w:t>Grade C (Good): 0</w:t>
      </w:r>
    </w:p>
    <w:p w14:paraId="5A6ADFE6" w14:textId="77777777" w:rsidR="006F1BAC" w:rsidRDefault="006F1BAC" w:rsidP="00F67ED8">
      <w:pPr>
        <w:shd w:val="clear" w:color="auto" w:fill="FFFFFF"/>
        <w:snapToGrid w:val="0"/>
        <w:spacing w:after="0"/>
        <w:rPr>
          <w:rFonts w:cs="Helvetica"/>
        </w:rPr>
      </w:pPr>
      <w:r>
        <w:rPr>
          <w:rFonts w:cs="Helvetica"/>
        </w:rPr>
        <w:t xml:space="preserve">Grade D (Fair): </w:t>
      </w:r>
      <w:bookmarkEnd w:id="157"/>
      <w:bookmarkEnd w:id="158"/>
      <w:r>
        <w:rPr>
          <w:rFonts w:cs="Helvetica"/>
        </w:rPr>
        <w:t>0</w:t>
      </w:r>
    </w:p>
    <w:p w14:paraId="511C4F99" w14:textId="77777777" w:rsidR="006F1BAC" w:rsidRDefault="006F1BAC" w:rsidP="00F67ED8">
      <w:pPr>
        <w:shd w:val="clear" w:color="auto" w:fill="FFFFFF"/>
        <w:snapToGrid w:val="0"/>
        <w:spacing w:after="0"/>
        <w:rPr>
          <w:rFonts w:cs="Helvetica"/>
        </w:rPr>
      </w:pPr>
      <w:r>
        <w:rPr>
          <w:rFonts w:cs="Helvetica"/>
        </w:rPr>
        <w:t xml:space="preserve">Grade E (Poor):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Fonts w:cs="Helvetica"/>
        </w:rPr>
        <w:t>0</w:t>
      </w:r>
    </w:p>
    <w:p w14:paraId="33785C16" w14:textId="77777777" w:rsidR="003E199B" w:rsidRPr="00F06EA4" w:rsidRDefault="003E199B" w:rsidP="00F67ED8">
      <w:pPr>
        <w:spacing w:after="0"/>
        <w:rPr>
          <w:lang w:val="en-US"/>
        </w:rPr>
      </w:pPr>
      <w:r w:rsidRPr="00F06EA4">
        <w:rPr>
          <w:lang w:val="en-US"/>
        </w:rPr>
        <w:br w:type="page"/>
      </w:r>
    </w:p>
    <w:p w14:paraId="2B7190A2" w14:textId="0BE5BF3D" w:rsidR="003E199B" w:rsidRPr="00F06EA4" w:rsidRDefault="00562708" w:rsidP="00F67ED8">
      <w:pPr>
        <w:spacing w:after="0"/>
      </w:pPr>
      <w:r>
        <w:rPr>
          <w:noProof/>
          <w:lang w:val="en-US" w:eastAsia="zh-CN"/>
        </w:rPr>
        <w:lastRenderedPageBreak/>
        <w:drawing>
          <wp:inline distT="0" distB="0" distL="0" distR="0" wp14:anchorId="07E632C6" wp14:editId="602521C3">
            <wp:extent cx="6120130" cy="3912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912235"/>
                    </a:xfrm>
                    <a:prstGeom prst="rect">
                      <a:avLst/>
                    </a:prstGeom>
                  </pic:spPr>
                </pic:pic>
              </a:graphicData>
            </a:graphic>
          </wp:inline>
        </w:drawing>
      </w:r>
    </w:p>
    <w:p w14:paraId="3EC66C1F" w14:textId="7C624469" w:rsidR="003E199B" w:rsidRPr="00F06EA4" w:rsidRDefault="004675EC" w:rsidP="00F67ED8">
      <w:pPr>
        <w:spacing w:after="0"/>
      </w:pPr>
      <w:r w:rsidRPr="00F06EA4">
        <w:rPr>
          <w:b/>
          <w:lang w:val="en-US"/>
        </w:rPr>
        <w:t>Figure</w:t>
      </w:r>
      <w:r w:rsidR="003E199B" w:rsidRPr="00F06EA4">
        <w:rPr>
          <w:b/>
          <w:lang w:val="en-US"/>
        </w:rPr>
        <w:t xml:space="preserve"> 1</w:t>
      </w:r>
      <w:r w:rsidR="003E199B" w:rsidRPr="00F06EA4">
        <w:rPr>
          <w:lang w:val="en-US"/>
        </w:rPr>
        <w:t xml:space="preserve"> </w:t>
      </w:r>
      <w:r w:rsidR="003E199B" w:rsidRPr="00F06EA4">
        <w:rPr>
          <w:b/>
          <w:bCs/>
          <w:lang w:val="en-US"/>
        </w:rPr>
        <w:t xml:space="preserve">Phenotypic spectrum of macrophages. </w:t>
      </w:r>
      <w:r w:rsidR="003E199B" w:rsidRPr="00F06EA4">
        <w:rPr>
          <w:lang w:val="en-US"/>
        </w:rPr>
        <w:t>The illustration portrays the heterogeneity of immune cell main categories in producing inflammatory mediators and growth factors based on their activation state. The image illustrates the spectrum model of macrophage polarization based on the M1-M2 paradigm. Macrophage polarization describes the type of macrophage activation at a given point in space and time</w:t>
      </w:r>
      <w:r w:rsidR="003E199B" w:rsidRPr="00F06EA4">
        <w:rPr>
          <w:lang w:val="en-US"/>
        </w:rPr>
        <w:fldChar w:fldCharType="begin" w:fldLock="1"/>
      </w:r>
      <w:r w:rsidR="00F45F97" w:rsidRPr="00F06EA4">
        <w:rPr>
          <w:lang w:val="en-US"/>
        </w:rPr>
        <w:instrText>ADDIN CSL_CITATION {"citationItems":[{"id":"ITEM-1","itemData":{"DOI":"10.1146/annurev-physiol-022516-034339","ISBN":"0000000000000","ISSN":"1545-1585","PMID":"27813830","abstract":"Macrophage polarization refers to how macrophages have been activated at a given point in space and time. Polarization is not fixed, as macrophages are sufficiently plastic to integrate multiple signals, such as those from microbes, damaged tissues, and the normal tissue environment. Three broad pathways control polarization: epigenetic and cell survival pathways that prolong or shorten macrophage development and viability, the tissue microenvironment, and extrinsic factors, such as microbial products and cytokines released in inflammation. A plethora of advances have provided a framework for rationally purifying, describing, and manipulating macrophage polarization. Here, I assess the current state of knowledge about macrophage polarization and enumerate the major questions about how activated macrophages regulate the physiology of normal and damaged tissues.","author":[{"dropping-particle":"","family":"Murray","given":"Peter J.","non-dropping-particle":"","parse-names":false,"suffix":""}],"container-title":"Annual review of physiology","id":"ITEM-1","issue":"1","issued":{"date-parts":[["2017"]]},"page":"541-566","title":"Macrophage Polarization.","type":"article-journal","volume":"79"},"uris":["http://www.mendeley.com/documents/?uuid=d9ce7225-c628-460a-8447-43ec75c6bb9e"]}],"mendeley":{"formattedCitation":"&lt;sup&gt;[155]&lt;/sup&gt;","plainTextFormattedCitation":"[155]","previouslyFormattedCitation":"&lt;sup&gt;[155]&lt;/sup&gt;"},"properties":{"noteIndex":0},"schema":"https://github.com/citation-style-language/schema/raw/master/csl-citation.json"}</w:instrText>
      </w:r>
      <w:r w:rsidR="003E199B" w:rsidRPr="00F06EA4">
        <w:rPr>
          <w:lang w:val="en-US"/>
        </w:rPr>
        <w:fldChar w:fldCharType="separate"/>
      </w:r>
      <w:r w:rsidR="00F45F97" w:rsidRPr="00F06EA4">
        <w:rPr>
          <w:noProof/>
          <w:vertAlign w:val="superscript"/>
          <w:lang w:val="en-US"/>
        </w:rPr>
        <w:t>[155]</w:t>
      </w:r>
      <w:r w:rsidR="003E199B" w:rsidRPr="00F06EA4">
        <w:rPr>
          <w:lang w:val="en-US"/>
        </w:rPr>
        <w:fldChar w:fldCharType="end"/>
      </w:r>
      <w:r w:rsidR="003E199B" w:rsidRPr="00F06EA4">
        <w:rPr>
          <w:lang w:val="en-US"/>
        </w:rPr>
        <w:t xml:space="preserve">. The polarization can be viewed as a continuum, with M1 (pro-inflammatory) and M2 (anti-inflammatory) as the extremes. The M1 and M2 designations are based on </w:t>
      </w:r>
      <w:r w:rsidR="003E199B" w:rsidRPr="00F06EA4">
        <w:rPr>
          <w:i/>
          <w:lang w:val="en-US"/>
        </w:rPr>
        <w:t>in vitro</w:t>
      </w:r>
      <w:r w:rsidR="003E199B" w:rsidRPr="00F06EA4">
        <w:rPr>
          <w:lang w:val="en-US"/>
        </w:rPr>
        <w:t xml:space="preserve"> stimulation with either </w:t>
      </w:r>
      <w:r w:rsidR="008F6B03" w:rsidRPr="00F06EA4">
        <w:rPr>
          <w:lang w:val="en-US"/>
        </w:rPr>
        <w:t xml:space="preserve">interferon gamma </w:t>
      </w:r>
      <w:r w:rsidR="003E199B" w:rsidRPr="00F06EA4">
        <w:rPr>
          <w:lang w:val="en-US"/>
        </w:rPr>
        <w:t xml:space="preserve"> (M1) or </w:t>
      </w:r>
      <w:r w:rsidR="008F6B03" w:rsidRPr="00F06EA4">
        <w:rPr>
          <w:lang w:val="en-US"/>
        </w:rPr>
        <w:t xml:space="preserve">interleukin 4 </w:t>
      </w:r>
      <w:r w:rsidR="003E199B" w:rsidRPr="00F06EA4">
        <w:rPr>
          <w:lang w:val="en-US"/>
        </w:rPr>
        <w:t>(M2) without environmental influence</w:t>
      </w:r>
      <w:r w:rsidR="003E199B" w:rsidRPr="00F06EA4">
        <w:rPr>
          <w:lang w:val="en-US"/>
        </w:rPr>
        <w:fldChar w:fldCharType="begin" w:fldLock="1"/>
      </w:r>
      <w:r w:rsidR="00F45F97" w:rsidRPr="00F06EA4">
        <w:rPr>
          <w:lang w:val="en-US"/>
        </w:rPr>
        <w:instrText>ADDIN CSL_CITATION {"citationItems":[{"id":"ITEM-1","itemData":{"DOI":"10.1016/j.immuni.2014.06.008","ISBN":"1097-4180 (Electronic)\\r1074-7613 (Linking)","ISSN":"1097-4180","PMID":"25035950","abstract":"Description of macrophage activation is currently contentious and confusing. Like the biblical Tower of Babel, macrophage activation encompasses a panoply of descriptors used in different ways. The lack of consensus on how to define macrophage activation in experiments in vitro and in vivo impedes progress in multiple ways, including the fact that many researchers still consider there to be only two types of activated macrophages, often termed M1 and M2. Here, we describe a set of standards encompassing three principles-the source of macrophages, definition of the activators, and a consensus collection of markers to describe macrophage activation-with the goal of unifying experimental standards for diverse experimental scenarios. Collectively, we propose a common framework for macrophage-activation nomenclature.","author":[{"dropping-particle":"","family":"Murray","given":"Peter J.","non-dropping-particle":"","parse-names":false,"suffix":""},{"dropping-particle":"","family":"Allen","given":"Judith E.","non-dropping-particle":"","parse-names":false,"suffix":""},{"dropping-particle":"","family":"Biswas","given":"Subhra K.","non-dropping-particle":"","parse-names":false,"suffix":""},{"dropping-particle":"","family":"Fisher","given":"Edward A.","non-dropping-particle":"","parse-names":false,"suffix":""},{"dropping-particle":"","family":"Gilroy","given":"Derek W.","non-dropping-particle":"","parse-names":false,"suffix":""},{"dropping-particle":"","family":"Goerdt","given":"Sergij","non-dropping-particle":"","parse-names":false,"suffix":""},{"dropping-particle":"","family":"Gordon","given":"Siamon","non-dropping-particle":"","parse-names":false,"suffix":""},{"dropping-particle":"","family":"Hamilton","given":"John A.","non-dropping-particle":"","parse-names":false,"suffix":""},{"dropping-particle":"","family":"Ivashkiv","given":"Lionel B.","non-dropping-particle":"","parse-names":false,"suffix":""},{"dropping-particle":"","family":"Lawrence","given":"Toby","non-dropping-particle":"","parse-names":false,"suffix":""},{"dropping-particle":"","family":"Locati","given":"Massimo","non-dropping-particle":"","parse-names":false,"suffix":""},{"dropping-particle":"","family":"Mantovani","given":"Alberto","non-dropping-particle":"","parse-names":false,"suffix":""},{"dropping-particle":"","family":"Martinez","given":"Fernando O.","non-dropping-particle":"","parse-names":false,"suffix":""},{"dropping-particle":"","family":"Mege","given":"Jean-Louis","non-dropping-particle":"","parse-names":false,"suffix":""},{"dropping-particle":"","family":"Mosser","given":"David M.","non-dropping-particle":"","parse-names":false,"suffix":""},{"dropping-particle":"","family":"Natoli","given":"Gioacchino","non-dropping-particle":"","parse-names":false,"suffix":""},{"dropping-particle":"","family":"Saeij","given":"Jeroen P.","non-dropping-particle":"","parse-names":false,"suffix":""},{"dropping-particle":"","family":"Schultze","given":"Joachim L.","non-dropping-particle":"","parse-names":false,"suffix":""},{"dropping-particle":"","family":"Shirey","given":"Kari Ann","non-dropping-particle":"","parse-names":false,"suffix":""},{"dropping-particle":"","family":"Sica","given":"Antonio","non-dropping-particle":"","parse-names":false,"suffix":""},{"dropping-particle":"","family":"Suttles","given":"Jill","non-dropping-particle":"","parse-names":false,"suffix":""},{"dropping-particle":"","family":"Udalova","given":"Irina","non-dropping-particle":"","parse-names":false,"suffix":""},{"dropping-particle":"","family":"Ginderachter","given":"Jo A","non-dropping-particle":"van","parse-names":false,"suffix":""},{"dropping-particle":"","family":"Vogel","given":"Stefanie N.","non-dropping-particle":"","parse-names":false,"suffix":""},{"dropping-particle":"","family":"Wynn","given":"Thomas A.","non-dropping-particle":"","parse-names":false,"suffix":""}],"container-title":"Immunity","id":"ITEM-1","issue":"1","issued":{"date-parts":[["2014"]]},"page":"14-20","title":"Macrophage activation and polarization: nomenclature and experimental guidelines.","type":"article-journal","volume":"41"},"uris":["http://www.mendeley.com/documents/?uuid=a7e22b7a-97ae-4cdb-a93e-26a691aaacf4"]}],"mendeley":{"formattedCitation":"&lt;sup&gt;[54]&lt;/sup&gt;","plainTextFormattedCitation":"[54]","previouslyFormattedCitation":"&lt;sup&gt;[54]&lt;/sup&gt;"},"properties":{"noteIndex":0},"schema":"https://github.com/citation-style-language/schema/raw/master/csl-citation.json"}</w:instrText>
      </w:r>
      <w:r w:rsidR="003E199B" w:rsidRPr="00F06EA4">
        <w:rPr>
          <w:lang w:val="en-US"/>
        </w:rPr>
        <w:fldChar w:fldCharType="separate"/>
      </w:r>
      <w:r w:rsidR="00F45F97" w:rsidRPr="00F06EA4">
        <w:rPr>
          <w:noProof/>
          <w:vertAlign w:val="superscript"/>
          <w:lang w:val="en-US"/>
        </w:rPr>
        <w:t>[54]</w:t>
      </w:r>
      <w:r w:rsidR="003E199B" w:rsidRPr="00F06EA4">
        <w:rPr>
          <w:lang w:val="en-US"/>
        </w:rPr>
        <w:fldChar w:fldCharType="end"/>
      </w:r>
      <w:r w:rsidR="003E199B" w:rsidRPr="00F06EA4">
        <w:rPr>
          <w:lang w:val="en-US"/>
        </w:rPr>
        <w:t xml:space="preserve">;  </w:t>
      </w:r>
      <w:r w:rsidR="003E199B" w:rsidRPr="00F06EA4">
        <w:rPr>
          <w:i/>
          <w:lang w:val="en-US"/>
        </w:rPr>
        <w:t>in vivo</w:t>
      </w:r>
      <w:r w:rsidR="003E199B" w:rsidRPr="00F06EA4">
        <w:rPr>
          <w:lang w:val="en-US"/>
        </w:rPr>
        <w:t xml:space="preserve">, stimulation of macrophages with multiple cytokines may result in mixed phenotypes. The image shows examples of transcription factors, cell surface molecules and inflammatory mediators commonly associated with M1 and M2 polarization states. Similarly to macrophages, different activation states have been associated with other immune cell types such as </w:t>
      </w:r>
      <w:r w:rsidR="003E199B" w:rsidRPr="00F06EA4">
        <w:rPr>
          <w:rFonts w:eastAsia="Book Antiqua" w:cs="Book Antiqua"/>
          <w:lang w:val="en-US"/>
        </w:rPr>
        <w:t>neutrophils</w:t>
      </w:r>
      <w:r w:rsidR="003E19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{"citationItems":[{"id":"ITEM-1","itemData":{"DOI":"10.3389/fimmu.2014.00508","ISBN":"1664-3224 (Electronic)\\r1664-3224 (Linking)","ISSN":"1664-3224","PMID":"25374568","abstract":"Polymorphonuclear neutrophils, besides their involvement in primary defense against infections - mainly through phagocytosis, generation of toxic molecules, release of enzymes, and formation of extracellular traps - are also becoming increasingly important for their contribution to the fine regulation in development of inflammatory and immune responses. These latter functions of neutrophils occur, in part, via their de novo production and release of a large variety of cytokines, including chemotactic cytokines (chemokines). Accordingly, the improvement in technologies for molecular and functional cell analysis, along with concomitant advances in cell purification techniques, have allowed the identification of a continuously growing list of neutrophil-derived cytokines, as well as the characterization of their biological implications in vitro and/or in vivo. This short review summarizes crucial concepts regarding the modalities of expression, release, and regulation of neutrophil-derived cytokines. It also highlights examples illustrating the potential implications of neutrophil-derived cytokines according to recent observations made in humans and/or in experimental animal models.","author":[{"dropping-particle":"","family":"Tecchio","given":"Cristina","non-dropping-particle":"","parse-names":false,"suffix":""},{"dropping-particle":"","family":"Micheletti","given":"Alessandra","non-dropping-particle":"","parse-names":false,"suffix":""},{"dropping-particle":"","family":"Cassatella","given":"Marco A.","non-dropping-particle":"","parse-names":false,"suffix":""}],"container-title":"Frontiers in immunology","id":"ITEM-1","issue":"OCT","issued":{"date-parts":[["2014"]]},"page":"508","title":"Neutrophil-derived cytokines: facts beyond expression.","type":"article-journal","volume":"5"},"uris":["http://www.mendeley.com/documents/?uuid=a26761b8-ff79-4023-8cff-f3753e24ab92"]},{"id":"ITEM-2","itemData":{"DOI":"10.1038/nri2649","ISSN":"14741733","abstract":"New research published in Cancer Cell suggests that tumour -associated neutrophils can have antitumorigenic ('N1') or protumorigenic ('N2') functions, a plasticity that has been well described for M1 and M2 macrophage subsets. It is suggested that the presence of ... \\n","author":[{"dropping-particle":"","family":"Bird","given":"Lucy","non-dropping-particle":"","parse-names":false,"suffix":""}],"container-title":"Nature Reviews Immunology","id":"ITEM-2","issue":"10","issued":{"date-parts":[["2009"]]},"page":"672","publisher":"Nature Publishing Group","title":"Tumour immunology: Neutrophil plasticity","type":"article-journal","volume":"9"},"uris":["http://www.mendeley.com/documents/?uuid=9e293cdc-ad94-4c91-94b9-ed69be7cff53"]}],"mendeley":{"formattedCitation":"&lt;sup&gt;[57,58]&lt;/sup&gt;","plainTextFormattedCitation":"[57,58]","previouslyFormattedCitation":"&lt;sup&gt;[57,58]&lt;/sup&gt;"},"properties":{"noteIndex":0},"schema":"https://github.com/citation-style-language/schema/raw/master/csl-citation.json"}</w:instrText>
      </w:r>
      <w:r w:rsidR="003E199B" w:rsidRPr="00F06EA4">
        <w:rPr>
          <w:rFonts w:eastAsia="Book Antiqua" w:cs="Book Antiqua"/>
          <w:lang w:val="en-US"/>
        </w:rPr>
        <w:fldChar w:fldCharType="separate"/>
      </w:r>
      <w:r w:rsidR="00F45F97" w:rsidRPr="00F06EA4">
        <w:rPr>
          <w:rFonts w:eastAsia="Book Antiqua" w:cs="Book Antiqua"/>
          <w:noProof/>
          <w:vertAlign w:val="superscript"/>
          <w:lang w:val="en-US"/>
        </w:rPr>
        <w:t>[57,58]</w:t>
      </w:r>
      <w:r w:rsidR="003E199B" w:rsidRPr="00F06EA4">
        <w:rPr>
          <w:rFonts w:eastAsia="Book Antiqua" w:cs="Book Antiqua"/>
          <w:lang w:val="en-US"/>
        </w:rPr>
        <w:fldChar w:fldCharType="end"/>
      </w:r>
      <w:r w:rsidR="003E199B" w:rsidRPr="00F06EA4">
        <w:rPr>
          <w:rFonts w:eastAsia="Book Antiqua" w:cs="Book Antiqua"/>
          <w:lang w:val="en-US"/>
        </w:rPr>
        <w:t>, B cells</w:t>
      </w:r>
      <w:r w:rsidR="003E19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{"citationItems":[{"id":"ITEM-1","itemData":{"DOI":"10.1016/j.coi.2008.03.003","ISSN":"0952-7915","PMID":"18417336","abstract":"The successful use of B cell depletion therapy for the treatment of autoimmune disease has led to a resurgent appreciation of B cells as powerful regulators of immunity. However, to the surprise of many, B cells appear to regulate autoimmune conditions independently of their ability to produce autoantibodies. Indeed, disturbances in the ability of B cell subsets to present antigen, produce cytokines, and regulate the activities of T cells is emerging as a key feature in many inflammatory diseases. Here we review the recent literature describing cytokine-producing regulatory and effector B cell subsets in health and disease and discuss how future B cell-directed therapies might target the pathologic cytokine-producing effector B cell subsets without impacting the protective regulatory subsets.","author":[{"dropping-particle":"","family":"Lund","given":"Frances E.","non-dropping-particle":"","parse-names":false,"suffix":""}],"container-title":"Current opinion in immunology","id":"ITEM-1","issue":"3","issued":{"date-parts":[["2008","6"]]},"page":"332-8","title":"Cytokine-producing B lymphocytes-key regulators of immunity.","type":"article-journal","volume":"20"},"uris":["http://www.mendeley.com/documents/?uuid=062a90f2-73cd-4ce6-b4b3-2828229be167"]}],"mendeley":{"formattedCitation":"&lt;sup&gt;[56]&lt;/sup&gt;","plainTextFormattedCitation":"[56]","previouslyFormattedCitation":"&lt;sup&gt;[56]&lt;/sup&gt;"},"properties":{"noteIndex":0},"schema":"https://github.com/citation-style-language/schema/raw/master/csl-citation.json"}</w:instrText>
      </w:r>
      <w:r w:rsidR="003E199B" w:rsidRPr="00F06EA4">
        <w:rPr>
          <w:rFonts w:eastAsia="Book Antiqua" w:cs="Book Antiqua"/>
          <w:lang w:val="en-US"/>
        </w:rPr>
        <w:fldChar w:fldCharType="separate"/>
      </w:r>
      <w:r w:rsidR="00F45F97" w:rsidRPr="00F06EA4">
        <w:rPr>
          <w:rFonts w:eastAsia="Book Antiqua" w:cs="Book Antiqua"/>
          <w:noProof/>
          <w:vertAlign w:val="superscript"/>
          <w:lang w:val="en-US"/>
        </w:rPr>
        <w:t>[56]</w:t>
      </w:r>
      <w:r w:rsidR="003E199B" w:rsidRPr="00F06EA4">
        <w:rPr>
          <w:rFonts w:eastAsia="Book Antiqua" w:cs="Book Antiqua"/>
          <w:lang w:val="en-US"/>
        </w:rPr>
        <w:fldChar w:fldCharType="end"/>
      </w:r>
      <w:r w:rsidR="003E199B" w:rsidRPr="00F06EA4">
        <w:rPr>
          <w:rFonts w:eastAsia="Book Antiqua" w:cs="Book Antiqua"/>
          <w:lang w:val="en-US"/>
        </w:rPr>
        <w:t>, and plasma cells</w:t>
      </w:r>
      <w:r w:rsidR="003E19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{"citationItems":[{"id":"ITEM-1","itemData":{"DOI":"10.1016/j.coi.2014.02.009","ISBN":"1879-0372 (Electronic)\\r0952-7915 (Linking)","ISSN":"1879-0372","PMID":"24637161","abstract":"B lymphocytes have a unique role as antibody-producing cells. Antibodies are key mediators of humoral immunity against infections, and are thought to account for the protection afforded by successful vaccines. B cells can also secrete cytokines and subsequently regulate immune responses mediated by T and innate cells. Remarkably, recent studies identified plasma blasts/plasma cells as the main types of activated B cells producing the cytokines interleukin (IL)-10, IL-35, tumor necrosis factor (TNF)-α, IL-17, and GM-CSF in various contexts in mice. Here, we discuss these observations, which suggest the existence of various subsets of plasma blast/plasma cells distinguishable through their cytokine expression pattern.","author":[{"dropping-particle":"","family":"Dang","given":"Van Duc","non-dropping-particle":"","parse-names":false,"suffix":""},{"dropping-particle":"","family":"Hilgenberg","given":"Ellen","non-dropping-particle":"","parse-names":false,"suffix":""},{"dropping-particle":"","family":"Ries","given":"Stefanie","non-dropping-particle":"","parse-names":false,"suffix":""},{"dropping-particle":"","family":"Shen","given":"Ping","non-dropping-particle":"","parse-names":false,"suffix":""},{"dropping-particle":"","family":"Fillatreau","given":"Simon","non-dropping-particle":"","parse-names":false,"suffix":""}],"container-title":"Current opinion in immunology","id":"ITEM-1","issue":"1","issued":{"date-parts":[["2014","6"]]},"page":"77-83","title":"From the regulatory functions of B cells to the identification of cytokine-producing plasma cell subsets.","type":"article-journal","volume":"28"},"uris":["http://www.mendeley.com/documents/?uuid=1589e850-32d8-48e7-a770-3f5e51151aa9"]}],"mendeley":{"formattedCitation":"&lt;sup&gt;[156]&lt;/sup&gt;","plainTextFormattedCitation":"[156]","previouslyFormattedCitation":"&lt;sup&gt;[156]&lt;/sup&gt;"},"properties":{"noteIndex":0},"schema":"https://github.com/citation-style-language/schema/raw/master/csl-citation.json"}</w:instrText>
      </w:r>
      <w:r w:rsidR="003E199B" w:rsidRPr="00F06EA4">
        <w:rPr>
          <w:rFonts w:eastAsia="Book Antiqua" w:cs="Book Antiqua"/>
          <w:lang w:val="en-US"/>
        </w:rPr>
        <w:fldChar w:fldCharType="separate"/>
      </w:r>
      <w:r w:rsidR="00F45F97" w:rsidRPr="00F06EA4">
        <w:rPr>
          <w:rFonts w:eastAsia="Book Antiqua" w:cs="Book Antiqua"/>
          <w:noProof/>
          <w:vertAlign w:val="superscript"/>
          <w:lang w:val="en-US"/>
        </w:rPr>
        <w:t>[156]</w:t>
      </w:r>
      <w:r w:rsidR="003E199B" w:rsidRPr="00F06EA4">
        <w:rPr>
          <w:rFonts w:eastAsia="Book Antiqua" w:cs="Book Antiqua"/>
          <w:lang w:val="en-US"/>
        </w:rPr>
        <w:fldChar w:fldCharType="end"/>
      </w:r>
      <w:r w:rsidR="003E199B" w:rsidRPr="00F06EA4">
        <w:rPr>
          <w:rFonts w:eastAsia="Book Antiqua" w:cs="Book Antiqua"/>
          <w:lang w:val="en-US"/>
        </w:rPr>
        <w:t>.</w:t>
      </w:r>
      <w:r w:rsidR="008F6B03" w:rsidRPr="00F06EA4">
        <w:rPr>
          <w:rFonts w:eastAsia="Book Antiqua" w:cs="Book Antiqua"/>
          <w:lang w:val="en-US"/>
        </w:rPr>
        <w:t xml:space="preserve"> </w:t>
      </w:r>
      <w:r w:rsidR="009B21BF" w:rsidRPr="00F06EA4">
        <w:rPr>
          <w:rFonts w:eastAsia="Calibri"/>
          <w:lang w:val="en-US"/>
        </w:rPr>
        <w:t>CCL: C-C motif chemokine ligand</w:t>
      </w:r>
      <w:r w:rsidR="00562708">
        <w:rPr>
          <w:rFonts w:eastAsia="Calibri"/>
          <w:lang w:val="en-US"/>
        </w:rPr>
        <w:t>;</w:t>
      </w:r>
      <w:r w:rsidR="009B21BF" w:rsidRPr="00F06EA4">
        <w:rPr>
          <w:rFonts w:eastAsia="Calibri"/>
          <w:lang w:val="en-US"/>
        </w:rPr>
        <w:t xml:space="preserve"> </w:t>
      </w:r>
      <w:r w:rsidR="00F956C9" w:rsidRPr="00F06EA4">
        <w:rPr>
          <w:rFonts w:eastAsia="Calibri"/>
          <w:lang w:val="en-US"/>
        </w:rPr>
        <w:t>CD</w:t>
      </w:r>
      <w:r w:rsidR="00F23F5D" w:rsidRPr="00F06EA4">
        <w:rPr>
          <w:rFonts w:eastAsia="Calibri"/>
          <w:lang w:val="en-US"/>
        </w:rPr>
        <w:t>80: CD80 molecule</w:t>
      </w:r>
      <w:r w:rsidR="00562708">
        <w:rPr>
          <w:rFonts w:eastAsia="Calibri"/>
          <w:lang w:val="en-US"/>
        </w:rPr>
        <w:t>;</w:t>
      </w:r>
      <w:r w:rsidR="00F23F5D" w:rsidRPr="00F06EA4">
        <w:rPr>
          <w:rFonts w:eastAsia="Calibri"/>
          <w:lang w:val="en-US"/>
        </w:rPr>
        <w:t xml:space="preserve"> CD86: CD86 molecule</w:t>
      </w:r>
      <w:r w:rsidR="00562708">
        <w:rPr>
          <w:rFonts w:eastAsia="Calibri"/>
          <w:lang w:val="en-US"/>
        </w:rPr>
        <w:t>;</w:t>
      </w:r>
      <w:r w:rsidR="00F23F5D" w:rsidRPr="00F06EA4">
        <w:rPr>
          <w:rFonts w:eastAsia="Calibri"/>
          <w:lang w:val="en-US"/>
        </w:rPr>
        <w:t xml:space="preserve"> </w:t>
      </w:r>
      <w:r w:rsidR="009B21BF" w:rsidRPr="00F06EA4">
        <w:rPr>
          <w:rFonts w:eastAsia="Calibri"/>
          <w:lang w:val="en-US"/>
        </w:rPr>
        <w:t>CXCL: C-X-C motif chemokine ligand</w:t>
      </w:r>
      <w:r w:rsidR="00562708">
        <w:rPr>
          <w:rFonts w:eastAsia="Calibri"/>
          <w:lang w:val="en-US"/>
        </w:rPr>
        <w:t>;</w:t>
      </w:r>
      <w:r w:rsidR="009B21BF" w:rsidRPr="00F06EA4">
        <w:rPr>
          <w:rFonts w:eastAsia="Calibri"/>
          <w:lang w:val="en-US"/>
        </w:rPr>
        <w:t xml:space="preserve"> </w:t>
      </w:r>
      <w:r w:rsidR="00C63DD7" w:rsidRPr="00F06EA4">
        <w:rPr>
          <w:rFonts w:eastAsia="Calibri"/>
          <w:lang w:val="en-US"/>
        </w:rPr>
        <w:t>GATA3: GATA binding protein 3</w:t>
      </w:r>
      <w:r w:rsidR="00562708">
        <w:rPr>
          <w:rFonts w:eastAsia="Calibri"/>
          <w:lang w:val="en-US"/>
        </w:rPr>
        <w:t>;</w:t>
      </w:r>
      <w:r w:rsidR="00C63DD7" w:rsidRPr="00F06EA4">
        <w:rPr>
          <w:rFonts w:eastAsia="Calibri"/>
          <w:lang w:val="en-US"/>
        </w:rPr>
        <w:t xml:space="preserve"> </w:t>
      </w:r>
      <w:r w:rsidR="009B21BF" w:rsidRPr="00F06EA4">
        <w:rPr>
          <w:rFonts w:eastAsia="Calibri"/>
          <w:lang w:val="en-US"/>
        </w:rPr>
        <w:t xml:space="preserve">IL: </w:t>
      </w:r>
      <w:r w:rsidR="00562708" w:rsidRPr="00F06EA4">
        <w:rPr>
          <w:rFonts w:eastAsia="Calibri"/>
          <w:lang w:val="en-US"/>
        </w:rPr>
        <w:t>Interleukin</w:t>
      </w:r>
      <w:r w:rsidR="00562708">
        <w:rPr>
          <w:rFonts w:eastAsia="Calibri"/>
          <w:lang w:val="en-US"/>
        </w:rPr>
        <w:t>;</w:t>
      </w:r>
      <w:r w:rsidR="009B21BF" w:rsidRPr="00F06EA4">
        <w:rPr>
          <w:rFonts w:eastAsia="Calibri"/>
          <w:lang w:val="en-US"/>
        </w:rPr>
        <w:t xml:space="preserve"> </w:t>
      </w:r>
      <w:r w:rsidR="00C63DD7" w:rsidRPr="00F06EA4">
        <w:rPr>
          <w:rFonts w:eastAsia="Calibri"/>
          <w:lang w:val="en-US"/>
        </w:rPr>
        <w:t xml:space="preserve">IRF: </w:t>
      </w:r>
      <w:r w:rsidR="00562708" w:rsidRPr="00F06EA4">
        <w:rPr>
          <w:rFonts w:eastAsia="Calibri"/>
          <w:lang w:val="en-US"/>
        </w:rPr>
        <w:t xml:space="preserve">Interferon </w:t>
      </w:r>
      <w:r w:rsidR="00C63DD7" w:rsidRPr="00F06EA4">
        <w:rPr>
          <w:rFonts w:eastAsia="Calibri"/>
          <w:lang w:val="en-US"/>
        </w:rPr>
        <w:t>regulatory factor</w:t>
      </w:r>
      <w:r w:rsidR="00562708">
        <w:rPr>
          <w:rFonts w:eastAsia="Calibri"/>
          <w:lang w:val="en-US"/>
        </w:rPr>
        <w:t>;</w:t>
      </w:r>
      <w:r w:rsidR="00F23F5D" w:rsidRPr="00F06EA4">
        <w:rPr>
          <w:rFonts w:eastAsia="Calibri"/>
          <w:lang w:val="en-US"/>
        </w:rPr>
        <w:t xml:space="preserve"> </w:t>
      </w:r>
      <w:r w:rsidR="00E46B9E" w:rsidRPr="00F06EA4">
        <w:rPr>
          <w:rFonts w:eastAsia="Calibri"/>
          <w:lang w:val="en-US"/>
        </w:rPr>
        <w:t xml:space="preserve">MHC II: </w:t>
      </w:r>
      <w:r w:rsidR="00562708" w:rsidRPr="00F06EA4">
        <w:rPr>
          <w:color w:val="000000"/>
        </w:rPr>
        <w:t xml:space="preserve">Major </w:t>
      </w:r>
      <w:r w:rsidR="00E46B9E" w:rsidRPr="00F06EA4">
        <w:rPr>
          <w:color w:val="000000"/>
        </w:rPr>
        <w:t>histocompatibility complex, type II</w:t>
      </w:r>
      <w:r w:rsidR="00562708">
        <w:rPr>
          <w:color w:val="000000"/>
        </w:rPr>
        <w:t>;</w:t>
      </w:r>
      <w:r w:rsidR="00F23F5D" w:rsidRPr="00F06EA4">
        <w:rPr>
          <w:rFonts w:eastAsia="Calibri"/>
          <w:lang w:val="en-US"/>
        </w:rPr>
        <w:t xml:space="preserve"> </w:t>
      </w:r>
      <w:r w:rsidR="00C63DD7" w:rsidRPr="00F06EA4">
        <w:rPr>
          <w:rFonts w:eastAsia="Calibri"/>
          <w:lang w:val="en-US"/>
        </w:rPr>
        <w:t xml:space="preserve"> </w:t>
      </w:r>
      <w:r w:rsidR="00013212" w:rsidRPr="00F06EA4">
        <w:rPr>
          <w:rFonts w:eastAsia="Calibri"/>
          <w:lang w:val="en-US"/>
        </w:rPr>
        <w:t xml:space="preserve">MMP1: </w:t>
      </w:r>
      <w:r w:rsidR="00562708" w:rsidRPr="00F06EA4">
        <w:rPr>
          <w:rFonts w:eastAsia="Calibri"/>
          <w:lang w:val="en-US"/>
        </w:rPr>
        <w:t xml:space="preserve">Matrix </w:t>
      </w:r>
      <w:r w:rsidR="00013212" w:rsidRPr="00F06EA4">
        <w:rPr>
          <w:rFonts w:eastAsia="Calibri"/>
          <w:lang w:val="en-US"/>
        </w:rPr>
        <w:t>metallopeptidase 1</w:t>
      </w:r>
      <w:r w:rsidR="00562708">
        <w:rPr>
          <w:rFonts w:eastAsia="Calibri"/>
          <w:lang w:val="en-US"/>
        </w:rPr>
        <w:t>;</w:t>
      </w:r>
      <w:r w:rsidR="00013212" w:rsidRPr="00F06EA4">
        <w:rPr>
          <w:rFonts w:eastAsia="Calibri"/>
          <w:lang w:val="en-US"/>
        </w:rPr>
        <w:t xml:space="preserve"> </w:t>
      </w:r>
      <w:r w:rsidR="00F956C9" w:rsidRPr="00F06EA4">
        <w:rPr>
          <w:rFonts w:eastAsia="Calibri"/>
          <w:lang w:val="en-US"/>
        </w:rPr>
        <w:t xml:space="preserve">MRC1; </w:t>
      </w:r>
      <w:r w:rsidR="00562708" w:rsidRPr="00F06EA4">
        <w:rPr>
          <w:rFonts w:eastAsia="Calibri"/>
          <w:lang w:val="en-US"/>
        </w:rPr>
        <w:t xml:space="preserve">Mannose </w:t>
      </w:r>
      <w:r w:rsidR="00F956C9" w:rsidRPr="00F06EA4">
        <w:rPr>
          <w:rFonts w:eastAsia="Calibri"/>
          <w:lang w:val="en-US"/>
        </w:rPr>
        <w:t>receptor C-type 1</w:t>
      </w:r>
      <w:r w:rsidR="00562708">
        <w:rPr>
          <w:rFonts w:eastAsia="Calibri"/>
          <w:lang w:val="en-US"/>
        </w:rPr>
        <w:t>;</w:t>
      </w:r>
      <w:r w:rsidR="00F956C9" w:rsidRPr="00F06EA4">
        <w:rPr>
          <w:rFonts w:eastAsia="Calibri"/>
          <w:lang w:val="en-US"/>
        </w:rPr>
        <w:t xml:space="preserve"> </w:t>
      </w:r>
      <w:r w:rsidR="00C63DD7" w:rsidRPr="00F06EA4">
        <w:rPr>
          <w:rFonts w:eastAsia="Calibri"/>
          <w:lang w:val="en-US"/>
        </w:rPr>
        <w:t xml:space="preserve">pSTAT1: </w:t>
      </w:r>
      <w:r w:rsidR="00562708" w:rsidRPr="00F06EA4">
        <w:rPr>
          <w:rFonts w:eastAsia="Calibri"/>
          <w:lang w:val="en-US"/>
        </w:rPr>
        <w:lastRenderedPageBreak/>
        <w:t xml:space="preserve">Phosphorylated </w:t>
      </w:r>
      <w:r w:rsidR="00C63DD7" w:rsidRPr="00F06EA4">
        <w:rPr>
          <w:rFonts w:eastAsia="Calibri"/>
          <w:lang w:val="en-US"/>
        </w:rPr>
        <w:t>signal transducer and activator of transcription 1</w:t>
      </w:r>
      <w:r w:rsidR="00562708">
        <w:rPr>
          <w:rFonts w:eastAsia="Calibri"/>
          <w:lang w:val="en-US"/>
        </w:rPr>
        <w:t>;</w:t>
      </w:r>
      <w:r w:rsidR="00C63DD7" w:rsidRPr="00F06EA4">
        <w:rPr>
          <w:rFonts w:eastAsia="Calibri"/>
          <w:lang w:val="en-US"/>
        </w:rPr>
        <w:t xml:space="preserve"> </w:t>
      </w:r>
      <w:r w:rsidR="00F956C9" w:rsidRPr="00F06EA4">
        <w:rPr>
          <w:rFonts w:eastAsia="Calibri"/>
          <w:lang w:val="en-US"/>
        </w:rPr>
        <w:t xml:space="preserve">STAB1: </w:t>
      </w:r>
      <w:r w:rsidR="00562708" w:rsidRPr="00F06EA4">
        <w:rPr>
          <w:rFonts w:eastAsia="Calibri"/>
          <w:lang w:val="en-US"/>
        </w:rPr>
        <w:t xml:space="preserve">Stabilin </w:t>
      </w:r>
      <w:r w:rsidR="00F956C9" w:rsidRPr="00F06EA4">
        <w:rPr>
          <w:rFonts w:eastAsia="Calibri"/>
          <w:lang w:val="en-US"/>
        </w:rPr>
        <w:t>1</w:t>
      </w:r>
      <w:r w:rsidR="00562708">
        <w:rPr>
          <w:rFonts w:eastAsia="Calibri"/>
          <w:lang w:val="en-US"/>
        </w:rPr>
        <w:t>;</w:t>
      </w:r>
      <w:r w:rsidR="00F956C9" w:rsidRPr="00F06EA4">
        <w:rPr>
          <w:rFonts w:eastAsia="Calibri"/>
          <w:lang w:val="en-US"/>
        </w:rPr>
        <w:t xml:space="preserve"> </w:t>
      </w:r>
      <w:r w:rsidR="009B21BF" w:rsidRPr="00F06EA4">
        <w:rPr>
          <w:rFonts w:eastAsia="Calibri"/>
          <w:lang w:val="en-US"/>
        </w:rPr>
        <w:t xml:space="preserve">TGFB1: </w:t>
      </w:r>
      <w:r w:rsidR="00562708" w:rsidRPr="00F06EA4">
        <w:rPr>
          <w:rFonts w:eastAsia="Calibri"/>
          <w:lang w:val="en-US"/>
        </w:rPr>
        <w:t xml:space="preserve">Transforming </w:t>
      </w:r>
      <w:r w:rsidR="009B21BF" w:rsidRPr="00F06EA4">
        <w:rPr>
          <w:rFonts w:eastAsia="Calibri"/>
          <w:lang w:val="en-US"/>
        </w:rPr>
        <w:t>growth factor beta 1</w:t>
      </w:r>
      <w:r w:rsidR="00562708">
        <w:rPr>
          <w:rFonts w:eastAsia="Calibri"/>
          <w:lang w:val="en-US"/>
        </w:rPr>
        <w:t>;</w:t>
      </w:r>
      <w:r w:rsidR="009B21BF" w:rsidRPr="00F06EA4">
        <w:rPr>
          <w:rFonts w:eastAsia="Calibri"/>
          <w:lang w:val="en-US"/>
        </w:rPr>
        <w:t xml:space="preserve"> TNF: </w:t>
      </w:r>
      <w:r w:rsidR="00562708" w:rsidRPr="00F06EA4">
        <w:rPr>
          <w:rFonts w:eastAsia="Calibri"/>
          <w:lang w:val="en-US"/>
        </w:rPr>
        <w:t xml:space="preserve">Tumor </w:t>
      </w:r>
      <w:r w:rsidR="009B21BF" w:rsidRPr="00F06EA4">
        <w:rPr>
          <w:rFonts w:eastAsia="Calibri"/>
          <w:lang w:val="en-US"/>
        </w:rPr>
        <w:t>necrosis factor</w:t>
      </w:r>
      <w:r w:rsidR="00562708">
        <w:rPr>
          <w:rFonts w:eastAsia="Calibri"/>
          <w:lang w:val="en-US"/>
        </w:rPr>
        <w:t>;</w:t>
      </w:r>
      <w:r w:rsidR="009B21BF" w:rsidRPr="00F06EA4">
        <w:rPr>
          <w:rFonts w:eastAsia="Calibri"/>
          <w:lang w:val="en-US"/>
        </w:rPr>
        <w:t xml:space="preserve"> VEGFA</w:t>
      </w:r>
      <w:r w:rsidR="00562708">
        <w:rPr>
          <w:rFonts w:eastAsia="Calibri"/>
          <w:lang w:val="en-US"/>
        </w:rPr>
        <w:t>:</w:t>
      </w:r>
      <w:r w:rsidR="009B21BF" w:rsidRPr="00F06EA4">
        <w:rPr>
          <w:rFonts w:eastAsia="Calibri"/>
          <w:lang w:val="en-US"/>
        </w:rPr>
        <w:t xml:space="preserve"> </w:t>
      </w:r>
      <w:r w:rsidR="00562708" w:rsidRPr="00F06EA4">
        <w:rPr>
          <w:rFonts w:eastAsia="Calibri"/>
          <w:lang w:val="en-US"/>
        </w:rPr>
        <w:t xml:space="preserve">Vascular </w:t>
      </w:r>
      <w:r w:rsidR="009B21BF" w:rsidRPr="00F06EA4">
        <w:rPr>
          <w:rFonts w:eastAsia="Calibri"/>
          <w:lang w:val="en-US"/>
        </w:rPr>
        <w:t>endothelial growth factor A</w:t>
      </w:r>
      <w:r w:rsidR="00562708">
        <w:rPr>
          <w:rFonts w:eastAsia="Calibri"/>
          <w:lang w:val="en-US"/>
        </w:rPr>
        <w:t>.</w:t>
      </w:r>
    </w:p>
    <w:p w14:paraId="7CCB9AAF" w14:textId="0B8D1082" w:rsidR="003E199B" w:rsidRDefault="003E199B" w:rsidP="00F67ED8">
      <w:pPr>
        <w:spacing w:after="0"/>
      </w:pPr>
    </w:p>
    <w:p w14:paraId="3DBEF676" w14:textId="726B7844" w:rsidR="00562708" w:rsidRPr="00F06EA4" w:rsidRDefault="00562708" w:rsidP="00F67ED8">
      <w:pPr>
        <w:spacing w:after="0"/>
      </w:pPr>
      <w:r>
        <w:rPr>
          <w:noProof/>
          <w:lang w:val="en-US" w:eastAsia="zh-CN"/>
        </w:rPr>
        <w:drawing>
          <wp:inline distT="0" distB="0" distL="0" distR="0" wp14:anchorId="1FF1CE74" wp14:editId="5A99F53D">
            <wp:extent cx="6120130" cy="6090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6090285"/>
                    </a:xfrm>
                    <a:prstGeom prst="rect">
                      <a:avLst/>
                    </a:prstGeom>
                  </pic:spPr>
                </pic:pic>
              </a:graphicData>
            </a:graphic>
          </wp:inline>
        </w:drawing>
      </w:r>
    </w:p>
    <w:p w14:paraId="79E44D2E" w14:textId="58C80041" w:rsidR="00F32695" w:rsidRPr="00F06EA4" w:rsidRDefault="004675EC" w:rsidP="00F67ED8">
      <w:pPr>
        <w:spacing w:after="0"/>
        <w:rPr>
          <w:rFonts w:eastAsia="Calibri"/>
          <w:lang w:val="en-US"/>
        </w:rPr>
      </w:pPr>
      <w:r w:rsidRPr="00F06EA4">
        <w:rPr>
          <w:rFonts w:eastAsia="Calibri"/>
          <w:b/>
          <w:lang w:val="en-US"/>
        </w:rPr>
        <w:t>Figure</w:t>
      </w:r>
      <w:r w:rsidR="003E199B" w:rsidRPr="00F06EA4">
        <w:rPr>
          <w:rFonts w:eastAsia="Calibri"/>
          <w:b/>
          <w:lang w:val="en-US"/>
        </w:rPr>
        <w:t xml:space="preserve"> 2</w:t>
      </w:r>
      <w:r w:rsidR="003E199B" w:rsidRPr="00F06EA4">
        <w:rPr>
          <w:rFonts w:eastAsia="Calibri"/>
          <w:b/>
          <w:bCs/>
          <w:lang w:val="en-US"/>
        </w:rPr>
        <w:t xml:space="preserve"> Overview of the effects of systemic inflammation in colorectal cancer.</w:t>
      </w:r>
      <w:r w:rsidR="003E199B" w:rsidRPr="00F06EA4">
        <w:rPr>
          <w:rFonts w:eastAsia="Calibri"/>
          <w:lang w:val="en-US"/>
        </w:rPr>
        <w:t xml:space="preserve"> The illustration portrays some of the molecules and phenomena considered important in the pathogenesis of colorectal cancer associated systemic inflammation. Some markers showing increased circulating concentrations in colorectal cancer patients are listed in the center.</w:t>
      </w:r>
      <w:r w:rsidR="006C2AB5" w:rsidRPr="00F06EA4">
        <w:rPr>
          <w:rFonts w:eastAsia="Calibri"/>
          <w:lang w:val="en-US"/>
        </w:rPr>
        <w:t xml:space="preserve"> </w:t>
      </w:r>
      <w:r w:rsidR="00AC3D75" w:rsidRPr="00F06EA4">
        <w:rPr>
          <w:rFonts w:eastAsia="Calibri"/>
          <w:lang w:val="en-US"/>
        </w:rPr>
        <w:t xml:space="preserve">ALB: </w:t>
      </w:r>
      <w:r w:rsidR="00562708" w:rsidRPr="00F06EA4">
        <w:rPr>
          <w:rFonts w:eastAsia="Calibri"/>
          <w:lang w:val="en-US"/>
        </w:rPr>
        <w:t>Albumin</w:t>
      </w:r>
      <w:r w:rsidR="00562708">
        <w:rPr>
          <w:rFonts w:eastAsia="Calibri"/>
          <w:lang w:val="en-US"/>
        </w:rPr>
        <w:t>;</w:t>
      </w:r>
      <w:r w:rsidR="006C2AB5" w:rsidRPr="00F06EA4">
        <w:rPr>
          <w:rFonts w:eastAsia="Calibri"/>
          <w:lang w:val="en-US"/>
        </w:rPr>
        <w:t xml:space="preserve"> CCL: C-C motif chemokine ligand</w:t>
      </w:r>
      <w:r w:rsidR="00562708">
        <w:rPr>
          <w:rFonts w:eastAsia="Calibri"/>
          <w:lang w:val="en-US"/>
        </w:rPr>
        <w:t>;</w:t>
      </w:r>
      <w:r w:rsidR="006C2AB5" w:rsidRPr="00F06EA4">
        <w:rPr>
          <w:rFonts w:eastAsia="Calibri"/>
          <w:lang w:val="en-US"/>
        </w:rPr>
        <w:t xml:space="preserve"> CXCL: C-X-C motif chemokine </w:t>
      </w:r>
      <w:r w:rsidR="006C2AB5" w:rsidRPr="00F06EA4">
        <w:rPr>
          <w:rFonts w:eastAsia="Calibri"/>
          <w:lang w:val="en-US"/>
        </w:rPr>
        <w:lastRenderedPageBreak/>
        <w:t>ligand</w:t>
      </w:r>
      <w:r w:rsidR="00562708">
        <w:rPr>
          <w:rFonts w:eastAsia="Calibri"/>
          <w:lang w:val="en-US"/>
        </w:rPr>
        <w:t>;</w:t>
      </w:r>
      <w:r w:rsidR="006C2AB5" w:rsidRPr="00F06EA4">
        <w:rPr>
          <w:rFonts w:eastAsia="Calibri"/>
          <w:lang w:val="en-US"/>
        </w:rPr>
        <w:t xml:space="preserve"> </w:t>
      </w:r>
      <w:r w:rsidR="005E231F" w:rsidRPr="00F06EA4">
        <w:rPr>
          <w:rFonts w:eastAsia="Calibri"/>
          <w:lang w:val="en-US"/>
        </w:rPr>
        <w:t>CRP: C-reactive protein</w:t>
      </w:r>
      <w:r w:rsidR="00562708">
        <w:rPr>
          <w:rFonts w:eastAsia="Calibri"/>
          <w:lang w:val="en-US"/>
        </w:rPr>
        <w:t>;</w:t>
      </w:r>
      <w:r w:rsidR="005E231F" w:rsidRPr="00F06EA4">
        <w:rPr>
          <w:rFonts w:eastAsia="Calibri"/>
          <w:lang w:val="en-US"/>
        </w:rPr>
        <w:t xml:space="preserve"> </w:t>
      </w:r>
      <w:r w:rsidR="00F32695" w:rsidRPr="00F06EA4">
        <w:rPr>
          <w:rFonts w:eastAsia="Calibri"/>
          <w:lang w:val="en-US"/>
        </w:rPr>
        <w:t xml:space="preserve">CSF: </w:t>
      </w:r>
      <w:r w:rsidR="00562708" w:rsidRPr="00F06EA4">
        <w:rPr>
          <w:rFonts w:eastAsia="Calibri"/>
          <w:lang w:val="en-US"/>
        </w:rPr>
        <w:t xml:space="preserve">Colony </w:t>
      </w:r>
      <w:r w:rsidR="00F32695" w:rsidRPr="00F06EA4">
        <w:rPr>
          <w:rFonts w:eastAsia="Calibri"/>
          <w:lang w:val="en-US"/>
        </w:rPr>
        <w:t>stimulating factor</w:t>
      </w:r>
      <w:r w:rsidR="00562708">
        <w:rPr>
          <w:rFonts w:eastAsia="Calibri"/>
          <w:lang w:val="en-US"/>
        </w:rPr>
        <w:t>;</w:t>
      </w:r>
      <w:r w:rsidR="00F32695" w:rsidRPr="00F06EA4">
        <w:rPr>
          <w:rFonts w:eastAsia="Calibri"/>
          <w:lang w:val="en-US"/>
        </w:rPr>
        <w:t xml:space="preserve"> </w:t>
      </w:r>
      <w:r w:rsidR="00061838" w:rsidRPr="00F06EA4">
        <w:rPr>
          <w:rFonts w:eastAsia="Calibri"/>
          <w:lang w:val="en-US"/>
        </w:rPr>
        <w:t xml:space="preserve">FGF2: </w:t>
      </w:r>
      <w:r w:rsidR="00562708" w:rsidRPr="00F06EA4">
        <w:rPr>
          <w:rFonts w:eastAsia="Calibri"/>
          <w:lang w:val="en-US"/>
        </w:rPr>
        <w:t xml:space="preserve">Fibroblast </w:t>
      </w:r>
      <w:r w:rsidR="00061838" w:rsidRPr="00F06EA4">
        <w:rPr>
          <w:rFonts w:eastAsia="Calibri"/>
          <w:lang w:val="en-US"/>
        </w:rPr>
        <w:t>growth factor 2</w:t>
      </w:r>
      <w:r w:rsidR="00562708">
        <w:rPr>
          <w:rFonts w:eastAsia="Calibri"/>
          <w:lang w:val="en-US"/>
        </w:rPr>
        <w:t>;</w:t>
      </w:r>
      <w:r w:rsidR="00061838" w:rsidRPr="00F06EA4">
        <w:rPr>
          <w:rFonts w:eastAsia="Calibri"/>
          <w:lang w:val="en-US"/>
        </w:rPr>
        <w:t xml:space="preserve"> Gln: </w:t>
      </w:r>
      <w:r w:rsidR="00562708" w:rsidRPr="00F06EA4">
        <w:rPr>
          <w:rFonts w:eastAsia="Calibri"/>
          <w:lang w:val="en-US"/>
        </w:rPr>
        <w:t>Glutamine</w:t>
      </w:r>
      <w:r w:rsidR="00562708">
        <w:rPr>
          <w:rFonts w:eastAsia="Calibri"/>
          <w:lang w:val="en-US"/>
        </w:rPr>
        <w:t>;</w:t>
      </w:r>
      <w:r w:rsidR="00061838" w:rsidRPr="00F06EA4">
        <w:rPr>
          <w:rFonts w:eastAsia="Calibri"/>
          <w:lang w:val="en-US"/>
        </w:rPr>
        <w:t xml:space="preserve"> </w:t>
      </w:r>
      <w:r w:rsidR="00AC3D75" w:rsidRPr="00F06EA4">
        <w:rPr>
          <w:rFonts w:eastAsia="Calibri"/>
          <w:lang w:val="en-US"/>
        </w:rPr>
        <w:t xml:space="preserve">HP: </w:t>
      </w:r>
      <w:r w:rsidR="00562708" w:rsidRPr="00F06EA4">
        <w:rPr>
          <w:rFonts w:eastAsia="Calibri"/>
          <w:lang w:val="en-US"/>
        </w:rPr>
        <w:t>Haptoglobin</w:t>
      </w:r>
      <w:r w:rsidR="00562708">
        <w:rPr>
          <w:rFonts w:eastAsia="Calibri"/>
          <w:lang w:val="en-US"/>
        </w:rPr>
        <w:t>;</w:t>
      </w:r>
      <w:r w:rsidR="00AC3D75" w:rsidRPr="00F06EA4">
        <w:rPr>
          <w:rFonts w:eastAsia="Calibri"/>
          <w:lang w:val="en-US"/>
        </w:rPr>
        <w:t xml:space="preserve"> </w:t>
      </w:r>
      <w:r w:rsidR="006C2AB5" w:rsidRPr="00F06EA4">
        <w:rPr>
          <w:rFonts w:eastAsia="Calibri"/>
          <w:lang w:val="en-US"/>
        </w:rPr>
        <w:t xml:space="preserve">IL: </w:t>
      </w:r>
      <w:r w:rsidR="00562708" w:rsidRPr="00F06EA4">
        <w:rPr>
          <w:rFonts w:eastAsia="Calibri"/>
          <w:lang w:val="en-US"/>
        </w:rPr>
        <w:t>Interleukin</w:t>
      </w:r>
      <w:r w:rsidR="00562708">
        <w:rPr>
          <w:rFonts w:eastAsia="Calibri"/>
          <w:lang w:val="en-US"/>
        </w:rPr>
        <w:t>;</w:t>
      </w:r>
      <w:r w:rsidR="006C2AB5" w:rsidRPr="00F06EA4">
        <w:rPr>
          <w:rFonts w:eastAsia="Calibri"/>
          <w:lang w:val="en-US"/>
        </w:rPr>
        <w:t xml:space="preserve"> </w:t>
      </w:r>
      <w:r w:rsidR="00F32695" w:rsidRPr="00F06EA4">
        <w:rPr>
          <w:rFonts w:eastAsia="Calibri"/>
          <w:lang w:val="en-US"/>
        </w:rPr>
        <w:t xml:space="preserve">MMP: </w:t>
      </w:r>
      <w:r w:rsidR="00562708" w:rsidRPr="00F06EA4">
        <w:rPr>
          <w:rFonts w:eastAsia="Calibri"/>
          <w:lang w:val="en-US"/>
        </w:rPr>
        <w:t xml:space="preserve">Matrix </w:t>
      </w:r>
      <w:r w:rsidR="00F32695" w:rsidRPr="00F06EA4">
        <w:rPr>
          <w:rFonts w:eastAsia="Calibri"/>
          <w:lang w:val="en-US"/>
        </w:rPr>
        <w:t>metallopeptidase</w:t>
      </w:r>
      <w:r w:rsidR="00562708">
        <w:rPr>
          <w:rFonts w:eastAsia="Calibri"/>
          <w:lang w:val="en-US"/>
        </w:rPr>
        <w:t>;</w:t>
      </w:r>
      <w:r w:rsidR="00F32695" w:rsidRPr="00F06EA4">
        <w:rPr>
          <w:rFonts w:eastAsia="Calibri"/>
          <w:lang w:val="en-US"/>
        </w:rPr>
        <w:t xml:space="preserve"> OPN: </w:t>
      </w:r>
      <w:r w:rsidR="00562708" w:rsidRPr="00F06EA4">
        <w:rPr>
          <w:rFonts w:eastAsia="Calibri"/>
          <w:lang w:val="en-US"/>
        </w:rPr>
        <w:t>Osteopontin</w:t>
      </w:r>
      <w:r w:rsidR="00562708">
        <w:rPr>
          <w:rFonts w:eastAsia="Calibri"/>
          <w:lang w:val="en-US"/>
        </w:rPr>
        <w:t>;</w:t>
      </w:r>
      <w:r w:rsidR="00F32695" w:rsidRPr="00F06EA4">
        <w:rPr>
          <w:rFonts w:eastAsia="Calibri"/>
          <w:lang w:val="en-US"/>
        </w:rPr>
        <w:t xml:space="preserve"> PDGF: </w:t>
      </w:r>
      <w:r w:rsidR="00562708" w:rsidRPr="00F06EA4">
        <w:rPr>
          <w:rFonts w:eastAsia="Calibri"/>
          <w:lang w:val="en-US"/>
        </w:rPr>
        <w:t xml:space="preserve">Platelet </w:t>
      </w:r>
      <w:r w:rsidR="00F32695" w:rsidRPr="00F06EA4">
        <w:rPr>
          <w:rFonts w:eastAsia="Calibri"/>
          <w:lang w:val="en-US"/>
        </w:rPr>
        <w:t>derived growth factor</w:t>
      </w:r>
      <w:r w:rsidR="00562708">
        <w:rPr>
          <w:rFonts w:eastAsia="Calibri"/>
          <w:lang w:val="en-US"/>
        </w:rPr>
        <w:t>;</w:t>
      </w:r>
      <w:r w:rsidR="00F32695" w:rsidRPr="00F06EA4">
        <w:rPr>
          <w:rFonts w:eastAsia="Calibri"/>
          <w:lang w:val="en-US"/>
        </w:rPr>
        <w:t xml:space="preserve"> </w:t>
      </w:r>
      <w:r w:rsidR="00AC3D75" w:rsidRPr="00F06EA4">
        <w:rPr>
          <w:rFonts w:eastAsia="Calibri"/>
          <w:lang w:val="en-US"/>
        </w:rPr>
        <w:t>SAA</w:t>
      </w:r>
      <w:r w:rsidR="00512991" w:rsidRPr="00F06EA4">
        <w:rPr>
          <w:rFonts w:eastAsia="Calibri"/>
          <w:lang w:val="en-US"/>
        </w:rPr>
        <w:t>1</w:t>
      </w:r>
      <w:r w:rsidR="00AC3D75" w:rsidRPr="00F06EA4">
        <w:rPr>
          <w:rFonts w:eastAsia="Calibri"/>
          <w:lang w:val="en-US"/>
        </w:rPr>
        <w:t xml:space="preserve">: </w:t>
      </w:r>
      <w:r w:rsidR="00562708" w:rsidRPr="00F06EA4">
        <w:rPr>
          <w:rFonts w:eastAsia="Calibri"/>
          <w:lang w:val="en-US"/>
        </w:rPr>
        <w:t xml:space="preserve">Serum </w:t>
      </w:r>
      <w:r w:rsidR="00AC3D75" w:rsidRPr="00F06EA4">
        <w:rPr>
          <w:rFonts w:eastAsia="Calibri"/>
          <w:lang w:val="en-US"/>
        </w:rPr>
        <w:t>amyloid A1</w:t>
      </w:r>
      <w:r w:rsidR="00562708">
        <w:rPr>
          <w:rFonts w:eastAsia="Calibri"/>
          <w:lang w:val="en-US"/>
        </w:rPr>
        <w:t>;</w:t>
      </w:r>
      <w:r w:rsidR="00AC3D75" w:rsidRPr="00F06EA4">
        <w:rPr>
          <w:rFonts w:eastAsia="Calibri"/>
          <w:lang w:val="en-US"/>
        </w:rPr>
        <w:t xml:space="preserve"> </w:t>
      </w:r>
      <w:r w:rsidR="00AD764B" w:rsidRPr="00F06EA4">
        <w:rPr>
          <w:rFonts w:eastAsia="Calibri"/>
          <w:lang w:val="en-US"/>
        </w:rPr>
        <w:t xml:space="preserve">THPO: </w:t>
      </w:r>
      <w:r w:rsidR="00562708" w:rsidRPr="00F06EA4">
        <w:rPr>
          <w:rFonts w:eastAsia="Calibri"/>
          <w:lang w:val="en-US"/>
        </w:rPr>
        <w:t>Thrombopoietin</w:t>
      </w:r>
      <w:r w:rsidR="00562708">
        <w:rPr>
          <w:rFonts w:eastAsia="Calibri"/>
          <w:lang w:val="en-US"/>
        </w:rPr>
        <w:t>;</w:t>
      </w:r>
      <w:r w:rsidR="00AD764B" w:rsidRPr="00F06EA4">
        <w:rPr>
          <w:rFonts w:eastAsia="Calibri"/>
          <w:lang w:val="en-US"/>
        </w:rPr>
        <w:t xml:space="preserve"> </w:t>
      </w:r>
      <w:r w:rsidR="00061838" w:rsidRPr="00F06EA4">
        <w:rPr>
          <w:rFonts w:eastAsia="Calibri"/>
          <w:lang w:val="en-US"/>
        </w:rPr>
        <w:t>TIMP1: TIMP metallopeptidase inhibitor 1</w:t>
      </w:r>
      <w:r w:rsidR="00562708">
        <w:rPr>
          <w:rFonts w:eastAsia="Calibri"/>
          <w:lang w:val="en-US"/>
        </w:rPr>
        <w:t>;</w:t>
      </w:r>
      <w:r w:rsidR="00061838" w:rsidRPr="00F06EA4">
        <w:rPr>
          <w:rFonts w:eastAsia="Calibri"/>
          <w:lang w:val="en-US"/>
        </w:rPr>
        <w:t xml:space="preserve"> </w:t>
      </w:r>
      <w:r w:rsidR="00F32695" w:rsidRPr="00F06EA4">
        <w:rPr>
          <w:rFonts w:eastAsia="Calibri"/>
          <w:lang w:val="en-US"/>
        </w:rPr>
        <w:t>VEGFA</w:t>
      </w:r>
      <w:r w:rsidR="00562708">
        <w:rPr>
          <w:rFonts w:eastAsia="Calibri"/>
          <w:lang w:val="en-US"/>
        </w:rPr>
        <w:t>:</w:t>
      </w:r>
      <w:r w:rsidR="00F32695" w:rsidRPr="00F06EA4">
        <w:rPr>
          <w:rFonts w:eastAsia="Calibri"/>
          <w:lang w:val="en-US"/>
        </w:rPr>
        <w:t xml:space="preserve"> </w:t>
      </w:r>
      <w:r w:rsidR="00562708" w:rsidRPr="00F06EA4">
        <w:rPr>
          <w:rFonts w:eastAsia="Calibri"/>
          <w:lang w:val="en-US"/>
        </w:rPr>
        <w:t xml:space="preserve">Vascular </w:t>
      </w:r>
      <w:r w:rsidR="00F32695" w:rsidRPr="00F06EA4">
        <w:rPr>
          <w:rFonts w:eastAsia="Calibri"/>
          <w:lang w:val="en-US"/>
        </w:rPr>
        <w:t>endothelial growth factor A</w:t>
      </w:r>
      <w:r w:rsidR="00562708">
        <w:rPr>
          <w:rFonts w:eastAsia="Calibri"/>
          <w:lang w:val="en-US"/>
        </w:rPr>
        <w:t>;</w:t>
      </w:r>
      <w:r w:rsidR="00F32695" w:rsidRPr="00F06EA4">
        <w:rPr>
          <w:rFonts w:eastAsia="Calibri"/>
          <w:lang w:val="en-US"/>
        </w:rPr>
        <w:t xml:space="preserve"> VEGFC</w:t>
      </w:r>
      <w:r w:rsidR="00562708">
        <w:rPr>
          <w:rFonts w:eastAsia="Calibri"/>
          <w:lang w:val="en-US"/>
        </w:rPr>
        <w:t>:</w:t>
      </w:r>
      <w:r w:rsidR="00F32695" w:rsidRPr="00F06EA4">
        <w:rPr>
          <w:rFonts w:eastAsia="Calibri"/>
          <w:lang w:val="en-US"/>
        </w:rPr>
        <w:t xml:space="preserve"> </w:t>
      </w:r>
      <w:r w:rsidR="00562708" w:rsidRPr="00F06EA4">
        <w:rPr>
          <w:rFonts w:eastAsia="Calibri"/>
          <w:lang w:val="en-US"/>
        </w:rPr>
        <w:t xml:space="preserve">Vascular </w:t>
      </w:r>
      <w:r w:rsidR="00F32695" w:rsidRPr="00F06EA4">
        <w:rPr>
          <w:rFonts w:eastAsia="Calibri"/>
          <w:lang w:val="en-US"/>
        </w:rPr>
        <w:t>endothelial growth factor C</w:t>
      </w:r>
      <w:r w:rsidR="00562708">
        <w:rPr>
          <w:rFonts w:eastAsia="Calibri"/>
          <w:lang w:val="en-US"/>
        </w:rPr>
        <w:t>;</w:t>
      </w:r>
      <w:r w:rsidR="00F32695" w:rsidRPr="00F06EA4">
        <w:rPr>
          <w:rFonts w:eastAsia="Calibri"/>
          <w:lang w:val="en-US"/>
        </w:rPr>
        <w:t xml:space="preserve"> </w:t>
      </w:r>
      <w:r w:rsidR="00061838" w:rsidRPr="00F06EA4">
        <w:rPr>
          <w:rFonts w:eastAsia="Calibri"/>
          <w:lang w:val="en-US"/>
        </w:rPr>
        <w:t>vWF: von Willebrand factor</w:t>
      </w:r>
    </w:p>
    <w:p w14:paraId="666188FC" w14:textId="03F27BF9" w:rsidR="00D411BC" w:rsidRDefault="00D411BC">
      <w:pPr>
        <w:spacing w:after="160" w:line="259" w:lineRule="auto"/>
        <w:jc w:val="left"/>
        <w:rPr>
          <w:rFonts w:eastAsia="Calibri"/>
          <w:lang w:val="en-US"/>
        </w:rPr>
      </w:pPr>
      <w:r>
        <w:rPr>
          <w:rFonts w:eastAsia="Calibri"/>
          <w:lang w:val="en-US"/>
        </w:rPr>
        <w:br w:type="page"/>
      </w:r>
    </w:p>
    <w:p w14:paraId="2DE27B4C" w14:textId="2533E295" w:rsidR="00562708" w:rsidRPr="00F06EA4" w:rsidRDefault="00E51C4B" w:rsidP="00F67ED8">
      <w:pPr>
        <w:spacing w:after="0"/>
        <w:rPr>
          <w:rFonts w:eastAsia="Calibri"/>
          <w:lang w:val="en-US"/>
        </w:rPr>
      </w:pPr>
      <w:r>
        <w:rPr>
          <w:noProof/>
          <w:lang w:val="en-US" w:eastAsia="zh-CN"/>
        </w:rPr>
        <w:lastRenderedPageBreak/>
        <w:drawing>
          <wp:inline distT="0" distB="0" distL="0" distR="0" wp14:anchorId="528846D8" wp14:editId="433C4D26">
            <wp:extent cx="6120130" cy="28613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861310"/>
                    </a:xfrm>
                    <a:prstGeom prst="rect">
                      <a:avLst/>
                    </a:prstGeom>
                  </pic:spPr>
                </pic:pic>
              </a:graphicData>
            </a:graphic>
          </wp:inline>
        </w:drawing>
      </w:r>
    </w:p>
    <w:p w14:paraId="7EC5BD69" w14:textId="6C803FE5" w:rsidR="002618DE" w:rsidRPr="00F06EA4" w:rsidRDefault="004675EC" w:rsidP="00F67ED8">
      <w:pPr>
        <w:spacing w:after="0"/>
        <w:rPr>
          <w:rFonts w:eastAsia="Calibri"/>
          <w:lang w:val="en-US"/>
        </w:rPr>
      </w:pPr>
      <w:r w:rsidRPr="00F06EA4">
        <w:rPr>
          <w:rFonts w:eastAsia="Times New Roman"/>
          <w:b/>
          <w:bCs/>
          <w:color w:val="000000"/>
          <w:lang w:val="en-US"/>
        </w:rPr>
        <w:t>Figure</w:t>
      </w:r>
      <w:r w:rsidR="003E199B" w:rsidRPr="00F06EA4">
        <w:rPr>
          <w:rFonts w:eastAsia="Times New Roman"/>
          <w:b/>
          <w:bCs/>
          <w:color w:val="000000"/>
          <w:lang w:val="en-US"/>
        </w:rPr>
        <w:t xml:space="preserve"> 3 Overview of the potential pathways involved in the suppression of anti-tumor immunity by myeloid derived suppressor cells.</w:t>
      </w:r>
      <w:r w:rsidR="00987174" w:rsidRPr="00F06EA4">
        <w:rPr>
          <w:rFonts w:eastAsia="Times New Roman"/>
          <w:b/>
          <w:bCs/>
          <w:color w:val="000000"/>
          <w:lang w:val="en-US"/>
        </w:rPr>
        <w:t xml:space="preserve"> </w:t>
      </w:r>
      <w:r w:rsidR="00987174" w:rsidRPr="00F06EA4">
        <w:rPr>
          <w:rFonts w:eastAsia="Calibri"/>
          <w:lang w:val="en-US"/>
        </w:rPr>
        <w:t xml:space="preserve">ARG1: </w:t>
      </w:r>
      <w:r w:rsidR="00E51C4B" w:rsidRPr="00F06EA4">
        <w:rPr>
          <w:rFonts w:eastAsia="Calibri"/>
          <w:lang w:val="en-US"/>
        </w:rPr>
        <w:t xml:space="preserve">Arginase </w:t>
      </w:r>
      <w:r w:rsidR="00987174" w:rsidRPr="00F06EA4">
        <w:rPr>
          <w:rFonts w:eastAsia="Calibri"/>
          <w:lang w:val="en-US"/>
        </w:rPr>
        <w:t>1</w:t>
      </w:r>
      <w:r w:rsidR="00E51C4B">
        <w:rPr>
          <w:rFonts w:eastAsia="Calibri"/>
          <w:lang w:val="en-US"/>
        </w:rPr>
        <w:t>;</w:t>
      </w:r>
      <w:r w:rsidR="00B742C7" w:rsidRPr="00F06EA4">
        <w:rPr>
          <w:rFonts w:eastAsia="Calibri"/>
          <w:lang w:val="en-US"/>
        </w:rPr>
        <w:t xml:space="preserve"> </w:t>
      </w:r>
      <w:r w:rsidR="00987174" w:rsidRPr="00F06EA4">
        <w:rPr>
          <w:rFonts w:eastAsia="Calibri"/>
          <w:lang w:val="en-US"/>
        </w:rPr>
        <w:t xml:space="preserve">IDO1: </w:t>
      </w:r>
      <w:r w:rsidR="00E51C4B" w:rsidRPr="00F06EA4">
        <w:rPr>
          <w:rFonts w:eastAsia="Calibri"/>
          <w:lang w:val="en-US"/>
        </w:rPr>
        <w:t xml:space="preserve">Indoleamine </w:t>
      </w:r>
      <w:r w:rsidR="00987174" w:rsidRPr="00F06EA4">
        <w:rPr>
          <w:rFonts w:eastAsia="Calibri"/>
          <w:lang w:val="en-US"/>
        </w:rPr>
        <w:t>2</w:t>
      </w:r>
      <w:proofErr w:type="gramStart"/>
      <w:r w:rsidR="00987174" w:rsidRPr="00F06EA4">
        <w:rPr>
          <w:rFonts w:eastAsia="Calibri"/>
          <w:lang w:val="en-US"/>
        </w:rPr>
        <w:t>,3</w:t>
      </w:r>
      <w:proofErr w:type="gramEnd"/>
      <w:r w:rsidR="00987174" w:rsidRPr="00F06EA4">
        <w:rPr>
          <w:rFonts w:eastAsia="Calibri"/>
          <w:lang w:val="en-US"/>
        </w:rPr>
        <w:t>-dioxygenase 1</w:t>
      </w:r>
      <w:r w:rsidR="00E51C4B">
        <w:rPr>
          <w:rFonts w:eastAsia="Calibri"/>
          <w:lang w:val="en-US"/>
        </w:rPr>
        <w:t>;</w:t>
      </w:r>
      <w:r w:rsidR="00987174" w:rsidRPr="00F06EA4">
        <w:rPr>
          <w:rFonts w:eastAsia="Calibri"/>
          <w:lang w:val="en-US"/>
        </w:rPr>
        <w:t xml:space="preserve"> IL10: </w:t>
      </w:r>
      <w:r w:rsidR="00E51C4B" w:rsidRPr="00F06EA4">
        <w:rPr>
          <w:rFonts w:eastAsia="Calibri"/>
          <w:lang w:val="en-US"/>
        </w:rPr>
        <w:t xml:space="preserve">Interleukin </w:t>
      </w:r>
      <w:r w:rsidR="00987174" w:rsidRPr="00F06EA4">
        <w:rPr>
          <w:rFonts w:eastAsia="Calibri"/>
          <w:lang w:val="en-US"/>
        </w:rPr>
        <w:t>10</w:t>
      </w:r>
      <w:r w:rsidR="00E51C4B">
        <w:rPr>
          <w:rFonts w:eastAsia="Calibri"/>
          <w:lang w:val="en-US"/>
        </w:rPr>
        <w:t>;</w:t>
      </w:r>
      <w:r w:rsidR="00987174" w:rsidRPr="00F06EA4">
        <w:rPr>
          <w:rFonts w:eastAsia="Calibri"/>
          <w:lang w:val="en-US"/>
        </w:rPr>
        <w:t xml:space="preserve"> MDSCs: </w:t>
      </w:r>
      <w:r w:rsidR="00E51C4B" w:rsidRPr="00F06EA4">
        <w:rPr>
          <w:rFonts w:eastAsia="Calibri"/>
          <w:lang w:val="en-US"/>
        </w:rPr>
        <w:t xml:space="preserve">Myeloid </w:t>
      </w:r>
      <w:r w:rsidR="00987174" w:rsidRPr="00F06EA4">
        <w:rPr>
          <w:rFonts w:eastAsia="Calibri"/>
          <w:lang w:val="en-US"/>
        </w:rPr>
        <w:t>derived suppressor cells</w:t>
      </w:r>
      <w:r w:rsidR="00E51C4B">
        <w:rPr>
          <w:rFonts w:eastAsia="Calibri"/>
          <w:lang w:val="en-US"/>
        </w:rPr>
        <w:t>;</w:t>
      </w:r>
      <w:r w:rsidR="00987174" w:rsidRPr="00F06EA4">
        <w:rPr>
          <w:rFonts w:eastAsia="Calibri"/>
          <w:lang w:val="en-US"/>
        </w:rPr>
        <w:t xml:space="preserve"> </w:t>
      </w:r>
      <w:bookmarkStart w:id="207" w:name="_Hlk10468561"/>
      <w:r w:rsidR="00987174" w:rsidRPr="00F06EA4">
        <w:rPr>
          <w:rFonts w:eastAsia="Calibri"/>
          <w:lang w:val="en-US"/>
        </w:rPr>
        <w:t xml:space="preserve">PD1: </w:t>
      </w:r>
      <w:r w:rsidR="00E51C4B" w:rsidRPr="00F06EA4">
        <w:rPr>
          <w:rFonts w:eastAsia="Calibri"/>
          <w:lang w:val="en-US"/>
        </w:rPr>
        <w:t xml:space="preserve">Programmed </w:t>
      </w:r>
      <w:r w:rsidR="00987174" w:rsidRPr="00F06EA4">
        <w:rPr>
          <w:rFonts w:eastAsia="Calibri"/>
          <w:lang w:val="en-US"/>
        </w:rPr>
        <w:t>cell death</w:t>
      </w:r>
      <w:r w:rsidR="00BF6181" w:rsidRPr="00F06EA4">
        <w:rPr>
          <w:rFonts w:eastAsia="Calibri"/>
          <w:lang w:val="en-US"/>
        </w:rPr>
        <w:t xml:space="preserve"> protein</w:t>
      </w:r>
      <w:r w:rsidR="00987174" w:rsidRPr="00F06EA4">
        <w:rPr>
          <w:rFonts w:eastAsia="Calibri"/>
          <w:lang w:val="en-US"/>
        </w:rPr>
        <w:t xml:space="preserve"> 1</w:t>
      </w:r>
      <w:bookmarkEnd w:id="207"/>
      <w:r w:rsidR="00E51C4B">
        <w:rPr>
          <w:rFonts w:eastAsia="Calibri"/>
          <w:lang w:val="en-US"/>
        </w:rPr>
        <w:t>;</w:t>
      </w:r>
      <w:r w:rsidR="00987174" w:rsidRPr="00F06EA4">
        <w:rPr>
          <w:rFonts w:eastAsia="Calibri"/>
          <w:lang w:val="en-US"/>
        </w:rPr>
        <w:t xml:space="preserve"> </w:t>
      </w:r>
      <w:r w:rsidR="00BF6181" w:rsidRPr="00F06EA4">
        <w:rPr>
          <w:rFonts w:eastAsia="Calibri"/>
          <w:lang w:val="en-US"/>
        </w:rPr>
        <w:t xml:space="preserve">PDL1: </w:t>
      </w:r>
      <w:r w:rsidR="00E51C4B" w:rsidRPr="00F06EA4">
        <w:rPr>
          <w:rFonts w:eastAsia="Calibri"/>
          <w:lang w:val="en-US"/>
        </w:rPr>
        <w:t xml:space="preserve">Programmed </w:t>
      </w:r>
      <w:r w:rsidR="00BF6181" w:rsidRPr="00F06EA4">
        <w:rPr>
          <w:rFonts w:eastAsia="Calibri"/>
          <w:lang w:val="en-US"/>
        </w:rPr>
        <w:t>death ligand 1</w:t>
      </w:r>
      <w:r w:rsidR="00E51C4B">
        <w:rPr>
          <w:rFonts w:eastAsia="Calibri"/>
          <w:lang w:val="en-US"/>
        </w:rPr>
        <w:t>;</w:t>
      </w:r>
      <w:r w:rsidR="00BF6181" w:rsidRPr="00F06EA4">
        <w:rPr>
          <w:rFonts w:eastAsia="Calibri"/>
          <w:lang w:val="en-US"/>
        </w:rPr>
        <w:t xml:space="preserve"> </w:t>
      </w:r>
      <w:r w:rsidR="00B742C7" w:rsidRPr="00F06EA4">
        <w:rPr>
          <w:rFonts w:eastAsia="Calibri"/>
          <w:lang w:val="en-US"/>
        </w:rPr>
        <w:t xml:space="preserve">TGFB1: </w:t>
      </w:r>
      <w:r w:rsidR="00E51C4B" w:rsidRPr="00F06EA4">
        <w:rPr>
          <w:rFonts w:eastAsia="Calibri"/>
          <w:lang w:val="en-US"/>
        </w:rPr>
        <w:t xml:space="preserve">Transforming </w:t>
      </w:r>
      <w:r w:rsidR="00B742C7" w:rsidRPr="00F06EA4">
        <w:rPr>
          <w:rFonts w:eastAsia="Calibri"/>
          <w:lang w:val="en-US"/>
        </w:rPr>
        <w:t>growth factor beta 1</w:t>
      </w:r>
      <w:r w:rsidR="00E51C4B">
        <w:rPr>
          <w:rFonts w:eastAsia="Calibri"/>
          <w:lang w:val="en-US"/>
        </w:rPr>
        <w:t>.</w:t>
      </w:r>
    </w:p>
    <w:p w14:paraId="08FC87BA" w14:textId="63A38679" w:rsidR="00E3328C" w:rsidRPr="00F06EA4" w:rsidRDefault="00E3328C" w:rsidP="00F67ED8">
      <w:pPr>
        <w:spacing w:after="0"/>
        <w:rPr>
          <w:lang w:val="en-US"/>
        </w:rPr>
      </w:pPr>
    </w:p>
    <w:p w14:paraId="136AC380" w14:textId="62E157E7" w:rsidR="003E199B" w:rsidRPr="00F06EA4" w:rsidRDefault="003E199B" w:rsidP="00F67ED8">
      <w:pPr>
        <w:spacing w:after="0"/>
        <w:rPr>
          <w:lang w:val="en-US"/>
        </w:rPr>
      </w:pPr>
      <w:r w:rsidRPr="00F06EA4">
        <w:rPr>
          <w:lang w:val="en-US"/>
        </w:rPr>
        <w:br w:type="page"/>
      </w:r>
    </w:p>
    <w:p w14:paraId="4BD63D0D" w14:textId="0F202111" w:rsidR="003E199B" w:rsidRPr="00E51C4B" w:rsidRDefault="003E199B" w:rsidP="00F67ED8">
      <w:pPr>
        <w:spacing w:after="0"/>
        <w:rPr>
          <w:rFonts w:eastAsia="Calibri"/>
          <w:b/>
          <w:bCs/>
          <w:lang w:val="en-US"/>
        </w:rPr>
      </w:pPr>
      <w:r w:rsidRPr="00E51C4B">
        <w:rPr>
          <w:rFonts w:eastAsia="Calibri"/>
          <w:b/>
          <w:bCs/>
          <w:lang w:val="en-US"/>
        </w:rPr>
        <w:lastRenderedPageBreak/>
        <w:t xml:space="preserve">Table 1 </w:t>
      </w:r>
      <w:proofErr w:type="gramStart"/>
      <w:r w:rsidRPr="00E51C4B">
        <w:rPr>
          <w:rFonts w:eastAsia="Calibri"/>
          <w:b/>
          <w:bCs/>
          <w:lang w:val="en-US"/>
        </w:rPr>
        <w:t>Some</w:t>
      </w:r>
      <w:proofErr w:type="gramEnd"/>
      <w:r w:rsidRPr="00E51C4B">
        <w:rPr>
          <w:rFonts w:eastAsia="Calibri"/>
          <w:b/>
          <w:bCs/>
          <w:lang w:val="en-US"/>
        </w:rPr>
        <w:t xml:space="preserve"> systemic inflammatory markers showing altered circulating levels in colorectal cancer patients</w:t>
      </w:r>
    </w:p>
    <w:tbl>
      <w:tblPr>
        <w:tblStyle w:val="a9"/>
        <w:tblW w:w="100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336"/>
        <w:gridCol w:w="2224"/>
        <w:gridCol w:w="2453"/>
        <w:gridCol w:w="1150"/>
        <w:gridCol w:w="1402"/>
      </w:tblGrid>
      <w:tr w:rsidR="003E199B" w:rsidRPr="00E51C4B" w14:paraId="5DCA9D09" w14:textId="77777777" w:rsidTr="00D411BC">
        <w:trPr>
          <w:trHeight w:val="20"/>
        </w:trPr>
        <w:tc>
          <w:tcPr>
            <w:tcW w:w="2700" w:type="dxa"/>
            <w:tcBorders>
              <w:top w:val="single" w:sz="4" w:space="0" w:color="auto"/>
              <w:bottom w:val="single" w:sz="4" w:space="0" w:color="auto"/>
            </w:tcBorders>
          </w:tcPr>
          <w:p w14:paraId="74F0FAF4" w14:textId="77777777" w:rsidR="003E199B" w:rsidRPr="00E51C4B" w:rsidRDefault="003E199B" w:rsidP="00F67ED8">
            <w:pPr>
              <w:spacing w:after="0"/>
              <w:contextualSpacing/>
              <w:rPr>
                <w:rFonts w:eastAsia="Calibri"/>
                <w:b/>
                <w:bCs/>
                <w:lang w:val="en-US"/>
              </w:rPr>
            </w:pPr>
            <w:r w:rsidRPr="00E51C4B">
              <w:rPr>
                <w:rFonts w:eastAsia="Calibri"/>
                <w:b/>
                <w:bCs/>
                <w:lang w:val="en-US"/>
              </w:rPr>
              <w:t>Marker</w:t>
            </w:r>
          </w:p>
        </w:tc>
        <w:tc>
          <w:tcPr>
            <w:tcW w:w="332" w:type="dxa"/>
            <w:tcBorders>
              <w:top w:val="single" w:sz="4" w:space="0" w:color="auto"/>
              <w:bottom w:val="single" w:sz="4" w:space="0" w:color="auto"/>
            </w:tcBorders>
          </w:tcPr>
          <w:p w14:paraId="5BD85DAC" w14:textId="77777777" w:rsidR="003E199B" w:rsidRPr="00E51C4B" w:rsidRDefault="003E199B" w:rsidP="00F67ED8">
            <w:pPr>
              <w:spacing w:after="0"/>
              <w:contextualSpacing/>
              <w:rPr>
                <w:rFonts w:eastAsia="Calibri"/>
                <w:b/>
                <w:bCs/>
                <w:lang w:val="en-US"/>
              </w:rPr>
            </w:pPr>
          </w:p>
        </w:tc>
        <w:tc>
          <w:tcPr>
            <w:tcW w:w="2162" w:type="dxa"/>
            <w:tcBorders>
              <w:top w:val="single" w:sz="4" w:space="0" w:color="auto"/>
              <w:bottom w:val="single" w:sz="4" w:space="0" w:color="auto"/>
            </w:tcBorders>
          </w:tcPr>
          <w:p w14:paraId="168E7337" w14:textId="77777777" w:rsidR="003E199B" w:rsidRPr="00E51C4B" w:rsidRDefault="003E199B" w:rsidP="00F67ED8">
            <w:pPr>
              <w:spacing w:after="0"/>
              <w:contextualSpacing/>
              <w:rPr>
                <w:rFonts w:eastAsia="Calibri"/>
                <w:b/>
                <w:bCs/>
                <w:lang w:val="en-US"/>
              </w:rPr>
            </w:pPr>
            <w:r w:rsidRPr="00E51C4B">
              <w:rPr>
                <w:rFonts w:eastAsia="Calibri"/>
                <w:b/>
                <w:bCs/>
                <w:lang w:val="en-US"/>
              </w:rPr>
              <w:t>Function</w:t>
            </w:r>
          </w:p>
        </w:tc>
        <w:tc>
          <w:tcPr>
            <w:tcW w:w="2384" w:type="dxa"/>
            <w:tcBorders>
              <w:top w:val="single" w:sz="4" w:space="0" w:color="auto"/>
              <w:bottom w:val="single" w:sz="4" w:space="0" w:color="auto"/>
            </w:tcBorders>
          </w:tcPr>
          <w:p w14:paraId="71E6D5C0" w14:textId="77777777" w:rsidR="003E199B" w:rsidRPr="00E51C4B" w:rsidRDefault="003E199B" w:rsidP="00F67ED8">
            <w:pPr>
              <w:spacing w:after="0"/>
              <w:contextualSpacing/>
              <w:rPr>
                <w:rFonts w:eastAsia="Calibri"/>
                <w:b/>
                <w:bCs/>
                <w:lang w:val="en-US"/>
              </w:rPr>
            </w:pPr>
            <w:r w:rsidRPr="00E51C4B">
              <w:rPr>
                <w:rFonts w:eastAsia="Calibri"/>
                <w:b/>
                <w:bCs/>
                <w:lang w:val="en-US"/>
              </w:rPr>
              <w:t>Detection method</w:t>
            </w:r>
          </w:p>
        </w:tc>
        <w:tc>
          <w:tcPr>
            <w:tcW w:w="1121" w:type="dxa"/>
            <w:tcBorders>
              <w:top w:val="single" w:sz="4" w:space="0" w:color="auto"/>
              <w:bottom w:val="single" w:sz="4" w:space="0" w:color="auto"/>
            </w:tcBorders>
          </w:tcPr>
          <w:p w14:paraId="3FA31F9C" w14:textId="77777777" w:rsidR="003E199B" w:rsidRPr="00E51C4B" w:rsidRDefault="003E199B" w:rsidP="00F67ED8">
            <w:pPr>
              <w:spacing w:after="0"/>
              <w:contextualSpacing/>
              <w:rPr>
                <w:rFonts w:eastAsia="Calibri"/>
                <w:b/>
                <w:bCs/>
                <w:lang w:val="en-US"/>
              </w:rPr>
            </w:pPr>
            <w:r w:rsidRPr="00E51C4B">
              <w:rPr>
                <w:rFonts w:eastAsia="Calibri"/>
                <w:b/>
                <w:bCs/>
                <w:lang w:val="en-US"/>
              </w:rPr>
              <w:t>Samples</w:t>
            </w:r>
          </w:p>
        </w:tc>
        <w:tc>
          <w:tcPr>
            <w:tcW w:w="1365" w:type="dxa"/>
            <w:tcBorders>
              <w:top w:val="single" w:sz="4" w:space="0" w:color="auto"/>
              <w:bottom w:val="single" w:sz="4" w:space="0" w:color="auto"/>
            </w:tcBorders>
          </w:tcPr>
          <w:p w14:paraId="70007D0F" w14:textId="5159BF26" w:rsidR="003E199B" w:rsidRPr="00E51C4B" w:rsidRDefault="003E199B" w:rsidP="00F67ED8">
            <w:pPr>
              <w:spacing w:after="0"/>
              <w:contextualSpacing/>
              <w:rPr>
                <w:rFonts w:eastAsia="Calibri"/>
                <w:b/>
                <w:bCs/>
                <w:lang w:val="en-US"/>
              </w:rPr>
            </w:pPr>
            <w:r w:rsidRPr="00E51C4B">
              <w:rPr>
                <w:rFonts w:eastAsia="Calibri"/>
                <w:b/>
                <w:bCs/>
                <w:lang w:val="en-US"/>
              </w:rPr>
              <w:t>Ref</w:t>
            </w:r>
            <w:r w:rsidR="00E51C4B">
              <w:rPr>
                <w:rFonts w:eastAsia="Calibri"/>
                <w:b/>
                <w:bCs/>
                <w:lang w:val="en-US"/>
              </w:rPr>
              <w:t>.</w:t>
            </w:r>
          </w:p>
        </w:tc>
      </w:tr>
      <w:tr w:rsidR="003E199B" w:rsidRPr="00F06EA4" w14:paraId="5FAF9E6A" w14:textId="77777777" w:rsidTr="00D411BC">
        <w:trPr>
          <w:trHeight w:val="20"/>
        </w:trPr>
        <w:tc>
          <w:tcPr>
            <w:tcW w:w="2700" w:type="dxa"/>
          </w:tcPr>
          <w:p w14:paraId="0A3C7229" w14:textId="77777777" w:rsidR="003E199B" w:rsidRPr="00F06EA4" w:rsidRDefault="003E199B" w:rsidP="00F67ED8">
            <w:pPr>
              <w:spacing w:after="0"/>
              <w:contextualSpacing/>
              <w:rPr>
                <w:rFonts w:eastAsia="Calibri"/>
                <w:b/>
                <w:lang w:val="en-US"/>
              </w:rPr>
            </w:pPr>
            <w:r w:rsidRPr="00F06EA4">
              <w:rPr>
                <w:rFonts w:eastAsia="Calibri"/>
                <w:b/>
                <w:lang w:val="en-US"/>
              </w:rPr>
              <w:t>Acute phase proteins</w:t>
            </w:r>
          </w:p>
        </w:tc>
        <w:tc>
          <w:tcPr>
            <w:tcW w:w="332" w:type="dxa"/>
          </w:tcPr>
          <w:p w14:paraId="4BF44B70" w14:textId="77777777" w:rsidR="003E199B" w:rsidRPr="00F06EA4" w:rsidRDefault="003E199B" w:rsidP="00F67ED8">
            <w:pPr>
              <w:spacing w:after="0"/>
              <w:contextualSpacing/>
              <w:rPr>
                <w:rFonts w:eastAsia="Calibri"/>
                <w:lang w:val="en-US"/>
              </w:rPr>
            </w:pPr>
          </w:p>
        </w:tc>
        <w:tc>
          <w:tcPr>
            <w:tcW w:w="2162" w:type="dxa"/>
          </w:tcPr>
          <w:p w14:paraId="75FED888" w14:textId="77777777" w:rsidR="003E199B" w:rsidRPr="00F06EA4" w:rsidRDefault="003E199B" w:rsidP="00F67ED8">
            <w:pPr>
              <w:spacing w:after="0"/>
              <w:contextualSpacing/>
              <w:rPr>
                <w:rFonts w:eastAsia="Calibri"/>
                <w:lang w:val="en-US"/>
              </w:rPr>
            </w:pPr>
          </w:p>
        </w:tc>
        <w:tc>
          <w:tcPr>
            <w:tcW w:w="2384" w:type="dxa"/>
          </w:tcPr>
          <w:p w14:paraId="4CC5D93C" w14:textId="77777777" w:rsidR="003E199B" w:rsidRPr="00F06EA4" w:rsidRDefault="003E199B" w:rsidP="00F67ED8">
            <w:pPr>
              <w:spacing w:after="0"/>
              <w:contextualSpacing/>
              <w:rPr>
                <w:rFonts w:eastAsia="Calibri"/>
                <w:lang w:val="en-US"/>
              </w:rPr>
            </w:pPr>
          </w:p>
        </w:tc>
        <w:tc>
          <w:tcPr>
            <w:tcW w:w="1121" w:type="dxa"/>
          </w:tcPr>
          <w:p w14:paraId="5D2BA824" w14:textId="77777777" w:rsidR="003E199B" w:rsidRPr="00F06EA4" w:rsidRDefault="003E199B" w:rsidP="00F67ED8">
            <w:pPr>
              <w:spacing w:after="0"/>
              <w:contextualSpacing/>
              <w:rPr>
                <w:rFonts w:eastAsia="Calibri"/>
                <w:lang w:val="en-US"/>
              </w:rPr>
            </w:pPr>
          </w:p>
        </w:tc>
        <w:tc>
          <w:tcPr>
            <w:tcW w:w="1365" w:type="dxa"/>
          </w:tcPr>
          <w:p w14:paraId="6EDE42A5" w14:textId="77777777" w:rsidR="003E199B" w:rsidRPr="00F06EA4" w:rsidRDefault="003E199B" w:rsidP="00F67ED8">
            <w:pPr>
              <w:spacing w:after="0"/>
              <w:contextualSpacing/>
              <w:rPr>
                <w:rFonts w:eastAsia="Calibri"/>
                <w:lang w:val="en-US"/>
              </w:rPr>
            </w:pPr>
          </w:p>
        </w:tc>
      </w:tr>
      <w:tr w:rsidR="003E199B" w:rsidRPr="00F06EA4" w14:paraId="5EC4475C" w14:textId="77777777" w:rsidTr="00D411BC">
        <w:trPr>
          <w:trHeight w:val="20"/>
        </w:trPr>
        <w:tc>
          <w:tcPr>
            <w:tcW w:w="2700" w:type="dxa"/>
          </w:tcPr>
          <w:p w14:paraId="6F5D26B1" w14:textId="77777777" w:rsidR="003E199B" w:rsidRPr="00F06EA4" w:rsidRDefault="003E199B" w:rsidP="00F67ED8">
            <w:pPr>
              <w:spacing w:after="0"/>
              <w:contextualSpacing/>
              <w:rPr>
                <w:rFonts w:eastAsia="Calibri"/>
                <w:lang w:val="en-US"/>
              </w:rPr>
            </w:pPr>
            <w:r w:rsidRPr="00F06EA4">
              <w:rPr>
                <w:rFonts w:eastAsia="Calibri"/>
                <w:lang w:val="en-US"/>
              </w:rPr>
              <w:t>CRP (C-reactive protein)</w:t>
            </w:r>
          </w:p>
        </w:tc>
        <w:tc>
          <w:tcPr>
            <w:tcW w:w="332" w:type="dxa"/>
          </w:tcPr>
          <w:p w14:paraId="63A23A80"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1AB3769" w14:textId="77777777" w:rsidR="003E199B" w:rsidRPr="00F06EA4" w:rsidRDefault="003E199B" w:rsidP="00F67ED8">
            <w:pPr>
              <w:spacing w:after="0"/>
              <w:contextualSpacing/>
              <w:rPr>
                <w:rFonts w:eastAsia="Calibri"/>
                <w:lang w:val="en-US"/>
              </w:rPr>
            </w:pPr>
            <w:r w:rsidRPr="00F06EA4">
              <w:rPr>
                <w:rFonts w:eastAsia="Calibri"/>
                <w:lang w:val="en-US"/>
              </w:rPr>
              <w:t>Acute phase protein</w:t>
            </w:r>
          </w:p>
        </w:tc>
        <w:tc>
          <w:tcPr>
            <w:tcW w:w="2384" w:type="dxa"/>
          </w:tcPr>
          <w:p w14:paraId="00799B1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543FF3C2"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47745FA" w14:textId="1F2C0273" w:rsidR="003E199B" w:rsidRPr="00F06EA4" w:rsidRDefault="003E199B" w:rsidP="00F67ED8">
            <w:pPr>
              <w:spacing w:after="0"/>
              <w:contextualSpacing/>
              <w:rPr>
                <w:rFonts w:eastAsia="Calibri"/>
                <w:lang w:val="en-US"/>
              </w:rPr>
            </w:pPr>
            <w:r w:rsidRPr="00F06EA4">
              <w:rPr>
                <w:rFonts w:eastAsia="Calibri"/>
                <w:lang w:val="en-US"/>
              </w:rPr>
              <w:t xml:space="preserve">Gunter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{"citationItems":[{"id":"ITEM-1","itemData":{"DOI":"10.1158/0008-5472.CAN-05-3631","ISSN":"0008-5472","PMID":"16489056","abstract":"Chronic inflammation has been implicated in the etiology of colorectal cancer. C-reactive protein (CRP), a sensitive marker of inflammation, has been investigated with regard to colorectal cancer in only three previous studies, and the results from these investigations were inconsistent. We examined serum CRP levels in relation to colorectal cancer incidence in a nested case-control study within the Alpha Tocopherol, Beta-Carotene (ATBC) Cancer Prevention Study, a cohort of 29,133 Finnish males enrolled from 1985 to 1988 with follow-up through April 2002. Colorectal cancer cases were ascertained by the Finnish Cancer Registry; this analysis included 130 cases of colorectal cancer (with available blood), which occurred between 1990 and April 30, 2002, and 260 matched controls. Baseline median CRP levels were approximately 25% higher among colorectal cancer cases (3.4 mg/L) than controls (2.6 mg/L; P = 0.04). Relative to men in the lowest quartile of CRP concentration, men in the highest quartile had an odds ratio of 2.9 (95% confidence interval, 1.4-6.0) for developing colorectal cancer with a dose-response relationship supported (P(trend) = 0.006). The relation between CRP and incident colorectal cancer was modified by body mass index such that the association was stronger among lean individuals than in heavier individuals (P(interaction) = 0.018). These results support the notion that chronic low-grade inflammation is a marker for increased risk of colorectal cancer.","author":[{"dropping-particle":"","family":"Gunter","given":"Marc J.","non-dropping-particle":"","parse-names":false,"suffix":""},{"dropping-particle":"","family":"Stolzenberg-Solomon","given":"Rachael","non-dropping-particle":"","parse-names":false,"suffix":""},{"dropping-particle":"","family":"Cross","given":"Amanda J.","non-dropping-particle":"","parse-names":false,"suffix":""},{"dropping-particle":"","family":"Leitzmann","given":"Michael F.","non-dropping-particle":"","parse-names":false,"suffix":""},{"dropping-particle":"","family":"Weinstein","given":"Stephanie","non-dropping-particle":"","parse-names":false,"suffix":""},{"dropping-particle":"","family":"Wood","given":"Richard J.","non-dropping-particle":"","parse-names":false,"suffix":""},{"dropping-particle":"","family":"Virtamo","given":"Jarmo","non-dropping-particle":"","parse-names":false,"suffix":""},{"dropping-particle":"","family":"Taylor","given":"Philip R.","non-dropping-particle":"","parse-names":false,"suffix":""},{"dropping-particle":"","family":"Albanes","given":"Demetrius","non-dropping-particle":"","parse-names":false,"suffix":""},{"dropping-particle":"","family":"Sinha","given":"Rashmi","non-dropping-particle":"","parse-names":false,"suffix":""}],"container-title":"Cancer research","id":"ITEM-1","issue":"4","issued":{"date-parts":[["2006","2"]]},"page":"2483-7","title":"A prospective study of serum C-reactive protein and colorectal cancer risk in men.","type":"article-journal","volume":"66"},"uris":["http://www.mendeley.com/documents/?uuid=367f42fb-2bd8-4991-8f17-04b94cc28702"]}],"mendeley":{"formattedCitation":"&lt;sup&gt;[157]&lt;/sup&gt;","plainTextFormattedCitation":"[157]","previouslyFormattedCitation":"&lt;sup&gt;[157]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[157]</w:t>
            </w:r>
            <w:r w:rsidRPr="00F06EA4">
              <w:rPr>
                <w:rFonts w:eastAsia="Calibri"/>
                <w:lang w:val="en-US"/>
              </w:rPr>
              <w:fldChar w:fldCharType="end"/>
            </w:r>
          </w:p>
        </w:tc>
      </w:tr>
      <w:tr w:rsidR="003E199B" w:rsidRPr="00F06EA4" w14:paraId="36E90B79" w14:textId="77777777" w:rsidTr="00D411BC">
        <w:trPr>
          <w:trHeight w:val="20"/>
        </w:trPr>
        <w:tc>
          <w:tcPr>
            <w:tcW w:w="2700" w:type="dxa"/>
          </w:tcPr>
          <w:p w14:paraId="2AF26F76" w14:textId="77777777" w:rsidR="003E199B" w:rsidRPr="00F06EA4" w:rsidRDefault="003E199B" w:rsidP="00F67ED8">
            <w:pPr>
              <w:spacing w:after="0"/>
              <w:contextualSpacing/>
              <w:rPr>
                <w:rFonts w:eastAsia="Calibri"/>
                <w:lang w:val="en-US"/>
              </w:rPr>
            </w:pPr>
            <w:r w:rsidRPr="00F06EA4">
              <w:rPr>
                <w:rFonts w:eastAsia="Calibri"/>
                <w:lang w:val="en-US"/>
              </w:rPr>
              <w:t>HP (haptoglobin)</w:t>
            </w:r>
          </w:p>
        </w:tc>
        <w:tc>
          <w:tcPr>
            <w:tcW w:w="332" w:type="dxa"/>
          </w:tcPr>
          <w:p w14:paraId="31AACFF2"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0F834BC" w14:textId="77777777" w:rsidR="003E199B" w:rsidRPr="00F06EA4" w:rsidRDefault="003E199B" w:rsidP="00F67ED8">
            <w:pPr>
              <w:spacing w:after="0"/>
              <w:contextualSpacing/>
              <w:rPr>
                <w:rFonts w:eastAsia="Calibri"/>
                <w:lang w:val="en-US"/>
              </w:rPr>
            </w:pPr>
            <w:r w:rsidRPr="00F06EA4">
              <w:rPr>
                <w:rFonts w:eastAsia="Calibri"/>
                <w:lang w:val="en-US"/>
              </w:rPr>
              <w:t>Hemoglobin-binding acute phase protein</w:t>
            </w:r>
          </w:p>
        </w:tc>
        <w:tc>
          <w:tcPr>
            <w:tcW w:w="2384" w:type="dxa"/>
          </w:tcPr>
          <w:p w14:paraId="4D0BBE27"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568ABE4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3B37700" w14:textId="311E7273" w:rsidR="003E199B" w:rsidRPr="00F06EA4" w:rsidRDefault="003E199B" w:rsidP="00F67ED8">
            <w:pPr>
              <w:spacing w:after="0"/>
              <w:contextualSpacing/>
              <w:rPr>
                <w:rFonts w:eastAsia="Calibri"/>
                <w:lang w:val="en-US"/>
              </w:rPr>
            </w:pPr>
            <w:r w:rsidRPr="00F06EA4">
              <w:rPr>
                <w:rFonts w:eastAsia="Calibri"/>
                <w:lang w:val="en-US"/>
              </w:rPr>
              <w:t xml:space="preserve">Sun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{"citationItems":[{"id":"ITEM-1","itemData":{"DOI":"10.1002/ijc.29993","ISSN":"00207136","PMID":"26756179","abstract":"Early detection of liver metastasis is important for improving colorectal cancer (CRC) patient survival. Our previous studies showed haptoglobin was highly expressed in primary CRC tissues, especially in heterochronous metastatic cases. Here, we assessed the potential of serum haptoglobin (sHP) as a biomarker for early detection of CRC liver metastasis by evaluating the sHP in 475 CRC patients and 152 healthy volunteers. In the training set (250 cases), sHP level in CRC-M1 (1773.18 ± 690.25 ng/mL) were significantly increased as compared to in CRC-M0 (1544.37 ± 1497.65 ng/mL) or healthy (917.76 ± 571.59 ng/mL). And the high sHP level was correlated with poor survival. Logistic regression analysis revealed that sHP, serum carcinoembryonic antigen (sCEA) and serum carbohydrate antigen 19.9 (sCA19.9) level were the significant parameters for detecting liver metastasis. In leave-one-out-cross-validation, these three markers resulted in 89.1% sensitivity and 85.8% specificity for hepatic metastasis detection. In an independent test set (225 cases), receiver operating characteristic curve analysis of sHP in CRC liver metastasis showed an area under the curve of 0.735, with a sensitivity of 87.2% and a specificity of 59.9%. Combination of sHP, sCEA and sCA19.9 improved diagnostic accuracy to 0.880, with a sensitivity of 88.5% and a specificity of 87.8%. Silencing of HP by specific shRNA significantly inhibited the LOVO and SW620 cell invasion, and suppressed xenograft tumor invasive growth. In summary, these results demonstrate that sHP is associated with poor prognosis of CRC patients and that HP promotes colorectal cancer cell invasion. sHP combining with sCA19.9 and sCEA may be used as accurate predictors of CRC liver metastasis.","author":[{"dropping-particle":"","family":"Sun","given":"Lichao","non-dropping-particle":"","parse-names":false,"suffix":""},{"dropping-particle":"","family":"Hu","given":"Shusheng","non-dropping-particle":"","parse-names":false,"suffix":""},{"dropping-particle":"","family":"Yu","given":"Long","non-dropping-particle":"","parse-names":false,"suffix":""},{"dropping-particle":"","family":"Guo","given":"Chunguang","non-dropping-particle":"","parse-names":false,"suffix":""},{"dropping-particle":"","family":"Sun","given":"Lixin","non-dropping-particle":"","parse-names":false,"suffix":""},{"dropping-particle":"","family":"Yang","given":"Zhihua","non-dropping-particle":"","parse-names":false,"suffix":""},{"dropping-particle":"","family":"Qi","given":"Jun","non-dropping-particle":"","parse-names":false,"suffix":""},{"dropping-particle":"","family":"Ran","given":"Yuliang","non-dropping-particle":"","parse-names":false,"suffix":""}],"container-title":"International Journal of Cancer","id":"ITEM-1","issue":"11","issued":{"date-parts":[["2016","6"]]},"page":"2724-2731","title":"Serum haptoglobin as a novel molecular biomarker predicting colorectal cancer hepatic metastasis","type":"article-journal","volume":"138"},"uris":["http://www.mendeley.com/documents/?uuid=ab28ff82-8306-3cb2-b98f-d3e308f5fdc0","http://www.mendeley.com/documents/?uuid=c2de26d0-7ec5-4cdc-bc1e-8726ab9dec39"]}],"mendeley":{"formattedCitation":"&lt;sup&gt;[158]&lt;/sup&gt;","plainTextFormattedCitation":"[158]","previouslyFormattedCitation":"&lt;sup&gt;[158]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[158]</w:t>
            </w:r>
            <w:r w:rsidRPr="00F06EA4">
              <w:rPr>
                <w:rFonts w:eastAsia="Calibri"/>
                <w:lang w:val="en-US"/>
              </w:rPr>
              <w:fldChar w:fldCharType="end"/>
            </w:r>
          </w:p>
        </w:tc>
      </w:tr>
      <w:tr w:rsidR="003E199B" w:rsidRPr="00F06EA4" w14:paraId="7FA21CDB" w14:textId="77777777" w:rsidTr="00D411BC">
        <w:trPr>
          <w:trHeight w:val="20"/>
        </w:trPr>
        <w:tc>
          <w:tcPr>
            <w:tcW w:w="2700" w:type="dxa"/>
          </w:tcPr>
          <w:p w14:paraId="2569FDF2" w14:textId="77777777" w:rsidR="003E199B" w:rsidRPr="00F06EA4" w:rsidRDefault="003E199B" w:rsidP="00F67ED8">
            <w:pPr>
              <w:spacing w:after="0"/>
              <w:contextualSpacing/>
              <w:rPr>
                <w:rFonts w:eastAsia="Calibri"/>
                <w:lang w:val="en-US"/>
              </w:rPr>
            </w:pPr>
            <w:r w:rsidRPr="00F06EA4">
              <w:rPr>
                <w:rFonts w:eastAsia="Calibri"/>
                <w:lang w:val="en-US"/>
              </w:rPr>
              <w:t>Ferritin</w:t>
            </w:r>
          </w:p>
        </w:tc>
        <w:tc>
          <w:tcPr>
            <w:tcW w:w="332" w:type="dxa"/>
          </w:tcPr>
          <w:p w14:paraId="6E3FF05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25F47275" w14:textId="77777777" w:rsidR="003E199B" w:rsidRPr="00F06EA4" w:rsidRDefault="003E199B" w:rsidP="00F67ED8">
            <w:pPr>
              <w:spacing w:after="0"/>
              <w:contextualSpacing/>
              <w:rPr>
                <w:rFonts w:eastAsia="Calibri"/>
                <w:lang w:val="en-US"/>
              </w:rPr>
            </w:pPr>
            <w:r w:rsidRPr="00F06EA4">
              <w:rPr>
                <w:rFonts w:eastAsia="Calibri"/>
                <w:lang w:val="en-US"/>
              </w:rPr>
              <w:t>Protein that stores iron</w:t>
            </w:r>
          </w:p>
        </w:tc>
        <w:tc>
          <w:tcPr>
            <w:tcW w:w="2384" w:type="dxa"/>
          </w:tcPr>
          <w:p w14:paraId="2DD7AA2D"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45A8589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665C57D3" w14:textId="74A571CB" w:rsidR="003E199B" w:rsidRPr="00F06EA4" w:rsidRDefault="003E199B" w:rsidP="00F67ED8">
            <w:pPr>
              <w:spacing w:after="0"/>
              <w:contextualSpacing/>
              <w:rPr>
                <w:rFonts w:eastAsia="Calibri"/>
                <w:lang w:val="en-US"/>
              </w:rPr>
            </w:pPr>
            <w:r w:rsidRPr="00F06EA4">
              <w:rPr>
                <w:rFonts w:eastAsia="Calibri"/>
                <w:lang w:val="en-US"/>
              </w:rPr>
              <w:t xml:space="preserve">Feng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{"citationItems":[{"id":"ITEM-1","itemData":{"ISSN":"19405901","PMID":"26885206","abstract":"There are conflicting reports on the correlation between serum levels of ferritin with colorectal cancer. The purpose of the present study is to clarify the association between serum ferritin with colorectal cancer using a meta-analysis approach. We searched articles indexed in Pubmed published as of July 2015 that met our predefined criteria. Six eligible articles involving 927 subjects were identified. Overall, pooled analysis indicated that subjects with colorectal cancer had lower serum level of ferritin than the healthy controls (SMD=-1.569, 95% CI=[-2.718, -0.420], P= 0.007). Further subgroup analysis found lower serum level of ferritin among patients with colorectal cancer in eastern country (SMD=-1.956, 95% CI=[-3.750, -0.162], P=0.033), but not in western country (SMD=-1.285, 95% CI=[-2.778, 0.207], P=0.091). In conclusion, this meta-analysis supports a significant association between serum ferritin with colorectal cancer. However, the subgroup analysis found that there was significant effect modification of ferritin level by ethnic. Thus this finding needs further confirmation by trans-regional multicenter, long-term observation in a cohort design to obtain better understanding of causal relationships between serum ferrintin levels and colorectal cancer, through measuring ferritin at baseline to investigate whether the highest ferritin category versus lowest is associated with colorectal cancer risk.","author":[{"dropping-particle":"","family":"Feng","given":"Zhe","non-dropping-particle":"","parse-names":false,"suffix":""},{"dropping-particle":"","family":"Chen","given":"Ji Wei","non-dropping-particle":"","parse-names":false,"suffix":""},{"dropping-particle":"","family":"Feng","given":"Jian Hua","non-dropping-particle":"","parse-names":false,"suffix":""},{"dropping-particle":"","family":"Shen","given":"Fei","non-dropping-particle":"","parse-names":false,"suffix":""},{"dropping-particle":"","family":"Cai","given":"Wen Song","non-dropping-particle":"","parse-names":false,"suffix":""},{"dropping-particle":"","family":"Cao","given":"Jie","non-dropping-particle":"","parse-names":false,"suffix":""},{"dropping-particle":"","family":"Xu","given":"Bo","non-dropping-particle":"","parse-names":false,"suffix":""}],"container-title":"International Journal of Clinical and Experimental Medicine","id":"ITEM-1","issue":"12","issued":{"date-parts":[["2015"]]},"page":"22293-22299","title":"The association between serum ferritin with colorectal cancer","type":"article-journal","volume":"8"},"uris":["http://www.mendeley.com/documents/?uuid=92f9807f-dfd5-451e-b006-c65a37c61dfd"]}],"mendeley":{"formattedCitation":"&lt;sup&gt;[159]&lt;/sup&gt;","plainTextFormattedCitation":"[159]","previouslyFormattedCitation":"&lt;sup&gt;[159]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[159]</w:t>
            </w:r>
            <w:r w:rsidRPr="00F06EA4">
              <w:rPr>
                <w:rFonts w:eastAsia="Calibri"/>
                <w:lang w:val="en-US"/>
              </w:rPr>
              <w:fldChar w:fldCharType="end"/>
            </w:r>
          </w:p>
        </w:tc>
      </w:tr>
      <w:tr w:rsidR="003E199B" w:rsidRPr="00F06EA4" w14:paraId="324D5B0A" w14:textId="77777777" w:rsidTr="00D411BC">
        <w:trPr>
          <w:trHeight w:val="20"/>
        </w:trPr>
        <w:tc>
          <w:tcPr>
            <w:tcW w:w="2700" w:type="dxa"/>
          </w:tcPr>
          <w:p w14:paraId="0939EA49" w14:textId="77777777" w:rsidR="003E199B" w:rsidRPr="00F06EA4" w:rsidRDefault="003E199B" w:rsidP="00F67ED8">
            <w:pPr>
              <w:spacing w:after="0"/>
              <w:contextualSpacing/>
              <w:rPr>
                <w:rFonts w:eastAsia="Calibri"/>
                <w:b/>
                <w:bCs/>
                <w:lang w:val="en-US"/>
              </w:rPr>
            </w:pPr>
            <w:r w:rsidRPr="00F06EA4">
              <w:rPr>
                <w:rFonts w:eastAsia="Calibri"/>
                <w:b/>
                <w:bCs/>
                <w:lang w:val="en-US"/>
              </w:rPr>
              <w:t>Cytokines and chemokines</w:t>
            </w:r>
          </w:p>
        </w:tc>
        <w:tc>
          <w:tcPr>
            <w:tcW w:w="332" w:type="dxa"/>
          </w:tcPr>
          <w:p w14:paraId="0DDD9537" w14:textId="77777777" w:rsidR="003E199B" w:rsidRPr="00F06EA4" w:rsidRDefault="003E199B" w:rsidP="00F67ED8">
            <w:pPr>
              <w:spacing w:after="0"/>
              <w:contextualSpacing/>
              <w:rPr>
                <w:rFonts w:eastAsia="Calibri"/>
                <w:lang w:val="en-US"/>
              </w:rPr>
            </w:pPr>
          </w:p>
        </w:tc>
        <w:tc>
          <w:tcPr>
            <w:tcW w:w="2162" w:type="dxa"/>
          </w:tcPr>
          <w:p w14:paraId="08B21648" w14:textId="77777777" w:rsidR="003E199B" w:rsidRPr="00F06EA4" w:rsidRDefault="003E199B" w:rsidP="00F67ED8">
            <w:pPr>
              <w:spacing w:after="0"/>
              <w:contextualSpacing/>
              <w:rPr>
                <w:rFonts w:eastAsia="Calibri"/>
                <w:lang w:val="en-US"/>
              </w:rPr>
            </w:pPr>
          </w:p>
        </w:tc>
        <w:tc>
          <w:tcPr>
            <w:tcW w:w="2384" w:type="dxa"/>
          </w:tcPr>
          <w:p w14:paraId="330D7D95" w14:textId="77777777" w:rsidR="003E199B" w:rsidRPr="00F06EA4" w:rsidRDefault="003E199B" w:rsidP="00F67ED8">
            <w:pPr>
              <w:spacing w:after="0"/>
              <w:contextualSpacing/>
              <w:rPr>
                <w:rFonts w:eastAsia="Calibri"/>
                <w:lang w:val="en-US"/>
              </w:rPr>
            </w:pPr>
          </w:p>
        </w:tc>
        <w:tc>
          <w:tcPr>
            <w:tcW w:w="1121" w:type="dxa"/>
          </w:tcPr>
          <w:p w14:paraId="2797842A" w14:textId="77777777" w:rsidR="003E199B" w:rsidRPr="00F06EA4" w:rsidRDefault="003E199B" w:rsidP="00F67ED8">
            <w:pPr>
              <w:spacing w:after="0"/>
              <w:contextualSpacing/>
              <w:rPr>
                <w:rFonts w:eastAsia="Calibri"/>
                <w:lang w:val="en-US"/>
              </w:rPr>
            </w:pPr>
          </w:p>
        </w:tc>
        <w:tc>
          <w:tcPr>
            <w:tcW w:w="1365" w:type="dxa"/>
          </w:tcPr>
          <w:p w14:paraId="7AB5FA39" w14:textId="77777777" w:rsidR="003E199B" w:rsidRPr="00F06EA4" w:rsidRDefault="003E199B" w:rsidP="00F67ED8">
            <w:pPr>
              <w:spacing w:after="0"/>
              <w:contextualSpacing/>
              <w:rPr>
                <w:rFonts w:eastAsia="Calibri"/>
                <w:lang w:val="en-US"/>
              </w:rPr>
            </w:pPr>
          </w:p>
        </w:tc>
      </w:tr>
      <w:tr w:rsidR="003E199B" w:rsidRPr="00F06EA4" w14:paraId="411650C0" w14:textId="77777777" w:rsidTr="00D411BC">
        <w:trPr>
          <w:trHeight w:val="20"/>
        </w:trPr>
        <w:tc>
          <w:tcPr>
            <w:tcW w:w="2700" w:type="dxa"/>
          </w:tcPr>
          <w:p w14:paraId="5CAA4BB3"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332" w:type="dxa"/>
          </w:tcPr>
          <w:p w14:paraId="0C26ED4B"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4C6A12DD"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2384" w:type="dxa"/>
          </w:tcPr>
          <w:p w14:paraId="1C62801B"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09D93ACB"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6DB12CF3" w14:textId="73D8A348" w:rsidR="003E199B" w:rsidRPr="00F06EA4" w:rsidRDefault="003E199B" w:rsidP="00F67ED8">
            <w:pPr>
              <w:spacing w:after="0"/>
              <w:contextualSpacing/>
              <w:rPr>
                <w:rFonts w:eastAsia="Calibri"/>
                <w:lang w:val="en-US"/>
              </w:rPr>
            </w:pPr>
            <w:r w:rsidRPr="00F06EA4">
              <w:rPr>
                <w:rFonts w:eastAsia="Calibri"/>
                <w:lang w:val="en-US"/>
              </w:rPr>
              <w:t xml:space="preserve">Xu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{"citationItems":[{"id":"ITEM-1","itemData":{"DOI":"10.1097/MD.0000000000002502","ISBN":"0000000000","ISSN":"1536-5964","PMID":"26765465","abstract":"The application of serum interleukin-6 (IL-6) in the diagnosis and prognosis of colorectal cancer (CRC) has been evaluated in many studies, whereas the results were contradictive.The aim of this study was to systematically evaluate this issue.An original study was conducted to explore the diagnostic value of serum IL-6 in CRC. Pubmed, Embase, and Cochrane library databases were searched for eligible studies.For diagnostic meta-analysis, aggregate data (AD) and individual participant data (IPD) meta-analyses were both adopted. The sensitivity and specificity were pooled and a summary receiver-operating characteristic (ROC) curve was constructed. For prognostic meta-analysis, study-specific hazard ratios (HRs) of IL-6 for survival were summarized. Secondary analysis of survival data was performed to synthesize the Kaplan-Meier curves.Total 17 studies (including our study) were included in this meta-analysis. The pooled sensitivity, specificity, and area under curve (AUC) of serum IL-6 were 0.72 (95% CI: 0.46-0.88), 0.74 (95% CI: 0.56-0.86), and 0.79 (95% CI: 0.75-0.82) in CRC diagnosis, respectively. Further, IPD meta-analysis strengthened the diagnostic value of serum IL-6 (the AUC, sensitivity, and specificity were 0.794, 0.606, and 0.839, respectively). For prognostic analysis, the high serum level of IL-6 was inversely associated with overall survival (OS) (pooled HR = 1.76, 95% CI: 1.42-2.19, P &lt; 0.001) and disease-free survival (DFS) (pooled HR = 2.97, 95% CI: 1.76-5.01, P &lt; 0.001). The synthesized Kaplan-Meier curves indicated that CRC patients with higher serum IL-6 level had a worse OS (P = 0.0027) and DFS (P &lt; 0.001), which further support the prognostic value of serum IL-6 in CRC patients.The present study confirmed that serum IL-6 may be a potential biomarker for CRC diagnosis, and the high serum IL-6 level was associated with poor prognosis for both CRC overall survival and disease-free survival. The study has been registered in an international registry of systematic reviews PROSPERO (CRD42013006485).","author":[{"dropping-particle":"","family":"Xu","given":"Jinming","non-dropping-particle":"","parse-names":false,"suffix":""},{"dropping-particle":"","family":"Ye","given":"Yao","non-dropping-particle":"","parse-names":false,"suffix":""},{"dropping-particle":"","family":"Zhang","given":"Honghe","non-dropping-particle":"","parse-names":false,"suffix":""},{"dropping-particle":"","family":"Szmitkowski","given":"Maciej","non-dropping-particle":"","parse-names":false,"suffix":""},{"dropping-particle":"","family":"Mäkinen","given":"M. J.","non-dropping-particle":"","parse-names":false,"suffix":""},{"dropping-particle":"","family":"Li","given":"Peiwei","non-dropping-particle":"","parse-names":false,"suffix":""},{"dropping-particle":"","family":"Xia","given":"Dajing","non-dropping-particle":"","parse-names":false,"suffix":""},{"dropping-particle":"","family":"Yang","given":"Jun","non-dropping-particle":"","parse-names":false,"suffix":""},{"dropping-particle":"","family":"Wu","given":"Yihua","non-dropping-particle":"","parse-names":false,"suffix":""},{"dropping-particle":"","family":"Wu","given":"Han","non-dropping-particle":"","parse-names":false,"suffix":""}],"container-title":"Medicine","id":"ITEM-1","issue":"2","issued":{"date-parts":[["2016","1"]]},"page":"e2502","title":"Diagnostic and Prognostic Value of Serum Interleukin-6 in Colorectal Cancer.","type":"article-journal","volume":"95"},"uris":["http://www.mendeley.com/documents/?uuid=4608fcd7-14de-4e7b-8742-7c6bc5a80d48"]}],"mendeley":{"formattedCitation":"&lt;sup&gt;[23]&lt;/sup&gt;","plainTextFormattedCitation":"[23]","previouslyFormattedCitation":"&lt;sup&gt;[23]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[23]</w:t>
            </w:r>
            <w:r w:rsidRPr="00F06EA4">
              <w:rPr>
                <w:rFonts w:eastAsia="Calibri"/>
                <w:lang w:val="en-US"/>
              </w:rPr>
              <w:fldChar w:fldCharType="end"/>
            </w:r>
          </w:p>
        </w:tc>
      </w:tr>
      <w:tr w:rsidR="003E199B" w:rsidRPr="00F06EA4" w14:paraId="0185B73B" w14:textId="77777777" w:rsidTr="00D411BC">
        <w:trPr>
          <w:trHeight w:val="20"/>
        </w:trPr>
        <w:tc>
          <w:tcPr>
            <w:tcW w:w="2700" w:type="dxa"/>
          </w:tcPr>
          <w:p w14:paraId="1024B3F0" w14:textId="77777777" w:rsidR="003E199B" w:rsidRPr="00F06EA4" w:rsidRDefault="003E199B" w:rsidP="00F67ED8">
            <w:pPr>
              <w:spacing w:after="0"/>
              <w:contextualSpacing/>
              <w:rPr>
                <w:rFonts w:eastAsia="Calibri"/>
                <w:lang w:val="en-US"/>
              </w:rPr>
            </w:pPr>
            <w:r w:rsidRPr="00F06EA4">
              <w:rPr>
                <w:rFonts w:eastAsia="Calibri"/>
                <w:lang w:val="en-US"/>
              </w:rPr>
              <w:t>IL7</w:t>
            </w:r>
          </w:p>
        </w:tc>
        <w:tc>
          <w:tcPr>
            <w:tcW w:w="332" w:type="dxa"/>
          </w:tcPr>
          <w:p w14:paraId="6B17BE06"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8E1E318" w14:textId="77777777" w:rsidR="003E199B" w:rsidRPr="00F06EA4" w:rsidRDefault="003E199B" w:rsidP="00F67ED8">
            <w:pPr>
              <w:spacing w:after="0"/>
              <w:contextualSpacing/>
              <w:rPr>
                <w:rFonts w:eastAsia="Calibri"/>
                <w:lang w:val="en-US"/>
              </w:rPr>
            </w:pPr>
            <w:r w:rsidRPr="00F06EA4">
              <w:rPr>
                <w:rFonts w:eastAsia="Calibri"/>
                <w:lang w:val="en-US"/>
              </w:rPr>
              <w:t>Cytokine involved in lymphocyte maturation</w:t>
            </w:r>
          </w:p>
        </w:tc>
        <w:tc>
          <w:tcPr>
            <w:tcW w:w="2384" w:type="dxa"/>
          </w:tcPr>
          <w:p w14:paraId="5CD1CD62" w14:textId="77777777" w:rsidR="003E199B" w:rsidRPr="00F06EA4" w:rsidRDefault="003E199B" w:rsidP="00F67ED8">
            <w:pPr>
              <w:spacing w:after="0"/>
              <w:contextualSpacing/>
              <w:rPr>
                <w:rFonts w:eastAsia="Calibri"/>
                <w:lang w:val="en-US"/>
              </w:rPr>
            </w:pPr>
            <w:r w:rsidRPr="00F06EA4">
              <w:rPr>
                <w:rFonts w:eastAsia="Calibri"/>
                <w:lang w:val="en-US"/>
              </w:rPr>
              <w:t>Multiplex magnetic bead assay</w:t>
            </w:r>
          </w:p>
        </w:tc>
        <w:tc>
          <w:tcPr>
            <w:tcW w:w="1121" w:type="dxa"/>
          </w:tcPr>
          <w:p w14:paraId="77C1153F"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4558FA43" w14:textId="7C46E24F" w:rsidR="003E199B" w:rsidRPr="00F06EA4" w:rsidRDefault="003E199B" w:rsidP="00F67ED8">
            <w:pPr>
              <w:spacing w:after="0"/>
              <w:contextualSpacing/>
              <w:rPr>
                <w:rFonts w:eastAsia="Calibri"/>
                <w:lang w:val="fi-FI"/>
              </w:rPr>
            </w:pPr>
            <w:r w:rsidRPr="00F06EA4">
              <w:rPr>
                <w:rFonts w:eastAsia="Calibri"/>
                <w:lang w:val="en-US"/>
              </w:rPr>
              <w:t xml:space="preserve">Kantola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[18]</w:t>
            </w:r>
            <w:r w:rsidRPr="00F06EA4">
              <w:rPr>
                <w:rFonts w:eastAsia="Calibri"/>
                <w:lang w:val="en-US"/>
              </w:rPr>
              <w:fldChar w:fldCharType="end"/>
            </w:r>
          </w:p>
        </w:tc>
      </w:tr>
      <w:tr w:rsidR="003E199B" w:rsidRPr="00F06EA4" w14:paraId="1AC5860D" w14:textId="77777777" w:rsidTr="00D411BC">
        <w:trPr>
          <w:trHeight w:val="20"/>
        </w:trPr>
        <w:tc>
          <w:tcPr>
            <w:tcW w:w="2700" w:type="dxa"/>
          </w:tcPr>
          <w:p w14:paraId="01D31294" w14:textId="77777777" w:rsidR="003E199B" w:rsidRPr="00F06EA4" w:rsidRDefault="003E199B" w:rsidP="00F67ED8">
            <w:pPr>
              <w:spacing w:after="0"/>
              <w:contextualSpacing/>
              <w:rPr>
                <w:rFonts w:eastAsia="Calibri"/>
                <w:lang w:val="fi-FI"/>
              </w:rPr>
            </w:pPr>
            <w:r w:rsidRPr="00F06EA4">
              <w:rPr>
                <w:rFonts w:eastAsia="Calibri"/>
                <w:lang w:val="fi-FI"/>
              </w:rPr>
              <w:t>IL17A</w:t>
            </w:r>
          </w:p>
        </w:tc>
        <w:tc>
          <w:tcPr>
            <w:tcW w:w="332" w:type="dxa"/>
          </w:tcPr>
          <w:p w14:paraId="197C5777" w14:textId="77777777" w:rsidR="003E199B" w:rsidRPr="00F06EA4" w:rsidRDefault="003E199B" w:rsidP="00F67ED8">
            <w:pPr>
              <w:spacing w:after="0"/>
              <w:contextualSpacing/>
              <w:rPr>
                <w:rFonts w:eastAsia="Calibri"/>
                <w:lang w:val="fi-FI"/>
              </w:rPr>
            </w:pPr>
            <w:r w:rsidRPr="00F06EA4">
              <w:rPr>
                <w:rFonts w:eastAsia="Calibri"/>
                <w:lang w:val="fi-FI"/>
              </w:rPr>
              <w:t>↑</w:t>
            </w:r>
          </w:p>
        </w:tc>
        <w:tc>
          <w:tcPr>
            <w:tcW w:w="2162" w:type="dxa"/>
          </w:tcPr>
          <w:p w14:paraId="523428D6" w14:textId="77777777" w:rsidR="003E199B" w:rsidRPr="00F06EA4" w:rsidRDefault="003E199B" w:rsidP="00F67ED8">
            <w:pPr>
              <w:spacing w:after="0"/>
              <w:contextualSpacing/>
              <w:rPr>
                <w:rFonts w:eastAsia="Calibri"/>
                <w:lang w:val="fi-FI"/>
              </w:rPr>
            </w:pPr>
            <w:r w:rsidRPr="00F06EA4">
              <w:rPr>
                <w:rFonts w:eastAsia="Calibri"/>
                <w:lang w:val="fi-FI"/>
              </w:rPr>
              <w:t>Proinflammatory cytokine</w:t>
            </w:r>
          </w:p>
        </w:tc>
        <w:tc>
          <w:tcPr>
            <w:tcW w:w="2384" w:type="dxa"/>
          </w:tcPr>
          <w:p w14:paraId="360F7891" w14:textId="77777777" w:rsidR="003E199B" w:rsidRPr="00F06EA4" w:rsidRDefault="003E199B" w:rsidP="00F67ED8">
            <w:pPr>
              <w:spacing w:after="0"/>
              <w:contextualSpacing/>
              <w:rPr>
                <w:rFonts w:eastAsia="Calibri"/>
                <w:lang w:val="fi-FI"/>
              </w:rPr>
            </w:pPr>
            <w:r w:rsidRPr="00F06EA4">
              <w:rPr>
                <w:rFonts w:eastAsia="Calibri"/>
                <w:lang w:val="fi-FI"/>
              </w:rPr>
              <w:t>meta-analysis</w:t>
            </w:r>
          </w:p>
        </w:tc>
        <w:tc>
          <w:tcPr>
            <w:tcW w:w="1121" w:type="dxa"/>
          </w:tcPr>
          <w:p w14:paraId="0A91142B" w14:textId="77777777" w:rsidR="003E199B" w:rsidRPr="00F06EA4" w:rsidRDefault="003E199B" w:rsidP="00F67ED8">
            <w:pPr>
              <w:spacing w:after="0"/>
              <w:contextualSpacing/>
              <w:rPr>
                <w:rFonts w:eastAsia="Calibri"/>
                <w:lang w:val="fi-FI"/>
              </w:rPr>
            </w:pPr>
            <w:r w:rsidRPr="00F06EA4">
              <w:rPr>
                <w:rFonts w:eastAsia="Calibri"/>
                <w:lang w:val="fi-FI"/>
              </w:rPr>
              <w:t>serum</w:t>
            </w:r>
          </w:p>
        </w:tc>
        <w:tc>
          <w:tcPr>
            <w:tcW w:w="1365" w:type="dxa"/>
          </w:tcPr>
          <w:p w14:paraId="7ABF5FA7" w14:textId="04C607A3" w:rsidR="003E199B" w:rsidRPr="00F06EA4" w:rsidRDefault="003E199B" w:rsidP="00F67ED8">
            <w:pPr>
              <w:spacing w:after="0"/>
              <w:contextualSpacing/>
              <w:rPr>
                <w:rFonts w:eastAsia="Calibri"/>
                <w:lang w:val="en-US"/>
              </w:rPr>
            </w:pPr>
            <w:r w:rsidRPr="00F06EA4">
              <w:rPr>
                <w:rFonts w:eastAsia="Calibri"/>
                <w:lang w:val="fi-FI"/>
              </w:rPr>
              <w:t xml:space="preserve">Yan </w:t>
            </w:r>
            <w:r w:rsidR="0020070C" w:rsidRPr="0020070C">
              <w:rPr>
                <w:rFonts w:eastAsia="Calibri"/>
                <w:i/>
                <w:iCs/>
                <w:lang w:val="fi-FI"/>
              </w:rPr>
              <w:t>et al</w:t>
            </w:r>
            <w:r w:rsidRPr="00F06EA4">
              <w:rPr>
                <w:rFonts w:eastAsia="Calibri"/>
                <w:lang w:val="en-US"/>
              </w:rPr>
              <w:fldChar w:fldCharType="begin" w:fldLock="1"/>
            </w:r>
            <w:r w:rsidR="000A0431" w:rsidRPr="00F06EA4">
              <w:rPr>
                <w:rFonts w:eastAsia="Calibri"/>
                <w:lang w:val="fi-FI"/>
              </w:rPr>
              <w:instrText>ADDIN CSL_CITATION {"citationItems":[{"id":"ITEM-1","itemData":{"ISSN":"1165-158X","PMID":"29808807","abstract":"Studies suggest that inflammation is involved in the colorectal cancer (CRC) pathology and symptoms. This study sought to quantitatively summarize the clinical cytokine data. Multiple reports have described the proportion of Th17 cells in peripheral blood and serum levels of Th17-related cytokines in patients with colorectal cancer (CRC). To clarify the status of Th17 cells and Th17-related cytokines in CRC patients, we did a meta-analysis of the results published previously to quantitatively assess the levels of peripheral Th17 cells and serum Th17-related cytokines in patients with CRC. We searched PubMed, Embase, web of Science, Cochrane Library and China National Knowledge Infrastructure (CNKI) systematically for studies reporting the proportion of Th17 cells and the serum levels of Th17-related cytokines (IL-17, IL-17A, IL-6, IL-22, IL-23) in CRC patients. Studies measuring the proportion of Th17 cells and the serum levels of Th17-related cytokines (IL-17, IL-17A, IL-6, IL-22, IL-23) in CRC and healthy control subjects were included. Mean (standard deviation) proportion of Th17 cells and cytokine concentrations for CRC and control subjects were extracted. We assessed pooled data by using a random-effects model. We identified 1276 studies, of which 24 studies were included in the final meta-analytical processes. The quality was reliable according to the Newcastle-Ottawa Quality Assessment Scale (Case Control Studies). Compared with control subjects, CRC patients had a higher proportion of Th17 cells [2.37%, (0.53, 2.21)]; an elevated levels of serum IL-17A 1.11 pg./ml, 95%CI (0.16-2.07); an elevated levels of serum IL-6 3.42 pg/ml, 95%CI (3.14-3.70); an elevated levels of serum IL-22 1.32 pg/ml, 95%CI (0.94-1.70); an elevated levels of serum IL-23 0.16pg/ml, 95%CI(1.94-5.39). After sensitivity analysis, an elevated level of serum IL-17 was showed. The data showed that the proportion of Th17 cells in PB and levels of serum IL-17, IL-17A, IL-6, IL-22, IL-23 increased among CR</w:instrText>
            </w:r>
            <w:r w:rsidR="000A0431" w:rsidRPr="00F06EA4">
              <w:rPr>
                <w:rFonts w:eastAsia="Calibri"/>
                <w:lang w:val="en-US"/>
              </w:rPr>
              <w:instrText>C patients compared to control subjects. This result demonstrated that Th17 cells and Th17-related cytokines may be involved in the pathogenic mechanisms of CRC.","author":[{"dropping-particle":"","family":"Yan","given":"Guoqiang","non-dropping-particle":"","parse-names":false,"suffix":""},{"dropping-particle":"","family":"Liu","given":"Tao","non-dropping-particle":"","parse-names":false,"suffix":""},{"dropping-particle":"","family":"Yin","given":"Libin","non-dropping-particle":"","parse-names":false,"suffix":""},{"dropping-particle":"","family":"Kang","given":"Zhenhua","non-dropping-particle":"","parse-names":false,"suffix":""},{"dropping-particle":"","family":"Wang","given":"Lei","non-dropping-particle":"","parse-names":false,"suffix":""}],"container-title":"Cellular and molecular biology (Noisy-le-Grand, France)","id":"ITEM-1","issue":"6","issued":{"date-parts":[["2018"]]},"page":"94-102","title":"Levels of peripheral Th17 cells and serum Th17-related cytokines in patients with colorectal cancer: a meta-analysis.","type":"article-journal","volume":"64"},"uris":["http://www.mendeley.com/documents/?uuid=90308581-466a-33a3-85bc-bb3495787250","http://www.mendeley.com/documents/?uuid=b882b0c9-1e2f-415c-b5cf-a7ef78381584"]}],"mendeley":{"formattedCitation":"&lt;sup&gt;[160]&lt;/sup&gt;","plainTextFormattedCitation":"[160]","previouslyFormattedCitation":"&lt;sup&gt;[160]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[160]</w:t>
            </w:r>
            <w:r w:rsidRPr="00F06EA4">
              <w:rPr>
                <w:rFonts w:eastAsia="Calibri"/>
                <w:lang w:val="en-US"/>
              </w:rPr>
              <w:fldChar w:fldCharType="end"/>
            </w:r>
          </w:p>
        </w:tc>
      </w:tr>
      <w:tr w:rsidR="003E199B" w:rsidRPr="00F06EA4" w14:paraId="375D2AD3" w14:textId="77777777" w:rsidTr="00D411BC">
        <w:trPr>
          <w:trHeight w:val="20"/>
        </w:trPr>
        <w:tc>
          <w:tcPr>
            <w:tcW w:w="2700" w:type="dxa"/>
          </w:tcPr>
          <w:p w14:paraId="26B46848" w14:textId="77777777" w:rsidR="003E199B" w:rsidRPr="00F06EA4" w:rsidRDefault="003E199B" w:rsidP="00F67ED8">
            <w:pPr>
              <w:spacing w:after="0"/>
              <w:contextualSpacing/>
              <w:rPr>
                <w:rFonts w:eastAsia="Calibri"/>
                <w:lang w:val="en-US"/>
              </w:rPr>
            </w:pPr>
            <w:r w:rsidRPr="00F06EA4">
              <w:rPr>
                <w:rFonts w:eastAsia="Calibri"/>
                <w:lang w:val="en-US"/>
              </w:rPr>
              <w:t>IL22</w:t>
            </w:r>
          </w:p>
        </w:tc>
        <w:tc>
          <w:tcPr>
            <w:tcW w:w="332" w:type="dxa"/>
          </w:tcPr>
          <w:p w14:paraId="7211578A"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1E582A9E" w14:textId="77777777" w:rsidR="003E199B" w:rsidRPr="00F06EA4" w:rsidRDefault="003E199B" w:rsidP="00F67ED8">
            <w:pPr>
              <w:spacing w:after="0"/>
              <w:contextualSpacing/>
              <w:rPr>
                <w:rFonts w:eastAsia="Calibri"/>
                <w:lang w:val="en-US"/>
              </w:rPr>
            </w:pPr>
            <w:r w:rsidRPr="00F06EA4">
              <w:rPr>
                <w:rFonts w:eastAsia="Calibri"/>
                <w:lang w:val="en-US"/>
              </w:rPr>
              <w:t>Cytokine contributing to tissue homeostasis</w:t>
            </w:r>
          </w:p>
        </w:tc>
        <w:tc>
          <w:tcPr>
            <w:tcW w:w="2384" w:type="dxa"/>
          </w:tcPr>
          <w:p w14:paraId="3767AF03"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1FB1E819"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721D10A" w14:textId="23CB90D7" w:rsidR="003E199B" w:rsidRPr="00F06EA4" w:rsidRDefault="003E199B" w:rsidP="00F67ED8">
            <w:pPr>
              <w:spacing w:after="0"/>
              <w:contextualSpacing/>
              <w:rPr>
                <w:rFonts w:eastAsia="Calibri"/>
                <w:lang w:val="fi-FI"/>
              </w:rPr>
            </w:pPr>
            <w:r w:rsidRPr="00F06EA4">
              <w:rPr>
                <w:rFonts w:eastAsia="Calibri"/>
                <w:lang w:val="en-US"/>
              </w:rPr>
              <w:t xml:space="preserve">Yan </w:t>
            </w:r>
            <w:r w:rsidR="0020070C" w:rsidRPr="0020070C">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{"citationItems":[{"id":"ITEM-1","itemData":{"ISSN":"1165-158X","PMID":"29808807","abstract":"Studies suggest that inflammation is involved in the colorectal cancer (CRC) pathology and symptoms. This study sought to quantitatively summarize the clinical cytokine data. Multiple reports have described the proportion of Th17 cells in peripheral blood and serum levels of Th17-related cytokines in patients with colorectal cancer (CRC). To clarify the status of Th17 cells and Th17-related cytokines in CRC patients, we did a meta-analysis of the results published previously to quantitatively assess the levels of peripheral Th17 cells and serum Th17-related cytokines in patients with CRC. We searched PubMed, Embase, web of Science, Cochrane Library and China National Knowledge Infrastructure (CNKI) systematically for studies reporting the proportion of Th17 cells and the serum levels of Th17-related cytokines (IL-17, IL-17A, IL-6, IL-22, IL-23) in CRC patients. Studies measuring the proportion of Th17 cells and the serum levels of Th17-related cytokines (IL-17, IL-17A, IL-6, IL-22, IL-23) in CRC and healthy control subjects were included. Mean (standard deviation) proportion of Th17 cells and cytokine concentrations for CRC and control subjects were extracted. We assessed pooled data by using a random-effects model. We identified 1276 studies, of which 24 studies were included in the final meta-analytical processes. The quality was reliable according to the Newcastle-Ottawa Quality Assessment Scale (Case Control Studies). Compared with control subjects, CRC patients had a higher proportion of Th17 cells [2.37%, (0.53, 2.21)]; an elevated levels of serum IL-17A 1.11 pg./ml, 95%CI (0.16-2.07); an elevated levels of serum IL-6 3.42 pg/ml, 95%CI (3.14-3.70); an elevated levels of serum IL-22 1.32 pg/ml, 95%CI (0.94-1.70); an elevated levels of serum IL-23 0.16pg/ml, 95%CI(1.94-5.39). After sensitivity analysis, an elevated level of serum IL-17 was showed. The data showed that the proportion of Th17 cells in PB and levels of serum IL-17, IL-17A, IL-6, IL-22, IL-23 increased among CRC patients compared to control subjects. This result demonstrated that Th17 cells and Th17-related cytokines may be involved in the pathogenic mechanisms of CRC.","author":[{"dropping-particle":"","family":"Yan","given":"Guoqiang","non-dropping-particle":"","parse-names":false,"suffix":""},{"dropping-particle":"","family":"Liu","given":"Tao","non-dropping-particle":"","parse-names":false,"suffix":""},{"dropping-particle":"","family":"Yin","given":"Libin","non-dropping-particle":"","parse-names":false,"suffix":""},{"dropping-particle":"","family":"Kang","given":"Zhenhua","non-dropping-particle":"","parse-names":false,"suffix":""},{"dropping-particle":"","family":"Wang","given":"Lei","non-dropping-particle":"","parse-names":false,"suffix":""}],"container-title":"Cellular and molecular biology (Noisy-le-Grand, France)","id":"ITEM-1","issue":"6","issued":{"date-parts":[["2018"]]},"page":"94-102","title":"Levels of peripheral Th17 cells and serum Th17-related cytokines in patients with colorectal cancer: a meta-analysis.","type":"article-journal","volume":"64"},"uris":["http://www.mendeley.com/documents/?uuid=b882b0c9-1e2f-415c-b5cf-a7ef78381584","http://www.mendeley.com/documents/?uuid=90308581-466a-33a3-85bc-bb3495787250"]}],"mendeley":{"formattedCitation":"&lt;sup&gt;[160]&lt;/sup&gt;","plainTextFormattedCitation":"[160]","previouslyFormattedCitation":"&lt;sup&gt;[160]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[160]</w:t>
            </w:r>
            <w:r w:rsidRPr="00F06EA4">
              <w:rPr>
                <w:rFonts w:eastAsia="Calibri"/>
                <w:lang w:val="en-US"/>
              </w:rPr>
              <w:fldChar w:fldCharType="end"/>
            </w:r>
          </w:p>
        </w:tc>
      </w:tr>
      <w:tr w:rsidR="003E199B" w:rsidRPr="00F06EA4" w14:paraId="193E0BB6" w14:textId="77777777" w:rsidTr="00D411BC">
        <w:trPr>
          <w:trHeight w:val="20"/>
        </w:trPr>
        <w:tc>
          <w:tcPr>
            <w:tcW w:w="2700" w:type="dxa"/>
          </w:tcPr>
          <w:p w14:paraId="0C40B15B" w14:textId="77777777" w:rsidR="003E199B" w:rsidRPr="00F06EA4" w:rsidRDefault="003E199B" w:rsidP="00F67ED8">
            <w:pPr>
              <w:spacing w:after="0"/>
              <w:contextualSpacing/>
              <w:rPr>
                <w:rFonts w:eastAsia="Calibri"/>
                <w:lang w:val="fi-FI"/>
              </w:rPr>
            </w:pPr>
            <w:r w:rsidRPr="00F06EA4">
              <w:rPr>
                <w:rFonts w:eastAsia="Calibri"/>
                <w:lang w:val="fi-FI"/>
              </w:rPr>
              <w:t>IL23</w:t>
            </w:r>
          </w:p>
        </w:tc>
        <w:tc>
          <w:tcPr>
            <w:tcW w:w="332" w:type="dxa"/>
          </w:tcPr>
          <w:p w14:paraId="28E0953A" w14:textId="77777777" w:rsidR="003E199B" w:rsidRPr="00F06EA4" w:rsidRDefault="003E199B" w:rsidP="00F67ED8">
            <w:pPr>
              <w:spacing w:after="0"/>
              <w:contextualSpacing/>
              <w:rPr>
                <w:rFonts w:eastAsia="Calibri"/>
                <w:lang w:val="fi-FI"/>
              </w:rPr>
            </w:pPr>
            <w:r w:rsidRPr="00F06EA4">
              <w:rPr>
                <w:rFonts w:eastAsia="Calibri"/>
                <w:lang w:val="fi-FI"/>
              </w:rPr>
              <w:t>↑</w:t>
            </w:r>
          </w:p>
        </w:tc>
        <w:tc>
          <w:tcPr>
            <w:tcW w:w="2162" w:type="dxa"/>
          </w:tcPr>
          <w:p w14:paraId="4AC98924" w14:textId="77777777" w:rsidR="003E199B" w:rsidRPr="00F06EA4" w:rsidRDefault="003E199B" w:rsidP="00F67ED8">
            <w:pPr>
              <w:spacing w:after="0"/>
              <w:contextualSpacing/>
              <w:rPr>
                <w:rFonts w:eastAsia="Calibri"/>
                <w:lang w:val="fi-FI"/>
              </w:rPr>
            </w:pPr>
            <w:r w:rsidRPr="00F06EA4">
              <w:rPr>
                <w:rFonts w:eastAsia="Calibri"/>
                <w:lang w:val="fi-FI"/>
              </w:rPr>
              <w:t>Proinflammatory cytokine</w:t>
            </w:r>
          </w:p>
        </w:tc>
        <w:tc>
          <w:tcPr>
            <w:tcW w:w="2384" w:type="dxa"/>
          </w:tcPr>
          <w:p w14:paraId="309F1753" w14:textId="77777777" w:rsidR="003E199B" w:rsidRPr="00F06EA4" w:rsidRDefault="003E199B" w:rsidP="00F67ED8">
            <w:pPr>
              <w:spacing w:after="0"/>
              <w:contextualSpacing/>
              <w:rPr>
                <w:rFonts w:eastAsia="Calibri"/>
                <w:lang w:val="fi-FI"/>
              </w:rPr>
            </w:pPr>
            <w:r w:rsidRPr="00F06EA4">
              <w:rPr>
                <w:rFonts w:eastAsia="Calibri"/>
                <w:lang w:val="fi-FI"/>
              </w:rPr>
              <w:t>meta-analysis</w:t>
            </w:r>
          </w:p>
        </w:tc>
        <w:tc>
          <w:tcPr>
            <w:tcW w:w="1121" w:type="dxa"/>
          </w:tcPr>
          <w:p w14:paraId="624E9E8C" w14:textId="77777777" w:rsidR="003E199B" w:rsidRPr="00F06EA4" w:rsidRDefault="003E199B" w:rsidP="00F67ED8">
            <w:pPr>
              <w:spacing w:after="0"/>
              <w:contextualSpacing/>
              <w:rPr>
                <w:rFonts w:eastAsia="Calibri"/>
                <w:lang w:val="fi-FI"/>
              </w:rPr>
            </w:pPr>
            <w:r w:rsidRPr="00F06EA4">
              <w:rPr>
                <w:rFonts w:eastAsia="Calibri"/>
                <w:lang w:val="fi-FI"/>
              </w:rPr>
              <w:t>serum</w:t>
            </w:r>
          </w:p>
        </w:tc>
        <w:tc>
          <w:tcPr>
            <w:tcW w:w="1365" w:type="dxa"/>
          </w:tcPr>
          <w:p w14:paraId="7D254110" w14:textId="7C323580" w:rsidR="003E199B" w:rsidRPr="00F06EA4" w:rsidRDefault="003E199B" w:rsidP="00F67ED8">
            <w:pPr>
              <w:spacing w:after="0"/>
              <w:contextualSpacing/>
              <w:rPr>
                <w:rFonts w:eastAsia="Calibri"/>
                <w:lang w:val="en-US"/>
              </w:rPr>
            </w:pPr>
            <w:r w:rsidRPr="00F06EA4">
              <w:rPr>
                <w:rFonts w:eastAsia="Calibri"/>
                <w:lang w:val="fi-FI"/>
              </w:rPr>
              <w:t xml:space="preserve">Yan </w:t>
            </w:r>
            <w:r w:rsidR="0020070C" w:rsidRPr="0020070C">
              <w:rPr>
                <w:rFonts w:eastAsia="Calibri"/>
                <w:i/>
                <w:iCs/>
                <w:lang w:val="fi-FI"/>
              </w:rPr>
              <w:t>et al</w:t>
            </w:r>
            <w:r w:rsidRPr="00F06EA4">
              <w:rPr>
                <w:rFonts w:eastAsia="Calibri"/>
                <w:lang w:val="en-US"/>
              </w:rPr>
              <w:fldChar w:fldCharType="begin" w:fldLock="1"/>
            </w:r>
            <w:r w:rsidR="000A0431" w:rsidRPr="00F06EA4">
              <w:rPr>
                <w:rFonts w:eastAsia="Calibri"/>
                <w:lang w:val="fi-FI"/>
              </w:rPr>
              <w:instrText>ADDIN CSL_CITATION {"citationItems":[{"id":"ITEM-1","itemData":{"ISSN":"1165-158X","PMID":"29808807","abstract":"Studies suggest that inflammation is involved in the colorectal cancer (CRC) pathology and symptoms. This study sought to quantitatively summarize the clinical cytokine data. Multiple reports have described the proportion of Th17 cells in peripheral blood and serum levels of Th17-related cytokines in patients with colorectal cancer (CRC). To clarify the status of Th17 cells and Th17-related cytokines in CRC patients, we did a meta-analysis of the results published previously to quantitatively assess the levels of peripheral Th17 cells and serum Th17-related cytokines in patients with CRC. We searched PubMed, Embase, web of Science, Cochrane Library and China National Knowledge Infrastructure (CNKI) systematically for studies reporting the proportion of Th17 cells and the serum levels of Th17-related cytokines (IL-17, IL-17A, IL-6, IL-22, IL-23) in CRC patients. Studies measuring the proportion of Th17 cells and the serum levels of Th17-related cytokines (IL-17, IL-17A, IL-6, IL-22, IL-23) in CRC and healthy control subjects were included. Mean (standard deviation) proportion of Th17 cells and cytokine concentrations for CRC and control subjects were extracted. We assessed pooled data by using a random-effects model. We identified 1276 studies, of which 24 studies were included in the final meta-analytical processes. The quality was reliable according to the Newcastle-Ottawa Quality Assessment Scale (Case Control Studies). Compared with control subjects, CRC patients had a higher proportion of Th17 cells [2.37%, (0.53, 2.21)]; an elevated levels of serum IL-17A 1.11 pg./ml, 95%CI (0.16-2.07); an elevated levels of serum IL-6 3.42 pg/ml, 95%CI (3.14-3.70); an elevated levels of serum IL-22 1.32 pg/ml, 95%CI (0.94-1.70); an elevated levels of serum IL-23 0.16pg/ml, 95%CI(1.94-5.39). After sensitivity analysis, an elevated level of serum IL-17 was showed. The data showed that the proportion of Th17 cells in PB and levels of serum IL-17, IL-17A, IL-6, IL-22, IL-23 increased among CR</w:instrText>
            </w:r>
            <w:r w:rsidR="000A0431" w:rsidRPr="00F06EA4">
              <w:rPr>
                <w:rFonts w:eastAsia="Calibri"/>
                <w:lang w:val="en-US"/>
              </w:rPr>
              <w:instrText>C patients compared to control subjects. This result demonstrated that Th17 cells and Th17-related cytokines may be involved in the pathogenic mechanisms of CRC.","author":[{"dropping-particle":"","family":"Yan","given":"Guoqiang","non-dropping-particle":"","parse-names":false,"suffix":""},{"dropping-particle":"","family":"Liu","given":"Tao","non-dropping-particle":"","parse-names":false,"suffix":""},{"dropping-particle":"","family":"Yin","given":"Libin","non-dropping-particle":"","parse-names":false,"suffix":""},{"dropping-particle":"","family":"Kang","given":"Zhenhua","non-dropping-particle":"","parse-names":false,"suffix":""},{"dropping-particle":"","family":"Wang","given":"Lei","non-dropping-particle":"","parse-names":false,"suffix":""}],"container-title":"Cellular and molecular biology (Noisy-le-Grand, France)","id":"ITEM-1","issue":"6","issued":{"date-parts":[["2018"]]},"page":"94-102","title":"Levels of peripheral Th17 cells and serum Th17-related cytokines in patients with colorectal cancer: a meta-analysis.","type":"article-journal","volume":"64"},"uris":["http://www.mendeley.com/documents/?uuid=b882b0c9-1e2f-415c-b5cf-a7ef78381584","http://www.mendeley.com/documents/?uuid=90308581-466a-33a3-85bc-bb3495787250"]}],"mendeley":{"formattedCitation":"&lt;sup&gt;[160]&lt;/sup&gt;","plainTextFormattedCitation":"[160]","previouslyFormattedCitation":"&lt;sup&gt;[160]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[160]</w:t>
            </w:r>
            <w:r w:rsidRPr="00F06EA4">
              <w:rPr>
                <w:rFonts w:eastAsia="Calibri"/>
                <w:lang w:val="en-US"/>
              </w:rPr>
              <w:fldChar w:fldCharType="end"/>
            </w:r>
          </w:p>
        </w:tc>
      </w:tr>
      <w:tr w:rsidR="003E199B" w:rsidRPr="00F06EA4" w14:paraId="40685294" w14:textId="77777777" w:rsidTr="00D411BC">
        <w:trPr>
          <w:trHeight w:val="20"/>
        </w:trPr>
        <w:tc>
          <w:tcPr>
            <w:tcW w:w="2700" w:type="dxa"/>
          </w:tcPr>
          <w:p w14:paraId="7C53F332" w14:textId="77777777" w:rsidR="003E199B" w:rsidRPr="00F06EA4" w:rsidRDefault="003E199B" w:rsidP="00F67ED8">
            <w:pPr>
              <w:spacing w:after="0"/>
              <w:contextualSpacing/>
              <w:rPr>
                <w:rFonts w:eastAsia="Calibri"/>
                <w:lang w:val="en-US"/>
              </w:rPr>
            </w:pPr>
            <w:r w:rsidRPr="00F06EA4">
              <w:rPr>
                <w:rFonts w:eastAsia="Calibri"/>
                <w:lang w:val="en-US"/>
              </w:rPr>
              <w:t>CCL2</w:t>
            </w:r>
          </w:p>
        </w:tc>
        <w:tc>
          <w:tcPr>
            <w:tcW w:w="332" w:type="dxa"/>
          </w:tcPr>
          <w:p w14:paraId="3BA5BA34"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FE52C3D" w14:textId="77777777" w:rsidR="003E199B" w:rsidRPr="00F06EA4" w:rsidRDefault="003E199B" w:rsidP="00F67ED8">
            <w:pPr>
              <w:spacing w:after="0"/>
              <w:contextualSpacing/>
              <w:rPr>
                <w:rFonts w:eastAsia="Calibri"/>
                <w:lang w:val="en-US"/>
              </w:rPr>
            </w:pPr>
            <w:r w:rsidRPr="00F06EA4">
              <w:rPr>
                <w:rFonts w:eastAsia="Calibri"/>
                <w:lang w:val="en-US"/>
              </w:rPr>
              <w:t>Recruitment of monocytes and macrophages</w:t>
            </w:r>
          </w:p>
        </w:tc>
        <w:tc>
          <w:tcPr>
            <w:tcW w:w="2384" w:type="dxa"/>
          </w:tcPr>
          <w:p w14:paraId="75DF07B5" w14:textId="77777777" w:rsidR="003E199B" w:rsidRPr="00F06EA4" w:rsidRDefault="003E199B" w:rsidP="00F67ED8">
            <w:pPr>
              <w:spacing w:after="0"/>
              <w:contextualSpacing/>
              <w:rPr>
                <w:rFonts w:eastAsia="Calibri"/>
                <w:lang w:val="en-US"/>
              </w:rPr>
            </w:pPr>
            <w:r w:rsidRPr="00F06EA4">
              <w:rPr>
                <w:rFonts w:eastAsia="Calibri"/>
                <w:lang w:val="en-US"/>
              </w:rPr>
              <w:t>Multiplex magnetic bead assay</w:t>
            </w:r>
          </w:p>
        </w:tc>
        <w:tc>
          <w:tcPr>
            <w:tcW w:w="1121" w:type="dxa"/>
          </w:tcPr>
          <w:p w14:paraId="0837AC02"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5ACE88F0" w14:textId="0492503B" w:rsidR="003E199B" w:rsidRPr="00F06EA4" w:rsidRDefault="003E199B" w:rsidP="00F67ED8">
            <w:pPr>
              <w:spacing w:after="0"/>
              <w:contextualSpacing/>
              <w:rPr>
                <w:rFonts w:eastAsia="Calibri"/>
                <w:lang w:val="en-US"/>
              </w:rPr>
            </w:pPr>
            <w:r w:rsidRPr="00F06EA4">
              <w:rPr>
                <w:rFonts w:eastAsia="Calibri"/>
                <w:lang w:val="en-US"/>
              </w:rPr>
              <w:t xml:space="preserve">Kantola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w:t>
            </w:r>
            <w:r w:rsidRPr="00F06EA4">
              <w:rPr>
                <w:rFonts w:eastAsia="Calibri"/>
                <w:lang w:val="en-US"/>
              </w:rPr>
              <w:fldChar w:fldCharType="end"/>
            </w:r>
          </w:p>
        </w:tc>
      </w:tr>
      <w:tr w:rsidR="003E199B" w:rsidRPr="00F06EA4" w14:paraId="7B0559B2" w14:textId="77777777" w:rsidTr="00D411BC">
        <w:trPr>
          <w:trHeight w:val="20"/>
        </w:trPr>
        <w:tc>
          <w:tcPr>
            <w:tcW w:w="2700" w:type="dxa"/>
          </w:tcPr>
          <w:p w14:paraId="7D34C71C" w14:textId="77777777" w:rsidR="003E199B" w:rsidRPr="00F06EA4" w:rsidRDefault="003E199B" w:rsidP="00F67ED8">
            <w:pPr>
              <w:spacing w:after="0"/>
              <w:contextualSpacing/>
              <w:rPr>
                <w:rFonts w:eastAsia="Calibri"/>
                <w:lang w:val="en-US"/>
              </w:rPr>
            </w:pPr>
            <w:r w:rsidRPr="00F06EA4">
              <w:rPr>
                <w:rFonts w:eastAsia="Calibri"/>
                <w:lang w:val="en-US"/>
              </w:rPr>
              <w:t>CXCL5</w:t>
            </w:r>
          </w:p>
        </w:tc>
        <w:tc>
          <w:tcPr>
            <w:tcW w:w="332" w:type="dxa"/>
          </w:tcPr>
          <w:p w14:paraId="6CC78B15"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3E2FA608"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2384" w:type="dxa"/>
          </w:tcPr>
          <w:p w14:paraId="45014F0E"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5E42B73B"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407C48E5" w14:textId="5C2D9EA7" w:rsidR="003E199B" w:rsidRPr="00F06EA4" w:rsidRDefault="003E199B" w:rsidP="00F67ED8">
            <w:pPr>
              <w:spacing w:after="0"/>
              <w:contextualSpacing/>
              <w:rPr>
                <w:rFonts w:eastAsia="Calibri"/>
                <w:lang w:val="en-US"/>
              </w:rPr>
            </w:pPr>
            <w:r w:rsidRPr="00F06EA4">
              <w:rPr>
                <w:rFonts w:eastAsia="Calibri"/>
                <w:lang w:val="en-US"/>
              </w:rPr>
              <w:t xml:space="preserve">Kawamura </w:t>
            </w:r>
            <w:r w:rsidR="0020070C" w:rsidRPr="0020070C">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{"citationItems":[{"id":"ITEM-1","itemData":{"DOI":"10.1016/j.ejca.2011.11.032","ISSN":"09598049","PMID":"22197219","abstract":"PURPOSE Serum CXCL5 levels in patients with colorectal cancer (CRC) were assessed to evaluate correlation with clinicopathologic features and prognosis. The effects of CXCL5 on CRC cells were also investigated in vitro. METHODS Based on cytokine array analysis, CXCL5 was identified as a novel prognostic serum marker. Serum levels of CXCL5 were assessed in 250 CRC patients and 33 normal volunteers by enzyme-linked immunosorbent assay (ELISA), and their relation to clinicopathologic findings and survival investigated. CXCL5 levels in CRC cell lines were also measured by ELISA, and CXCL5 and CXCR2 expression was evaluated by immunohistochemistry. To investigate the biological role of the CXCL5/CXCR2 axis, recombinant human CXCL5 and CXCR2 neutralisation antibodies were used for proliferation, migration and invasion assays. RESULTS Preoperative serum CXCL5 was significantly elevated in patients with CRC compared with healthy volunteers (p=0.013). High serum CXCL5 was significantly associated with female sex (p=0.0098) and liver metastasis (p=0.0040). Univariate analysis correlated elevated CXCL5 with poor overall survival (p=0.0002). Multivariate analysis showed that elevated CXCL5 was a significant and independent prognostic factor of survival in all CRC patients (p=0.038). CRC cells secreted CXCL5, and administration of recombinant human CXCL5 promoted proliferation, migration and partial invasion. These effects were generally inhibited by CXCR2 neutralisation antibody. CONCLUSIONS Preoperative serum CXCL5 could serve as a novel predictive marker for prognosis determination of CRC patients. CXCL5/CXCR2 axis might be associated with colorectal cancer progression.","author":[{"dropping-particle":"","family":"Kawamura","given":"Mikio","non-dropping-particle":"","parse-names":false,"suffix":""},{"dropping-particle":"","family":"Toiyama","given":"Yuji","non-dropping-particle":"","parse-names":false,"suffix":""},{"dropping-particle":"","family":"Tanaka","given":"Kouji","non-dropping-particle":"","parse-names":false,"suffix":""},{"dropping-particle":"","family":"Saigusa","given":"Susumu","non-dropping-particle":"","parse-names":false,"suffix":""},{"dropping-particle":"","family":"Okugawa","given":"Yoshinaga","non-dropping-particle":"","parse-names":false,"suffix":""},{"dropping-particle":"","family":"Hiro","given":"Junichiro","non-dropping-particle":"","parse-names":false,"suffix":""},{"dropping-particle":"","family":"Uchida","given":"Keiichi","non-dropping-particle":"","parse-names":false,"suffix":""},{"dropping-particle":"","family":"Mohri","given":"Yasuhiko","non-dropping-particle":"","parse-names":false,"suffix":""},{"dropping-particle":"","family":"Inoue","given":"Yasuhiro","non-dropping-particle":"","parse-names":false,"suffix":""},{"dropping-particle":"","family":"Kusunoki","given":"Masato","non-dropping-particle":"","parse-names":false,"suffix":""}],"container-title":"European Journal of Cancer","id":"ITEM-1","issue":"14","issued":{"date-parts":[["2012"]]},"page":"2244-2251","title":"CXCL5, a promoter of cell proliferation, migration and invasion, is a novel serum prognostic marker in patients with colorectal cancer","type":"article-journal","volume":"48"},"uris":["http://www.mendeley.com/documents/?uuid=a045600c-9f88-3760-87f7-4928b3e5857b","http://www.mendeley.com/documents/?uuid=cfb63d93-879c-414f-8562-b6be3f35d089"]}],"mendeley":{"formattedCitation":"&lt;sup&gt;[161]&lt;/sup&gt;","plainTextFormattedCitation":"[161]","previouslyFormattedCitation":"&lt;sup&gt;[161]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[161]</w:t>
            </w:r>
            <w:r w:rsidRPr="00F06EA4">
              <w:rPr>
                <w:rFonts w:eastAsia="Calibri"/>
                <w:lang w:val="en-US"/>
              </w:rPr>
              <w:fldChar w:fldCharType="end"/>
            </w:r>
          </w:p>
        </w:tc>
      </w:tr>
      <w:tr w:rsidR="003E199B" w:rsidRPr="00F06EA4" w14:paraId="42D8D620" w14:textId="77777777" w:rsidTr="00D411BC">
        <w:trPr>
          <w:trHeight w:val="20"/>
        </w:trPr>
        <w:tc>
          <w:tcPr>
            <w:tcW w:w="2700" w:type="dxa"/>
          </w:tcPr>
          <w:p w14:paraId="174F0012" w14:textId="77777777" w:rsidR="003E199B" w:rsidRPr="00F06EA4" w:rsidRDefault="003E199B" w:rsidP="00F67ED8">
            <w:pPr>
              <w:spacing w:after="0"/>
              <w:contextualSpacing/>
              <w:rPr>
                <w:rFonts w:eastAsia="Calibri"/>
                <w:lang w:val="en-US"/>
              </w:rPr>
            </w:pPr>
            <w:r w:rsidRPr="00F06EA4">
              <w:rPr>
                <w:rFonts w:eastAsia="Calibri"/>
                <w:lang w:val="en-US"/>
              </w:rPr>
              <w:lastRenderedPageBreak/>
              <w:t>CXCL8 (IL8)</w:t>
            </w:r>
          </w:p>
        </w:tc>
        <w:tc>
          <w:tcPr>
            <w:tcW w:w="332" w:type="dxa"/>
          </w:tcPr>
          <w:p w14:paraId="4CC27680"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B48DCAC"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2384" w:type="dxa"/>
          </w:tcPr>
          <w:p w14:paraId="154699F7"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508D4649"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56CE4924" w14:textId="714FE43A" w:rsidR="003E199B" w:rsidRPr="00F06EA4" w:rsidRDefault="003E199B" w:rsidP="00F67ED8">
            <w:pPr>
              <w:spacing w:after="0"/>
              <w:contextualSpacing/>
              <w:rPr>
                <w:rFonts w:eastAsia="Calibri"/>
                <w:lang w:val="en-US"/>
              </w:rPr>
            </w:pPr>
            <w:r w:rsidRPr="00F06EA4">
              <w:rPr>
                <w:rFonts w:eastAsia="Calibri"/>
                <w:lang w:val="en-US"/>
              </w:rPr>
              <w:t xml:space="preserve">Jin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{"citationItems":[{"id":"ITEM-1","itemData":{"DOI":"10.3748/wjg.v20.i43.16334","ISSN":"2219-2840","PMID":"25473192","abstract":"AIM To assess the diagnostic value of serum interleukin-8 (IL-8) in the detection of colorectal cancer (CRC). METHODS An original study was conducted to explore the potential value of IL-8 in CRC diagnosis. Receiver operating characteristic (ROC) analysis was performed and the area under the curve (AUC) value was calculated. PUBMED and EMBASE were searched (to October, 2013), supplemented with manual screening for relevant publications. Meta-analysis methods were applied to pool sensitivity, specificity, positive and negative likelihood ratios, and diagnostic odds ratios and to construct a summary receiver-operating characteristic (sROC) curve. Heterogeneity across studies was checked by the I(2) test and Deek's funnel plot method was applied to test publication bias. RESULTS In our original study, serum IL-8 yielded an AUC of 0.742 [95%CI: 0.635-0.849]. The sensitivity and specificity were 85.42% and 54.05%, respectively, at a cut-off value of 5.39. In this meta-analysis, we included five studies with 668 CRC patients and 374 controls and one study in our own center with 48 CRC patients and 37 controls. The pooled sensitivity and specificity of IL-8 were 0.69 (95%CI: 0.42-0.87) and 0.85 (95%CI: 0.68-0.94) for CRC detection. Besides, the area under the sROC curve was 0.86 (95%CI: 0.82-0.88). Subgroup analysis suggested that there was no heterogeneity in the Asian subgroup but some in the European subgroup. In addition, no publication bias was found according to the Deek's funnel plot asymmetry test. CONCLUSION Serum IL-8 is a promising biomarker for CRC detection and may become a clinically useful tool to identify high-risk patients.","author":[{"dropping-particle":"","family":"Jin","given":"Wen-Jun","non-dropping-particle":"","parse-names":false,"suffix":""},{"dropping-particle":"","family":"Xu","given":"Jin-Ming","non-dropping-particle":"","parse-names":false,"suffix":""},{"dropping-particle":"","family":"Xu","given":"Wen-Li","non-dropping-particle":"","parse-names":false,"suffix":""},{"dropping-particle":"","family":"Gu","given":"Dong-Hua","non-dropping-particle":"","parse-names":false,"suffix":""},{"dropping-particle":"","family":"Li","given":"Pei-Wei","non-dropping-particle":"","parse-names":false,"suffix":""}],"container-title":"World journal of gastroenterology","id":"ITEM-1","issue":"43","issued":{"date-parts":[["2014"]]},"page":"16334-42","title":"Diagnostic value of interleukin-8 in colorectal cancer: a case-control study and meta-analysis.","type":"article-journal","volume":"20"},"uris":["http://www.mendeley.com/documents/?uuid=5a57d543-c506-470f-b5c9-db874803fca0"]}],"mendeley":{"formattedCitation":"&lt;sup&gt;[24]&lt;/sup&gt;","plainTextFormattedCitation":"[24]","previouslyFormattedCitation":"&lt;sup&gt;[24]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[24]</w:t>
            </w:r>
            <w:r w:rsidRPr="00F06EA4">
              <w:rPr>
                <w:rFonts w:eastAsia="Calibri"/>
                <w:lang w:val="en-US"/>
              </w:rPr>
              <w:fldChar w:fldCharType="end"/>
            </w:r>
          </w:p>
        </w:tc>
      </w:tr>
      <w:tr w:rsidR="003E199B" w:rsidRPr="00F06EA4" w14:paraId="128EE900" w14:textId="77777777" w:rsidTr="00D411BC">
        <w:trPr>
          <w:trHeight w:val="20"/>
        </w:trPr>
        <w:tc>
          <w:tcPr>
            <w:tcW w:w="2700" w:type="dxa"/>
          </w:tcPr>
          <w:p w14:paraId="139B609F" w14:textId="77777777" w:rsidR="003E199B" w:rsidRPr="00F06EA4" w:rsidRDefault="003E199B" w:rsidP="00F67ED8">
            <w:pPr>
              <w:spacing w:after="0"/>
              <w:contextualSpacing/>
              <w:rPr>
                <w:rFonts w:eastAsia="Calibri"/>
                <w:lang w:val="en-US"/>
              </w:rPr>
            </w:pPr>
            <w:r w:rsidRPr="00F06EA4">
              <w:rPr>
                <w:rFonts w:eastAsia="Calibri"/>
                <w:lang w:val="en-US"/>
              </w:rPr>
              <w:t>CXCL10</w:t>
            </w:r>
          </w:p>
        </w:tc>
        <w:tc>
          <w:tcPr>
            <w:tcW w:w="332" w:type="dxa"/>
          </w:tcPr>
          <w:p w14:paraId="4AD662D1"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1D99C877" w14:textId="77777777" w:rsidR="003E199B" w:rsidRPr="00F06EA4" w:rsidRDefault="003E199B" w:rsidP="00F67ED8">
            <w:pPr>
              <w:spacing w:after="0"/>
              <w:contextualSpacing/>
              <w:rPr>
                <w:rFonts w:eastAsia="Calibri"/>
                <w:lang w:val="en-US"/>
              </w:rPr>
            </w:pPr>
            <w:r w:rsidRPr="00F06EA4">
              <w:rPr>
                <w:rFonts w:eastAsia="Calibri"/>
                <w:lang w:val="en-US"/>
              </w:rPr>
              <w:t>Recruitment of T cells and NK cells</w:t>
            </w:r>
          </w:p>
        </w:tc>
        <w:tc>
          <w:tcPr>
            <w:tcW w:w="2384" w:type="dxa"/>
          </w:tcPr>
          <w:p w14:paraId="2FAC3D38"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7DB56BD3"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3F67FBB" w14:textId="622E4097" w:rsidR="003E199B" w:rsidRPr="00F06EA4" w:rsidRDefault="003E199B" w:rsidP="00F67ED8">
            <w:pPr>
              <w:spacing w:after="0"/>
              <w:contextualSpacing/>
              <w:rPr>
                <w:rFonts w:eastAsia="Calibri"/>
                <w:lang w:val="en-US"/>
              </w:rPr>
            </w:pPr>
            <w:r w:rsidRPr="00F06EA4">
              <w:rPr>
                <w:rFonts w:eastAsia="Calibri"/>
                <w:lang w:val="en-US"/>
              </w:rPr>
              <w:t xml:space="preserve">Toiyama et el </w:t>
            </w:r>
            <w:r w:rsidRPr="00F06EA4">
              <w:rPr>
                <w:rFonts w:eastAsia="Calibri"/>
                <w:lang w:val="en-US"/>
              </w:rPr>
              <w:fldChar w:fldCharType="begin" w:fldLock="1"/>
            </w:r>
            <w:r w:rsidR="00F45F97" w:rsidRPr="00F06EA4">
              <w:rPr>
                <w:rFonts w:eastAsia="Calibri"/>
                <w:lang w:val="en-US"/>
              </w:rPr>
              <w:instrText>ADDIN CSL_CITATION {"citationItems":[{"id":"ITEM-1","itemData":{"DOI":"10.3892/ijo.2011.1247","ISSN":"1019-6439","PMID":"22038159","abstract":"The aim of this study was to identify novel and reliable serum markers related to the prognosis of colorectal cancer (CRC) patients and to assess the association between selected markers and clinical outcome. We performed experiments using cytokine arrays to investigate the cytokine profiles in serum from stage IV CRC patients, compared with those of stage I patients. Serum CXCL10 was measured using an ELISA in 218 CRC patients and 17 normal volunteers to clarify the association of CXCL10 with clinical outcome. The mean serum CXCL10 concentration in CRC patients was significantly higher compared to that in normal volunteers. Serum CXCL10 levels increased significantly in accordance with the progression of UICC stage classification. Serum CXCL10 was significantly associated with high pathological T stage, the presence of vascular invasion and distant metastasis. Elevated serum CXCL10 levels were significantly associated with poor survival in all stages or in stage I-III with curative patients, respectively, and were an independent marker in predicting liver metastasis. Immunohistochemical analysis showed that CXCL10 was expressed in cancer cells at primary tumor and liver metastases sites, and in normal liver tissue surrounding metastatic cancer cells. Comprehensive analysis using cytokine arrays identified the novel serum prognosis marker CXCL10. Preoperative high serum levels of CXCL10 were associated with poor prognosis and liver metastasis in CRC.","author":[{"dropping-particle":"","family":"Toiyama","given":"Yuji","non-dropping-particle":"","parse-names":false,"suffix":""},{"dropping-particle":"","family":"Fujikawa","given":"Hiroyuki","non-dropping-particle":"","parse-names":false,"suffix":""},{"dropping-particle":"","family":"Kawamura","given":"Mikio","non-dropping-particle":"","parse-names":false,"suffix":""},{"dropping-particle":"","family":"Matsushita","given":"Kohei","non-dropping-particle":"","parse-names":false,"suffix":""},{"dropping-particle":"","family":"Saigusa","given":"Susumu","non-dropping-particle":"","parse-names":false,"suffix":""},{"dropping-particle":"","family":"Tanaka","given":"Koji","non-dropping-particle":"","parse-names":false,"suffix":""},{"dropping-particle":"","family":"Inoue","given":"Yasuhiro","non-dropping-particle":"","parse-names":false,"suffix":""},{"dropping-particle":"","family":"Uchida","given":"Keiichi","non-dropping-particle":"","parse-names":false,"suffix":""},{"dropping-particle":"","family":"Mohri","given":"Yasuhiko","non-dropping-particle":"","parse-names":false,"suffix":""},{"dropping-particle":"","family":"Kusunoki","given":"Masato","non-dropping-particle":"","parse-names":false,"suffix":""}],"container-title":"International Journal of Oncology","id":"ITEM-1","issue":"2","issued":{"date-parts":[["2011"]]},"page":"560-6","title":"Evaluation of CXCL10 as a novel serum marker for predicting liver metastasis and prognosis in colorectal cancer","type":"article-journal","volume":"40"},"uris":["http://www.mendeley.com/documents/?uuid=794244f1-0b28-3b01-a73a-6f5e9a36a434","http://www.mendeley.com/documents/?uuid=86f06d42-d079-4cba-a774-0dd4ccc8b04f"]}],"mendeley":{"formattedCitation":"&lt;sup&gt;[162]&lt;/sup&gt;","plainTextFormattedCitation":"[162]","previouslyFormattedCitation":"&lt;sup&gt;[162]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[162]</w:t>
            </w:r>
            <w:r w:rsidRPr="00F06EA4">
              <w:rPr>
                <w:rFonts w:eastAsia="Calibri"/>
                <w:lang w:val="en-US"/>
              </w:rPr>
              <w:fldChar w:fldCharType="end"/>
            </w:r>
          </w:p>
        </w:tc>
      </w:tr>
      <w:tr w:rsidR="003E199B" w:rsidRPr="00F06EA4" w14:paraId="3D76242D" w14:textId="77777777" w:rsidTr="00D411BC">
        <w:trPr>
          <w:trHeight w:val="20"/>
        </w:trPr>
        <w:tc>
          <w:tcPr>
            <w:tcW w:w="2700" w:type="dxa"/>
          </w:tcPr>
          <w:p w14:paraId="0F8D6418" w14:textId="77777777" w:rsidR="003E199B" w:rsidRPr="00F06EA4" w:rsidRDefault="003E199B" w:rsidP="00F67ED8">
            <w:pPr>
              <w:spacing w:after="0"/>
              <w:contextualSpacing/>
              <w:rPr>
                <w:rFonts w:eastAsia="Calibri"/>
                <w:lang w:val="en-US"/>
              </w:rPr>
            </w:pPr>
            <w:r w:rsidRPr="00F06EA4">
              <w:rPr>
                <w:rFonts w:eastAsia="Calibri"/>
                <w:lang w:val="en-US"/>
              </w:rPr>
              <w:t>CXCL16</w:t>
            </w:r>
          </w:p>
        </w:tc>
        <w:tc>
          <w:tcPr>
            <w:tcW w:w="332" w:type="dxa"/>
          </w:tcPr>
          <w:p w14:paraId="3E459DF2"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FC933B8" w14:textId="77777777" w:rsidR="003E199B" w:rsidRPr="00F06EA4" w:rsidRDefault="003E199B" w:rsidP="00F67ED8">
            <w:pPr>
              <w:spacing w:after="0"/>
              <w:contextualSpacing/>
              <w:rPr>
                <w:rFonts w:eastAsia="Calibri"/>
                <w:lang w:val="en-US"/>
              </w:rPr>
            </w:pPr>
            <w:r w:rsidRPr="00F06EA4">
              <w:rPr>
                <w:rFonts w:eastAsia="Calibri"/>
                <w:lang w:val="en-US"/>
              </w:rPr>
              <w:t>Recruitment of T cells and NK cells</w:t>
            </w:r>
          </w:p>
        </w:tc>
        <w:tc>
          <w:tcPr>
            <w:tcW w:w="2384" w:type="dxa"/>
          </w:tcPr>
          <w:p w14:paraId="34D1D56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70F5067E"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306F874" w14:textId="0A0C3333" w:rsidR="003E199B" w:rsidRPr="00F06EA4" w:rsidRDefault="003E199B" w:rsidP="00F67ED8">
            <w:pPr>
              <w:spacing w:after="0"/>
              <w:contextualSpacing/>
              <w:rPr>
                <w:rFonts w:eastAsia="Calibri"/>
                <w:lang w:val="en-US"/>
              </w:rPr>
            </w:pPr>
            <w:r w:rsidRPr="00F06EA4">
              <w:rPr>
                <w:rFonts w:eastAsia="Calibri"/>
                <w:lang w:val="en-US"/>
              </w:rPr>
              <w:t xml:space="preserve">Matsushita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{"citationItems":[{"id":"ITEM-1","itemData":{"DOI":"10.1245/s10434-011-1993-8","ISSN":"1068-9265","PMID":"21845497","abstract":"PURPOSE This study was designed to identify novel and reliable serum prognostic markers in patients with colorectal cancer (CRC). METHODS Based on cytokine array analysis, we identified soluble CXCL16 as a novel prognostic serum marker. Serum levels of CXCL16 were assessed in 314 CRC patients and 20 normal volunteers by enzyme-linked immunosorbent assay, and their relationships with clinicopathologic findings, including survival, were investigated. Proliferation, invasion, and wound healing assays were used to investigate the biological role of soluble CXCL16 in CRC cells, by exposure of HT-29 cells to recombinant CXCL16. RESULTS The median serum CXCL16 concentration in CRC patients was significantly higher than that in normal volunteers. In addition, serum CXCL16 levels increased significantly in accordance with the progression of UICC stage classification. Elevated serum CXCL16 level was significantly associated with poor survival and was an independent prognostic marker in CRC patients. Furthermore, in stage I-III CRC patients who underwent curative intent surgery, elevated serum CXCL16 levels were significantly associated with metachronous liver recurrence and poor survival. Recombinant soluble CXCL16 promoted the epithelial-mesenchymal transition (EMT) phenotype characterized by impaired E-cadherin production and induction of vimentin in vitro. In addition, recombinant soluble CXCL16 promoted cell growth, migration, and invasion in a CRC cell line. CONCLUSIONS In this study, we identified CXCL16 as a novel prognostic marker. Preoperative high serum levels of CXCL16 were associated with metachronous liver recurrence and poor prognosis in CRC patients. Soluble CXCL16 may play an important role in liver metastases through the induction of EMT.","author":[{"dropping-particle":"","family":"Matsushita","given":"Kohei","non-dropping-particle":"","parse-names":false,"suffix":""},{"dropping-particle":"","family":"Toiyama","given":"Yuji","non-dropping-particle":"","parse-names":false,"suffix":""},{"dropping-particle":"","family":"Tanaka","given":"Koji","non-dropping-particle":"","parse-names":false,"suffix":""},{"dropping-particle":"","family":"Saigusa","given":"Susumu","non-dropping-particle":"","parse-names":false,"suffix":""},{"dropping-particle":"","family":"Hiro","given":"Junichiro","non-dropping-particle":"","parse-names":false,"suffix":""},{"dropping-particle":"","family":"Uchida","given":"Keiichi","non-dropping-particle":"","parse-names":false,"suffix":""},{"dropping-particle":"","family":"Inoue","given":"Yasuhiro","non-dropping-particle":"","parse-names":false,"suffix":""},{"dropping-particle":"","family":"Kusunoki","given":"Masato","non-dropping-particle":"","parse-names":false,"suffix":""}],"container-title":"Annals of Surgical Oncology","id":"ITEM-1","issue":"S3","issued":{"date-parts":[["2012"]]},"page":"518-527","title":"Soluble CXCL16 in Preoperative Serum is a Novel Prognostic Marker and Predicts Recurrence of Liver Metastases in Colorectal Cancer Patients","type":"article-journal","volume":"19"},"uris":["http://www.mendeley.com/documents/?uuid=8ad2cfad-8d75-3f9d-b2c3-8a1fe7eca541","http://www.mendeley.com/documents/?uuid=98506f5c-6be0-4629-a2fe-ebc943932971"]}],"mendeley":{"formattedCitation":"&lt;sup&gt;[163]&lt;/sup&gt;","plainTextFormattedCitation":"[163]","previouslyFormattedCitation":"&lt;sup&gt;[163]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[163]</w:t>
            </w:r>
            <w:r w:rsidRPr="00F06EA4">
              <w:rPr>
                <w:rFonts w:eastAsia="Calibri"/>
                <w:lang w:val="en-US"/>
              </w:rPr>
              <w:fldChar w:fldCharType="end"/>
            </w:r>
          </w:p>
        </w:tc>
      </w:tr>
      <w:tr w:rsidR="003E199B" w:rsidRPr="00F06EA4" w14:paraId="67E27C12" w14:textId="77777777" w:rsidTr="00D411BC">
        <w:trPr>
          <w:trHeight w:val="20"/>
        </w:trPr>
        <w:tc>
          <w:tcPr>
            <w:tcW w:w="2700" w:type="dxa"/>
          </w:tcPr>
          <w:p w14:paraId="7856A85D" w14:textId="77777777" w:rsidR="003E199B" w:rsidRPr="00F06EA4" w:rsidRDefault="003E199B" w:rsidP="00F67ED8">
            <w:pPr>
              <w:spacing w:after="0"/>
              <w:contextualSpacing/>
              <w:rPr>
                <w:rFonts w:eastAsia="Calibri"/>
                <w:lang w:val="en-US"/>
              </w:rPr>
            </w:pPr>
            <w:r w:rsidRPr="00F06EA4">
              <w:rPr>
                <w:rFonts w:eastAsia="Calibri"/>
                <w:lang w:val="en-US"/>
              </w:rPr>
              <w:t>SPP1 (secreted phosphoprotein 1)</w:t>
            </w:r>
          </w:p>
        </w:tc>
        <w:tc>
          <w:tcPr>
            <w:tcW w:w="332" w:type="dxa"/>
          </w:tcPr>
          <w:p w14:paraId="2F85FCB6"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423C8E96" w14:textId="77777777" w:rsidR="003E199B" w:rsidRPr="00F06EA4" w:rsidRDefault="003E199B" w:rsidP="00F67ED8">
            <w:pPr>
              <w:spacing w:after="0"/>
              <w:contextualSpacing/>
              <w:rPr>
                <w:rFonts w:eastAsia="Calibri"/>
                <w:lang w:val="en-US"/>
              </w:rPr>
            </w:pPr>
            <w:r w:rsidRPr="00F06EA4">
              <w:rPr>
                <w:rFonts w:eastAsia="Calibri"/>
                <w:lang w:val="en-US"/>
              </w:rPr>
              <w:t>Leukocyte chemotaxis</w:t>
            </w:r>
          </w:p>
        </w:tc>
        <w:tc>
          <w:tcPr>
            <w:tcW w:w="2384" w:type="dxa"/>
          </w:tcPr>
          <w:p w14:paraId="2836DA60" w14:textId="77777777" w:rsidR="003E199B" w:rsidRPr="00F06EA4" w:rsidRDefault="003E199B" w:rsidP="00F67ED8">
            <w:pPr>
              <w:spacing w:after="0"/>
              <w:contextualSpacing/>
              <w:rPr>
                <w:rFonts w:eastAsia="Calibri"/>
                <w:lang w:val="en-US"/>
              </w:rPr>
            </w:pPr>
            <w:r w:rsidRPr="00F06EA4">
              <w:rPr>
                <w:rFonts w:eastAsia="Calibri"/>
                <w:lang w:val="en-US"/>
              </w:rPr>
              <w:t>streptavidin–biotin sandwich assay</w:t>
            </w:r>
          </w:p>
        </w:tc>
        <w:tc>
          <w:tcPr>
            <w:tcW w:w="1121" w:type="dxa"/>
          </w:tcPr>
          <w:p w14:paraId="5B644C19"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1C82FE7" w14:textId="370DBA0B" w:rsidR="003E199B" w:rsidRPr="00F06EA4" w:rsidRDefault="003E199B" w:rsidP="00F67ED8">
            <w:pPr>
              <w:spacing w:after="0"/>
              <w:contextualSpacing/>
              <w:rPr>
                <w:rFonts w:eastAsia="Calibri"/>
                <w:lang w:val="en-US"/>
              </w:rPr>
            </w:pPr>
            <w:r w:rsidRPr="00F06EA4">
              <w:rPr>
                <w:rFonts w:eastAsia="Calibri"/>
                <w:lang w:val="en-US"/>
              </w:rPr>
              <w:t xml:space="preserve">Werner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{"citationItems":[{"id":"ITEM-1","itemData":{"DOI":"10.1158/1078-0432.CCR-15-1268","ISSN":"1078-0432","PMID":"26561557","abstract":"PURPOSE In initial studies that included colorectal cancer patients undergoing diagnostic colonoscopy, we had identified a serum marker combination able to detect colorectal cancer with similar diagnostic performance as fecal immunochemical test (FIT). In this study, we aimed to validate the results in participants of a large colorectal cancer screening study conducted in the average-risk, asymptomatic screening population. EXPERIMENTAL DESIGN We tested serum samples from 1,200 controls, 420 advanced adenoma patients, 4 carcinoma in situ patients, and 36 colorectal cancer patients with a 5-marker blood test [carcinoembryonic antigen (CEA)+anti-p53+osteopontin+seprase+ferritin]. The diagnostic performance of individual markers and marker combinations was assessed and compared with stool test results. RESULTS AUCs for the detection of colorectal cancer and advanced adenomas with the 5-marker blood test were 0.78 [95% confidence interval (CI), 0.68-0.87] and 0.56 (95% CI, 0.53-0.59), respectively, which now is comparable with guaiac-based fecal occult blood test (gFOBT) but inferior to FIT. With cutoffs yielding specificities of 80%, 90%, and 95%, the sensitivities for the detection of colorectal cancer were 64%, 50%, and 42%, and early-stage cancers were detected as well as late-stage cancers. For osteopontin, seprase, and ferritin, the diagnostic performance in the screening setting was reduced compared with previous studies in diagnostic settings while CEA and anti-p53 showed similar diagnostic performance in both settings. CONCLUSIONS Performance of the 5-marker blood test under screening conditions is inferior to FIT even though it is still comparable with the performance of gFOBT. CEA and anti-p53 could contribute to the development of a multiple marker blood-based test for early detection of colorectal cancer.","author":[{"dropping-particle":"","family":"Werner","given":"Simone","non-dropping-particle":"","parse-names":false,"suffix":""},{"dropping-particle":"","family":"Krause","given":"Friedemann","non-dropping-particle":"","parse-names":false,"suffix":""},{"dropping-particle":"","family":"Rolny","given":"Vinzent","non-dropping-particle":"","parse-names":false,"suffix":""},{"dropping-particle":"","family":"Strobl","given":"Matthias","non-dropping-particle":"","parse-names":false,"suffix":""},{"dropping-particle":"","family":"Morgenstern","given":"David","non-dropping-particle":"","parse-names":false,"suffix":""},{"dropping-particle":"","family":"Datz","given":"Christian","non-dropping-particle":"","parse-names":false,"suffix":""},{"dropping-particle":"","family":"Chen","given":"Hongda","non-dropping-particle":"","parse-names":false,"suffix":""},{"dropping-particle":"","family":"Brenner","given":"Hermann","non-dropping-particle":"","parse-names":false,"suffix":""}],"container-title":"Clinical cancer research : an official journal of the American Association for Cancer Research","id":"ITEM-1","issue":"7","issued":{"date-parts":[["2016","4"]]},"page":"1725-33","title":"Evaluation of a 5-Marker Blood Test for Colorectal Cancer Early Detection in a Colorectal Cancer Screening Setting.","type":"article-journal","volume":"22"},"uris":["http://www.mendeley.com/documents/?uuid=4f86cd47-2969-46d2-bd5e-da88ea3f88dd"]}],"mendeley":{"formattedCitation":"&lt;sup&gt;[164]&lt;/sup&gt;","plainTextFormattedCitation":"[164]","previouslyFormattedCitation":"&lt;sup&gt;[164]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[164]</w:t>
            </w:r>
            <w:r w:rsidRPr="00F06EA4">
              <w:rPr>
                <w:rFonts w:eastAsia="Calibri"/>
                <w:lang w:val="en-US"/>
              </w:rPr>
              <w:fldChar w:fldCharType="end"/>
            </w:r>
          </w:p>
        </w:tc>
      </w:tr>
      <w:tr w:rsidR="003E199B" w:rsidRPr="00F06EA4" w14:paraId="49FABFB5" w14:textId="77777777" w:rsidTr="00D411BC">
        <w:trPr>
          <w:trHeight w:val="20"/>
        </w:trPr>
        <w:tc>
          <w:tcPr>
            <w:tcW w:w="2700" w:type="dxa"/>
          </w:tcPr>
          <w:p w14:paraId="76BE9F7E" w14:textId="77777777" w:rsidR="003E199B" w:rsidRPr="00F06EA4" w:rsidRDefault="003E199B" w:rsidP="00F67ED8">
            <w:pPr>
              <w:spacing w:after="0"/>
              <w:contextualSpacing/>
              <w:rPr>
                <w:rFonts w:eastAsia="Calibri"/>
                <w:b/>
                <w:bCs/>
                <w:lang w:val="en-US"/>
              </w:rPr>
            </w:pPr>
            <w:r w:rsidRPr="00F06EA4">
              <w:rPr>
                <w:rFonts w:eastAsia="Calibri"/>
                <w:b/>
                <w:bCs/>
                <w:lang w:val="en-US"/>
              </w:rPr>
              <w:t>Protease enzymes and their inhibitors</w:t>
            </w:r>
          </w:p>
        </w:tc>
        <w:tc>
          <w:tcPr>
            <w:tcW w:w="332" w:type="dxa"/>
          </w:tcPr>
          <w:p w14:paraId="09F9A6A1" w14:textId="77777777" w:rsidR="003E199B" w:rsidRPr="00F06EA4" w:rsidRDefault="003E199B" w:rsidP="00F67ED8">
            <w:pPr>
              <w:spacing w:after="0"/>
              <w:contextualSpacing/>
              <w:rPr>
                <w:rFonts w:eastAsia="Calibri"/>
                <w:lang w:val="en-US"/>
              </w:rPr>
            </w:pPr>
          </w:p>
        </w:tc>
        <w:tc>
          <w:tcPr>
            <w:tcW w:w="2162" w:type="dxa"/>
          </w:tcPr>
          <w:p w14:paraId="497A19B9" w14:textId="77777777" w:rsidR="003E199B" w:rsidRPr="00F06EA4" w:rsidRDefault="003E199B" w:rsidP="00F67ED8">
            <w:pPr>
              <w:spacing w:after="0"/>
              <w:contextualSpacing/>
              <w:rPr>
                <w:rFonts w:eastAsia="Calibri"/>
                <w:lang w:val="en-US"/>
              </w:rPr>
            </w:pPr>
          </w:p>
        </w:tc>
        <w:tc>
          <w:tcPr>
            <w:tcW w:w="2384" w:type="dxa"/>
          </w:tcPr>
          <w:p w14:paraId="6C39A0A0" w14:textId="77777777" w:rsidR="003E199B" w:rsidRPr="00F06EA4" w:rsidRDefault="003E199B" w:rsidP="00F67ED8">
            <w:pPr>
              <w:spacing w:after="0"/>
              <w:contextualSpacing/>
              <w:rPr>
                <w:rFonts w:eastAsia="Calibri"/>
                <w:lang w:val="en-US"/>
              </w:rPr>
            </w:pPr>
          </w:p>
        </w:tc>
        <w:tc>
          <w:tcPr>
            <w:tcW w:w="1121" w:type="dxa"/>
          </w:tcPr>
          <w:p w14:paraId="79D412D5" w14:textId="77777777" w:rsidR="003E199B" w:rsidRPr="00F06EA4" w:rsidRDefault="003E199B" w:rsidP="00F67ED8">
            <w:pPr>
              <w:spacing w:after="0"/>
              <w:contextualSpacing/>
              <w:rPr>
                <w:rFonts w:eastAsia="Calibri"/>
                <w:lang w:val="en-US"/>
              </w:rPr>
            </w:pPr>
          </w:p>
        </w:tc>
        <w:tc>
          <w:tcPr>
            <w:tcW w:w="1365" w:type="dxa"/>
          </w:tcPr>
          <w:p w14:paraId="57E36732" w14:textId="77777777" w:rsidR="003E199B" w:rsidRPr="00F06EA4" w:rsidRDefault="003E199B" w:rsidP="00F67ED8">
            <w:pPr>
              <w:spacing w:after="0"/>
              <w:contextualSpacing/>
              <w:rPr>
                <w:rFonts w:eastAsia="Calibri"/>
                <w:lang w:val="en-US"/>
              </w:rPr>
            </w:pPr>
          </w:p>
        </w:tc>
      </w:tr>
      <w:tr w:rsidR="003E199B" w:rsidRPr="00F06EA4" w14:paraId="107DC2E0" w14:textId="77777777" w:rsidTr="00D411BC">
        <w:trPr>
          <w:trHeight w:val="20"/>
        </w:trPr>
        <w:tc>
          <w:tcPr>
            <w:tcW w:w="2700" w:type="dxa"/>
          </w:tcPr>
          <w:p w14:paraId="339954BA" w14:textId="77777777" w:rsidR="003E199B" w:rsidRPr="00F06EA4" w:rsidRDefault="003E199B" w:rsidP="00F67ED8">
            <w:pPr>
              <w:spacing w:after="0"/>
              <w:contextualSpacing/>
              <w:rPr>
                <w:rFonts w:eastAsia="Calibri"/>
                <w:lang w:val="en-US"/>
              </w:rPr>
            </w:pPr>
            <w:r w:rsidRPr="00F06EA4">
              <w:rPr>
                <w:rFonts w:eastAsia="Calibri"/>
                <w:lang w:val="en-US"/>
              </w:rPr>
              <w:t xml:space="preserve">MMP8 </w:t>
            </w:r>
          </w:p>
        </w:tc>
        <w:tc>
          <w:tcPr>
            <w:tcW w:w="332" w:type="dxa"/>
          </w:tcPr>
          <w:p w14:paraId="1C54327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52109B2" w14:textId="77777777" w:rsidR="003E199B" w:rsidRPr="00F06EA4" w:rsidRDefault="003E199B" w:rsidP="00F67ED8">
            <w:pPr>
              <w:spacing w:after="0"/>
              <w:contextualSpacing/>
              <w:rPr>
                <w:rFonts w:eastAsia="Calibri"/>
                <w:lang w:val="en-US"/>
              </w:rPr>
            </w:pPr>
            <w:r w:rsidRPr="00F06EA4">
              <w:rPr>
                <w:rFonts w:eastAsia="Calibri"/>
                <w:lang w:val="en-US"/>
              </w:rPr>
              <w:t>Protease enzyme also cleaving cytokines</w:t>
            </w:r>
          </w:p>
        </w:tc>
        <w:tc>
          <w:tcPr>
            <w:tcW w:w="2384" w:type="dxa"/>
          </w:tcPr>
          <w:p w14:paraId="3F7DE547" w14:textId="77777777" w:rsidR="003E199B" w:rsidRPr="00F06EA4" w:rsidRDefault="003E199B" w:rsidP="00F67ED8">
            <w:pPr>
              <w:spacing w:after="0"/>
              <w:contextualSpacing/>
              <w:rPr>
                <w:rFonts w:eastAsia="Calibri"/>
                <w:lang w:val="en-US"/>
              </w:rPr>
            </w:pPr>
            <w:r w:rsidRPr="00F06EA4">
              <w:rPr>
                <w:rFonts w:eastAsia="Calibri"/>
                <w:lang w:val="en-US"/>
              </w:rPr>
              <w:t>immunofluorometric assay</w:t>
            </w:r>
          </w:p>
        </w:tc>
        <w:tc>
          <w:tcPr>
            <w:tcW w:w="1121" w:type="dxa"/>
          </w:tcPr>
          <w:p w14:paraId="5BD1B90C"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7B4DC8D" w14:textId="3667474E" w:rsidR="003E199B" w:rsidRPr="00F06EA4" w:rsidRDefault="003E199B" w:rsidP="00F67ED8">
            <w:pPr>
              <w:spacing w:after="0"/>
              <w:contextualSpacing/>
              <w:rPr>
                <w:rFonts w:eastAsia="Calibri"/>
                <w:lang w:val="en-US"/>
              </w:rPr>
            </w:pPr>
            <w:r w:rsidRPr="00F06EA4">
              <w:rPr>
                <w:rFonts w:eastAsia="Calibri"/>
                <w:lang w:val="en-US"/>
              </w:rPr>
              <w:t xml:space="preserve">Väyrynen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{"citationItems":[{"id":"ITEM-1","itemData":{"DOI":"10.1002/ijc.26435","ISSN":"1097-0215","PMID":"21918979","abstract":"Matrix metalloproteinases (MMPs) form a family of zinc-dependent endoproteases participating in cancer pathogenesis by promoting invasion and regulating growth signaling, apoptosis, angiogenesis and immune responses. MMP-8 is an intriguing MMP with recently discovered antitumor activity and immunoregulatory properties, but its role in colorectal cancer (CRC) has not been studied extensively. Preoperative serum MMP-8 levels (S-MMP-8) of 148 CRC patients and 83 healthy controls were measured using an immunofluorometric assay and related to clinical and pathological parameters. The patients had higher S-MMP-8 than the controls (median 63.0 vs. 17.2 ng/ml, p = 1.5E - 9), and a receiver operating characteristics analysis yielded an area under the curve of 0.751 in differentiating the groups. In univariate analyses, S-MMP-8 correlated positively with disease stage (p = 4.5E - 4), the degree of primary tumor necrosis (p = 0.0024) and blood neutrophil count (Pearson r = 0.523, p = 2.5E - 9). Particular interest was also addressed to the inflammatory properties of the tumors, and both variables studied, peritumoral tumor-destructing inflammatory infiltrate and Crohn's-like lymphoid reaction (CLR), showed a negative correlation with S-MMP-8 (p = 0.041 and p = 0.0057, respectively). In a multiple linear regression analysis, high S-MMP-8 associated with elevated blood neutrophil count, distant metastases, low-grade CLR and low body mass index. Overall, our results indicate that MMP-8 is involved in the course and progression of CRC influencing the immune response against the tumor and contributing to the resolution of necrosis. Serum or plasma MMP-8 may prove to be a worthy biomarker for CRC.","author":[{"dropping-particle":"","family":"Väyrynen","given":"Juha P","non-dropping-particle":"","parse-names":false,"suffix":""},{"dropping-particle":"","family":"Vornanen","given":"Juha","non-dropping-particle":"","parse-names":false,"suffix":""},{"dropping-particle":"","family":"Tervahartiala","given":"Taina","non-dropping-particle":"","parse-names":false,"suffix":""},{"dropping-particle":"","family":"Sorsa","given":"Timo","non-dropping-particle":"","parse-names":false,"suffix":""},{"dropping-particle":"","family":"Bloigu","given":"Risto","non-dropping-particle":"","parse-names":false,"suffix":""},{"dropping-particle":"","family":"Salo","given":"Tuula","non-dropping-particle":"","parse-names":false,"suffix":""},{"dropping-particle":"","family":"Tuomisto","given":"Anne","non-dropping-particle":"","parse-names":false,"suffix":""},{"dropping-particle":"","family":"Mäkinen","given":"Markus J","non-dropping-particle":"","parse-names":false,"suffix":""}],"container-title":"International journal of cancer","id":"ITEM-1","issue":"4","issued":{"date-parts":[["2012"]]},"page":"E463-74","title":"Serum MMP-8 levels increase in colorectal cancer and correlate with disease course and inflammatory properties of primary tumors.","type":"article-journal","volume":"131"},"uris":["http://www.mendeley.com/documents/?uuid=a6f1d876-4ba0-4069-9bcf-b1bc4e1319e3"]}],"mendeley":{"formattedCitation":"&lt;sup&gt;[165]&lt;/sup&gt;","plainTextFormattedCitation":"[165]","previouslyFormattedCitation":"&lt;sup&gt;[165]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[165]</w:t>
            </w:r>
            <w:r w:rsidRPr="00F06EA4">
              <w:rPr>
                <w:rFonts w:eastAsia="Calibri"/>
                <w:lang w:val="en-US"/>
              </w:rPr>
              <w:fldChar w:fldCharType="end"/>
            </w:r>
          </w:p>
        </w:tc>
      </w:tr>
      <w:tr w:rsidR="003E199B" w:rsidRPr="00F06EA4" w14:paraId="07FECFDD" w14:textId="77777777" w:rsidTr="00D411BC">
        <w:trPr>
          <w:trHeight w:val="20"/>
        </w:trPr>
        <w:tc>
          <w:tcPr>
            <w:tcW w:w="2700" w:type="dxa"/>
          </w:tcPr>
          <w:p w14:paraId="43A9C0F3" w14:textId="77777777" w:rsidR="003E199B" w:rsidRPr="00F06EA4" w:rsidRDefault="003E199B" w:rsidP="00F67ED8">
            <w:pPr>
              <w:spacing w:after="0"/>
              <w:contextualSpacing/>
              <w:rPr>
                <w:rFonts w:eastAsia="Calibri"/>
                <w:lang w:val="en-US"/>
              </w:rPr>
            </w:pPr>
            <w:r w:rsidRPr="00F06EA4">
              <w:rPr>
                <w:rFonts w:eastAsia="Calibri"/>
                <w:lang w:val="en-US"/>
              </w:rPr>
              <w:t>MMP9</w:t>
            </w:r>
          </w:p>
        </w:tc>
        <w:tc>
          <w:tcPr>
            <w:tcW w:w="332" w:type="dxa"/>
          </w:tcPr>
          <w:p w14:paraId="625BFF3F" w14:textId="77777777" w:rsidR="003E199B" w:rsidRPr="00F06EA4" w:rsidRDefault="003E199B" w:rsidP="00F67ED8">
            <w:pPr>
              <w:spacing w:after="0"/>
              <w:contextualSpacing/>
              <w:rPr>
                <w:rFonts w:eastAsia="Calibri"/>
                <w:lang w:val="en-US"/>
              </w:rPr>
            </w:pPr>
          </w:p>
        </w:tc>
        <w:tc>
          <w:tcPr>
            <w:tcW w:w="2162" w:type="dxa"/>
          </w:tcPr>
          <w:p w14:paraId="7E5BECF9" w14:textId="77777777" w:rsidR="003E199B" w:rsidRPr="00F06EA4" w:rsidRDefault="003E199B" w:rsidP="00F67ED8">
            <w:pPr>
              <w:spacing w:after="0"/>
              <w:contextualSpacing/>
              <w:rPr>
                <w:rFonts w:eastAsia="Calibri"/>
                <w:lang w:val="en-US"/>
              </w:rPr>
            </w:pPr>
            <w:r w:rsidRPr="00F06EA4">
              <w:rPr>
                <w:rFonts w:eastAsia="Calibri"/>
                <w:lang w:val="en-US"/>
              </w:rPr>
              <w:t>Degradation of extracellular matrix and regulation of neutrophil action</w:t>
            </w:r>
          </w:p>
        </w:tc>
        <w:tc>
          <w:tcPr>
            <w:tcW w:w="2384" w:type="dxa"/>
          </w:tcPr>
          <w:p w14:paraId="279F0B8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B8A6302"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7050E35" w14:textId="06FE50E5" w:rsidR="003E199B" w:rsidRPr="00F06EA4" w:rsidRDefault="003E199B" w:rsidP="00F67ED8">
            <w:pPr>
              <w:spacing w:after="0"/>
              <w:contextualSpacing/>
              <w:rPr>
                <w:rFonts w:eastAsia="Calibri"/>
                <w:lang w:val="en-US"/>
              </w:rPr>
            </w:pPr>
            <w:r w:rsidRPr="00F06EA4">
              <w:rPr>
                <w:rFonts w:eastAsia="Calibri"/>
                <w:lang w:val="en-US"/>
              </w:rPr>
              <w:t xml:space="preserve">Wilson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{"citationItems":[{"id":"ITEM-1","itemData":{"DOI":"10.1038/bjc.2012.93","ISSN":"1532-1827","PMID":"22433968","abstract":"BACKGROUND A blood test may be a more acceptable routine colorectal cancer (CRC) screening test than faecal occult blood test, flexible sigmoidoscopy or colonoscopy, and could be safer and cheaper. We evaluated the accuracy of a serum matrix metalloproteinase (MMP9) test for CRC in a non-presenting symptomatic population. METHODS A cohort, aged 50-69 with lower gastrointestinal symptoms, was identified by community-based survey. Accuracy of serum MMP9 was assessed by comparison with colonoscopy. Logistic regression identified predictors of neoplasia and receiver operating characteristic curve analyses determined the cutoff to maximise the sensitivity. RESULTS Data were available for 748 patients. Overall, 46 cases of neoplasia were identified. Univariate analysis demonstrated that demographic characteristics, behavioural factors, clinical symptoms and raised serum MMP9 concentration were all significantly associated with the presence of neoplasia. Our final logistic regression model had a sensitivity of 79% and specificity of 70%. CONCLUSION We demonstrated a significant association between serum MMP9 concentration and the presence of neoplasia. Serum MMP9 levels are raised in those with cancer and high-risk adenomas, although MMP9 estimation is likely to have the greatest predictive utility when used as part of a panel of biomarkers. Further work is required to identify biomarkers that are sufficiently accurate for implementing into routine practice.","author":[{"dropping-particle":"","family":"Wilson","given":"S.","non-dropping-particle":"","parse-names":false,"suffix":""},{"dropping-particle":"","family":"Damery","given":"S.","non-dropping-particle":"","parse-names":false,"suffix":""},{"dropping-particle":"","family":"Stocken","given":"D. D.","non-dropping-particle":"","parse-names":false,"suffix":""},{"dropping-particle":"","family":"Dowswell","given":"G.","non-dropping-particle":"","parse-names":false,"suffix":""},{"dropping-particle":"","family":"Holder","given":"R.","non-dropping-particle":"","parse-names":false,"suffix":""},{"dropping-particle":"","family":"Ward","given":"S. T.","non-dropping-particle":"","parse-names":false,"suffix":""},{"dropping-particle":"","family":"Redman","given":"V.","non-dropping-particle":"","parse-names":false,"suffix":""},{"dropping-particle":"","family":"Wakelam","given":"M. J.","non-dropping-particle":"","parse-names":false,"suffix":""},{"dropping-particle":"","family":"James","given":"J.","non-dropping-particle":"","parse-names":false,"suffix":""},{"dropping-particle":"","family":"Hobbs","given":"F D R","non-dropping-particle":"","parse-names":false,"suffix":""},{"dropping-particle":"","family":"Ismail","given":"T.","non-dropping-particle":"","parse-names":false,"suffix":""}],"container-title":"British journal of cancer","id":"ITEM-1","issue":"8","issued":{"date-parts":[["2012","4"]]},"page":"1431-8","title":"Serum matrix metalloproteinase 9 and colorectal neoplasia: a community-based evaluation of a potential diagnostic test.","type":"article-journal","volume":"106"},"uris":["http://www.mendeley.com/documents/?uuid=d28dede4-1c17-4743-8839-797e9618c0a6"]}],"mendeley":{"formattedCitation":"&lt;sup&gt;[166]&lt;/sup&gt;","plainTextFormattedCitation":"[166]","previouslyFormattedCitation":"&lt;sup&gt;[166]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[166]</w:t>
            </w:r>
            <w:r w:rsidRPr="00F06EA4">
              <w:rPr>
                <w:rFonts w:eastAsia="Calibri"/>
                <w:lang w:val="en-US"/>
              </w:rPr>
              <w:fldChar w:fldCharType="end"/>
            </w:r>
          </w:p>
        </w:tc>
      </w:tr>
      <w:tr w:rsidR="003E199B" w:rsidRPr="00F06EA4" w14:paraId="1D39B023" w14:textId="77777777" w:rsidTr="00D411BC">
        <w:trPr>
          <w:trHeight w:val="20"/>
        </w:trPr>
        <w:tc>
          <w:tcPr>
            <w:tcW w:w="2700" w:type="dxa"/>
          </w:tcPr>
          <w:p w14:paraId="55790522" w14:textId="77777777" w:rsidR="003E199B" w:rsidRPr="00F06EA4" w:rsidRDefault="003E199B" w:rsidP="00F67ED8">
            <w:pPr>
              <w:spacing w:after="0"/>
              <w:contextualSpacing/>
              <w:rPr>
                <w:rFonts w:eastAsia="Calibri"/>
                <w:lang w:val="en-US"/>
              </w:rPr>
            </w:pPr>
            <w:r w:rsidRPr="00F06EA4">
              <w:rPr>
                <w:rFonts w:eastAsia="Calibri"/>
                <w:lang w:val="en-US"/>
              </w:rPr>
              <w:t>TIMP1</w:t>
            </w:r>
          </w:p>
        </w:tc>
        <w:tc>
          <w:tcPr>
            <w:tcW w:w="332" w:type="dxa"/>
          </w:tcPr>
          <w:p w14:paraId="1EC6DDDE"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4E3A526F" w14:textId="77777777" w:rsidR="003E199B" w:rsidRPr="00F06EA4" w:rsidRDefault="003E199B" w:rsidP="00F67ED8">
            <w:pPr>
              <w:spacing w:after="0"/>
              <w:contextualSpacing/>
              <w:rPr>
                <w:rFonts w:eastAsia="Calibri"/>
                <w:lang w:val="en-US"/>
              </w:rPr>
            </w:pPr>
            <w:r w:rsidRPr="00F06EA4">
              <w:rPr>
                <w:rFonts w:eastAsia="Calibri"/>
                <w:lang w:val="en-US"/>
              </w:rPr>
              <w:t>Inhibitor of metalloproteinases</w:t>
            </w:r>
          </w:p>
        </w:tc>
        <w:tc>
          <w:tcPr>
            <w:tcW w:w="2384" w:type="dxa"/>
          </w:tcPr>
          <w:p w14:paraId="2E793C6D"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7C0FDBB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76DE011" w14:textId="63E05DAE" w:rsidR="003E199B" w:rsidRPr="00F06EA4" w:rsidRDefault="003E199B" w:rsidP="00F67ED8">
            <w:pPr>
              <w:spacing w:after="0"/>
              <w:contextualSpacing/>
              <w:rPr>
                <w:rFonts w:eastAsia="Calibri"/>
                <w:lang w:val="en-US"/>
              </w:rPr>
            </w:pPr>
            <w:r w:rsidRPr="00F06EA4">
              <w:rPr>
                <w:rFonts w:eastAsia="Calibri"/>
                <w:lang w:val="en-US"/>
              </w:rPr>
              <w:t xml:space="preserve">Meng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{"citationItems":[{"id":"ITEM-1","itemData":{"DOI":"10.1371/journal.pone.0207039","ISBN":"1111111111","ISSN":"1932-6203","PMID":"30458003","abstract":"PURPOSE Tissue inhibitor of metalloproteinase-1 (TIMP-1) is a glycoprotein involved in cell survival and tumorigenesis. There have been some promising results regarding the diagnostic value of TIMP-1 for patients with colorectal cancer (CRC). The aim of the present study was to assess the diagnostic accuracy and clinical utility of serum TIMP-1 in CRC patients through meta-analysis. METHODS A systematic search of online databases was performed to collect eligible studies. The pooled sensitivity, specificity, diagnostic odds ratio (DOR), and summary receiver operator characteristic (SROC) curve were generated from accuracy data using the random-effects model. Fagan's nomogram and the likelihood matrix were applied to estimate the clinical utility of TIMP-1. RESULTS A total of 9 eligible studies with 1886 patients were included. Among the patients, 819 were pathologically diagnosed with CRC, whereas 1067 did not have adenomas or other cancers. The overall sensitivity, specificity, and DOR of TIMP-1 for the diagnosis of CRC were 0.65 (95% confidence interval (CI): 0.57-0.72), 0.87 (95% CI: 0.76-0.94), and 12.73 (95% CI 5.71-28.38), respectively. The area under the SROC was 0.77 (95% CI, 0.73-0.81), suggesting the potential diagnostic value of TIMP-1 in CRC patients. Among patients with a pretest CRC probability of 20%, posttest probabilities were 56% and 9% for positive and negative TIMP-1 results, respectively. CONCLUSIONS TIMP-1 expression exhibits an upper moderate diagnostic value in CRC, and TIMP-1 assessment may be useful as a noninvasive screening tool for CRC in clinical practice.","author":[{"dropping-particle":"","family":"Meng","given":"Chunyan","non-dropping-particle":"","parse-names":false,"suffix":""},{"dropping-particle":"","family":"Yin","given":"Xiaowei","non-dropping-particle":"","parse-names":false,"suffix":""},{"dropping-particle":"","family":"Liu","given":"Jingting","non-dropping-particle":"","parse-names":false,"suffix":""},{"dropping-particle":"","family":"Tang","given":"Kaifeng","non-dropping-particle":"","parse-names":false,"suffix":""},{"dropping-particle":"","family":"Tang","given":"Hongchao","non-dropping-particle":"","parse-names":false,"suffix":""},{"dropping-particle":"","family":"Liao","given":"Jianhua","non-dropping-particle":"","parse-names":false,"suffix":""}],"container-title":"PloS one","id":"ITEM-1","issue":"11","issued":{"date-parts":[["2018"]]},"page":"e0207039","title":"TIMP-1 is a novel serum biomarker for the diagnosis of colorectal cancer: A meta-analysis.","type":"article-journal","volume":"13"},"uris":["http://www.mendeley.com/documents/?uuid=9e518678-7e10-4a95-9c7c-2919d08eb056"]}],"mendeley":{"formattedCitation":"&lt;sup&gt;[167]&lt;/sup&gt;","plainTextFormattedCitation":"[167]","previouslyFormattedCitation":"&lt;sup&gt;[167]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[167]</w:t>
            </w:r>
            <w:r w:rsidRPr="00F06EA4">
              <w:rPr>
                <w:rFonts w:eastAsia="Calibri"/>
                <w:lang w:val="en-US"/>
              </w:rPr>
              <w:fldChar w:fldCharType="end"/>
            </w:r>
          </w:p>
        </w:tc>
      </w:tr>
      <w:tr w:rsidR="003E199B" w:rsidRPr="00F06EA4" w14:paraId="1BE76A31" w14:textId="77777777" w:rsidTr="00D411BC">
        <w:trPr>
          <w:trHeight w:val="20"/>
        </w:trPr>
        <w:tc>
          <w:tcPr>
            <w:tcW w:w="2700" w:type="dxa"/>
          </w:tcPr>
          <w:p w14:paraId="4926FEE3" w14:textId="77777777" w:rsidR="003E199B" w:rsidRPr="00F06EA4" w:rsidRDefault="003E199B" w:rsidP="00F67ED8">
            <w:pPr>
              <w:spacing w:after="0"/>
              <w:contextualSpacing/>
              <w:rPr>
                <w:rFonts w:eastAsia="Calibri"/>
                <w:b/>
                <w:bCs/>
                <w:lang w:val="en-US"/>
              </w:rPr>
            </w:pPr>
            <w:r w:rsidRPr="00F06EA4">
              <w:rPr>
                <w:rFonts w:eastAsia="Calibri"/>
                <w:b/>
                <w:bCs/>
                <w:lang w:val="en-US"/>
              </w:rPr>
              <w:t>Growth factors and their inhibitors</w:t>
            </w:r>
          </w:p>
        </w:tc>
        <w:tc>
          <w:tcPr>
            <w:tcW w:w="332" w:type="dxa"/>
          </w:tcPr>
          <w:p w14:paraId="780D31F0" w14:textId="77777777" w:rsidR="003E199B" w:rsidRPr="00F06EA4" w:rsidRDefault="003E199B" w:rsidP="00F67ED8">
            <w:pPr>
              <w:spacing w:after="0"/>
              <w:contextualSpacing/>
              <w:rPr>
                <w:rFonts w:eastAsia="Calibri"/>
                <w:lang w:val="en-US"/>
              </w:rPr>
            </w:pPr>
          </w:p>
        </w:tc>
        <w:tc>
          <w:tcPr>
            <w:tcW w:w="2162" w:type="dxa"/>
          </w:tcPr>
          <w:p w14:paraId="2D41BE79" w14:textId="77777777" w:rsidR="003E199B" w:rsidRPr="00F06EA4" w:rsidRDefault="003E199B" w:rsidP="00F67ED8">
            <w:pPr>
              <w:spacing w:after="0"/>
              <w:contextualSpacing/>
              <w:rPr>
                <w:rFonts w:eastAsia="Calibri"/>
                <w:lang w:val="en-US"/>
              </w:rPr>
            </w:pPr>
          </w:p>
        </w:tc>
        <w:tc>
          <w:tcPr>
            <w:tcW w:w="2384" w:type="dxa"/>
          </w:tcPr>
          <w:p w14:paraId="4E34EC37" w14:textId="77777777" w:rsidR="003E199B" w:rsidRPr="00F06EA4" w:rsidRDefault="003E199B" w:rsidP="00F67ED8">
            <w:pPr>
              <w:spacing w:after="0"/>
              <w:contextualSpacing/>
              <w:rPr>
                <w:rFonts w:eastAsia="Calibri"/>
                <w:lang w:val="en-US"/>
              </w:rPr>
            </w:pPr>
          </w:p>
        </w:tc>
        <w:tc>
          <w:tcPr>
            <w:tcW w:w="1121" w:type="dxa"/>
          </w:tcPr>
          <w:p w14:paraId="5F56E607" w14:textId="77777777" w:rsidR="003E199B" w:rsidRPr="00F06EA4" w:rsidRDefault="003E199B" w:rsidP="00F67ED8">
            <w:pPr>
              <w:spacing w:after="0"/>
              <w:contextualSpacing/>
              <w:rPr>
                <w:rFonts w:eastAsia="Calibri"/>
                <w:lang w:val="en-US"/>
              </w:rPr>
            </w:pPr>
          </w:p>
        </w:tc>
        <w:tc>
          <w:tcPr>
            <w:tcW w:w="1365" w:type="dxa"/>
          </w:tcPr>
          <w:p w14:paraId="23C37189" w14:textId="77777777" w:rsidR="003E199B" w:rsidRPr="00F06EA4" w:rsidRDefault="003E199B" w:rsidP="00F67ED8">
            <w:pPr>
              <w:spacing w:after="0"/>
              <w:contextualSpacing/>
              <w:rPr>
                <w:rFonts w:eastAsia="Calibri"/>
                <w:lang w:val="en-US"/>
              </w:rPr>
            </w:pPr>
          </w:p>
        </w:tc>
      </w:tr>
      <w:tr w:rsidR="003E199B" w:rsidRPr="00F06EA4" w14:paraId="0C7189BE" w14:textId="77777777" w:rsidTr="00D411BC">
        <w:trPr>
          <w:trHeight w:val="20"/>
        </w:trPr>
        <w:tc>
          <w:tcPr>
            <w:tcW w:w="2700" w:type="dxa"/>
          </w:tcPr>
          <w:p w14:paraId="17E18FFA" w14:textId="77777777" w:rsidR="003E199B" w:rsidRPr="00F06EA4" w:rsidRDefault="003E199B" w:rsidP="00F67ED8">
            <w:pPr>
              <w:spacing w:after="0"/>
              <w:contextualSpacing/>
              <w:rPr>
                <w:rFonts w:eastAsia="Calibri"/>
                <w:lang w:val="en-US"/>
              </w:rPr>
            </w:pPr>
            <w:r w:rsidRPr="00F06EA4">
              <w:rPr>
                <w:rFonts w:eastAsia="Calibri"/>
                <w:lang w:val="en-US"/>
              </w:rPr>
              <w:t>ANGPTL2</w:t>
            </w:r>
          </w:p>
        </w:tc>
        <w:tc>
          <w:tcPr>
            <w:tcW w:w="332" w:type="dxa"/>
          </w:tcPr>
          <w:p w14:paraId="435D29CF"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819C8AF" w14:textId="77777777" w:rsidR="003E199B" w:rsidRPr="00F06EA4" w:rsidRDefault="003E199B" w:rsidP="00F67ED8">
            <w:pPr>
              <w:spacing w:after="0"/>
              <w:contextualSpacing/>
              <w:rPr>
                <w:rFonts w:eastAsia="Calibri"/>
                <w:lang w:val="en-US"/>
              </w:rPr>
            </w:pPr>
            <w:r w:rsidRPr="00F06EA4">
              <w:rPr>
                <w:rFonts w:eastAsia="Calibri"/>
                <w:lang w:val="en-US"/>
              </w:rPr>
              <w:t xml:space="preserve">Growth factor contributing to the regulation of inflammation and angiogenesis </w:t>
            </w:r>
          </w:p>
        </w:tc>
        <w:tc>
          <w:tcPr>
            <w:tcW w:w="2384" w:type="dxa"/>
          </w:tcPr>
          <w:p w14:paraId="4034BD49"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424E7FF2"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588F4C5E" w14:textId="68CA5A63" w:rsidR="003E199B" w:rsidRPr="00F06EA4" w:rsidRDefault="003E199B" w:rsidP="00F67ED8">
            <w:pPr>
              <w:spacing w:after="0"/>
              <w:contextualSpacing/>
              <w:rPr>
                <w:rFonts w:eastAsia="Calibri"/>
                <w:lang w:val="en-US"/>
              </w:rPr>
            </w:pPr>
            <w:r w:rsidRPr="00F06EA4">
              <w:rPr>
                <w:rFonts w:eastAsia="Calibri"/>
                <w:lang w:val="en-US"/>
              </w:rPr>
              <w:t xml:space="preserve">Toiyama </w:t>
            </w:r>
            <w:r w:rsidR="0020070C" w:rsidRPr="0020070C">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{"citationItems":[{"id":"ITEM-1","itemData":{"DOI":"10.1158/1078-0432.CCR-14-0007","ISSN":"1078-0432","PMID":"25294915","abstract":"PURPOSE Angiopoietin-like protein 2 (ANGPTL2) is a mediator of chronic inflammation and inflammatory carcinogenesis. The biologic and clinical significance of ANGPTL2 remains unknown in human cancer. Therefore, we investigated the function of ANGPTL2 and evaluated its clinical significance in both primary tumors and matched sera in patients with colorectal cancer. EXPERIMENTAL DESIGN A colorectal cancer cell line was transfected with siRNA against ANGPTL2 for the assessment of its function. We examined ANGPTL2 expression in colorectal cancer tissues (n = 195) by immunohistochemistry. Finally, we screened serum ANGPTL2 levels from 32 colorectal cancers and 23 normal controls (NC), and validated these results in serum samples obtained from 195 colorectal cancers and 45 NCs by ELISA. RESULTS Knockdown of ANGPTL2 in vitro significantly inhibited cell proliferation, migration, and invasion, whereas it enhanced anoikis. ANGPTL2 was overexpressed in colorectal cancer tissues, and was significantly associated with advanced T stage, lymph node, and liver metastasis. Likewise, serum ANGPTL2 levels in colorectal cancers were significantly higher than NCs (P &lt; 0.01), and allowed distinguishing of colorectal cancers from NCs with high accuracy (AUC = 0.837). The subsequent validation step confirmed that serum ANGPTL2 levels in colorectal cancers were significantly higher than in NCs (P &lt; 0.0001), and had a high AUC value (0.885) for distinguishing colorectal cancers from NCs. High serum ANGPTL2 was significantly associated with advanced T stage, lymph node and liver metastasis, early relapse, and poor prognosis in colorectal cancers. CONCLUSION Serum ANGPTL2 is a novel diagnostic and recurrence-predictive biomarker in patients with colorectal cancer.","author":[{"dropping-particle":"","family":"Toiyama","given":"Y.","non-dropping-particle":"","parse-names":false,"suffix":""},{"dropping-particle":"","family":"Tanaka","given":"K.","non-dropping-particle":"","parse-names":false,"suffix":""},{"dropping-particle":"","family":"Kitajima","given":"T.","non-dropping-particle":"","parse-names":false,"suffix":""},{"dropping-particle":"","family":"Shimura","given":"T.","non-dropping-particle":"","parse-names":false,"suffix":""},{"dropping-particle":"","family":"Kawamura","given":"M.","non-dropping-particle":"","parse-names":false,"suffix":""},{"dropping-particle":"","family":"Kawamoto","given":"A.","non-dropping-particle":"","parse-names":false,"suffix":""},{"dropping-particle":"","family":"Okugawa","given":"Y.","non-dropping-particle":"","parse-names":false,"suffix":""},{"dropping-particle":"","family":"Saigusa","given":"S.","non-dropping-particle":"","parse-names":false,"suffix":""},{"dropping-particle":"","family":"Hiro","given":"J.","non-dropping-particle":"","parse-names":false,"suffix":""},{"dropping-particle":"","family":"Inoue","given":"Y.","non-dropping-particle":"","parse-names":false,"suffix":""},{"dropping-particle":"","family":"Mohri","given":"Y.","non-dropping-particle":"","parse-names":false,"suffix":""},{"dropping-particle":"","family":"Goel","given":"A.","non-dropping-particle":"","parse-names":false,"suffix":""},{"dropping-particle":"","family":"Kusunoki","given":"M.","non-dropping-particle":"","parse-names":false,"suffix":""}],"container-title":"Clinical Cancer Research","id":"ITEM-1","issue":"23","issued":{"date-parts":[["2014"]]},"page":"6175-6186","title":"Elevated Serum Angiopoietin-like Protein 2 Correlates with the Metastatic Properties of Colorectal Cancer: A Serum Biomarker for Early Diagnosis and Recurrence","type":"article-journal","volume":"20"},"uris":["http://www.mendeley.com/documents/?uuid=7686d902-8182-38ba-9838-d09870db9c24","http://www.mendeley.com/documents/?uuid=d09fa26e-f23e-4857-b1b4-a13f704fd0e6"]}],"mendeley":{"formattedCitation":"&lt;sup&gt;[168]&lt;/sup&gt;","plainTextFormattedCitation":"[168]","previouslyFormattedCitation":"&lt;sup&gt;[168]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[168]</w:t>
            </w:r>
            <w:r w:rsidRPr="00F06EA4">
              <w:rPr>
                <w:rFonts w:eastAsia="Calibri"/>
                <w:lang w:val="en-US"/>
              </w:rPr>
              <w:fldChar w:fldCharType="end"/>
            </w:r>
          </w:p>
        </w:tc>
      </w:tr>
      <w:tr w:rsidR="003E199B" w:rsidRPr="00F06EA4" w14:paraId="27BE4FD6" w14:textId="77777777" w:rsidTr="00D411BC">
        <w:trPr>
          <w:trHeight w:val="20"/>
        </w:trPr>
        <w:tc>
          <w:tcPr>
            <w:tcW w:w="2700" w:type="dxa"/>
          </w:tcPr>
          <w:p w14:paraId="7ABDFE75" w14:textId="77777777" w:rsidR="003E199B" w:rsidRPr="00F06EA4" w:rsidRDefault="003E199B" w:rsidP="00F67ED8">
            <w:pPr>
              <w:spacing w:after="0"/>
              <w:contextualSpacing/>
              <w:rPr>
                <w:rFonts w:eastAsia="Calibri"/>
                <w:lang w:val="en-US"/>
              </w:rPr>
            </w:pPr>
            <w:r w:rsidRPr="00F06EA4">
              <w:rPr>
                <w:rFonts w:eastAsia="Calibri"/>
                <w:lang w:val="en-US"/>
              </w:rPr>
              <w:t>ESM1</w:t>
            </w:r>
          </w:p>
        </w:tc>
        <w:tc>
          <w:tcPr>
            <w:tcW w:w="332" w:type="dxa"/>
          </w:tcPr>
          <w:p w14:paraId="65D7D6CC"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24583989" w14:textId="77777777" w:rsidR="003E199B" w:rsidRPr="00F06EA4" w:rsidRDefault="003E199B" w:rsidP="00F67ED8">
            <w:pPr>
              <w:spacing w:after="0"/>
              <w:contextualSpacing/>
              <w:rPr>
                <w:rFonts w:eastAsia="Calibri"/>
                <w:lang w:val="en-US"/>
              </w:rPr>
            </w:pPr>
            <w:r w:rsidRPr="00F06EA4">
              <w:rPr>
                <w:rFonts w:eastAsia="Calibri"/>
                <w:lang w:val="en-US"/>
              </w:rPr>
              <w:t>Secreted angiogenic factor</w:t>
            </w:r>
          </w:p>
        </w:tc>
        <w:tc>
          <w:tcPr>
            <w:tcW w:w="2384" w:type="dxa"/>
          </w:tcPr>
          <w:p w14:paraId="67A4060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A88ECE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1F60F86" w14:textId="641EEFA2" w:rsidR="003E199B" w:rsidRPr="00F06EA4" w:rsidRDefault="003E199B" w:rsidP="00F67ED8">
            <w:pPr>
              <w:spacing w:after="0"/>
              <w:contextualSpacing/>
              <w:rPr>
                <w:rFonts w:eastAsia="Calibri"/>
                <w:lang w:val="en-US"/>
              </w:rPr>
            </w:pPr>
            <w:r w:rsidRPr="00F06EA4">
              <w:rPr>
                <w:rFonts w:eastAsia="Calibri"/>
                <w:lang w:val="en-US"/>
              </w:rPr>
              <w:t xml:space="preserve">Jiang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{"citationItems":[{"id":"ITEM-1","itemData":{"DOI":"10.4238/2015.May.25.3","ISSN":"16765680","PMID":"26125749","abstract":"We evaluated the clinical significance and explored the prognostic value of serum endothelial cell-specific molecule-1 (ESM-1) expression in colorectal cancer (CRC) in a Chinese population. Serum samples were obtained from 89 CRC patients undergoing surgical treatment and 90 healthy volunteers (control group). ESM-1 levels in serum samples from CRC patients and controls were measured using a sandwich enzyme-linked immunosorbent assay. Overall survival was analyzed by the log-rank test, and survival curves were plotted according to the Kaplan-Meier method. Univariate Cox regression was performed on each clinical covariate to examine its influence on patient survival. Final multivariate models were based on step-wise addition. Serum ESM-1 expression levels were significantly higher in patients with CRC (66.81 ± 22.97 pg/mL) than in healthy volunteers (31.50 ± 16.81 pg/mL, P = 0.012). Expression levels of ESM-1 in CRC patients were significantly correlated with histological differentiation (P = 0.004), TNM stage (P = 0.007), depth of tumor invasion (P = 0.02), and lymph node metastasis (P = 0.001). Kaplan-Meier survival curves revealed that the overall survival was significantly lower in patients with high ESM-1 levels than in those with low levels (29.43 vs 61.20%, P = 0.0166). Multivariate analysis confirmed that the hazard risk of death was significantly higher in patients with high serum ESM-1 expression compared with low expression (hazard risk = 4.09, 95% confidence interval: 2.27-10.88, P &lt; 0.001). Detection of ESM-1 levels in the serum may serve as a tumor biomarker for assessing prognosis in CRC.","author":[{"dropping-particle":"","family":"Jiang","given":"H.","non-dropping-particle":"","parse-names":false,"suffix":""},{"dropping-particle":"","family":"Fu","given":"X.G.","non-dropping-particle":"","parse-names":false,"suffix":""},{"dropping-particle":"","family":"Chen","given":"Y.T.","non-dropping-particle":"","parse-names":false,"suffix":""}],"container-title":"Genetics and Molecular Research","id":"ITEM-1","issue":"2","issued":{"date-parts":[["2015"]]},"page":"5519-5526","title":"Serum level of endothelial cell-specific molecule-1 and prognosis of colorectal cancer","type":"article-journal","volume":"14"},"uris":["http://www.mendeley.com/documents/?uuid=bab2288b-0073-3e52-85e4-c84beec5f26a","http://www.mendeley.com/documents/?uuid=63d26ca1-ff97-481a-a92d-62faf25e4003"]}],"mendeley":{"formattedCitation":"&lt;sup&gt;[169]&lt;/sup&gt;","plainTextFormattedCitation":"[169]","previouslyFormattedCitation":"&lt;sup&gt;[169]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[169]</w:t>
            </w:r>
            <w:r w:rsidRPr="00F06EA4">
              <w:rPr>
                <w:rFonts w:eastAsia="Calibri"/>
                <w:lang w:val="en-US"/>
              </w:rPr>
              <w:fldChar w:fldCharType="end"/>
            </w:r>
          </w:p>
        </w:tc>
      </w:tr>
      <w:tr w:rsidR="003E199B" w:rsidRPr="00F06EA4" w14:paraId="27FC183A" w14:textId="77777777" w:rsidTr="00D411BC">
        <w:trPr>
          <w:trHeight w:val="20"/>
        </w:trPr>
        <w:tc>
          <w:tcPr>
            <w:tcW w:w="2700" w:type="dxa"/>
          </w:tcPr>
          <w:p w14:paraId="4B099B82" w14:textId="77777777" w:rsidR="003E199B" w:rsidRPr="00F06EA4" w:rsidRDefault="003E199B" w:rsidP="00F67ED8">
            <w:pPr>
              <w:spacing w:after="0"/>
              <w:contextualSpacing/>
              <w:rPr>
                <w:rFonts w:eastAsia="Calibri"/>
                <w:lang w:val="en-US"/>
              </w:rPr>
            </w:pPr>
            <w:r w:rsidRPr="00F06EA4">
              <w:rPr>
                <w:rFonts w:eastAsia="Calibri"/>
                <w:lang w:val="en-US"/>
              </w:rPr>
              <w:t>PDGFB</w:t>
            </w:r>
          </w:p>
        </w:tc>
        <w:tc>
          <w:tcPr>
            <w:tcW w:w="332" w:type="dxa"/>
          </w:tcPr>
          <w:p w14:paraId="4A9FB11A"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B5A1B58" w14:textId="77777777" w:rsidR="003E199B" w:rsidRPr="00F06EA4" w:rsidRDefault="003E199B" w:rsidP="00F67ED8">
            <w:pPr>
              <w:spacing w:after="0"/>
              <w:contextualSpacing/>
              <w:rPr>
                <w:rFonts w:eastAsia="Calibri"/>
                <w:lang w:val="en-US"/>
              </w:rPr>
            </w:pPr>
            <w:r w:rsidRPr="00F06EA4">
              <w:rPr>
                <w:rFonts w:eastAsia="Calibri"/>
                <w:lang w:val="en-US"/>
              </w:rPr>
              <w:t>Proliferation of mesenchymal cells</w:t>
            </w:r>
          </w:p>
        </w:tc>
        <w:tc>
          <w:tcPr>
            <w:tcW w:w="2384" w:type="dxa"/>
          </w:tcPr>
          <w:p w14:paraId="7AD7E432" w14:textId="77777777" w:rsidR="003E199B" w:rsidRPr="00F06EA4" w:rsidRDefault="003E199B" w:rsidP="00F67ED8">
            <w:pPr>
              <w:spacing w:after="0"/>
              <w:contextualSpacing/>
              <w:rPr>
                <w:rFonts w:eastAsia="Calibri"/>
                <w:lang w:val="en-US"/>
              </w:rPr>
            </w:pPr>
            <w:r w:rsidRPr="00F06EA4">
              <w:rPr>
                <w:rFonts w:eastAsia="Calibri"/>
                <w:lang w:val="en-US"/>
              </w:rPr>
              <w:t>Multiplex magnetic bead assay</w:t>
            </w:r>
          </w:p>
        </w:tc>
        <w:tc>
          <w:tcPr>
            <w:tcW w:w="1121" w:type="dxa"/>
          </w:tcPr>
          <w:p w14:paraId="475A3B4A"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6BA159BA" w14:textId="36707020" w:rsidR="003E199B" w:rsidRPr="00F06EA4" w:rsidRDefault="003E199B" w:rsidP="00F67ED8">
            <w:pPr>
              <w:spacing w:after="0"/>
              <w:contextualSpacing/>
              <w:rPr>
                <w:rFonts w:eastAsia="Calibri"/>
                <w:lang w:val="fi-FI"/>
              </w:rPr>
            </w:pPr>
            <w:r w:rsidRPr="00F06EA4">
              <w:rPr>
                <w:rFonts w:eastAsia="Calibri"/>
                <w:lang w:val="fi-FI"/>
              </w:rPr>
              <w:t xml:space="preserve">Kantola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[18]</w:t>
            </w:r>
            <w:r w:rsidRPr="00F06EA4">
              <w:rPr>
                <w:rFonts w:eastAsia="Calibri"/>
                <w:lang w:val="en-US"/>
              </w:rPr>
              <w:fldChar w:fldCharType="end"/>
            </w:r>
          </w:p>
        </w:tc>
      </w:tr>
      <w:tr w:rsidR="003E199B" w:rsidRPr="00F06EA4" w14:paraId="4EC1A020" w14:textId="77777777" w:rsidTr="00D411BC">
        <w:trPr>
          <w:trHeight w:val="20"/>
        </w:trPr>
        <w:tc>
          <w:tcPr>
            <w:tcW w:w="2700" w:type="dxa"/>
          </w:tcPr>
          <w:p w14:paraId="0D3A3307" w14:textId="77777777" w:rsidR="003E199B" w:rsidRPr="00F06EA4" w:rsidRDefault="003E199B" w:rsidP="00F67ED8">
            <w:pPr>
              <w:spacing w:after="0"/>
              <w:contextualSpacing/>
              <w:rPr>
                <w:rFonts w:eastAsia="Calibri"/>
                <w:lang w:val="en-US"/>
              </w:rPr>
            </w:pPr>
            <w:r w:rsidRPr="00F06EA4">
              <w:rPr>
                <w:rFonts w:eastAsia="Calibri"/>
                <w:lang w:val="en-US"/>
              </w:rPr>
              <w:lastRenderedPageBreak/>
              <w:t>VEGFA</w:t>
            </w:r>
          </w:p>
        </w:tc>
        <w:tc>
          <w:tcPr>
            <w:tcW w:w="332" w:type="dxa"/>
          </w:tcPr>
          <w:p w14:paraId="0CC451BD"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28069FE" w14:textId="77777777" w:rsidR="003E199B" w:rsidRPr="00F06EA4" w:rsidRDefault="003E199B" w:rsidP="00F67ED8">
            <w:pPr>
              <w:spacing w:after="0"/>
              <w:contextualSpacing/>
              <w:rPr>
                <w:rFonts w:eastAsia="Calibri"/>
                <w:lang w:val="en-US"/>
              </w:rPr>
            </w:pPr>
            <w:r w:rsidRPr="00F06EA4">
              <w:rPr>
                <w:rFonts w:eastAsia="Calibri"/>
                <w:lang w:val="en-US"/>
              </w:rPr>
              <w:t>Vascular growth factor</w:t>
            </w:r>
          </w:p>
        </w:tc>
        <w:tc>
          <w:tcPr>
            <w:tcW w:w="2384" w:type="dxa"/>
          </w:tcPr>
          <w:p w14:paraId="736F2729" w14:textId="77777777" w:rsidR="003E199B" w:rsidRPr="00F06EA4" w:rsidRDefault="003E199B" w:rsidP="00F67ED8">
            <w:pPr>
              <w:spacing w:after="0"/>
              <w:contextualSpacing/>
              <w:rPr>
                <w:rFonts w:eastAsia="Calibri"/>
                <w:lang w:val="en-US"/>
              </w:rPr>
            </w:pPr>
          </w:p>
        </w:tc>
        <w:tc>
          <w:tcPr>
            <w:tcW w:w="1121" w:type="dxa"/>
          </w:tcPr>
          <w:p w14:paraId="0A3E53B2" w14:textId="77777777" w:rsidR="003E199B" w:rsidRPr="00F06EA4" w:rsidRDefault="003E199B" w:rsidP="00F67ED8">
            <w:pPr>
              <w:spacing w:after="0"/>
              <w:contextualSpacing/>
              <w:rPr>
                <w:rFonts w:eastAsia="Calibri"/>
                <w:lang w:val="en-US"/>
              </w:rPr>
            </w:pPr>
          </w:p>
        </w:tc>
        <w:tc>
          <w:tcPr>
            <w:tcW w:w="1365" w:type="dxa"/>
          </w:tcPr>
          <w:p w14:paraId="141D9AA0" w14:textId="77777777" w:rsidR="003E199B" w:rsidRPr="00F06EA4" w:rsidRDefault="003E199B" w:rsidP="00F67ED8">
            <w:pPr>
              <w:spacing w:after="0"/>
              <w:contextualSpacing/>
              <w:rPr>
                <w:rFonts w:eastAsia="Calibri"/>
                <w:lang w:val="en-US"/>
              </w:rPr>
            </w:pPr>
          </w:p>
        </w:tc>
      </w:tr>
      <w:tr w:rsidR="003E199B" w:rsidRPr="00F06EA4" w14:paraId="710D5947" w14:textId="77777777" w:rsidTr="00D411BC">
        <w:trPr>
          <w:trHeight w:val="20"/>
        </w:trPr>
        <w:tc>
          <w:tcPr>
            <w:tcW w:w="2700" w:type="dxa"/>
          </w:tcPr>
          <w:p w14:paraId="7528C7B5" w14:textId="77777777" w:rsidR="003E199B" w:rsidRPr="00F06EA4" w:rsidRDefault="003E199B" w:rsidP="00F67ED8">
            <w:pPr>
              <w:spacing w:after="0"/>
              <w:contextualSpacing/>
              <w:rPr>
                <w:rFonts w:eastAsia="Calibri"/>
                <w:lang w:val="en-US"/>
              </w:rPr>
            </w:pPr>
            <w:r w:rsidRPr="00F06EA4">
              <w:rPr>
                <w:rFonts w:eastAsia="Calibri"/>
                <w:lang w:val="en-US"/>
              </w:rPr>
              <w:t>VEGFC</w:t>
            </w:r>
          </w:p>
        </w:tc>
        <w:tc>
          <w:tcPr>
            <w:tcW w:w="332" w:type="dxa"/>
          </w:tcPr>
          <w:p w14:paraId="38827406"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7FA9DB06" w14:textId="77777777" w:rsidR="003E199B" w:rsidRPr="00F06EA4" w:rsidRDefault="003E199B" w:rsidP="00F67ED8">
            <w:pPr>
              <w:spacing w:after="0"/>
              <w:contextualSpacing/>
              <w:rPr>
                <w:rFonts w:eastAsia="Calibri"/>
                <w:lang w:val="en-US"/>
              </w:rPr>
            </w:pPr>
            <w:r w:rsidRPr="00F06EA4">
              <w:rPr>
                <w:rFonts w:eastAsia="Calibri"/>
                <w:lang w:val="en-US"/>
              </w:rPr>
              <w:t>Vascular growth factor</w:t>
            </w:r>
          </w:p>
        </w:tc>
        <w:tc>
          <w:tcPr>
            <w:tcW w:w="2384" w:type="dxa"/>
          </w:tcPr>
          <w:p w14:paraId="32447502"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0749A313"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F01BF1C" w14:textId="3F207377" w:rsidR="003E199B" w:rsidRPr="00F06EA4" w:rsidRDefault="003E199B" w:rsidP="00F67ED8">
            <w:pPr>
              <w:spacing w:after="0"/>
              <w:contextualSpacing/>
              <w:rPr>
                <w:rFonts w:eastAsia="Calibri"/>
                <w:lang w:val="en-US"/>
              </w:rPr>
            </w:pPr>
            <w:r w:rsidRPr="00F06EA4">
              <w:rPr>
                <w:rFonts w:eastAsia="Calibri"/>
                <w:lang w:val="en-US"/>
              </w:rPr>
              <w:t xml:space="preserve">Wang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{"citationItems":[{"id":"ITEM-1","itemData":{"ISSN":"1445-2197","PMID":"22295309","abstract":"BACKGROUND The study aims to investigate the relationship among serum vascular endothelial growth factor (SVEGF-C), VEGF-C expression and lymph vessel density (LVD) in tumour tissue, and their influence to colorectal carcinoma (CRC). METHODS The SVEGF-C concentration of 110 patients with CRC and 40 healthy donors was examined by ELISA. The 110 tumour tissues and 40 normal colorectal specimens were examined by immunohistochemical staining (SP method) with VEGF-C and podoplanin (lymphatic vessel specific antibody). Kaplan–Meier survival analysis determined the influence on CRC prognosis. RESULTS CRC SVEGF-C level (889.0 ± 264.0 pg/mL) significantly exceeded (P = 0.000) the control level (373.2 ± 97.3 ng/L), and was significantly higher in T3, lymph node metastasis (LNM), distant metastasis, and pTNM groups III and IV. LNM prediction sensitivity, specificity, and accuracy of SVEGF-C were 85.7, 80.0 and 83.6%, respectively (875 pg/mL cut-off). VEGF-C expression was elevated in CRC versus control patients (P = 0.000), and was significantly related to LNM and pTNM stages III and IV. Mean LVD in CRC (6.3 ± 0.7/200 HP) significantly exceeded control mean (3.0 ± 0.7/200 HP) (P = 0.000). LVD was significantly higher in LNM and pTNM stages III and IV. SVEGF-C level was significantly higher in VEGF-C positive versus negative patients (P = 0.000), and was related to LVD (P = 0.009). Kaplan–Meier ranking of prognostic factors was SVEGF-C level (P = 0.000), VEGF-C expression (P = 0.001) and LVD (P = 0.012). CONCLUSION SVEGF-C level, VEGF-C and LVD are related to LNM and poor prognosis in patients with CRC. SVEGF-C may be a biomarker for LNM in CRC.","author":[{"dropping-particle":"","family":"Wang","given":"Tian-Bao","non-dropping-particle":"","parse-names":false,"suffix":""},{"dropping-particle":"","family":"Chen","given":"Zhong-Gang","non-dropping-particle":"","parse-names":false,"suffix":""},{"dropping-particle":"","family":"Wei","given":"Xiu-Qing","non-dropping-particle":"","parse-names":false,"suffix":""},{"dropping-particle":"","family":"Wei","given":"Bo","non-dropping-particle":"","parse-names":false,"suffix":""},{"dropping-particle":"","family":"Dong","given":"Wen-Guang","non-dropping-particle":"","parse-names":false,"suffix":""}],"container-title":"ANZ journal of surgery","id":"ITEM-1","issue":"10","issued":{"date-parts":[["2011"]]},"page":"694-9","title":"Serum vascular endothelial growth factor-C and lymphoangiogenesis are associated with the lymph node metastasis and prognosis of patients with colorectal cancer.","type":"article-journal","volume":"81"},"uris":["http://www.mendeley.com/documents/?uuid=bc996498-c13d-31fc-b6f6-f942c79bcdbb","http://www.mendeley.com/documents/?uuid=9f8931de-f83b-4866-9a81-d7bcb864364d"]}],"mendeley":{"formattedCitation":"&lt;sup&gt;[170]&lt;/sup&gt;","plainTextFormattedCitation":"[170]","previouslyFormattedCitation":"&lt;sup&gt;[170]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[170]</w:t>
            </w:r>
            <w:r w:rsidRPr="00F06EA4">
              <w:rPr>
                <w:rFonts w:eastAsia="Calibri"/>
                <w:lang w:val="en-US"/>
              </w:rPr>
              <w:fldChar w:fldCharType="end"/>
            </w:r>
          </w:p>
        </w:tc>
      </w:tr>
      <w:tr w:rsidR="003E199B" w:rsidRPr="00F06EA4" w14:paraId="2EEC3C1F" w14:textId="77777777" w:rsidTr="00D411BC">
        <w:trPr>
          <w:trHeight w:val="20"/>
        </w:trPr>
        <w:tc>
          <w:tcPr>
            <w:tcW w:w="2700" w:type="dxa"/>
          </w:tcPr>
          <w:p w14:paraId="2826FD45" w14:textId="77777777" w:rsidR="003E199B" w:rsidRPr="00F06EA4" w:rsidRDefault="003E199B" w:rsidP="00F67ED8">
            <w:pPr>
              <w:spacing w:after="0"/>
              <w:contextualSpacing/>
              <w:rPr>
                <w:rFonts w:eastAsia="Calibri"/>
                <w:b/>
                <w:lang w:val="en-US"/>
              </w:rPr>
            </w:pPr>
            <w:r w:rsidRPr="00F06EA4">
              <w:rPr>
                <w:rFonts w:eastAsia="Calibri"/>
                <w:b/>
                <w:lang w:val="en-US"/>
              </w:rPr>
              <w:t>Markers of metabolism</w:t>
            </w:r>
          </w:p>
        </w:tc>
        <w:tc>
          <w:tcPr>
            <w:tcW w:w="332" w:type="dxa"/>
          </w:tcPr>
          <w:p w14:paraId="7ACEF8EF" w14:textId="77777777" w:rsidR="003E199B" w:rsidRPr="00F06EA4" w:rsidRDefault="003E199B" w:rsidP="00F67ED8">
            <w:pPr>
              <w:spacing w:after="0"/>
              <w:contextualSpacing/>
              <w:rPr>
                <w:rFonts w:eastAsia="Calibri"/>
                <w:lang w:val="en-US"/>
              </w:rPr>
            </w:pPr>
          </w:p>
        </w:tc>
        <w:tc>
          <w:tcPr>
            <w:tcW w:w="2162" w:type="dxa"/>
          </w:tcPr>
          <w:p w14:paraId="7130E3DB" w14:textId="77777777" w:rsidR="003E199B" w:rsidRPr="00F06EA4" w:rsidRDefault="003E199B" w:rsidP="00F67ED8">
            <w:pPr>
              <w:spacing w:after="0"/>
              <w:contextualSpacing/>
              <w:rPr>
                <w:rFonts w:eastAsia="Calibri"/>
                <w:lang w:val="en-US"/>
              </w:rPr>
            </w:pPr>
          </w:p>
        </w:tc>
        <w:tc>
          <w:tcPr>
            <w:tcW w:w="2384" w:type="dxa"/>
          </w:tcPr>
          <w:p w14:paraId="7BA22C49" w14:textId="77777777" w:rsidR="003E199B" w:rsidRPr="00F06EA4" w:rsidRDefault="003E199B" w:rsidP="00F67ED8">
            <w:pPr>
              <w:spacing w:after="0"/>
              <w:contextualSpacing/>
              <w:rPr>
                <w:rFonts w:eastAsia="Calibri"/>
                <w:lang w:val="en-US"/>
              </w:rPr>
            </w:pPr>
          </w:p>
        </w:tc>
        <w:tc>
          <w:tcPr>
            <w:tcW w:w="1121" w:type="dxa"/>
          </w:tcPr>
          <w:p w14:paraId="1789E3BC" w14:textId="77777777" w:rsidR="003E199B" w:rsidRPr="00F06EA4" w:rsidRDefault="003E199B" w:rsidP="00F67ED8">
            <w:pPr>
              <w:spacing w:after="0"/>
              <w:contextualSpacing/>
              <w:rPr>
                <w:rFonts w:eastAsia="Calibri"/>
                <w:lang w:val="en-US"/>
              </w:rPr>
            </w:pPr>
          </w:p>
        </w:tc>
        <w:tc>
          <w:tcPr>
            <w:tcW w:w="1365" w:type="dxa"/>
          </w:tcPr>
          <w:p w14:paraId="1FF2567A" w14:textId="77777777" w:rsidR="003E199B" w:rsidRPr="00F06EA4" w:rsidRDefault="003E199B" w:rsidP="00F67ED8">
            <w:pPr>
              <w:spacing w:after="0"/>
              <w:contextualSpacing/>
              <w:rPr>
                <w:rFonts w:eastAsia="Calibri"/>
                <w:lang w:val="en-US"/>
              </w:rPr>
            </w:pPr>
          </w:p>
        </w:tc>
      </w:tr>
      <w:tr w:rsidR="003E199B" w:rsidRPr="00F06EA4" w14:paraId="420CCFC2" w14:textId="77777777" w:rsidTr="00D411BC">
        <w:trPr>
          <w:trHeight w:val="20"/>
        </w:trPr>
        <w:tc>
          <w:tcPr>
            <w:tcW w:w="2700" w:type="dxa"/>
          </w:tcPr>
          <w:p w14:paraId="37CB34C6" w14:textId="77777777" w:rsidR="003E199B" w:rsidRPr="00F06EA4" w:rsidRDefault="003E199B" w:rsidP="00F67ED8">
            <w:pPr>
              <w:spacing w:after="0"/>
              <w:contextualSpacing/>
              <w:rPr>
                <w:rFonts w:eastAsia="Calibri"/>
                <w:lang w:val="en-US"/>
              </w:rPr>
            </w:pPr>
            <w:r w:rsidRPr="00F06EA4">
              <w:rPr>
                <w:rFonts w:eastAsia="Calibri"/>
                <w:lang w:val="en-US"/>
              </w:rPr>
              <w:t>glucose (fasting)</w:t>
            </w:r>
          </w:p>
        </w:tc>
        <w:tc>
          <w:tcPr>
            <w:tcW w:w="332" w:type="dxa"/>
          </w:tcPr>
          <w:p w14:paraId="09B45CA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75372DE" w14:textId="77777777" w:rsidR="003E199B" w:rsidRPr="00F06EA4" w:rsidRDefault="003E199B" w:rsidP="00F67ED8">
            <w:pPr>
              <w:spacing w:after="0"/>
              <w:contextualSpacing/>
              <w:rPr>
                <w:rFonts w:eastAsia="Calibri"/>
                <w:lang w:val="en-US"/>
              </w:rPr>
            </w:pPr>
            <w:r w:rsidRPr="00F06EA4">
              <w:rPr>
                <w:rFonts w:eastAsia="Calibri"/>
                <w:lang w:val="en-US"/>
              </w:rPr>
              <w:t>Energy source</w:t>
            </w:r>
          </w:p>
        </w:tc>
        <w:tc>
          <w:tcPr>
            <w:tcW w:w="2384" w:type="dxa"/>
          </w:tcPr>
          <w:p w14:paraId="076AA6B0" w14:textId="77777777" w:rsidR="003E199B" w:rsidRPr="00F06EA4" w:rsidRDefault="003E199B" w:rsidP="00F67ED8">
            <w:pPr>
              <w:spacing w:after="0"/>
              <w:contextualSpacing/>
              <w:rPr>
                <w:rFonts w:eastAsia="Calibri"/>
                <w:lang w:val="en-US"/>
              </w:rPr>
            </w:pPr>
            <w:r w:rsidRPr="00F06EA4">
              <w:rPr>
                <w:rFonts w:eastAsia="Calibri"/>
                <w:lang w:val="en-US"/>
              </w:rPr>
              <w:t>G6PD</w:t>
            </w:r>
          </w:p>
        </w:tc>
        <w:tc>
          <w:tcPr>
            <w:tcW w:w="1121" w:type="dxa"/>
          </w:tcPr>
          <w:p w14:paraId="218960F7"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E59B1F5" w14:textId="5246281A" w:rsidR="003E199B" w:rsidRPr="00F06EA4" w:rsidRDefault="003E199B" w:rsidP="00F67ED8">
            <w:pPr>
              <w:spacing w:after="0"/>
              <w:contextualSpacing/>
              <w:rPr>
                <w:rFonts w:eastAsia="Calibri"/>
                <w:lang w:val="en-US"/>
              </w:rPr>
            </w:pPr>
            <w:r w:rsidRPr="00F06EA4">
              <w:rPr>
                <w:rFonts w:eastAsia="Calibri"/>
                <w:lang w:val="en-US"/>
              </w:rPr>
              <w:t xml:space="preserve">Ferroni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{"citationItems":[{"id":"ITEM-1","itemData":{"DOI":"10.3748/wjg.v22.i45.9984","ISSN":"2219-2840","PMID":"28018105","abstract":"AIM To investigate the clinical significance of routinely used glycemic parameters in a cohort of colorectal cancer (CRC) patients. METHODS Pre-treatment fasting blood glucose, insulin, HbA1c and homeostasis model of risk assessment (HOMA-IR) were retrospectively evaluated in a case-control study of 224 CRC and 112 control subjects matched for sex, obesity and diabetes frequency and blood lipid profile. Furthermore, the prognostic value of routinely used glycemic parameters towards progression-free (PFS) and overall survival (OS) was prospectively evaluated. RESULTS Fasting blood glucose, insulin, HOMA-IR and HbA1c (all P &lt; 0.0001) levels were higher in non-diabetic CRC patients compared with obesity-matched controls. All parameters were associated with increased CRC risk at ROC analysis, but no relationship with clinical-pathological variables or survival outcomes was observed for glycemia, insulinemia or HOMA-IR. Conversely, advanced CRC stage (P = 0.018) was an independent predictor of increased HbA1c levels, which were also higher in patients who had disease progression compared with those who did not (P = 0.05). Elevated HbA1c levels showed a negative prognostic value both in terms of PFS (HR = 1.24) and OS (HR = 1.36) after adjustment for major confounders, which was further confirmed in a subgroup analysis performed after exclusion of diabetic patients. CONCLUSION HbA1c might have a negative prognostic value in CRC, thus suggesting that glycemic metabolic markers should be carefully monitored in these patients, independently of overt diabetes.","author":[{"dropping-particle":"","family":"Ferroni","given":"Patrizia","non-dropping-particle":"","parse-names":false,"suffix":""},{"dropping-particle":"","family":"Formica","given":"Vincenzo","non-dropping-particle":"","parse-names":false,"suffix":""},{"dropping-particle":"","family":"Della-Morte","given":"David","non-dropping-particle":"","parse-names":false,"suffix":""},{"dropping-particle":"","family":"Lucchetti","given":"Jessica","non-dropping-particle":"","parse-names":false,"suffix":""},{"dropping-particle":"","family":"Spila","given":"Antonella","non-dropping-particle":"","parse-names":false,"suffix":""},{"dropping-particle":"","family":"D'Alessandro","given":"Roberta","non-dropping-particle":"","parse-names":false,"suffix":""},{"dropping-particle":"","family":"Riondino","given":"Silvia","non-dropping-particle":"","parse-names":false,"suffix":""},{"dropping-particle":"","family":"Guadagni","given":"Fiorella","non-dropping-particle":"","parse-names":false,"suffix":""},{"dropping-particle":"","family":"Roselli","given":"Mario","non-dropping-particle":"","parse-names":false,"suffix":""}],"container-title":"World journal of gastroenterology","id":"ITEM-1","issue":"45","issued":{"date-parts":[["2016"]]},"page":"9984-9993","title":"Prognostic value of glycated hemoglobin in colorectal cancer.","type":"article-journal","volume":"22"},"uris":["http://www.mendeley.com/documents/?uuid=ff6fe9fc-09a2-3402-aa27-0a53492b20f2","http://www.mendeley.com/documents/?uuid=2b2dec83-65d4-4f2e-afaa-e550b004946c"]}],"mendeley":{"formattedCitation":"&lt;sup&gt;[171]&lt;/sup&gt;","plainTextFormattedCitation":"[171]","previouslyFormattedCitation":"&lt;sup&gt;[171]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[171]</w:t>
            </w:r>
            <w:r w:rsidRPr="00F06EA4">
              <w:rPr>
                <w:rFonts w:eastAsia="Calibri"/>
                <w:lang w:val="en-US"/>
              </w:rPr>
              <w:fldChar w:fldCharType="end"/>
            </w:r>
          </w:p>
        </w:tc>
      </w:tr>
      <w:tr w:rsidR="003E199B" w:rsidRPr="00F06EA4" w14:paraId="1DD949E2" w14:textId="77777777" w:rsidTr="00D411BC">
        <w:trPr>
          <w:trHeight w:val="20"/>
        </w:trPr>
        <w:tc>
          <w:tcPr>
            <w:tcW w:w="2700" w:type="dxa"/>
          </w:tcPr>
          <w:p w14:paraId="008B1175" w14:textId="77777777" w:rsidR="003E199B" w:rsidRPr="00F06EA4" w:rsidRDefault="003E199B" w:rsidP="00F67ED8">
            <w:pPr>
              <w:spacing w:after="0"/>
              <w:contextualSpacing/>
              <w:rPr>
                <w:rFonts w:eastAsia="Calibri"/>
                <w:lang w:val="en-US"/>
              </w:rPr>
            </w:pPr>
            <w:r w:rsidRPr="00F06EA4">
              <w:rPr>
                <w:rFonts w:eastAsia="Calibri"/>
                <w:lang w:val="en-US"/>
              </w:rPr>
              <w:t>HbA1c</w:t>
            </w:r>
          </w:p>
        </w:tc>
        <w:tc>
          <w:tcPr>
            <w:tcW w:w="332" w:type="dxa"/>
          </w:tcPr>
          <w:p w14:paraId="72297005" w14:textId="77777777" w:rsidR="003E199B" w:rsidRPr="00F06EA4" w:rsidRDefault="003E199B" w:rsidP="00F67ED8">
            <w:pPr>
              <w:spacing w:after="0"/>
              <w:contextualSpacing/>
              <w:rPr>
                <w:rFonts w:eastAsia="Calibri"/>
                <w:lang w:val="en-US"/>
              </w:rPr>
            </w:pPr>
          </w:p>
        </w:tc>
        <w:tc>
          <w:tcPr>
            <w:tcW w:w="2162" w:type="dxa"/>
          </w:tcPr>
          <w:p w14:paraId="3ABB6AB3" w14:textId="77777777" w:rsidR="003E199B" w:rsidRPr="00F06EA4" w:rsidRDefault="003E199B" w:rsidP="00F67ED8">
            <w:pPr>
              <w:spacing w:after="0"/>
              <w:contextualSpacing/>
              <w:rPr>
                <w:rFonts w:eastAsia="Calibri"/>
                <w:lang w:val="en-US"/>
              </w:rPr>
            </w:pPr>
            <w:r w:rsidRPr="00F06EA4">
              <w:rPr>
                <w:rFonts w:eastAsia="Calibri"/>
                <w:lang w:val="en-US"/>
              </w:rPr>
              <w:t>Oxygen carrier</w:t>
            </w:r>
          </w:p>
        </w:tc>
        <w:tc>
          <w:tcPr>
            <w:tcW w:w="2384" w:type="dxa"/>
          </w:tcPr>
          <w:p w14:paraId="42F93636" w14:textId="77777777" w:rsidR="003E199B" w:rsidRPr="00F06EA4" w:rsidRDefault="003E199B" w:rsidP="00F67ED8">
            <w:pPr>
              <w:spacing w:after="0"/>
              <w:contextualSpacing/>
              <w:rPr>
                <w:rFonts w:eastAsia="Calibri"/>
                <w:lang w:val="en-US"/>
              </w:rPr>
            </w:pPr>
            <w:r w:rsidRPr="00F06EA4">
              <w:rPr>
                <w:rFonts w:eastAsia="Calibri"/>
                <w:lang w:val="en-US"/>
              </w:rPr>
              <w:t>HPLC Analyzer</w:t>
            </w:r>
          </w:p>
        </w:tc>
        <w:tc>
          <w:tcPr>
            <w:tcW w:w="1121" w:type="dxa"/>
          </w:tcPr>
          <w:p w14:paraId="6DA17FA5"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67AAC876" w14:textId="2BCDCE8B" w:rsidR="003E199B" w:rsidRPr="00F06EA4" w:rsidRDefault="003E199B" w:rsidP="00F67ED8">
            <w:pPr>
              <w:spacing w:after="0"/>
              <w:contextualSpacing/>
              <w:rPr>
                <w:rFonts w:eastAsia="Calibri"/>
                <w:lang w:val="en-US"/>
              </w:rPr>
            </w:pPr>
            <w:r w:rsidRPr="00F06EA4">
              <w:rPr>
                <w:rFonts w:eastAsia="Calibri"/>
                <w:lang w:val="en-US"/>
              </w:rPr>
              <w:t xml:space="preserve">Ferroni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{"citationItems":[{"id":"ITEM-1","itemData":{"DOI":"10.3748/wjg.v22.i45.9984","ISSN":"2219-2840","PMID":"28018105","abstract":"AIM To investigate the clinical significance of routinely used glycemic parameters in a cohort of colorectal cancer (CRC) patients. METHODS Pre-treatment fasting blood glucose, insulin, HbA1c and homeostasis model of risk assessment (HOMA-IR) were retrospectively evaluated in a case-control study of 224 CRC and 112 control subjects matched for sex, obesity and diabetes frequency and blood lipid profile. Furthermore, the prognostic value of routinely used glycemic parameters towards progression-free (PFS) and overall survival (OS) was prospectively evaluated. RESULTS Fasting blood glucose, insulin, HOMA-IR and HbA1c (all P &lt; 0.0001) levels were higher in non-diabetic CRC patients compared with obesity-matched controls. All parameters were associated with increased CRC risk at ROC analysis, but no relationship with clinical-pathological variables or survival outcomes was observed for glycemia, insulinemia or HOMA-IR. Conversely, advanced CRC stage (P = 0.018) was an independent predictor of increased HbA1c levels, which were also higher in patients who had disease progression compared with those who did not (P = 0.05). Elevated HbA1c levels showed a negative prognostic value both in terms of PFS (HR = 1.24) and OS (HR = 1.36) after adjustment for major confounders, which was further confirmed in a subgroup analysis performed after exclusion of diabetic patients. CONCLUSION HbA1c might have a negative prognostic value in CRC, thus suggesting that glycemic metabolic markers should be carefully monitored in these patients, independently of overt diabetes.","author":[{"dropping-particle":"","family":"Ferroni","given":"Patrizia","non-dropping-particle":"","parse-names":false,"suffix":""},{"dropping-particle":"","family":"Formica","given":"Vincenzo","non-dropping-particle":"","parse-names":false,"suffix":""},{"dropping-particle":"","family":"Della-Morte","given":"David","non-dropping-particle":"","parse-names":false,"suffix":""},{"dropping-particle":"","family":"Lucchetti","given":"Jessica","non-dropping-particle":"","parse-names":false,"suffix":""},{"dropping-particle":"","family":"Spila","given":"Antonella","non-dropping-particle":"","parse-names":false,"suffix":""},{"dropping-particle":"","family":"D'Alessandro","given":"Roberta","non-dropping-particle":"","parse-names":false,"suffix":""},{"dropping-particle":"","family":"Riondino","given":"Silvia","non-dropping-particle":"","parse-names":false,"suffix":""},{"dropping-particle":"","family":"Guadagni","given":"Fiorella","non-dropping-particle":"","parse-names":false,"suffix":""},{"dropping-particle":"","family":"Roselli","given":"Mario","non-dropping-particle":"","parse-names":false,"suffix":""}],"container-title":"World journal of gastroenterology","id":"ITEM-1","issue":"45","issued":{"date-parts":[["2016"]]},"page":"9984-9993","title":"Prognostic value of glycated hemoglobin in colorectal cancer.","type":"article-journal","volume":"22"},"uris":["http://www.mendeley.com/documents/?uuid=ff6fe9fc-09a2-3402-aa27-0a53492b20f2","http://www.mendeley.com/documents/?uuid=2b2dec83-65d4-4f2e-afaa-e550b004946c"]}],"mendeley":{"formattedCitation":"&lt;sup&gt;[171]&lt;/sup&gt;","plainTextFormattedCitation":"[171]","previouslyFormattedCitation":"&lt;sup&gt;[171]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[171]</w:t>
            </w:r>
            <w:r w:rsidRPr="00F06EA4">
              <w:rPr>
                <w:rFonts w:eastAsia="Calibri"/>
                <w:lang w:val="en-US"/>
              </w:rPr>
              <w:fldChar w:fldCharType="end"/>
            </w:r>
          </w:p>
        </w:tc>
      </w:tr>
      <w:tr w:rsidR="003E199B" w:rsidRPr="00F06EA4" w14:paraId="2EE1BD29" w14:textId="77777777" w:rsidTr="00D411BC">
        <w:trPr>
          <w:trHeight w:val="20"/>
        </w:trPr>
        <w:tc>
          <w:tcPr>
            <w:tcW w:w="2700" w:type="dxa"/>
          </w:tcPr>
          <w:p w14:paraId="33F435F9" w14:textId="77777777" w:rsidR="003E199B" w:rsidRPr="00F06EA4" w:rsidRDefault="003E199B" w:rsidP="00F67ED8">
            <w:pPr>
              <w:spacing w:after="0"/>
              <w:contextualSpacing/>
              <w:rPr>
                <w:rFonts w:eastAsia="Calibri"/>
                <w:lang w:val="en-US"/>
              </w:rPr>
            </w:pPr>
            <w:r w:rsidRPr="00F06EA4">
              <w:rPr>
                <w:rFonts w:eastAsia="Calibri"/>
                <w:lang w:val="en-US"/>
              </w:rPr>
              <w:t>insulin (fasting)</w:t>
            </w:r>
          </w:p>
        </w:tc>
        <w:tc>
          <w:tcPr>
            <w:tcW w:w="332" w:type="dxa"/>
          </w:tcPr>
          <w:p w14:paraId="3AC76740"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ED0DB45" w14:textId="77777777" w:rsidR="003E199B" w:rsidRPr="00F06EA4" w:rsidRDefault="003E199B" w:rsidP="00F67ED8">
            <w:pPr>
              <w:spacing w:after="0"/>
              <w:contextualSpacing/>
              <w:rPr>
                <w:rFonts w:eastAsia="Calibri"/>
                <w:lang w:val="en-US"/>
              </w:rPr>
            </w:pPr>
            <w:r w:rsidRPr="00F06EA4">
              <w:rPr>
                <w:rFonts w:eastAsia="Calibri"/>
                <w:lang w:val="en-US"/>
              </w:rPr>
              <w:t>Regulator of metabolism</w:t>
            </w:r>
          </w:p>
        </w:tc>
        <w:tc>
          <w:tcPr>
            <w:tcW w:w="2384" w:type="dxa"/>
          </w:tcPr>
          <w:p w14:paraId="7D789172"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570C923"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22E10DF9" w14:textId="7B21E814" w:rsidR="003E199B" w:rsidRPr="00F06EA4" w:rsidRDefault="003E199B" w:rsidP="00F67ED8">
            <w:pPr>
              <w:spacing w:after="0"/>
              <w:contextualSpacing/>
              <w:rPr>
                <w:rFonts w:eastAsia="Calibri"/>
                <w:lang w:val="en-US"/>
              </w:rPr>
            </w:pPr>
            <w:r w:rsidRPr="00F06EA4">
              <w:rPr>
                <w:rFonts w:eastAsia="Calibri"/>
                <w:lang w:val="en-US"/>
              </w:rPr>
              <w:t xml:space="preserve">Ferroni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{"citationItems":[{"id":"ITEM-1","itemData":{"DOI":"10.3748/wjg.v22.i45.9984","ISSN":"2219-2840","PMID":"28018105","abstract":"AIM To investigate the clinical significance of routinely used glycemic parameters in a cohort of colorectal cancer (CRC) patients. METHODS Pre-treatment fasting blood glucose, insulin, HbA1c and homeostasis model of risk assessment (HOMA-IR) were retrospectively evaluated in a case-control study of 224 CRC and 112 control subjects matched for sex, obesity and diabetes frequency and blood lipid profile. Furthermore, the prognostic value of routinely used glycemic parameters towards progression-free (PFS) and overall survival (OS) was prospectively evaluated. RESULTS Fasting blood glucose, insulin, HOMA-IR and HbA1c (all P &lt; 0.0001) levels were higher in non-diabetic CRC patients compared with obesity-matched controls. All parameters were associated with increased CRC risk at ROC analysis, but no relationship with clinical-pathological variables or survival outcomes was observed for glycemia, insulinemia or HOMA-IR. Conversely, advanced CRC stage (P = 0.018) was an independent predictor of increased HbA1c levels, which were also higher in patients who had disease progression compared with those who did not (P = 0.05). Elevated HbA1c levels showed a negative prognostic value both in terms of PFS (HR = 1.24) and OS (HR = 1.36) after adjustment for major confounders, which was further confirmed in a subgroup analysis performed after exclusion of diabetic patients. CONCLUSION HbA1c might have a negative prognostic value in CRC, thus suggesting that glycemic metabolic markers should be carefully monitored in these patients, independently of overt diabetes.","author":[{"dropping-particle":"","family":"Ferroni","given":"Patrizia","non-dropping-particle":"","parse-names":false,"suffix":""},{"dropping-particle":"","family":"Formica","given":"Vincenzo","non-dropping-particle":"","parse-names":false,"suffix":""},{"dropping-particle":"","family":"Della-Morte","given":"David","non-dropping-particle":"","parse-names":false,"suffix":""},{"dropping-particle":"","family":"Lucchetti","given":"Jessica","non-dropping-particle":"","parse-names":false,"suffix":""},{"dropping-particle":"","family":"Spila","given":"Antonella","non-dropping-particle":"","parse-names":false,"suffix":""},{"dropping-particle":"","family":"D'Alessandro","given":"Roberta","non-dropping-particle":"","parse-names":false,"suffix":""},{"dropping-particle":"","family":"Riondino","given":"Silvia","non-dropping-particle":"","parse-names":false,"suffix":""},{"dropping-particle":"","family":"Guadagni","given":"Fiorella","non-dropping-particle":"","parse-names":false,"suffix":""},{"dropping-particle":"","family":"Roselli","given":"Mario","non-dropping-particle":"","parse-names":false,"suffix":""}],"container-title":"World journal of gastroenterology","id":"ITEM-1","issue":"45","issued":{"date-parts":[["2016"]]},"page":"9984-9993","title":"Prognostic value of glycated hemoglobin in colorectal cancer.","type":"article-journal","volume":"22"},"uris":["http://www.mendeley.com/documents/?uuid=2b2dec83-65d4-4f2e-afaa-e550b004946c","http://www.mendeley.com/documents/?uuid=ff6fe9fc-09a2-3402-aa27-0a53492b20f2"]}],"mendeley":{"formattedCitation":"&lt;sup&gt;[171]&lt;/sup&gt;","plainTextFormattedCitation":"[171]","previouslyFormattedCitation":"&lt;sup&gt;[171]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[171]</w:t>
            </w:r>
            <w:r w:rsidRPr="00F06EA4">
              <w:rPr>
                <w:rFonts w:eastAsia="Calibri"/>
                <w:lang w:val="en-US"/>
              </w:rPr>
              <w:fldChar w:fldCharType="end"/>
            </w:r>
          </w:p>
        </w:tc>
      </w:tr>
      <w:tr w:rsidR="003E199B" w:rsidRPr="00F06EA4" w14:paraId="7B7174C7" w14:textId="77777777" w:rsidTr="00D411BC">
        <w:trPr>
          <w:trHeight w:val="20"/>
        </w:trPr>
        <w:tc>
          <w:tcPr>
            <w:tcW w:w="2700" w:type="dxa"/>
          </w:tcPr>
          <w:p w14:paraId="25228E1C" w14:textId="77777777" w:rsidR="003E199B" w:rsidRPr="00F06EA4" w:rsidRDefault="003E199B" w:rsidP="00F67ED8">
            <w:pPr>
              <w:spacing w:after="0"/>
              <w:contextualSpacing/>
              <w:rPr>
                <w:rFonts w:eastAsia="Calibri"/>
                <w:b/>
                <w:lang w:val="en-US"/>
              </w:rPr>
            </w:pPr>
            <w:r w:rsidRPr="00F06EA4">
              <w:rPr>
                <w:rFonts w:eastAsia="Calibri"/>
                <w:b/>
                <w:lang w:val="en-US"/>
              </w:rPr>
              <w:t xml:space="preserve">ECM/endothelium-derived signaling proteins </w:t>
            </w:r>
          </w:p>
        </w:tc>
        <w:tc>
          <w:tcPr>
            <w:tcW w:w="332" w:type="dxa"/>
          </w:tcPr>
          <w:p w14:paraId="39B29533" w14:textId="77777777" w:rsidR="003E199B" w:rsidRPr="00F06EA4" w:rsidRDefault="003E199B" w:rsidP="00F67ED8">
            <w:pPr>
              <w:spacing w:after="0"/>
              <w:contextualSpacing/>
              <w:rPr>
                <w:rFonts w:eastAsia="Calibri"/>
                <w:lang w:val="en-US"/>
              </w:rPr>
            </w:pPr>
          </w:p>
        </w:tc>
        <w:tc>
          <w:tcPr>
            <w:tcW w:w="2162" w:type="dxa"/>
          </w:tcPr>
          <w:p w14:paraId="131294E1" w14:textId="77777777" w:rsidR="003E199B" w:rsidRPr="00F06EA4" w:rsidRDefault="003E199B" w:rsidP="00F67ED8">
            <w:pPr>
              <w:spacing w:after="0"/>
              <w:contextualSpacing/>
              <w:rPr>
                <w:rFonts w:eastAsia="Calibri"/>
                <w:lang w:val="en-US"/>
              </w:rPr>
            </w:pPr>
          </w:p>
        </w:tc>
        <w:tc>
          <w:tcPr>
            <w:tcW w:w="2384" w:type="dxa"/>
          </w:tcPr>
          <w:p w14:paraId="4AE63CED" w14:textId="77777777" w:rsidR="003E199B" w:rsidRPr="00F06EA4" w:rsidRDefault="003E199B" w:rsidP="00F67ED8">
            <w:pPr>
              <w:spacing w:after="0"/>
              <w:contextualSpacing/>
              <w:rPr>
                <w:rFonts w:eastAsia="Calibri"/>
                <w:lang w:val="en-US"/>
              </w:rPr>
            </w:pPr>
          </w:p>
        </w:tc>
        <w:tc>
          <w:tcPr>
            <w:tcW w:w="1121" w:type="dxa"/>
          </w:tcPr>
          <w:p w14:paraId="7DBC2AFB" w14:textId="00E22839" w:rsidR="003E199B" w:rsidRPr="00F06EA4" w:rsidRDefault="003E199B" w:rsidP="00F67ED8">
            <w:pPr>
              <w:spacing w:after="0"/>
              <w:contextualSpacing/>
              <w:rPr>
                <w:rFonts w:eastAsia="Calibri"/>
                <w:lang w:val="en-US"/>
              </w:rPr>
            </w:pPr>
            <w:r w:rsidRPr="00F06EA4">
              <w:rPr>
                <w:rFonts w:eastAsia="Calibri"/>
                <w:lang w:val="en-US"/>
              </w:rPr>
              <w:fldChar w:fldCharType="begin" w:fldLock="1"/>
            </w:r>
            <w:r w:rsidR="00F45F97" w:rsidRPr="00F06EA4">
              <w:rPr>
                <w:rFonts w:eastAsia="Calibri"/>
                <w:lang w:val="en-US"/>
              </w:rPr>
              <w:instrText>ADDIN CSL_CITATION {"citationItems":[{"id":"ITEM-1","itemData":{"DOI":"10.1080/15384047.2018.1550571","ISSN":"1538-4047","PMID":"30626261","abstract":"Vastatin, a fragment derived from type VIII collagen, is one of the least studied collagen-derived matrikines. Vastatin can be detected in serum but little is known regarding the relevance of serum vastatin in colorectal cancer (CRC). In this study, serum vastatin was measured (ELISA) in 67 healthy controls and 48 CRC patients prior to resection and compared to clinicopathological parameters and serum biomarkers of stromal reactivity (C3M, VICM). Impact of resection and chemotherapy were evaluated by comparing baseline values with a 3-month follow-up sample (n = 23). Serum vastatin was detectable in 114 of 115 subjects. At baseline vastatin was elevated in CRC compared to controls (P &lt; 0.001) with a diagnostic accuracy (AUROC) of 0.865, p &lt; 0.0001. Vastatin correlated with age in controls but not in patients with CRC; no association was seen with clinicopathological parameters. Vastatin was independently associated with C3M (stepwise linear regression coefficient 0.25, p = 0.046). Overall, no difference was seen in vastatin levels between baseline and follow-up. In conclusion, vastatin is elevated in serum from patients with CRC and correlate with interstitial matrix degradation (C3M). This indicates that vastatin is linked to stromal reactivity and suggests that vastatin has biomarker potential in CRC. The association with clinicopathological parameters and treatment effect needs further evaluation.","author":[{"dropping-particle":"","family":"Willumsen","given":"Nicholas","non-dropping-particle":"","parse-names":false,"suffix":""},{"dropping-particle":"","family":"Jorgensen","given":"Lars Nannestad","non-dropping-particle":"","parse-names":false,"suffix":""},{"dropping-particle":"","family":"Karsdal","given":"Morten Asser","non-dropping-particle":"","parse-names":false,"suffix":""}],"container-title":"Cancer Biology &amp; Therapy","id":"ITEM-1","issued":{"date-parts":[["2019"]]},"page":"1-8","title":"Vastatin (the NC1 domain of human type VIII collagen a1 chain) is linked to stromal reactivity and elevated in serum from patients with colorectal cancer","type":"article-journal"},"uris":["http://www.mendeley.com/documents/?uuid=d8de20bd-1380-372a-a53e-64780b211901"]}],"mendeley":{"formattedCitation":"&lt;sup&gt;[172]&lt;/sup&gt;","plainTextFormattedCitation":"[172]","previouslyFormattedCitation":"&lt;sup&gt;[172]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[172]</w:t>
            </w:r>
            <w:r w:rsidRPr="00F06EA4">
              <w:rPr>
                <w:rFonts w:eastAsia="Calibri"/>
                <w:lang w:val="en-US"/>
              </w:rPr>
              <w:fldChar w:fldCharType="end"/>
            </w:r>
          </w:p>
        </w:tc>
        <w:tc>
          <w:tcPr>
            <w:tcW w:w="1365" w:type="dxa"/>
          </w:tcPr>
          <w:p w14:paraId="36C9EC0D" w14:textId="77777777" w:rsidR="003E199B" w:rsidRPr="00F06EA4" w:rsidRDefault="003E199B" w:rsidP="00F67ED8">
            <w:pPr>
              <w:spacing w:after="0"/>
              <w:contextualSpacing/>
              <w:rPr>
                <w:rFonts w:eastAsia="Calibri"/>
                <w:lang w:val="en-US"/>
              </w:rPr>
            </w:pPr>
          </w:p>
        </w:tc>
      </w:tr>
      <w:tr w:rsidR="003E199B" w:rsidRPr="00F06EA4" w14:paraId="04070356" w14:textId="77777777" w:rsidTr="00D411BC">
        <w:trPr>
          <w:trHeight w:val="20"/>
        </w:trPr>
        <w:tc>
          <w:tcPr>
            <w:tcW w:w="2700" w:type="dxa"/>
          </w:tcPr>
          <w:p w14:paraId="4A99F020" w14:textId="77777777" w:rsidR="003E199B" w:rsidRPr="00F06EA4" w:rsidRDefault="003E199B" w:rsidP="00F67ED8">
            <w:pPr>
              <w:spacing w:after="0"/>
              <w:contextualSpacing/>
              <w:rPr>
                <w:rFonts w:eastAsia="Calibri"/>
                <w:lang w:val="en-US"/>
              </w:rPr>
            </w:pPr>
            <w:r w:rsidRPr="00F06EA4">
              <w:rPr>
                <w:rFonts w:eastAsia="Calibri"/>
                <w:lang w:val="en-US"/>
              </w:rPr>
              <w:t>Endostatin</w:t>
            </w:r>
          </w:p>
        </w:tc>
        <w:tc>
          <w:tcPr>
            <w:tcW w:w="332" w:type="dxa"/>
          </w:tcPr>
          <w:p w14:paraId="0E9DE2F4"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A18709F" w14:textId="77777777" w:rsidR="003E199B" w:rsidRPr="00F06EA4" w:rsidRDefault="003E199B" w:rsidP="00F67ED8">
            <w:pPr>
              <w:spacing w:after="0"/>
              <w:contextualSpacing/>
              <w:rPr>
                <w:rFonts w:eastAsia="Calibri"/>
                <w:lang w:val="en-US"/>
              </w:rPr>
            </w:pPr>
            <w:r w:rsidRPr="00F06EA4">
              <w:rPr>
                <w:rFonts w:eastAsia="Calibri"/>
                <w:lang w:val="en-US"/>
              </w:rPr>
              <w:t>Angiogenesis inhibitor</w:t>
            </w:r>
          </w:p>
        </w:tc>
        <w:tc>
          <w:tcPr>
            <w:tcW w:w="2384" w:type="dxa"/>
          </w:tcPr>
          <w:p w14:paraId="76A576A0"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44C4C36C"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4B89E445" w14:textId="67B3817E" w:rsidR="003E199B" w:rsidRPr="00F06EA4" w:rsidRDefault="003E199B" w:rsidP="00F67ED8">
            <w:pPr>
              <w:spacing w:after="0"/>
              <w:contextualSpacing/>
              <w:rPr>
                <w:rFonts w:eastAsia="Calibri"/>
                <w:lang w:val="fi-FI"/>
              </w:rPr>
            </w:pPr>
            <w:r w:rsidRPr="00F06EA4">
              <w:rPr>
                <w:rFonts w:eastAsia="Calibri"/>
                <w:lang w:val="fi-FI"/>
              </w:rPr>
              <w:t xml:space="preserve">Kantola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{"citationItems":[{"id":"ITEM-1","itemData":{"DOI":"10.1038/bjc.2014.456","ISSN":"1532-1827","PMID":"25137019","abstract":"BACKGROUND Endostatin, a fragment of collagen XVIII, is an endogenous angiogenesis inhibitor with anti-tumour functions. However, elevated circulating endostatin concentrations have been found in several human cancers including colorectal cancer (CRC). METHODS Serum endostatin levels were measured by enzyme-linked immunoassay from a series of 143 patients with CRC and from 84 controls, and correlated with detailed clinicopathological features of CRC, serum leukocyte differential count and C-reactive protein (CRP) levels. RESULTS Patients with CRC had higher serum endostatin levels than the controls (P=0.005), and high levels associated with age, tumour invasion through the muscularis propria and poor differentiation, but not with metastases. Endostatin levels showed a positive correlation with the markers of systemic inflammatory response and a negative correlation with the densities of tumour-infiltrating mast cells and dendritic cells. Collagen XVIII was expressed in tumour stroma most strikingly in blood vessels and capillaries, and in the muscle layer of the bowel wall. CONCLUSIONS Elevated endostatin levels in CRC correlate with systemic inflammation and invasion through the muscularis propria. Increased endostatin level may be a result of invasion-related cleavage of collagen XVIII expressed in the bowel wall. The negative correlations between serum endostatin and intratumoural mast cells and immature dendritic cells may reflect angiogenesis inhibition by endostatin.","author":[{"dropping-particle":"","family":"Kantola","given":"T.","non-dropping-particle":"","parse-names":false,"suffix":""},{"dropping-particle":"","family":"Väyrynen","given":"J.P.","non-dropping-particle":"","parse-names":false,"suffix":""},{"dropping-particle":"","family":"Klintrup","given":"K.","non-dropping-particle":"","parse-names":false,"suffix":""},{"dropping-particle":"","family":"Mäkelä","given":"J.","non-dropping-particle":"","parse-names":false,"suffix":""},{"dropping-particle":"","family":"Karppinen","given":"S.M.","non-dropping-particle":"","parse-names":false,"suffix":""},{"dropping-particle":"","family":"Pihlajaniemi","given":"T.","non-dropping-particle":"","parse-names":false,"suffix":""},{"dropping-particle":"","family":"Autio-Harmainen","given":"H.","non-dropping-particle":"","parse-names":false,"suffix":""},{"dropping-particle":"","family":"Karttunen","given":"T.J.","non-dropping-particle":"","parse-names":false,"suffix":""},{"dropping-particle":"","family":"Mäkinen","given":"M.J.","non-dropping-particle":"","parse-names":false,"suffix":""},{"dropping-particle":"","family":"Tuomisto","given":"A.","non-dropping-particle":"","parse-names":false,"suffix":""}],"container-title":"British journal of cancer","id":"ITEM-1","issue":"8","issued":{"date-parts":[["2014"]]},"page":"1605-13","title":"Serum endostatin levels are elevated in colorectal cancer and correlate with invasion and systemic inflammatory markers.","type":"article-journal","volume":"111"},"uris":["http://www.mendeley.com/documents/?uuid=4c6e04f9-a7dc-402f-a269-d0d2b75b482f"]}],"mendeley":{"formattedCitation":"&lt;sup&gt;[173]&lt;/sup&gt;","plainTextFormattedCitation":"[173]","previouslyFormattedCitation":"&lt;sup&gt;[173]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[173]</w:t>
            </w:r>
            <w:r w:rsidRPr="00F06EA4">
              <w:rPr>
                <w:rFonts w:eastAsia="Calibri"/>
                <w:lang w:val="en-US"/>
              </w:rPr>
              <w:fldChar w:fldCharType="end"/>
            </w:r>
          </w:p>
        </w:tc>
      </w:tr>
      <w:tr w:rsidR="003E199B" w:rsidRPr="00F06EA4" w14:paraId="4CBE140C" w14:textId="77777777" w:rsidTr="00D411BC">
        <w:trPr>
          <w:trHeight w:val="20"/>
        </w:trPr>
        <w:tc>
          <w:tcPr>
            <w:tcW w:w="2700" w:type="dxa"/>
          </w:tcPr>
          <w:p w14:paraId="1C17ACAC" w14:textId="77777777" w:rsidR="003E199B" w:rsidRPr="00F06EA4" w:rsidRDefault="003E199B" w:rsidP="00F67ED8">
            <w:pPr>
              <w:spacing w:after="0"/>
              <w:contextualSpacing/>
              <w:rPr>
                <w:rFonts w:eastAsia="Calibri"/>
                <w:lang w:val="en-US"/>
              </w:rPr>
            </w:pPr>
            <w:r w:rsidRPr="00F06EA4">
              <w:rPr>
                <w:rFonts w:eastAsia="Calibri"/>
                <w:lang w:val="en-US"/>
              </w:rPr>
              <w:t>POSTN (periostin)</w:t>
            </w:r>
          </w:p>
        </w:tc>
        <w:tc>
          <w:tcPr>
            <w:tcW w:w="332" w:type="dxa"/>
          </w:tcPr>
          <w:p w14:paraId="5347FF53"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C1AFFE0" w14:textId="77777777" w:rsidR="003E199B" w:rsidRPr="00F06EA4" w:rsidRDefault="003E199B" w:rsidP="00F67ED8">
            <w:pPr>
              <w:spacing w:after="0"/>
              <w:contextualSpacing/>
              <w:rPr>
                <w:rFonts w:eastAsia="Calibri"/>
                <w:lang w:val="en-US"/>
              </w:rPr>
            </w:pPr>
            <w:r w:rsidRPr="00F06EA4">
              <w:rPr>
                <w:rFonts w:eastAsia="Calibri"/>
                <w:lang w:val="en-US"/>
              </w:rPr>
              <w:t>ECM protein</w:t>
            </w:r>
          </w:p>
        </w:tc>
        <w:tc>
          <w:tcPr>
            <w:tcW w:w="2384" w:type="dxa"/>
          </w:tcPr>
          <w:p w14:paraId="02D6FD5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0CC262C1"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8533FAA" w14:textId="4383C9A7" w:rsidR="003E199B" w:rsidRPr="00F06EA4" w:rsidRDefault="003E199B" w:rsidP="00F67ED8">
            <w:pPr>
              <w:spacing w:after="0"/>
              <w:contextualSpacing/>
              <w:rPr>
                <w:rFonts w:eastAsia="Calibri"/>
                <w:lang w:val="en-US"/>
              </w:rPr>
            </w:pPr>
            <w:r w:rsidRPr="00F06EA4">
              <w:rPr>
                <w:rFonts w:eastAsia="Calibri"/>
                <w:lang w:val="en-US"/>
              </w:rPr>
              <w:t xml:space="preserve">Ben </w:t>
            </w:r>
            <w:r w:rsidR="0046007C" w:rsidRPr="00F06EA4">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{"citationItems":[{"id":"ITEM-1","itemData":{"ISSN":"1019-6439","PMID":"19212687","abstract":"Elevated levels of periostin have been implicated as playing important roles in tumor invasion and metastasis in various tissues. Thus, we determined whether serum periostin levels were associated with progression and poor prognosis in colorectal cancer (CRC) patients. We measured serum periostin levels by ELISA in 67 CRC patients and 120 controls. We also evaluated periostin expression in human CRC specimens (n=15) using immunohistochemistry, and measured expression of periostin mRNA in 7 CRC tissue samples, matched normal tissues and in 4 colon cancer cell lines by RT-PCR. We analyzed the relationship between serum levels of periostin and other clinicopathologic characteristics in patients with CRC. The serum levels of periostin in CRC patients (40.9+/-15.4 ng/ml) were significantly elevated compared to that in healthy volunteers (21.0+/-7.3 ng/ml, P&lt;0.0001) and benign colorectal polyps or adenomas (22.4+/-8.5 ng/ml, P&lt;0.0001). Higher preoperative serum levels of periostin in CRC were found to correlate with distant metastasis (P=0.003), advanced-stage disease (stage III/IV, P&lt;0.0001) and poor prognosis. Preoperative serum periostin levels of 15 cases were significantly higher than matched postoperative levels (47.2+/-13.5 ng/ml vs. 31.3+/-11.0 ng/ml, P=0.008). Twelve of 15 patients (80%) had positive immunohistochemical periostin staining in CRC samples. Interestingly, periostin mRNA was highly upregulated in CRCs in comparison with matched normal tissues, and no expression of periostin mRNA was detected in 4 colon cancer cell lines. Serum levels of periostin detected by ELISA may be of clinical value in identifying patients who may be at high risk for aggression and metastasis of CRC. Periostin may be produced by the stromal cells surrounding the tumor, but not by the CRC cells themselves.","author":[{"dropping-particle":"","family":"Ben","given":"Qi-Wen","non-dropping-particle":"","parse-names":false,"suffix":""},{"dropping-particle":"","family":"Zhao","given":"Zhen","non-dropping-particle":"","parse-names":false,"suffix":""},{"dropping-particle":"","family":"Ge","given":"Sheng-Fang","non-dropping-particle":"","parse-names":false,"suffix":""},{"dropping-particle":"","family":"Zhou","given":"Jie","non-dropping-particle":"","parse-names":false,"suffix":""},{"dropping-particle":"","family":"Yuan","given":"Fei","non-dropping-particle":"","parse-names":false,"suffix":""},{"dropping-particle":"","family":"Yuan","given":"Yao-Zong","non-dropping-particle":"","parse-names":false,"suffix":""}],"container-title":"International journal of oncology","id":"ITEM-1","issue":"3","issued":{"date-parts":[["2009"]]},"page":"821-8","title":"Circulating levels of periostin may help identify patients with more aggressive colorectal cancer.","type":"article-journal","volume":"34"},"uris":["http://www.mendeley.com/documents/?uuid=3b4de6e7-5ab2-3c8d-81c6-47ec752f1f36"]}],"mendeley":{"formattedCitation":"&lt;sup&gt;[174]&lt;/sup&gt;","plainTextFormattedCitation":"[174]","previouslyFormattedCitation":"&lt;sup&gt;[174]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[174]</w:t>
            </w:r>
            <w:r w:rsidRPr="00F06EA4">
              <w:rPr>
                <w:rFonts w:eastAsia="Calibri"/>
                <w:lang w:val="en-US"/>
              </w:rPr>
              <w:fldChar w:fldCharType="end"/>
            </w:r>
          </w:p>
        </w:tc>
      </w:tr>
      <w:tr w:rsidR="003E199B" w:rsidRPr="00F06EA4" w14:paraId="2C76FA5C" w14:textId="77777777" w:rsidTr="00D411BC">
        <w:trPr>
          <w:trHeight w:val="20"/>
        </w:trPr>
        <w:tc>
          <w:tcPr>
            <w:tcW w:w="2700" w:type="dxa"/>
          </w:tcPr>
          <w:p w14:paraId="3313DCE6" w14:textId="77777777" w:rsidR="003E199B" w:rsidRPr="00F06EA4" w:rsidRDefault="003E199B" w:rsidP="00F67ED8">
            <w:pPr>
              <w:spacing w:after="0"/>
              <w:contextualSpacing/>
              <w:rPr>
                <w:rFonts w:eastAsia="Calibri"/>
                <w:lang w:val="en-US"/>
              </w:rPr>
            </w:pPr>
            <w:r w:rsidRPr="00F06EA4">
              <w:rPr>
                <w:rFonts w:eastAsia="Calibri"/>
                <w:lang w:val="en-US"/>
              </w:rPr>
              <w:t>VASTATIN</w:t>
            </w:r>
          </w:p>
        </w:tc>
        <w:tc>
          <w:tcPr>
            <w:tcW w:w="332" w:type="dxa"/>
          </w:tcPr>
          <w:p w14:paraId="1C0E3F1F"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9983A63" w14:textId="77777777" w:rsidR="003E199B" w:rsidRPr="00F06EA4" w:rsidRDefault="003E199B" w:rsidP="00F67ED8">
            <w:pPr>
              <w:spacing w:after="0"/>
              <w:contextualSpacing/>
              <w:rPr>
                <w:rFonts w:eastAsia="Calibri"/>
                <w:lang w:val="en-US"/>
              </w:rPr>
            </w:pPr>
            <w:r w:rsidRPr="00F06EA4">
              <w:rPr>
                <w:rFonts w:eastAsia="Calibri"/>
                <w:lang w:val="en-US"/>
              </w:rPr>
              <w:t>Collagen VIII derived matrikine</w:t>
            </w:r>
          </w:p>
        </w:tc>
        <w:tc>
          <w:tcPr>
            <w:tcW w:w="2384" w:type="dxa"/>
          </w:tcPr>
          <w:p w14:paraId="1004D5A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24858B3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23B6AA5" w14:textId="2A5B66CA" w:rsidR="003E199B" w:rsidRPr="00F06EA4" w:rsidRDefault="003E199B" w:rsidP="00F67ED8">
            <w:pPr>
              <w:spacing w:after="0"/>
              <w:contextualSpacing/>
              <w:rPr>
                <w:rFonts w:eastAsia="Calibri"/>
                <w:lang w:val="fi-FI"/>
              </w:rPr>
            </w:pPr>
            <w:r w:rsidRPr="00F06EA4">
              <w:rPr>
                <w:rFonts w:eastAsia="Calibri"/>
                <w:lang w:val="fi-FI"/>
              </w:rPr>
              <w:t>Willumsen et al</w:t>
            </w:r>
            <w:r w:rsidRPr="00F06EA4">
              <w:rPr>
                <w:rFonts w:eastAsia="Calibri"/>
                <w:lang w:val="en-US"/>
              </w:rPr>
              <w:fldChar w:fldCharType="begin" w:fldLock="1"/>
            </w:r>
            <w:r w:rsidR="00F45F97" w:rsidRPr="00F06EA4">
              <w:rPr>
                <w:rFonts w:eastAsia="Calibri"/>
                <w:lang w:val="fi-FI"/>
              </w:rPr>
              <w:instrText>ADDIN CSL_CITATION {"citationItems":[{"id":"ITEM-1","itemData":{"DOI":"10.1080/15384047.2018.1550571","ISSN":"1538-4047","PMID":"30626261","abstract":"Vastatin, a fragment derived from type VIII collagen, is one of the least studied collagen-derived matrikines. Vastatin can be detected in serum but little is known regarding the relevance of serum vastatin in colorectal cancer (CRC). In this study, serum vastatin was measured (ELISA) in 67 healthy controls and 48 CRC patients prior to resection and compared to clinicopathological parameters and serum biomarkers of stromal reactivity (C3M, VICM). Impact of resection and chemotherapy were evaluated by comparing baseline values with a 3-month follow-up sample (n = 23). Serum vastatin was detectable in 114 of 115 subjects. At baseline vastatin was elevated in CRC compared to controls (P &lt; 0.001) with a diagnostic accuracy (AUROC) of 0.865, p &lt; 0.0001. Vastatin correlated with age in controls but not in patients with CRC; no association was seen with clinicopathological parameters. Vastatin was independently associated with C3M (stepwise linear regression coefficient 0.25, p = 0.046). Overall, no difference was seen in vastatin levels between baseline and follow-up. In conclusion, vastatin is elevated in serum from patients with CRC and correlate with interstitial matrix degradation (C3M). This indicates that vastatin is linked to stromal reactivity and suggests that vastatin has biomarker potential in CRC. The association with clinicopathological parameters and treatment effect needs further evaluation.","author":[{"dropping-particle":"","family":"Willumsen","given":"Nicholas","non-dropping-particle":"","parse-names":false,"suffix":""},{"dropping-particle":"","family":"Jorgensen","given":"Lars Nannestad","non-dropping-particle":"","parse-names":false,"suffix":""},{"dropping-particle":"","family":"Karsdal","given":"Morten Asser","non-dropping-particle":"","parse-names":false,"suffix":""}],"container-title":"Cancer Biology &amp; Therapy","id":"ITEM-1","issued":{"date-parts":[["2019"]]},"page":"1-8","title":"Vastatin (the NC1 domain of human type VIII collagen a1 chain) is linked to stromal reactivity and elevated in serum from patients with colorectal cancer","type":"article-journal"},"uris":["http://www.mendeley.com/documents/?uuid=d8de20bd-1380-372a-a53e-64780b211901","http://www.mendeley.com/documents/?uuid=668353a2-1260-4ad1-8ea4-d4af85b1096e"]}],"mendeley":{"formattedCitation":"&lt;sup&gt;[172]&lt;/sup&gt;","plainTextFormattedCitation":"[172]","previouslyFormattedCitation":"&lt;sup&gt;[172]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[172]</w:t>
            </w:r>
            <w:r w:rsidRPr="00F06EA4">
              <w:rPr>
                <w:rFonts w:eastAsia="Calibri"/>
                <w:lang w:val="en-US"/>
              </w:rPr>
              <w:fldChar w:fldCharType="end"/>
            </w:r>
          </w:p>
        </w:tc>
      </w:tr>
      <w:tr w:rsidR="003E199B" w:rsidRPr="00F06EA4" w14:paraId="61A54C53" w14:textId="77777777" w:rsidTr="00D411BC">
        <w:trPr>
          <w:trHeight w:val="20"/>
        </w:trPr>
        <w:tc>
          <w:tcPr>
            <w:tcW w:w="2700" w:type="dxa"/>
          </w:tcPr>
          <w:p w14:paraId="6B6F5AA9" w14:textId="77777777" w:rsidR="003E199B" w:rsidRPr="00F06EA4" w:rsidRDefault="003E199B" w:rsidP="00F67ED8">
            <w:pPr>
              <w:spacing w:after="0"/>
              <w:contextualSpacing/>
              <w:rPr>
                <w:rFonts w:eastAsia="Calibri"/>
                <w:lang w:val="en-US"/>
              </w:rPr>
            </w:pPr>
            <w:r w:rsidRPr="00F06EA4">
              <w:rPr>
                <w:rFonts w:eastAsia="Calibri"/>
                <w:lang w:val="en-US"/>
              </w:rPr>
              <w:t>VCAM-1 (soluble)</w:t>
            </w:r>
          </w:p>
        </w:tc>
        <w:tc>
          <w:tcPr>
            <w:tcW w:w="332" w:type="dxa"/>
          </w:tcPr>
          <w:p w14:paraId="29F5EAED"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A423E5E" w14:textId="77777777" w:rsidR="003E199B" w:rsidRPr="00F06EA4" w:rsidRDefault="003E199B" w:rsidP="00F67ED8">
            <w:pPr>
              <w:spacing w:after="0"/>
              <w:contextualSpacing/>
              <w:rPr>
                <w:rFonts w:eastAsia="Calibri"/>
                <w:lang w:val="en-US"/>
              </w:rPr>
            </w:pPr>
            <w:r w:rsidRPr="00F06EA4">
              <w:rPr>
                <w:rFonts w:eastAsia="Calibri"/>
                <w:lang w:val="en-US"/>
              </w:rPr>
              <w:t>Multifunctional</w:t>
            </w:r>
          </w:p>
        </w:tc>
        <w:tc>
          <w:tcPr>
            <w:tcW w:w="2384" w:type="dxa"/>
          </w:tcPr>
          <w:p w14:paraId="3A5F85C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7D9CC14A"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1B04074" w14:textId="31DBD82C" w:rsidR="003E199B" w:rsidRPr="00F06EA4" w:rsidRDefault="003E199B" w:rsidP="00F67ED8">
            <w:pPr>
              <w:spacing w:after="0"/>
              <w:contextualSpacing/>
              <w:rPr>
                <w:rFonts w:eastAsia="Calibri"/>
                <w:lang w:val="fi-FI"/>
              </w:rPr>
            </w:pPr>
            <w:r w:rsidRPr="00F06EA4">
              <w:rPr>
                <w:rFonts w:eastAsia="Calibri"/>
                <w:lang w:val="fi-FI"/>
              </w:rPr>
              <w:t>Toiyama et el</w:t>
            </w:r>
            <w:r w:rsidRPr="00F06EA4">
              <w:rPr>
                <w:rFonts w:eastAsia="Calibri"/>
                <w:lang w:val="en-US"/>
              </w:rPr>
              <w:fldChar w:fldCharType="begin" w:fldLock="1"/>
            </w:r>
            <w:r w:rsidR="000A0431" w:rsidRPr="00F06EA4">
              <w:rPr>
                <w:rFonts w:eastAsia="Calibri"/>
                <w:lang w:val="fi-FI"/>
              </w:rPr>
              <w:instrText>ADDIN CSL_CITATION {"citationItems":[{"id":"ITEM-1","itemData":{"DOI":"10.1002/jso.21246","ISSN":"00224790","PMID":"19204971","abstract":"BACKGROUND AND OBJECTIVES Vascular adhesion protein-1 (VAP-1) is an endothelial cell molecule that controls leukocyte tissue infiltration. Elevated serum soluble VAP-1 (sVAP-1) has been described in certain diseases with an inflammatory component. However, sVAP-1 expression or function has not been studied in colorectal cancer. The present study determined the relationships between preoperative serum sVAP-1 and clinicopathological features and prognosis in colorectal cancer. METHODS One hundred patients with histologically proven colorectal cancer and 33 normal volunteers were included. Preoperative serum was collected, and sVAP-1 levels were assayed by enzyme-linked immunosorbent assay. RESULTS Mean sVAP-1 level in patients was significantly higher than in controls, and decreased with disease progression. Mean sVAP-1 level was significantly correlated with venous invasion, lymph node metastasis, distant metastasis including hepatic metastasis, and advanced TNM classification. Furthermore, sVAP-1 was an independent marker for predicting lymph node or hepatic metastasis. Prognosis of patients with a lower sVAP-1 level was significantly worse than those with elevated sVAP-1. CONCLUSIONS Preoperative low sVAP-1 level is associated with poor prognosis in colorectal cancer. Measuring serum sVAP-1 may provide valuable information in predicting patients with lymph node or hepatic metastasis.","author":[{"dropping-particle":"","family":"Toiyama","given":"Yuji","non-dropping-particle":"","parse-names":false,"suffix":""},{"dropping-particle":"","family":"Miki","given":"Chikao","non-dropping-particle":"","parse-names":false,"suffix":""},{"dropping-particle":"","family":"Inoue","given":"Yasuhiro","non-dropping-particle":"","parse-names":false,"suffix":""},{"dropping-particle":"","family":"Kawamoto","given":"Aya","non-dropping-particle":"","parse-names":false,"suffix":""},{"dropping-particle":"","family":"Kusunoki","given":"Masato","non-dropping-particle":"","parse-names":false,"suffix":""}],"container-title":"Journal of Surgical Oncology","id":"ITEM-1","issue":"6","issued":{"date-parts":[["2009"]]},"page":"368-372","title":"Circulating form of human vascular adhesion protein-1 (VAP-1): Decreased serum levels in progression of colorectal cancer and predictive marker of lymphatic and hepatic metastasis","type":"article-journal","volume":"99"},"uris":["http://www.mendeley.com/documents/?uuid=f8b6b4f3-b865-350e-a570-a09dc1731019","http://www.mendeley.com/documents/?uuid=c381e751-ce4c-4daa-b33a-e3fb4aa6251d"]}],"mendeley":{"formattedCitation":"&lt;sup&gt;[175]&lt;/sup&gt;","plainTextFormattedCitation":"[175]","previouslyFormattedCitation":"&lt;sup&gt;[175]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[175]</w:t>
            </w:r>
            <w:r w:rsidRPr="00F06EA4">
              <w:rPr>
                <w:rFonts w:eastAsia="Calibri"/>
                <w:lang w:val="en-US"/>
              </w:rPr>
              <w:fldChar w:fldCharType="end"/>
            </w:r>
          </w:p>
        </w:tc>
      </w:tr>
      <w:tr w:rsidR="003E199B" w:rsidRPr="00F06EA4" w14:paraId="75F66F2D" w14:textId="77777777" w:rsidTr="00D411BC">
        <w:trPr>
          <w:trHeight w:val="20"/>
        </w:trPr>
        <w:tc>
          <w:tcPr>
            <w:tcW w:w="2700" w:type="dxa"/>
          </w:tcPr>
          <w:p w14:paraId="1D6DF01D" w14:textId="77777777" w:rsidR="003E199B" w:rsidRPr="00F06EA4" w:rsidRDefault="003E199B" w:rsidP="00F67ED8">
            <w:pPr>
              <w:spacing w:after="0"/>
              <w:contextualSpacing/>
              <w:rPr>
                <w:rFonts w:eastAsia="Calibri"/>
                <w:b/>
                <w:lang w:val="en-US"/>
              </w:rPr>
            </w:pPr>
            <w:r w:rsidRPr="00F06EA4">
              <w:rPr>
                <w:rFonts w:eastAsia="Calibri"/>
                <w:b/>
                <w:lang w:val="en-US"/>
              </w:rPr>
              <w:t xml:space="preserve">Other signaling molecules </w:t>
            </w:r>
          </w:p>
        </w:tc>
        <w:tc>
          <w:tcPr>
            <w:tcW w:w="332" w:type="dxa"/>
          </w:tcPr>
          <w:p w14:paraId="1DA1387E" w14:textId="77777777" w:rsidR="003E199B" w:rsidRPr="00F06EA4" w:rsidRDefault="003E199B" w:rsidP="00F67ED8">
            <w:pPr>
              <w:spacing w:after="0"/>
              <w:contextualSpacing/>
              <w:rPr>
                <w:rFonts w:eastAsia="Calibri"/>
                <w:lang w:val="en-US"/>
              </w:rPr>
            </w:pPr>
          </w:p>
        </w:tc>
        <w:tc>
          <w:tcPr>
            <w:tcW w:w="2162" w:type="dxa"/>
          </w:tcPr>
          <w:p w14:paraId="4D00F6D7" w14:textId="77777777" w:rsidR="003E199B" w:rsidRPr="00F06EA4" w:rsidRDefault="003E199B" w:rsidP="00F67ED8">
            <w:pPr>
              <w:spacing w:after="0"/>
              <w:contextualSpacing/>
              <w:rPr>
                <w:rFonts w:eastAsia="Calibri"/>
                <w:lang w:val="en-US"/>
              </w:rPr>
            </w:pPr>
          </w:p>
        </w:tc>
        <w:tc>
          <w:tcPr>
            <w:tcW w:w="2384" w:type="dxa"/>
          </w:tcPr>
          <w:p w14:paraId="390A715E" w14:textId="77777777" w:rsidR="003E199B" w:rsidRPr="00F06EA4" w:rsidRDefault="003E199B" w:rsidP="00F67ED8">
            <w:pPr>
              <w:spacing w:after="0"/>
              <w:contextualSpacing/>
              <w:rPr>
                <w:rFonts w:eastAsia="Calibri"/>
                <w:lang w:val="en-US"/>
              </w:rPr>
            </w:pPr>
          </w:p>
        </w:tc>
        <w:tc>
          <w:tcPr>
            <w:tcW w:w="1121" w:type="dxa"/>
          </w:tcPr>
          <w:p w14:paraId="60AC0621" w14:textId="77777777" w:rsidR="003E199B" w:rsidRPr="00F06EA4" w:rsidRDefault="003E199B" w:rsidP="00F67ED8">
            <w:pPr>
              <w:spacing w:after="0"/>
              <w:contextualSpacing/>
              <w:rPr>
                <w:rFonts w:eastAsia="Calibri"/>
                <w:lang w:val="en-US"/>
              </w:rPr>
            </w:pPr>
          </w:p>
        </w:tc>
        <w:tc>
          <w:tcPr>
            <w:tcW w:w="1365" w:type="dxa"/>
          </w:tcPr>
          <w:p w14:paraId="4273F7CE" w14:textId="77777777" w:rsidR="003E199B" w:rsidRPr="00F06EA4" w:rsidRDefault="003E199B" w:rsidP="00F67ED8">
            <w:pPr>
              <w:spacing w:after="0"/>
              <w:contextualSpacing/>
              <w:rPr>
                <w:rFonts w:eastAsia="Calibri"/>
                <w:lang w:val="en-US"/>
              </w:rPr>
            </w:pPr>
          </w:p>
        </w:tc>
      </w:tr>
      <w:tr w:rsidR="003E199B" w:rsidRPr="00F06EA4" w14:paraId="197A0C07" w14:textId="77777777" w:rsidTr="00D411BC">
        <w:trPr>
          <w:trHeight w:val="20"/>
        </w:trPr>
        <w:tc>
          <w:tcPr>
            <w:tcW w:w="2700" w:type="dxa"/>
          </w:tcPr>
          <w:p w14:paraId="0A140D48" w14:textId="77777777" w:rsidR="003E199B" w:rsidRPr="00F06EA4" w:rsidRDefault="003E199B" w:rsidP="00F67ED8">
            <w:pPr>
              <w:spacing w:after="0"/>
              <w:contextualSpacing/>
              <w:rPr>
                <w:rFonts w:eastAsia="Calibri"/>
                <w:lang w:val="en-US"/>
              </w:rPr>
            </w:pPr>
            <w:r w:rsidRPr="00F06EA4">
              <w:rPr>
                <w:rFonts w:eastAsia="Calibri"/>
                <w:lang w:val="en-US"/>
              </w:rPr>
              <w:t>DAND5</w:t>
            </w:r>
          </w:p>
        </w:tc>
        <w:tc>
          <w:tcPr>
            <w:tcW w:w="332" w:type="dxa"/>
          </w:tcPr>
          <w:p w14:paraId="3E4E476B"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C16998E" w14:textId="77777777" w:rsidR="003E199B" w:rsidRPr="00F06EA4" w:rsidRDefault="003E199B" w:rsidP="00F67ED8">
            <w:pPr>
              <w:spacing w:after="0"/>
              <w:contextualSpacing/>
              <w:rPr>
                <w:rFonts w:eastAsia="Calibri"/>
                <w:lang w:val="en-US"/>
              </w:rPr>
            </w:pPr>
            <w:r w:rsidRPr="00F06EA4">
              <w:rPr>
                <w:rFonts w:eastAsia="Calibri"/>
                <w:lang w:val="en-US"/>
              </w:rPr>
              <w:t>BMP inhibitor</w:t>
            </w:r>
          </w:p>
        </w:tc>
        <w:tc>
          <w:tcPr>
            <w:tcW w:w="2384" w:type="dxa"/>
          </w:tcPr>
          <w:p w14:paraId="6A0DB393"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2AAF0A2F"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826899D" w14:textId="5A00D4EB" w:rsidR="003E199B" w:rsidRPr="00F06EA4" w:rsidRDefault="003E199B" w:rsidP="00F67ED8">
            <w:pPr>
              <w:spacing w:after="0"/>
              <w:contextualSpacing/>
              <w:rPr>
                <w:rFonts w:eastAsia="Calibri"/>
                <w:lang w:val="en-US"/>
              </w:rPr>
            </w:pPr>
            <w:r w:rsidRPr="00F06EA4">
              <w:rPr>
                <w:rFonts w:eastAsia="Calibri"/>
                <w:lang w:val="en-US"/>
              </w:rPr>
              <w:t xml:space="preserve">Miao </w:t>
            </w:r>
            <w:r w:rsidR="0046007C" w:rsidRPr="00F06EA4">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{"citationItems":[{"id":"ITEM-1","itemData":{"DOI":"10.1177/2050640616674838","ISSN":"2050-6406","PMID":"28815037","abstract":"BACKGROUND The biologic and clinical significance of DAND5 remains unknown in colorectal cancer (CRC). OBJECTIVE Herein, we investigated the function of DAND5 and evaluated its clinical significance in both serum and matched primary tumors in patients with CRC. METHODS The role of DAND5 was explored in CRC cells and clinical significance of DAND5 was investigated in CRC patients (n = 217) and healthy controls (n = 63). RESULTS Knockdown of DAND5 significantly decreased CRC cell proliferation, migration and invasion partly associated with epithelial-mesenchymal transition phenotype. Serum DAND5 levels in CRC were significantly higher than in normal controls and accurately distinguished CRC from healthy subjects. High serum DAND5 levels were significantly correlated with tumor differentiation, large tumor size, advanced Tumor Node Metastasis (TNM) stage, lymph node and liver metastasis, high carcinoembryonic antigen level, recurrence, poor overall and disease-free survival. Serum DAND5 level, together with lymph node metastasis, were independent prognostic factors for CRC patients. High DAND5 protein expression in CRC tissues was increased according to TNM stage. A significant positive correlation existed between serum DAND5 levels and matched DAND5 expression in CRC tissues. CONCLUSION Our data provide novel evidence for the clinical significance of DAND5 as a potential biomarker for CRC prognosis.","author":[{"dropping-particle":"","family":"Miao","given":"Xiaofei","non-dropping-particle":"","parse-names":false,"suffix":""},{"dropping-particle":"","family":"Zhang","given":"Ye","non-dropping-particle":"","parse-names":false,"suffix":""},{"dropping-particle":"","family":"Sun","given":"Jialin","non-dropping-particle":"","parse-names":false,"suffix":""},{"dropping-particle":"","family":"Cui","given":"Songkui","non-dropping-particle":"","parse-names":false,"suffix":""},{"dropping-particle":"","family":"Meng","given":"Qingyang","non-dropping-particle":"","parse-names":false,"suffix":""},{"dropping-particle":"","family":"Zhu","given":"Kuiyu","non-dropping-particle":"","parse-names":false,"suffix":""},{"dropping-particle":"","family":"Hu","given":"Xingqian","non-dropping-particle":"","parse-names":false,"suffix":""},{"dropping-particle":"","family":"Wang","given":"Tong","non-dropping-particle":"","parse-names":false,"suffix":""}],"container-title":"United European Gastroenterology Journal","id":"ITEM-1","issue":"5","issued":{"date-parts":[["2017"]]},"page":"725-734","title":"Elevated serum DAND5 is associated with metastasis and predicts poor prognosis in colorectal cancer","type":"article-journal","volume":"5"},"uris":["http://www.mendeley.com/documents/?uuid=ec00e451-2c03-3874-bfbd-9bf646c34e7e","http://www.mendeley.com/documents/?uuid=0a2aad26-307d-4fb1-bc8d-66822b37b388"]}],"mendeley":{"formattedCitation":"&lt;sup&gt;[176]&lt;/sup&gt;","plainTextFormattedCitation":"[176]","previouslyFormattedCitation":"&lt;sup&gt;[176]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[176]</w:t>
            </w:r>
            <w:r w:rsidRPr="00F06EA4">
              <w:rPr>
                <w:rFonts w:eastAsia="Calibri"/>
                <w:lang w:val="en-US"/>
              </w:rPr>
              <w:fldChar w:fldCharType="end"/>
            </w:r>
          </w:p>
        </w:tc>
      </w:tr>
      <w:tr w:rsidR="003E199B" w:rsidRPr="00F06EA4" w14:paraId="4A855E4F" w14:textId="77777777" w:rsidTr="00D411BC">
        <w:trPr>
          <w:trHeight w:val="20"/>
        </w:trPr>
        <w:tc>
          <w:tcPr>
            <w:tcW w:w="2700" w:type="dxa"/>
          </w:tcPr>
          <w:p w14:paraId="7A2C20A9" w14:textId="77777777" w:rsidR="003E199B" w:rsidRPr="00F06EA4" w:rsidRDefault="003E199B" w:rsidP="00F67ED8">
            <w:pPr>
              <w:spacing w:after="0"/>
              <w:contextualSpacing/>
              <w:rPr>
                <w:rFonts w:eastAsia="Calibri"/>
                <w:lang w:val="en-US"/>
              </w:rPr>
            </w:pPr>
            <w:r w:rsidRPr="00F06EA4">
              <w:rPr>
                <w:rFonts w:eastAsia="Calibri"/>
                <w:lang w:val="en-US"/>
              </w:rPr>
              <w:t>LRP (leptin)</w:t>
            </w:r>
          </w:p>
        </w:tc>
        <w:tc>
          <w:tcPr>
            <w:tcW w:w="332" w:type="dxa"/>
          </w:tcPr>
          <w:p w14:paraId="09EDF57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8EEE306" w14:textId="77777777" w:rsidR="003E199B" w:rsidRPr="00F06EA4" w:rsidRDefault="003E199B" w:rsidP="00F67ED8">
            <w:pPr>
              <w:spacing w:after="0"/>
              <w:contextualSpacing/>
              <w:rPr>
                <w:rFonts w:eastAsia="Calibri"/>
                <w:lang w:val="en-US"/>
              </w:rPr>
            </w:pPr>
            <w:r w:rsidRPr="00F06EA4">
              <w:rPr>
                <w:rFonts w:eastAsia="Calibri"/>
                <w:lang w:val="en-US"/>
              </w:rPr>
              <w:t>Regulator of metabolism</w:t>
            </w:r>
          </w:p>
        </w:tc>
        <w:tc>
          <w:tcPr>
            <w:tcW w:w="2384" w:type="dxa"/>
          </w:tcPr>
          <w:p w14:paraId="4F881C45"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33B15AA9"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35EFC5D5" w14:textId="6CF51967" w:rsidR="003E199B" w:rsidRPr="00F06EA4" w:rsidRDefault="003E199B" w:rsidP="00F67ED8">
            <w:pPr>
              <w:spacing w:after="0"/>
              <w:contextualSpacing/>
              <w:rPr>
                <w:rFonts w:eastAsia="Calibri"/>
                <w:lang w:val="en-US"/>
              </w:rPr>
            </w:pPr>
            <w:r w:rsidRPr="00F06EA4">
              <w:rPr>
                <w:rFonts w:eastAsia="Calibri"/>
                <w:lang w:val="en-US"/>
              </w:rPr>
              <w:t xml:space="preserve">Kumor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{"citationItems":[{"id":"ITEM-1","itemData":{"DOI":"10.1007/s00384-008-0605-y","ISSN":"1432-1262","PMID":"18979105","abstract":"INTRODUCTION Leptin, adiponectin, and resistin are the proteins secreted by adipocytes, which affects the metabolism. While the role of leptin in colon carcinogenesis is documented, the effect of adiponectin and resistin remains unclear. It has been indicated that while leptin may potentiate the cancer cells growth, adiponectin and resistin may act oppositely. AIM The aim of this study is to determine the concentration of leptin, adiponectin, and resistin in patients with adenomatous polyps and colorectal cancer. METHODS The serum concentration investigated adipohormones had been measured with ELISA in 37 patients with colorectal adenomas, 36 with colorectal cancer (CC) and in 25 controls with no colorectal pathology. Endoscopically removed polyps and CC biopsies had been evaluated with histopathology. Mean BMI value was calculated for all patients. RESULTS Among 37 adenomas, 25 revealed high-grade dysplasia (HGD) and 12 low-grade dysplasia (LGD). All cases of CC were adenocarcinomas. No difference in the level of investigated adipohormones in serum between patients with HGD and LGD polyps was observed. The serum concentration of leptin and adiponectin in CC patients was lower than in patients with adenomas (p &lt; 0.05; p &lt; 0.05, respectively) as well as in controls (p &lt; 0.01; p &lt; 0.05, respectively). The concentration of resistin in CC was not significantly different in the adenoma group (p &gt; 0.05) but higher than in controls (p &lt; 0.05). There was a correlation between adiponectin and leptin serum concentration (r = 0.61). CONCLUSION We conclude that serum concentration of adiponectin and resistin may play an important role in colon carcinogenesis. We also assume that leptin may possibly have the prognostic value useful in clinical practice and its concentration is independent of BMI value.","author":[{"dropping-particle":"","family":"Kumor","given":"Anna","non-dropping-particle":"","parse-names":false,"suffix":""},{"dropping-particle":"","family":"Daniel","given":"Piotr","non-dropping-particle":"","parse-names":false,"suffix":""},{"dropping-particle":"","family":"Pietruczuk","given":"Mirosława","non-dropping-particle":"","parse-names":false,"suffix":""},{"dropping-particle":"","family":"Małecka-Panas","given":"Ewa","non-dropping-particle":"","parse-names":false,"suffix":""}],"container-title":"International journal of colorectal disease","id":"ITEM-1","issue":"3","issued":{"date-parts":[["2009","3"]]},"page":"275-81","title":"Serum leptin, adiponectin, and resistin concentration in colorectal adenoma and carcinoma (CC) patients.","type":"article-journal","volume":"24"},"uris":["http://www.mendeley.com/documents/?uuid=9c2e0c98-02f1-3f0e-ba47-414e03834f24","http://www.mendeley.com/documents/?uuid=68b18810-a083-40a5-a082-4f54fee43898"]}],"mendeley":{"formattedCitation":"&lt;sup&gt;[177]&lt;/sup&gt;","plainTextFormattedCitation":"[177]","previouslyFormattedCitation":"&lt;sup&gt;[177]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[177]</w:t>
            </w:r>
            <w:r w:rsidRPr="00F06EA4">
              <w:rPr>
                <w:rFonts w:eastAsia="Calibri"/>
                <w:lang w:val="en-US"/>
              </w:rPr>
              <w:fldChar w:fldCharType="end"/>
            </w:r>
          </w:p>
        </w:tc>
      </w:tr>
      <w:tr w:rsidR="003E199B" w:rsidRPr="00F06EA4" w14:paraId="61B95310" w14:textId="77777777" w:rsidTr="00D411BC">
        <w:trPr>
          <w:trHeight w:val="20"/>
        </w:trPr>
        <w:tc>
          <w:tcPr>
            <w:tcW w:w="2700" w:type="dxa"/>
          </w:tcPr>
          <w:p w14:paraId="797FE60C" w14:textId="77777777" w:rsidR="003E199B" w:rsidRPr="00F06EA4" w:rsidRDefault="003E199B" w:rsidP="00F67ED8">
            <w:pPr>
              <w:spacing w:after="0"/>
              <w:contextualSpacing/>
              <w:rPr>
                <w:rFonts w:eastAsia="Calibri"/>
                <w:lang w:val="en-US"/>
              </w:rPr>
            </w:pPr>
            <w:r w:rsidRPr="00F06EA4">
              <w:rPr>
                <w:rFonts w:eastAsia="Calibri"/>
                <w:lang w:val="en-US"/>
              </w:rPr>
              <w:t>Resistin</w:t>
            </w:r>
          </w:p>
        </w:tc>
        <w:tc>
          <w:tcPr>
            <w:tcW w:w="332" w:type="dxa"/>
          </w:tcPr>
          <w:p w14:paraId="3AA9430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A7D80AC" w14:textId="77777777" w:rsidR="003E199B" w:rsidRPr="00F06EA4" w:rsidRDefault="003E199B" w:rsidP="00F67ED8">
            <w:pPr>
              <w:spacing w:after="0"/>
              <w:contextualSpacing/>
              <w:rPr>
                <w:rFonts w:eastAsia="Calibri"/>
                <w:lang w:val="en-US"/>
              </w:rPr>
            </w:pPr>
            <w:r w:rsidRPr="00F06EA4">
              <w:rPr>
                <w:rFonts w:eastAsia="Calibri"/>
                <w:lang w:val="en-US"/>
              </w:rPr>
              <w:t>Regulator of metabolism</w:t>
            </w:r>
          </w:p>
        </w:tc>
        <w:tc>
          <w:tcPr>
            <w:tcW w:w="2384" w:type="dxa"/>
          </w:tcPr>
          <w:p w14:paraId="0BBDF624"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1988AA3"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240B549A" w14:textId="11DC830D" w:rsidR="003E199B" w:rsidRPr="00F06EA4" w:rsidRDefault="003E199B" w:rsidP="00F67ED8">
            <w:pPr>
              <w:spacing w:after="0"/>
              <w:contextualSpacing/>
              <w:rPr>
                <w:rFonts w:eastAsia="Calibri"/>
                <w:lang w:val="en-US"/>
              </w:rPr>
            </w:pPr>
            <w:r w:rsidRPr="00F06EA4">
              <w:rPr>
                <w:rFonts w:eastAsia="Calibri"/>
                <w:lang w:val="en-US"/>
              </w:rPr>
              <w:t xml:space="preserve">Kumor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{"citationItems":[{"id":"ITEM-1","itemData":{"DOI":"10.1007/s00384-008-0605-y","ISSN":"1432-1262","PMID":"18979105","abstract":"INTRODUCTION Leptin, adiponectin, and resistin are the proteins secreted by adipocytes, which affects the metabolism. While the role of leptin in colon carcinogenesis is documented, the effect of adiponectin and resistin remains unclear. It has been indicated that while leptin may potentiate the cancer cells growth, adiponectin and resistin may act oppositely. AIM The aim of this study is to determine the concentration of leptin, adiponectin, and resistin in patients with adenomatous polyps and colorectal cancer. METHODS The serum concentration investigated adipohormones had been measured with ELISA in 37 patients with colorectal adenomas, 36 with colorectal cancer (CC) and in 25 controls with no colorectal pathology. Endoscopically removed polyps and CC biopsies had been evaluated with histopathology. Mean BMI value was calculated for all patients. RESULTS Among 37 adenomas, 25 revealed high-grade dysplasia (HGD) and 12 low-grade dysplasia (LGD). All cases of CC were adenocarcinomas. No difference in the level of investigated adipohormones in serum between patients with HGD and LGD polyps was observed. The serum concentration of leptin and adiponectin in CC patients was lower than in patients with adenomas (p &lt; 0.05; p &lt; 0.05, respectively) as well as in controls (p &lt; 0.01; p &lt; 0.05, respectively). The concentration of resistin in CC was not significantly different in the adenoma group (p &gt; 0.05) but higher than in controls (p &lt; 0.05). There was a correlation between adiponectin and leptin serum concentration (r = 0.61). CONCLUSION We conclude that serum concentration of adiponectin and resistin may play an important role in colon carcinogenesis. We also assume that leptin may possibly have the prognostic value useful in clinical practice and its concentration is independent of BMI value.","author":[{"dropping-particle":"","family":"Kumor","given":"Anna","non-dropping-particle":"","parse-names":false,"suffix":""},{"dropping-particle":"","family":"Daniel","given":"Piotr","non-dropping-particle":"","parse-names":false,"suffix":""},{"dropping-particle":"","family":"Pietruczuk","given":"Mirosława","non-dropping-particle":"","parse-names":false,"suffix":""},{"dropping-particle":"","family":"Małecka-Panas","given":"Ewa","non-dropping-particle":"","parse-names":false,"suffix":""}],"container-title":"International journal of colorectal disease","id":"ITEM-1","issue":"3","issued":{"date-parts":[["2009","3"]]},"page":"275-81","title":"Serum leptin, adiponectin, and resistin concentration in colorectal adenoma and carcinoma (CC) patients.","type":"article-journal","volume":"24"},"uris":["http://www.mendeley.com/documents/?uuid=68b18810-a083-40a5-a082-4f54fee43898","http://www.mendeley.com/documents/?uuid=9c2e0c98-02f1-3f0e-ba47-414e03834f24"]}],"mendeley":{"formattedCitation":"&lt;sup&gt;[177]&lt;/sup&gt;","plainTextFormattedCitation":"[177]","previouslyFormattedCitation":"&lt;sup&gt;[177]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[177]</w:t>
            </w:r>
            <w:r w:rsidRPr="00F06EA4">
              <w:rPr>
                <w:rFonts w:eastAsia="Calibri"/>
                <w:lang w:val="en-US"/>
              </w:rPr>
              <w:fldChar w:fldCharType="end"/>
            </w:r>
          </w:p>
        </w:tc>
      </w:tr>
      <w:tr w:rsidR="003E199B" w:rsidRPr="00F06EA4" w14:paraId="76A8977E" w14:textId="77777777" w:rsidTr="00D411BC">
        <w:trPr>
          <w:trHeight w:val="20"/>
        </w:trPr>
        <w:tc>
          <w:tcPr>
            <w:tcW w:w="2700" w:type="dxa"/>
            <w:tcBorders>
              <w:bottom w:val="single" w:sz="4" w:space="0" w:color="auto"/>
            </w:tcBorders>
          </w:tcPr>
          <w:p w14:paraId="1DB472B8" w14:textId="77777777" w:rsidR="003E199B" w:rsidRPr="00F06EA4" w:rsidRDefault="003E199B" w:rsidP="00F67ED8">
            <w:pPr>
              <w:spacing w:after="0"/>
              <w:contextualSpacing/>
              <w:rPr>
                <w:rFonts w:eastAsia="Calibri"/>
                <w:lang w:val="en-US"/>
              </w:rPr>
            </w:pPr>
          </w:p>
        </w:tc>
        <w:tc>
          <w:tcPr>
            <w:tcW w:w="332" w:type="dxa"/>
            <w:tcBorders>
              <w:bottom w:val="single" w:sz="4" w:space="0" w:color="auto"/>
            </w:tcBorders>
          </w:tcPr>
          <w:p w14:paraId="2EA1B185" w14:textId="77777777" w:rsidR="003E199B" w:rsidRPr="00F06EA4" w:rsidRDefault="003E199B" w:rsidP="00F67ED8">
            <w:pPr>
              <w:spacing w:after="0"/>
              <w:contextualSpacing/>
              <w:rPr>
                <w:rFonts w:eastAsia="Calibri"/>
                <w:lang w:val="en-US"/>
              </w:rPr>
            </w:pPr>
          </w:p>
        </w:tc>
        <w:tc>
          <w:tcPr>
            <w:tcW w:w="2162" w:type="dxa"/>
            <w:tcBorders>
              <w:bottom w:val="single" w:sz="4" w:space="0" w:color="auto"/>
            </w:tcBorders>
          </w:tcPr>
          <w:p w14:paraId="0C240965" w14:textId="77777777" w:rsidR="003E199B" w:rsidRPr="00F06EA4" w:rsidRDefault="003E199B" w:rsidP="00F67ED8">
            <w:pPr>
              <w:spacing w:after="0"/>
              <w:contextualSpacing/>
              <w:rPr>
                <w:rFonts w:eastAsia="Calibri"/>
                <w:lang w:val="en-US"/>
              </w:rPr>
            </w:pPr>
          </w:p>
        </w:tc>
        <w:tc>
          <w:tcPr>
            <w:tcW w:w="2384" w:type="dxa"/>
            <w:tcBorders>
              <w:bottom w:val="single" w:sz="4" w:space="0" w:color="auto"/>
            </w:tcBorders>
          </w:tcPr>
          <w:p w14:paraId="5D892581" w14:textId="77777777" w:rsidR="003E199B" w:rsidRPr="00F06EA4" w:rsidRDefault="003E199B" w:rsidP="00F67ED8">
            <w:pPr>
              <w:spacing w:after="0"/>
              <w:contextualSpacing/>
              <w:rPr>
                <w:rFonts w:eastAsia="Calibri"/>
                <w:lang w:val="en-US"/>
              </w:rPr>
            </w:pPr>
          </w:p>
        </w:tc>
        <w:tc>
          <w:tcPr>
            <w:tcW w:w="1121" w:type="dxa"/>
            <w:tcBorders>
              <w:bottom w:val="single" w:sz="4" w:space="0" w:color="auto"/>
            </w:tcBorders>
          </w:tcPr>
          <w:p w14:paraId="7170C071" w14:textId="77777777" w:rsidR="003E199B" w:rsidRPr="00F06EA4" w:rsidRDefault="003E199B" w:rsidP="00F67ED8">
            <w:pPr>
              <w:spacing w:after="0"/>
              <w:contextualSpacing/>
              <w:rPr>
                <w:rFonts w:eastAsia="Calibri"/>
                <w:lang w:val="en-US"/>
              </w:rPr>
            </w:pPr>
          </w:p>
        </w:tc>
        <w:tc>
          <w:tcPr>
            <w:tcW w:w="1365" w:type="dxa"/>
            <w:tcBorders>
              <w:bottom w:val="single" w:sz="4" w:space="0" w:color="auto"/>
            </w:tcBorders>
          </w:tcPr>
          <w:p w14:paraId="0D93B58D" w14:textId="77777777" w:rsidR="003E199B" w:rsidRPr="00F06EA4" w:rsidRDefault="003E199B" w:rsidP="00F67ED8">
            <w:pPr>
              <w:spacing w:after="0"/>
              <w:contextualSpacing/>
              <w:rPr>
                <w:rFonts w:eastAsia="Calibri"/>
                <w:lang w:val="en-US"/>
              </w:rPr>
            </w:pPr>
          </w:p>
        </w:tc>
      </w:tr>
    </w:tbl>
    <w:p w14:paraId="7CDE2AF0" w14:textId="7C4C4DD3" w:rsidR="003E199B" w:rsidRPr="00D411BC" w:rsidRDefault="003E199B" w:rsidP="00F67ED8">
      <w:pPr>
        <w:spacing w:after="0"/>
        <w:rPr>
          <w:rFonts w:eastAsia="Calibri"/>
          <w:lang w:val="en-US"/>
        </w:rPr>
      </w:pPr>
      <w:r w:rsidRPr="00F06EA4">
        <w:rPr>
          <w:rFonts w:eastAsia="Calibri"/>
          <w:lang w:val="en-US"/>
        </w:rPr>
        <w:t xml:space="preserve">ECM: </w:t>
      </w:r>
      <w:r w:rsidR="008D7C73" w:rsidRPr="00F06EA4">
        <w:rPr>
          <w:rFonts w:eastAsia="Calibri"/>
          <w:lang w:val="en-US"/>
        </w:rPr>
        <w:t xml:space="preserve">Extracellular </w:t>
      </w:r>
      <w:r w:rsidRPr="00F06EA4">
        <w:rPr>
          <w:rFonts w:eastAsia="Calibri"/>
          <w:lang w:val="en-US"/>
        </w:rPr>
        <w:t>matrix</w:t>
      </w:r>
      <w:r w:rsidR="008D7C73">
        <w:rPr>
          <w:rFonts w:eastAsia="Calibri"/>
          <w:lang w:val="en-US"/>
        </w:rPr>
        <w:t xml:space="preserve">; </w:t>
      </w:r>
      <w:r w:rsidRPr="00F06EA4">
        <w:rPr>
          <w:rFonts w:eastAsia="Calibri"/>
          <w:lang w:val="en-US"/>
        </w:rPr>
        <w:t xml:space="preserve">G6PD: </w:t>
      </w:r>
      <w:r w:rsidR="008D7C73" w:rsidRPr="00F06EA4">
        <w:rPr>
          <w:rFonts w:eastAsia="Calibri"/>
          <w:lang w:val="en-US"/>
        </w:rPr>
        <w:t>Hexokinase</w:t>
      </w:r>
      <w:r w:rsidRPr="00F06EA4">
        <w:rPr>
          <w:rFonts w:eastAsia="Calibri"/>
          <w:lang w:val="en-US"/>
        </w:rPr>
        <w:t>/glucose-6-phosphate dehydrogenase</w:t>
      </w:r>
      <w:r w:rsidR="008D7C73">
        <w:rPr>
          <w:rFonts w:eastAsia="Calibri"/>
          <w:lang w:val="en-US"/>
        </w:rPr>
        <w:t>.</w:t>
      </w:r>
    </w:p>
    <w:p w14:paraId="722244B4" w14:textId="77777777" w:rsidR="003E199B" w:rsidRPr="00F06EA4" w:rsidRDefault="003E199B" w:rsidP="00F67ED8">
      <w:pPr>
        <w:spacing w:after="0"/>
      </w:pPr>
      <w:r w:rsidRPr="00F06EA4">
        <w:br w:type="page"/>
      </w:r>
    </w:p>
    <w:p w14:paraId="083CA5B3" w14:textId="648B528D" w:rsidR="003E199B" w:rsidRPr="008D7C73" w:rsidRDefault="003E199B" w:rsidP="00F67ED8">
      <w:pPr>
        <w:spacing w:after="0"/>
        <w:rPr>
          <w:rFonts w:eastAsia="Calibri"/>
          <w:b/>
          <w:bCs/>
          <w:lang w:val="en-US"/>
        </w:rPr>
      </w:pPr>
      <w:r w:rsidRPr="00F06EA4">
        <w:rPr>
          <w:rFonts w:eastAsia="Calibri"/>
          <w:b/>
          <w:bCs/>
          <w:lang w:val="en-US"/>
        </w:rPr>
        <w:lastRenderedPageBreak/>
        <w:t>Table 2</w:t>
      </w:r>
      <w:r w:rsidRPr="00F06EA4">
        <w:rPr>
          <w:rFonts w:eastAsia="Calibri"/>
          <w:lang w:val="en-US"/>
        </w:rPr>
        <w:t xml:space="preserve"> </w:t>
      </w:r>
      <w:r w:rsidRPr="008D7C73">
        <w:rPr>
          <w:rFonts w:eastAsia="Calibri"/>
          <w:b/>
          <w:bCs/>
          <w:lang w:val="en-US"/>
        </w:rPr>
        <w:t>Examples of inflammatory mediators reported to be expressed by colorectal cancer cells</w:t>
      </w:r>
    </w:p>
    <w:tbl>
      <w:tblPr>
        <w:tblStyle w:val="a9"/>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405"/>
        <w:gridCol w:w="1283"/>
        <w:gridCol w:w="2150"/>
        <w:gridCol w:w="1794"/>
      </w:tblGrid>
      <w:tr w:rsidR="003E199B" w:rsidRPr="008D7C73" w14:paraId="15C0E1CA" w14:textId="77777777" w:rsidTr="00F56B77">
        <w:trPr>
          <w:trHeight w:val="20"/>
        </w:trPr>
        <w:tc>
          <w:tcPr>
            <w:tcW w:w="1910" w:type="dxa"/>
            <w:tcBorders>
              <w:top w:val="single" w:sz="4" w:space="0" w:color="auto"/>
              <w:bottom w:val="single" w:sz="4" w:space="0" w:color="auto"/>
            </w:tcBorders>
          </w:tcPr>
          <w:p w14:paraId="19AD7CD3" w14:textId="77777777" w:rsidR="003E199B" w:rsidRPr="008D7C73" w:rsidRDefault="003E199B" w:rsidP="00F67ED8">
            <w:pPr>
              <w:spacing w:after="0"/>
              <w:contextualSpacing/>
              <w:rPr>
                <w:rFonts w:eastAsia="Calibri"/>
                <w:b/>
                <w:bCs/>
                <w:lang w:val="en-US"/>
              </w:rPr>
            </w:pPr>
            <w:r w:rsidRPr="008D7C73">
              <w:rPr>
                <w:rFonts w:eastAsia="Calibri"/>
                <w:b/>
                <w:bCs/>
                <w:lang w:val="en-US"/>
              </w:rPr>
              <w:t>Inflammatory mediator</w:t>
            </w:r>
          </w:p>
        </w:tc>
        <w:tc>
          <w:tcPr>
            <w:tcW w:w="2410" w:type="dxa"/>
            <w:tcBorders>
              <w:top w:val="single" w:sz="4" w:space="0" w:color="auto"/>
              <w:bottom w:val="single" w:sz="4" w:space="0" w:color="auto"/>
            </w:tcBorders>
          </w:tcPr>
          <w:p w14:paraId="2F9A785B" w14:textId="77777777" w:rsidR="003E199B" w:rsidRPr="008D7C73" w:rsidRDefault="003E199B" w:rsidP="00F67ED8">
            <w:pPr>
              <w:spacing w:after="0"/>
              <w:contextualSpacing/>
              <w:rPr>
                <w:rFonts w:eastAsia="Calibri"/>
                <w:b/>
                <w:bCs/>
                <w:lang w:val="en-US"/>
              </w:rPr>
            </w:pPr>
            <w:r w:rsidRPr="008D7C73">
              <w:rPr>
                <w:rFonts w:eastAsia="Calibri"/>
                <w:b/>
                <w:bCs/>
                <w:lang w:val="en-US"/>
              </w:rPr>
              <w:t>Function</w:t>
            </w:r>
          </w:p>
        </w:tc>
        <w:tc>
          <w:tcPr>
            <w:tcW w:w="1260" w:type="dxa"/>
            <w:tcBorders>
              <w:top w:val="single" w:sz="4" w:space="0" w:color="auto"/>
              <w:bottom w:val="single" w:sz="4" w:space="0" w:color="auto"/>
            </w:tcBorders>
          </w:tcPr>
          <w:p w14:paraId="5407FC65" w14:textId="77777777" w:rsidR="003E199B" w:rsidRPr="008D7C73" w:rsidRDefault="003E199B" w:rsidP="00F67ED8">
            <w:pPr>
              <w:spacing w:after="0"/>
              <w:contextualSpacing/>
              <w:rPr>
                <w:rFonts w:eastAsia="Calibri"/>
                <w:b/>
                <w:bCs/>
                <w:lang w:val="en-US"/>
              </w:rPr>
            </w:pPr>
            <w:r w:rsidRPr="008D7C73">
              <w:rPr>
                <w:rFonts w:eastAsia="Calibri"/>
                <w:b/>
                <w:bCs/>
                <w:lang w:val="en-US"/>
              </w:rPr>
              <w:t>Detection method</w:t>
            </w:r>
          </w:p>
        </w:tc>
        <w:tc>
          <w:tcPr>
            <w:tcW w:w="2160" w:type="dxa"/>
            <w:tcBorders>
              <w:top w:val="single" w:sz="4" w:space="0" w:color="auto"/>
              <w:bottom w:val="single" w:sz="4" w:space="0" w:color="auto"/>
            </w:tcBorders>
          </w:tcPr>
          <w:p w14:paraId="516A9784" w14:textId="77777777" w:rsidR="003E199B" w:rsidRPr="008D7C73" w:rsidRDefault="003E199B" w:rsidP="00F67ED8">
            <w:pPr>
              <w:spacing w:after="0"/>
              <w:contextualSpacing/>
              <w:rPr>
                <w:rFonts w:eastAsia="Calibri"/>
                <w:b/>
                <w:bCs/>
                <w:lang w:val="en-US"/>
              </w:rPr>
            </w:pPr>
            <w:r w:rsidRPr="008D7C73">
              <w:rPr>
                <w:rFonts w:eastAsia="Calibri"/>
                <w:b/>
                <w:bCs/>
                <w:lang w:val="en-US"/>
              </w:rPr>
              <w:t>Samples</w:t>
            </w:r>
          </w:p>
        </w:tc>
        <w:tc>
          <w:tcPr>
            <w:tcW w:w="1800" w:type="dxa"/>
            <w:tcBorders>
              <w:top w:val="single" w:sz="4" w:space="0" w:color="auto"/>
              <w:bottom w:val="single" w:sz="4" w:space="0" w:color="auto"/>
            </w:tcBorders>
          </w:tcPr>
          <w:p w14:paraId="01438138" w14:textId="01878F96" w:rsidR="003E199B" w:rsidRPr="008D7C73" w:rsidRDefault="003E199B" w:rsidP="00F67ED8">
            <w:pPr>
              <w:spacing w:after="0"/>
              <w:contextualSpacing/>
              <w:rPr>
                <w:rFonts w:eastAsia="Calibri"/>
                <w:b/>
                <w:bCs/>
                <w:lang w:val="en-US"/>
              </w:rPr>
            </w:pPr>
            <w:r w:rsidRPr="008D7C73">
              <w:rPr>
                <w:rFonts w:eastAsia="Calibri"/>
                <w:b/>
                <w:bCs/>
                <w:lang w:val="en-US"/>
              </w:rPr>
              <w:t>Ref</w:t>
            </w:r>
            <w:r w:rsidR="008D7C73">
              <w:rPr>
                <w:rFonts w:eastAsia="Calibri"/>
                <w:b/>
                <w:bCs/>
                <w:lang w:val="en-US"/>
              </w:rPr>
              <w:t>.</w:t>
            </w:r>
          </w:p>
        </w:tc>
      </w:tr>
      <w:tr w:rsidR="003E199B" w:rsidRPr="00F06EA4" w14:paraId="3F66D7B8" w14:textId="77777777" w:rsidTr="00F56B77">
        <w:trPr>
          <w:trHeight w:val="20"/>
        </w:trPr>
        <w:tc>
          <w:tcPr>
            <w:tcW w:w="1910" w:type="dxa"/>
          </w:tcPr>
          <w:p w14:paraId="23A2CED0"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410" w:type="dxa"/>
          </w:tcPr>
          <w:p w14:paraId="37E4CB08"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1260" w:type="dxa"/>
          </w:tcPr>
          <w:p w14:paraId="5F4DBC59" w14:textId="77777777" w:rsidR="003E199B" w:rsidRPr="00F06EA4" w:rsidRDefault="003E199B" w:rsidP="00F67ED8">
            <w:pPr>
              <w:spacing w:after="0"/>
              <w:contextualSpacing/>
              <w:rPr>
                <w:rFonts w:eastAsia="Calibri"/>
                <w:lang w:val="en-US"/>
              </w:rPr>
            </w:pPr>
            <w:r w:rsidRPr="00F06EA4">
              <w:rPr>
                <w:rFonts w:eastAsia="Calibri"/>
                <w:lang w:val="en-US"/>
              </w:rPr>
              <w:t>IHC, RT-PCR</w:t>
            </w:r>
          </w:p>
        </w:tc>
        <w:tc>
          <w:tcPr>
            <w:tcW w:w="2160" w:type="dxa"/>
          </w:tcPr>
          <w:p w14:paraId="443F7A99"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524F185F" w14:textId="5BB2C9B1" w:rsidR="003E199B" w:rsidRPr="00F06EA4" w:rsidRDefault="003E199B" w:rsidP="00F67ED8">
            <w:pPr>
              <w:spacing w:after="0"/>
              <w:contextualSpacing/>
              <w:rPr>
                <w:rFonts w:eastAsia="Calibri"/>
                <w:lang w:val="en-US"/>
              </w:rPr>
            </w:pPr>
            <w:r w:rsidRPr="00F06EA4">
              <w:rPr>
                <w:rFonts w:eastAsia="Calibri"/>
                <w:lang w:val="en-US"/>
              </w:rPr>
              <w:t xml:space="preserve">Zeng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{"citationItems":[{"id":"ITEM-1","itemData":{"DOI":"10.3748/wjg.v23.i10.1780","ISSN":"2219-2840","PMID":"28348483","abstract":"AIM To compare the expression levels of interleukin (IL)-6 in colorectal cancer (CRC) tissues and adjacent non-cancerous tissues, and analyse the correlation of IL-6 expression with the clinicopathological parameters of CRC. METHODS Fifty CRC tissue specimens and 50 matched adjacent mucosa specimens were collected. The expression of IL-6 in these clinical samples was examined by immunohistochemical staining. The correlation between IL-6 expression and clinicopathological parameters was assessed by statistical analysis. RESULTS IL-6 expression was significantly elevated in CRC tissues compared with noncancerous tissues (P &lt; 0.001). IL-6 expression was positively correlated with tumour TNM stage (P &lt; 0.001), but a negative correlation was detected between IL-6 expression and tumor histological differentiation in CRC (P &lt; 0.05). Furthermore, IL-6 expression was associated with invasion depth and lymph node metastasis in CRC. CONCLUSION IL-6 might be a useful marker for predicting a poor prognosis in patients with CRC and might be used as a potential therapeutic target in CRC.","author":[{"dropping-particle":"","family":"Zeng","given":"Jun","non-dropping-particle":"","parse-names":false,"suffix":""},{"dropping-particle":"","family":"Tang","given":"Zhong-Hua","non-dropping-particle":"","parse-names":false,"suffix":""},{"dropping-particle":"","family":"Liu","given":"Shuang","non-dropping-particle":"","parse-names":false,"suffix":""},{"dropping-particle":"","family":"Guo","given":"Shan-Shan","non-dropping-particle":"","parse-names":false,"suffix":""}],"container-title":"World journal of gastroenterology","id":"ITEM-1","issue":"10","issued":{"date-parts":[["2017"]]},"page":"1780-1786","title":"Clinicopathological significance of overexpression of interleukin-6 in colorectal cancer.","type":"article-journal","volume":"23"},"uris":["http://www.mendeley.com/documents/?uuid=c64eefd7-7df1-4146-9cd9-eee0c689c528"]}],"mendeley":{"formattedCitation":"&lt;sup&gt;[178]&lt;/sup&gt;","plainTextFormattedCitation":"[178]","previouslyFormattedCitation":"&lt;sup&gt;[178]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[178]</w:t>
            </w:r>
            <w:r w:rsidRPr="00F06EA4">
              <w:rPr>
                <w:rFonts w:eastAsia="Calibri"/>
                <w:lang w:val="en-US"/>
              </w:rPr>
              <w:fldChar w:fldCharType="end"/>
            </w:r>
          </w:p>
        </w:tc>
      </w:tr>
      <w:tr w:rsidR="003E199B" w:rsidRPr="00F06EA4" w14:paraId="6A6A2257" w14:textId="77777777" w:rsidTr="00F56B77">
        <w:trPr>
          <w:trHeight w:val="20"/>
        </w:trPr>
        <w:tc>
          <w:tcPr>
            <w:tcW w:w="1910" w:type="dxa"/>
          </w:tcPr>
          <w:p w14:paraId="676E7433" w14:textId="77777777" w:rsidR="003E199B" w:rsidRPr="00F06EA4" w:rsidRDefault="003E199B" w:rsidP="00F67ED8">
            <w:pPr>
              <w:spacing w:after="0"/>
              <w:contextualSpacing/>
              <w:rPr>
                <w:rFonts w:eastAsia="Calibri"/>
                <w:lang w:val="en-US"/>
              </w:rPr>
            </w:pPr>
            <w:r w:rsidRPr="00F06EA4">
              <w:rPr>
                <w:rFonts w:eastAsia="Calibri"/>
                <w:lang w:val="en-US"/>
              </w:rPr>
              <w:t>CSF1</w:t>
            </w:r>
          </w:p>
        </w:tc>
        <w:tc>
          <w:tcPr>
            <w:tcW w:w="2410" w:type="dxa"/>
          </w:tcPr>
          <w:p w14:paraId="136CB7E0" w14:textId="77777777" w:rsidR="003E199B" w:rsidRPr="00F06EA4" w:rsidRDefault="003E199B" w:rsidP="00F67ED8">
            <w:pPr>
              <w:spacing w:after="0"/>
              <w:contextualSpacing/>
              <w:rPr>
                <w:rFonts w:eastAsia="Calibri"/>
                <w:lang w:val="en-US"/>
              </w:rPr>
            </w:pPr>
            <w:r w:rsidRPr="00F06EA4">
              <w:rPr>
                <w:rFonts w:eastAsia="Calibri"/>
                <w:lang w:val="en-US"/>
              </w:rPr>
              <w:t>Proliferation, differentiation, and survival of monocytes, macrophages, and bone marrow progenitor cells; polarization of pro-tumor M2 macrophages</w:t>
            </w:r>
          </w:p>
        </w:tc>
        <w:tc>
          <w:tcPr>
            <w:tcW w:w="1260" w:type="dxa"/>
          </w:tcPr>
          <w:p w14:paraId="4CD6BCB4"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6512254C"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042DC1A2" w14:textId="479B2E46" w:rsidR="003E199B" w:rsidRPr="00F06EA4" w:rsidRDefault="003E199B" w:rsidP="00F67ED8">
            <w:pPr>
              <w:spacing w:after="0"/>
              <w:contextualSpacing/>
              <w:rPr>
                <w:rFonts w:eastAsia="Calibri"/>
                <w:lang w:val="en-US"/>
              </w:rPr>
            </w:pPr>
            <w:r w:rsidRPr="00F06EA4">
              <w:rPr>
                <w:rFonts w:eastAsia="Calibri"/>
                <w:lang w:val="en-US"/>
              </w:rPr>
              <w:t xml:space="preserve">Nebiker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{"citationItems":[{"id":"ITEM-1","itemData":{"DOI":"10.1158/1078-0432.CCR-13-2774","ISSN":"1078-0432","PMID":"24737547","abstract":"PURPOSE Colorectal cancer infiltration by CD16(+) myeloid cells correlates with improved prognosis. We addressed mechanistic clues and gene and protein expression of cytokines potentially associated with macrophage polarization. EXPERIMENTAL DESIGN GM-CSF or M-CSF-stimulated peripheral blood CD14(+) cells from healthy donors were cocultured with colorectal cancer cells. Tumor cell proliferation was assessed by (3)H-thymidine incorporation. Expression of cytokine genes in colorectal cancer and autologous healthy mucosa was tested by quantitative, real-time PCR. A tumor microarray (TMA) including &gt;1,200 colorectal cancer specimens was stained with GM-CSF- and M-CSF-specific antibodies. Clinicopathological features and overall survival were analyzed. RESULTS GM-CSF induced CD16 expression in 66% ± 8% of monocytes, as compared with 28% ± 1% in cells stimulated by M-CSF (P = 0.011). GM-CSF but not M-CSF-stimulated macrophages significantly (P &lt; 0.02) inhibited colorectal cancer cell proliferation. GM-CSF gene was expressed to significantly (n = 45, P &lt; 0.0001) higher extents in colorectal cancer than in healthy mucosa, whereas M-CSF gene expression was similar in healthy mucosa and colorectal cancer. Accordingly, IL1β and IL23 genes, typically expressed by M1 macrophages, were expressed to significantly (P &lt; 0.001) higher extents in colorectal cancer than in healthy mucosa. TMA staining revealed that GM-CSF production by tumor cells is associated with lower T stage (P = 0.02), \"pushing\" growth pattern (P = 0.004) and significantly (P = 0.0002) longer survival in mismatch-repair proficient colorectal cancer. Favorable prognostic effect of GM-CSF production by colorectal cancer cells was confirmed by multivariate analysis and was independent from CD16(+) and CD8(+) cell colorectal cancer infiltration. M-CSF expression had no significant prognostic relevance. CONCLUSIONS GM-CSF production by tumor cells is an independent favorable prognostic factor in colorectal cancer.","author":[{"dropping-particle":"","family":"Nebiker","given":"Christian A.","non-dropping-particle":"","parse-names":false,"suffix":""},{"dropping-particle":"","family":"Han","given":"Junyi","non-dropping-particle":"","parse-names":false,"suffix":""},{"dropping-particle":"","family":"Eppenberger-Castori","given":"Serenella","non-dropping-particle":"","parse-names":false,"suffix":""},{"dropping-particle":"","family":"Iezzi","given":"Giandomenica","non-dropping-particle":"","parse-names":false,"suffix":""},{"dropping-particle":"","family":"Hirt","given":"Christian","non-dropping-particle":"","parse-names":false,"suffix":""},{"dropping-particle":"","family":"Amicarella","given":"Francesca","non-dropping-particle":"","parse-names":false,"suffix":""},{"dropping-particle":"","family":"Cremonesi","given":"Eleonora","non-dropping-particle":"","parse-names":false,"suffix":""},{"dropping-particle":"","family":"Huber","given":"Xaver","non-dropping-particle":"","parse-names":false,"suffix":""},{"dropping-particle":"","family":"Padovan","given":"Elisabetta","non-dropping-particle":"","parse-names":false,"suffix":""},{"dropping-particle":"","family":"Angrisani","given":"Basilio","non-dropping-particle":"","parse-names":false,"suffix":""},{"dropping-particle":"","family":"Droeser","given":"Raoul A.","non-dropping-particle":"","parse-names":false,"suffix":""},{"dropping-particle":"","family":"Rosso","given":"Raffaele","non-dropping-particle":"","parse-names":false,"suffix":""},{"dropping-particle":"","family":"Bolli","given":"Martin","non-dropping-particle":"","parse-names":false,"suffix":""},{"dropping-particle":"","family":"Oertli","given":"Daniel","non-dropping-particle":"","parse-names":false,"suffix":""},{"dropping-particle":"","family":"Holzen","given":"Urs","non-dropping-particle":"von","parse-names":false,"suffix":""},{"dropping-particle":"","family":"Adamina","given":"Michel","non-dropping-particle":"","parse-names":false,"suffix":""},{"dropping-particle":"","family":"Muraro","given":"Manuele G.","non-dropping-particle":"","parse-names":false,"suffix":""},{"dropping-particle":"","family":"Mengus","given":"Chantal","non-dropping-particle":"","parse-names":false,"suffix":""},{"dropping-particle":"","family":"Zajac","given":"Paul","non-dropping-particle":"","parse-names":false,"suffix":""},{"dropping-particle":"","family":"Sconocchia","given":"Giuseppe","non-dropping-particle":"","parse-names":false,"suffix":""},{"dropping-particle":"","family":"Zuber","given":"Markus","non-dropping-particle":"","parse-names":false,"suffix":""},{"dropping-particle":"","family":"Tornillo","given":"Luigi","non-dropping-particle":"","parse-names":false,"suffix":""},{"dropping-particle":"","family":"Terracciano","given":"Luigi","non-dropping-particle":"","parse-names":false,"suffix":""},{"dropping-particle":"","family":"Spagnoli","given":"Giulio C.","non-dropping-particle":"","parse-names":false,"suffix":""}],"container-title":"Clinical cancer research : an official journal of the American Association for Cancer Research","id":"ITEM-1","issue":"12","issued":{"date-parts":[["2014"]]},"page":"3094-106","title":"GM-CSF Production by Tumor Cells Is Associated with Improved Survival in Colorectal Cancer.","type":"article-journal","volume":"20"},"uris":["http://www.mendeley.com/documents/?uuid=a74acf49-46e3-4e22-a714-729cc8d3b423"]}],"mendeley":{"formattedCitation":"&lt;sup&gt;[179]&lt;/sup&gt;","plainTextFormattedCitation":"[179]","previouslyFormattedCitation":"&lt;sup&gt;[179]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[179]</w:t>
            </w:r>
            <w:r w:rsidRPr="00F06EA4">
              <w:rPr>
                <w:rFonts w:eastAsia="Calibri"/>
                <w:lang w:val="en-US"/>
              </w:rPr>
              <w:fldChar w:fldCharType="end"/>
            </w:r>
          </w:p>
        </w:tc>
      </w:tr>
      <w:tr w:rsidR="003E199B" w:rsidRPr="00F06EA4" w14:paraId="7EB1E63A" w14:textId="77777777" w:rsidTr="00F56B77">
        <w:trPr>
          <w:trHeight w:val="20"/>
        </w:trPr>
        <w:tc>
          <w:tcPr>
            <w:tcW w:w="1910" w:type="dxa"/>
          </w:tcPr>
          <w:p w14:paraId="04B4502E" w14:textId="77777777" w:rsidR="003E199B" w:rsidRPr="00F06EA4" w:rsidRDefault="003E199B" w:rsidP="00F67ED8">
            <w:pPr>
              <w:spacing w:after="0"/>
              <w:contextualSpacing/>
              <w:rPr>
                <w:rFonts w:eastAsia="Calibri"/>
                <w:lang w:val="en-US"/>
              </w:rPr>
            </w:pPr>
            <w:r w:rsidRPr="00F06EA4">
              <w:rPr>
                <w:rFonts w:eastAsia="Calibri"/>
                <w:lang w:val="en-US"/>
              </w:rPr>
              <w:t>CSF2</w:t>
            </w:r>
          </w:p>
        </w:tc>
        <w:tc>
          <w:tcPr>
            <w:tcW w:w="2410" w:type="dxa"/>
          </w:tcPr>
          <w:p w14:paraId="1474AFC2" w14:textId="77777777" w:rsidR="003E199B" w:rsidRPr="00F06EA4" w:rsidRDefault="003E199B" w:rsidP="00F67ED8">
            <w:pPr>
              <w:spacing w:after="0"/>
              <w:contextualSpacing/>
              <w:rPr>
                <w:rFonts w:eastAsia="Calibri"/>
                <w:lang w:val="en-US"/>
              </w:rPr>
            </w:pPr>
            <w:r w:rsidRPr="00F06EA4">
              <w:rPr>
                <w:rFonts w:eastAsia="Calibri"/>
                <w:lang w:val="en-US"/>
              </w:rPr>
              <w:t>Proliferation, differentiation, and survival of monocytes, macrophages, granulocytes and bone marrow progenitor cells, polarization of anti-tumor M1 macrophages</w:t>
            </w:r>
          </w:p>
        </w:tc>
        <w:tc>
          <w:tcPr>
            <w:tcW w:w="1260" w:type="dxa"/>
          </w:tcPr>
          <w:p w14:paraId="5B875E0C"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732FD184"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0C85A905" w14:textId="044BED1F" w:rsidR="003E199B" w:rsidRPr="00F06EA4" w:rsidRDefault="003E199B" w:rsidP="00F67ED8">
            <w:pPr>
              <w:spacing w:after="0"/>
              <w:contextualSpacing/>
              <w:rPr>
                <w:rFonts w:eastAsia="Calibri"/>
                <w:lang w:val="en-US"/>
              </w:rPr>
            </w:pPr>
            <w:r w:rsidRPr="00F06EA4">
              <w:rPr>
                <w:rFonts w:eastAsia="Calibri"/>
                <w:lang w:val="en-US"/>
              </w:rPr>
              <w:t xml:space="preserve">Nebiker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{"citationItems":[{"id":"ITEM-1","itemData":{"DOI":"10.1158/1078-0432.CCR-13-2774","ISSN":"1078-0432","PMID":"24737547","abstract":"PURPOSE Colorectal cancer infiltration by CD16(+) myeloid cells correlates with improved prognosis. We addressed mechanistic clues and gene and protein expression of cytokines potentially associated with macrophage polarization. EXPERIMENTAL DESIGN GM-CSF or M-CSF-stimulated peripheral blood CD14(+) cells from healthy donors were cocultured with colorectal cancer cells. Tumor cell proliferation was assessed by (3)H-thymidine incorporation. Expression of cytokine genes in colorectal cancer and autologous healthy mucosa was tested by quantitative, real-time PCR. A tumor microarray (TMA) including &gt;1,200 colorectal cancer specimens was stained with GM-CSF- and M-CSF-specific antibodies. Clinicopathological features and overall survival were analyzed. RESULTS GM-CSF induced CD16 expression in 66% ± 8% of monocytes, as compared with 28% ± 1% in cells stimulated by M-CSF (P = 0.011). GM-CSF but not M-CSF-stimulated macrophages significantly (P &lt; 0.02) inhibited colorectal cancer cell proliferation. GM-CSF gene was expressed to significantly (n = 45, P &lt; 0.0001) higher extents in colorectal cancer than in healthy mucosa, whereas M-CSF gene expression was similar in healthy mucosa and colorectal cancer. Accordingly, IL1β and IL23 genes, typically expressed by M1 macrophages, were expressed to significantly (P &lt; 0.001) higher extents in colorectal cancer than in healthy mucosa. TMA staining revealed that GM-CSF production by tumor cells is associated with lower T stage (P = 0.02), \"pushing\" growth pattern (P = 0.004) and significantly (P = 0.0002) longer survival in mismatch-repair proficient colorectal cancer. Favorable prognostic effect of GM-CSF production by colorectal cancer cells was confirmed by multivariate analysis and was independent from CD16(+) and CD8(+) cell colorectal cancer infiltration. M-CSF expression had no significant prognostic relevance. CONCLUSIONS GM-CSF production by tumor cells is an independent favorable prognostic factor in colorectal cancer.","author":[{"dropping-particle":"","family":"Nebiker","given":"Christian A.","non-dropping-particle":"","parse-names":false,"suffix":""},{"dropping-particle":"","family":"Han","given":"Junyi","non-dropping-particle":"","parse-names":false,"suffix":""},{"dropping-particle":"","family":"Eppenberger-Castori","given":"Serenella","non-dropping-particle":"","parse-names":false,"suffix":""},{"dropping-particle":"","family":"Iezzi","given":"Giandomenica","non-dropping-particle":"","parse-names":false,"suffix":""},{"dropping-particle":"","family":"Hirt","given":"Christian","non-dropping-particle":"","parse-names":false,"suffix":""},{"dropping-particle":"","family":"Amicarella","given":"Francesca","non-dropping-particle":"","parse-names":false,"suffix":""},{"dropping-particle":"","family":"Cremonesi","given":"Eleonora","non-dropping-particle":"","parse-names":false,"suffix":""},{"dropping-particle":"","family":"Huber","given":"Xaver","non-dropping-particle":"","parse-names":false,"suffix":""},{"dropping-particle":"","family":"Padovan","given":"Elisabetta","non-dropping-particle":"","parse-names":false,"suffix":""},{"dropping-particle":"","family":"Angrisani","given":"Basilio","non-dropping-particle":"","parse-names":false,"suffix":""},{"dropping-particle":"","family":"Droeser","given":"Raoul A.","non-dropping-particle":"","parse-names":false,"suffix":""},{"dropping-particle":"","family":"Rosso","given":"Raffaele","non-dropping-particle":"","parse-names":false,"suffix":""},{"dropping-particle":"","family":"Bolli","given":"Martin","non-dropping-particle":"","parse-names":false,"suffix":""},{"dropping-particle":"","family":"Oertli","given":"Daniel","non-dropping-particle":"","parse-names":false,"suffix":""},{"dropping-particle":"","family":"Holzen","given":"Urs","non-dropping-particle":"von","parse-names":false,"suffix":""},{"dropping-particle":"","family":"Adamina","given":"Michel","non-dropping-particle":"","parse-names":false,"suffix":""},{"dropping-particle":"","family":"Muraro","given":"Manuele G.","non-dropping-particle":"","parse-names":false,"suffix":""},{"dropping-particle":"","family":"Mengus","given":"Chantal","non-dropping-particle":"","parse-names":false,"suffix":""},{"dropping-particle":"","family":"Zajac","given":"Paul","non-dropping-particle":"","parse-names":false,"suffix":""},{"dropping-particle":"","family":"Sconocchia","given":"Giuseppe","non-dropping-particle":"","parse-names":false,"suffix":""},{"dropping-particle":"","family":"Zuber","given":"Markus","non-dropping-particle":"","parse-names":false,"suffix":""},{"dropping-particle":"","family":"Tornillo","given":"Luigi","non-dropping-particle":"","parse-names":false,"suffix":""},{"dropping-particle":"","family":"Terracciano","given":"Luigi","non-dropping-particle":"","parse-names":false,"suffix":""},{"dropping-particle":"","family":"Spagnoli","given":"Giulio C.","non-dropping-particle":"","parse-names":false,"suffix":""}],"container-title":"Clinical cancer research : an official journal of the American Association for Cancer Research","id":"ITEM-1","issue":"12","issued":{"date-parts":[["2014"]]},"page":"3094-106","title":"GM-CSF Production by Tumor Cells Is Associated with Improved Survival in Colorectal Cancer.","type":"article-journal","volume":"20"},"uris":["http://www.mendeley.com/documents/?uuid=a74acf49-46e3-4e22-a714-729cc8d3b423"]}],"mendeley":{"formattedCitation":"&lt;sup&gt;[179]&lt;/sup&gt;","plainTextFormattedCitation":"[179]","previouslyFormattedCitation":"&lt;sup&gt;[179]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[179]</w:t>
            </w:r>
            <w:r w:rsidRPr="00F06EA4">
              <w:rPr>
                <w:rFonts w:eastAsia="Calibri"/>
                <w:lang w:val="en-US"/>
              </w:rPr>
              <w:fldChar w:fldCharType="end"/>
            </w:r>
          </w:p>
        </w:tc>
      </w:tr>
      <w:tr w:rsidR="003E199B" w:rsidRPr="00F06EA4" w14:paraId="1AFB942C" w14:textId="77777777" w:rsidTr="00F56B77">
        <w:trPr>
          <w:trHeight w:val="20"/>
        </w:trPr>
        <w:tc>
          <w:tcPr>
            <w:tcW w:w="1910" w:type="dxa"/>
          </w:tcPr>
          <w:p w14:paraId="09DA2EDE" w14:textId="77777777" w:rsidR="003E199B" w:rsidRPr="00F06EA4" w:rsidRDefault="003E199B" w:rsidP="00F67ED8">
            <w:pPr>
              <w:spacing w:after="0"/>
              <w:contextualSpacing/>
              <w:rPr>
                <w:rFonts w:eastAsia="Calibri"/>
                <w:lang w:val="en-US"/>
              </w:rPr>
            </w:pPr>
            <w:r w:rsidRPr="00F06EA4">
              <w:rPr>
                <w:rFonts w:eastAsia="Calibri"/>
                <w:lang w:val="en-US"/>
              </w:rPr>
              <w:t>CCL2</w:t>
            </w:r>
          </w:p>
        </w:tc>
        <w:tc>
          <w:tcPr>
            <w:tcW w:w="2410" w:type="dxa"/>
          </w:tcPr>
          <w:p w14:paraId="1244AE6D" w14:textId="77777777" w:rsidR="003E199B" w:rsidRPr="00F06EA4" w:rsidRDefault="003E199B" w:rsidP="00F67ED8">
            <w:pPr>
              <w:spacing w:after="0"/>
              <w:contextualSpacing/>
              <w:rPr>
                <w:rFonts w:eastAsia="Calibri"/>
                <w:lang w:val="en-US"/>
              </w:rPr>
            </w:pPr>
            <w:r w:rsidRPr="00F06EA4">
              <w:rPr>
                <w:rFonts w:eastAsia="Calibri"/>
                <w:lang w:val="en-US"/>
              </w:rPr>
              <w:t>Recruitment of monocytes and macrophages</w:t>
            </w:r>
          </w:p>
        </w:tc>
        <w:tc>
          <w:tcPr>
            <w:tcW w:w="1260" w:type="dxa"/>
          </w:tcPr>
          <w:p w14:paraId="6FE452C7" w14:textId="77777777" w:rsidR="003E199B" w:rsidRPr="00F06EA4" w:rsidRDefault="003E199B" w:rsidP="00F67ED8">
            <w:pPr>
              <w:spacing w:after="0"/>
              <w:contextualSpacing/>
              <w:rPr>
                <w:rFonts w:eastAsia="Calibri"/>
                <w:lang w:val="en-US"/>
              </w:rPr>
            </w:pPr>
            <w:r w:rsidRPr="00F06EA4">
              <w:rPr>
                <w:rFonts w:eastAsia="Calibri"/>
                <w:lang w:val="en-US"/>
              </w:rPr>
              <w:t>IHC, WB</w:t>
            </w:r>
          </w:p>
        </w:tc>
        <w:tc>
          <w:tcPr>
            <w:tcW w:w="2160" w:type="dxa"/>
          </w:tcPr>
          <w:p w14:paraId="25488B90" w14:textId="77777777" w:rsidR="003E199B" w:rsidRPr="00F06EA4" w:rsidRDefault="003E199B" w:rsidP="00F67ED8">
            <w:pPr>
              <w:spacing w:after="0"/>
              <w:contextualSpacing/>
              <w:rPr>
                <w:rFonts w:eastAsia="Calibri"/>
                <w:lang w:val="en-US"/>
              </w:rPr>
            </w:pPr>
            <w:r w:rsidRPr="00F06EA4">
              <w:rPr>
                <w:rFonts w:eastAsia="Calibri"/>
                <w:lang w:val="en-US"/>
              </w:rPr>
              <w:t>CRC cell lines, FFPE CRC specimens</w:t>
            </w:r>
          </w:p>
        </w:tc>
        <w:tc>
          <w:tcPr>
            <w:tcW w:w="1800" w:type="dxa"/>
          </w:tcPr>
          <w:p w14:paraId="6B1EE31C" w14:textId="46A5D41B" w:rsidR="003E199B" w:rsidRPr="00F06EA4" w:rsidRDefault="003E199B" w:rsidP="00F67ED8">
            <w:pPr>
              <w:spacing w:after="0"/>
              <w:contextualSpacing/>
              <w:rPr>
                <w:rFonts w:eastAsia="Calibri"/>
                <w:lang w:val="en-US"/>
              </w:rPr>
            </w:pPr>
            <w:r w:rsidRPr="00F06EA4">
              <w:rPr>
                <w:rFonts w:eastAsia="Calibri"/>
                <w:lang w:val="en-US"/>
              </w:rPr>
              <w:t xml:space="preserve">Hu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{"citationItems":[{"id":"ITEM-1","itemData":{"DOI":"10.1158/1078-0432.CCR-08-2491","ISSN":"1078-0432; 1078-0432","PMID":"19706805","abstract":"PURPOSE: This study aimed to identify novel biological markers for the prediction of colorectal cancer liver metastasis. EXPERIMENTAL DESIGN: We established two models that mimicked the interactions between colorectal tumor cells and the liver microenvironment. From these models we established subcell lines that had an enhanced ability to metastasize to the liver. Genes that related to hepatic metastasis were screened by microarray. The candidate markers were tested by immunohistochemistry, and their predictive accuracy was assessed by the cross-validation method and an independent test set. RESULTS: Highly metastatic colon cancer cell sublines SW1116p21 and SW1116v3 were established from the tumor cell-microenvironment interaction models. Seven of the up-regulated genes in the sublines were selected as candidate markers for predicting metastatic potential. A total of 245 colorectal cancer samples were divided into a training set containing 117 cases and a test set containing 128 cases. In the training set, immunohistochemical analysis showed CCL2 and SNCG expression was higher in the hepatic metastasis group than in the nonmetastasis group, and was correlated with poor survival. Logistic regression analysis revealed that CCL2 and SNCG levels in primary tumors, serum carcinoembryonic antigen level, and lymph node metastasis status were the only significant (P &lt; 0.05) parameters for detecting liver metastasis. In leave-one-out-cross-validation, the two markers, when combined with clinicopathologic features, resulted in 90.5% sensitivity and 90.7% specificity for hepatic metastasis detection. In an independent test set, the combination achieved 87.5% sensitivity and 82% specificity for predicting the future hepatic metastasis of colorectal cancer. CONCLUSION: Our results suggest that these models are able to mimic the interactions between colorectal cancer cells and the liver microenvironment, and may represent a promising strategy to identify metastasis-related genes. CCL2 and SNCG, combined with clinicopathologic features, may be used as accurate predictors of liver metastasis in colorectal cancer.","author":[{"dropping-particle":"","family":"Hu","given":"Hai","non-dropping-particle":"","parse-names":false,"suffix":""},{"dropping-particle":"","family":"Sun","given":"Lichao","non-dropping-particle":"","parse-names":false,"suffix":""},{"dropping-particle":"","family":"Guo","given":"Chunguang","non-dropping-particle":"","parse-names":false,"suffix":""},{"dropping-particle":"","family":"Liu","given":"Qian","non-dropping-particle":"","parse-names":false,"suffix":""},{"dropping-particle":"","family":"Zhou","given":"Zhuan","non-dropping-particle":"","parse-names":false,"suffix":""},{"dropping-particle":"","family":"Peng","given":"Liang","non-dropping-particle":"","parse-names":false,"suffix":""},{"dropping-particle":"","family":"Pan","given":"Jian","non-dropping-particle":"","parse-names":false,"suffix":""},{"dropping-particle":"","family":"Yu","given":"Long","non-dropping-particle":"","parse-names":false,"suffix":""},{"dropping-particle":"","family":"Lou","given":"Jinning","non-dropping-particle":"","parse-names":false,"suffix":""},{"dropping-particle":"","family":"Yang","given":"Zhihua","non-dropping-particle":"","parse-names":false,"suffix":""},{"dropping-particle":"","family":"Zhao","given":"Ping","non-dropping-particle":"","parse-names":false,"suffix":""},{"dropping-particle":"","family":"Ran","given":"Yuliang","non-dropping-particle":"","parse-names":false,"suffix":""}],"container-title":"Clinical cancer research : an official journal of the American Association for Cancer Research","id":"ITEM-1","issue":"17","issued":{"date-parts":[["2009","9"]]},"page":"5485-5493","publisher-place":"State Key Laboratory of Molecular Oncology, Cancer Institute (Hospital), Chinese Academy of Medical Sciences, Peking Union Medical College, Beijing, People's Republic of China.","title":"Tumor cell-microenvironment interaction models coupled with clinical validation reveal CCL2 and SNCG as two predictors of colorectal cancer hepatic metastasis","type":"article-journal","volume":"15"},"uris":["http://www.mendeley.com/documents/?uuid=4c7d6b88-2045-416a-9348-a801e3c21a09"]}],"mendeley":{"formattedCitation":"&lt;sup&gt;[180]&lt;/sup&gt;","plainTextFormattedCitation":"[180]","previouslyFormattedCitation":"&lt;sup&gt;[180]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[180]</w:t>
            </w:r>
            <w:r w:rsidRPr="00F06EA4">
              <w:rPr>
                <w:rFonts w:eastAsia="Calibri"/>
                <w:lang w:val="en-US"/>
              </w:rPr>
              <w:fldChar w:fldCharType="end"/>
            </w:r>
          </w:p>
        </w:tc>
      </w:tr>
      <w:tr w:rsidR="003E199B" w:rsidRPr="00F06EA4" w14:paraId="36F426FC" w14:textId="77777777" w:rsidTr="00F56B77">
        <w:trPr>
          <w:trHeight w:val="20"/>
        </w:trPr>
        <w:tc>
          <w:tcPr>
            <w:tcW w:w="1910" w:type="dxa"/>
          </w:tcPr>
          <w:p w14:paraId="40701E25" w14:textId="77777777" w:rsidR="003E199B" w:rsidRPr="00F06EA4" w:rsidRDefault="003E199B" w:rsidP="00F67ED8">
            <w:pPr>
              <w:spacing w:after="0"/>
              <w:contextualSpacing/>
              <w:rPr>
                <w:rFonts w:eastAsia="Calibri"/>
                <w:lang w:val="en-US"/>
              </w:rPr>
            </w:pPr>
            <w:r w:rsidRPr="00F06EA4">
              <w:rPr>
                <w:rFonts w:eastAsia="Calibri"/>
                <w:lang w:val="en-US"/>
              </w:rPr>
              <w:t>CXCL1</w:t>
            </w:r>
          </w:p>
        </w:tc>
        <w:tc>
          <w:tcPr>
            <w:tcW w:w="2410" w:type="dxa"/>
          </w:tcPr>
          <w:p w14:paraId="28415A31" w14:textId="77777777" w:rsidR="003E199B" w:rsidRPr="00F06EA4" w:rsidRDefault="003E199B" w:rsidP="00F67ED8">
            <w:pPr>
              <w:spacing w:after="0"/>
              <w:contextualSpacing/>
              <w:rPr>
                <w:rFonts w:eastAsia="Calibri"/>
                <w:lang w:val="en-US"/>
              </w:rPr>
            </w:pPr>
            <w:r w:rsidRPr="00F06EA4">
              <w:rPr>
                <w:rFonts w:eastAsia="Calibri"/>
                <w:lang w:val="en-US"/>
              </w:rPr>
              <w:t xml:space="preserve">Recruitment of </w:t>
            </w:r>
            <w:r w:rsidRPr="00F06EA4">
              <w:rPr>
                <w:rFonts w:eastAsia="Calibri"/>
                <w:lang w:val="en-US"/>
              </w:rPr>
              <w:lastRenderedPageBreak/>
              <w:t>neutrophils</w:t>
            </w:r>
          </w:p>
        </w:tc>
        <w:tc>
          <w:tcPr>
            <w:tcW w:w="1260" w:type="dxa"/>
          </w:tcPr>
          <w:p w14:paraId="6E2DE117" w14:textId="77777777" w:rsidR="003E199B" w:rsidRPr="00F06EA4" w:rsidRDefault="003E199B" w:rsidP="00F67ED8">
            <w:pPr>
              <w:spacing w:after="0"/>
              <w:contextualSpacing/>
              <w:rPr>
                <w:rFonts w:eastAsia="Calibri"/>
                <w:lang w:val="en-US"/>
              </w:rPr>
            </w:pPr>
            <w:r w:rsidRPr="00F06EA4">
              <w:rPr>
                <w:rFonts w:eastAsia="Calibri"/>
                <w:lang w:val="en-US"/>
              </w:rPr>
              <w:lastRenderedPageBreak/>
              <w:t>IHC</w:t>
            </w:r>
          </w:p>
        </w:tc>
        <w:tc>
          <w:tcPr>
            <w:tcW w:w="2160" w:type="dxa"/>
          </w:tcPr>
          <w:p w14:paraId="712120A5" w14:textId="77777777" w:rsidR="003E199B" w:rsidRPr="00F06EA4" w:rsidRDefault="003E199B" w:rsidP="00F67ED8">
            <w:pPr>
              <w:spacing w:after="0"/>
              <w:contextualSpacing/>
              <w:rPr>
                <w:rFonts w:eastAsia="Calibri"/>
                <w:lang w:val="en-US"/>
              </w:rPr>
            </w:pPr>
            <w:r w:rsidRPr="00F06EA4">
              <w:rPr>
                <w:rFonts w:eastAsia="Calibri"/>
                <w:lang w:val="en-US"/>
              </w:rPr>
              <w:t xml:space="preserve">FFPE CRC </w:t>
            </w:r>
            <w:r w:rsidRPr="00F06EA4">
              <w:rPr>
                <w:rFonts w:eastAsia="Calibri"/>
                <w:lang w:val="en-US"/>
              </w:rPr>
              <w:lastRenderedPageBreak/>
              <w:t>specimens</w:t>
            </w:r>
          </w:p>
        </w:tc>
        <w:tc>
          <w:tcPr>
            <w:tcW w:w="1800" w:type="dxa"/>
          </w:tcPr>
          <w:p w14:paraId="1EEE4C5C" w14:textId="0254EA1F" w:rsidR="003E199B" w:rsidRPr="00F06EA4" w:rsidRDefault="003E199B" w:rsidP="00F67ED8">
            <w:pPr>
              <w:spacing w:after="0"/>
              <w:contextualSpacing/>
              <w:rPr>
                <w:rFonts w:eastAsia="Calibri"/>
                <w:lang w:val="en-US"/>
              </w:rPr>
            </w:pPr>
            <w:r w:rsidRPr="00F06EA4">
              <w:rPr>
                <w:rFonts w:eastAsia="Calibri"/>
                <w:lang w:val="en-US"/>
              </w:rPr>
              <w:lastRenderedPageBreak/>
              <w:t xml:space="preserve">Oladipo </w:t>
            </w:r>
            <w:r w:rsidR="0046007C" w:rsidRPr="00F06EA4">
              <w:rPr>
                <w:rFonts w:eastAsia="Calibri"/>
                <w:i/>
                <w:iCs/>
                <w:lang w:val="en-US"/>
              </w:rPr>
              <w:t xml:space="preserve">et </w:t>
            </w:r>
            <w:r w:rsidR="0046007C" w:rsidRPr="00F06EA4">
              <w:rPr>
                <w:rFonts w:eastAsia="Calibri"/>
                <w:i/>
                <w:iCs/>
                <w:lang w:val="en-US"/>
              </w:rPr>
              <w:lastRenderedPageBreak/>
              <w:t>al</w:t>
            </w:r>
            <w:r w:rsidRPr="00F06EA4">
              <w:rPr>
                <w:rFonts w:eastAsia="Calibri"/>
                <w:lang w:val="en-US"/>
              </w:rPr>
              <w:fldChar w:fldCharType="begin" w:fldLock="1"/>
            </w:r>
            <w:r w:rsidR="002E66FA" w:rsidRPr="00F06EA4">
              <w:rPr>
                <w:rFonts w:eastAsia="Calibri"/>
                <w:lang w:val="en-US"/>
              </w:rPr>
              <w:instrText>ADDIN CSL_CITATION {"citationItems":[{"id":"ITEM-1","itemData":{"DOI":"10.1038/sj.bjc.6606055","ISSN":"1532-1827","PMID":"21285972","abstract":"BACKGROUND The CXC-chemokine expression is linked with colorectal cancer (CRC) progression but their significance in resected CRC is unclear. We explored the prognostic impact of such expression in stage II and III CRC. METHODS Tissue microarrays were constructed from stage II and III CRC biopsies (n=254), and the expression of CXCL1 and CXCL8, and their receptors CXCR1 and CXCR2, in malignant and adjacent normal tissue was graded by immunohistochemistry and was correlated with prognostic factors. RESULTS Expression of CXCL1, CXCR1 and CXCR2 was elevated in tumour epithelium relative to normal adjacent tissue (P&lt;0.001). CXCL8 expression was detectable in the peritumoural inflammatory infiltrate. There was no overall association between CXCL1, CXCR1 or CXCR2 expression and prognostic endpoints; however, univariate subgroup survival analysis demonstrated an inverse association between CXCL1 and recurrence-free survival (RFS) in stage III patients (P=0.041). The CXCL8 positivity in the tumour infiltrate, however, correlated with earlier disease stage (P&lt;0.001) and improved relapse-free survival across the cohort (P&lt;0.001). Disease stage (P&lt;0.001) and tumour infiltrate CXCL8 positivity (P=0.007) were associated with enhanced RFS in multivariate Cox regression analysis. CONCLUSION Autocrine CXC-chemokine signalling may have adverse prognostic effects in early CRC. Conversely, CXCL8 positivity within the immune infiltrate may have good prognostic significance.","author":[{"dropping-particle":"","family":"Oladipo","given":"O","non-dropping-particle":"","parse-names":false,"suffix":""},{"dropping-particle":"","family":"Conlon","given":"S","non-dropping-particle":"","parse-names":false,"suffix":""},{"dropping-particle":"","family":"O'Grady","given":"A","non-dropping-particle":"","parse-names":false,"suffix":""},{"dropping-particle":"","family":"Purcell","given":"C","non-dropping-particle":"","parse-names":false,"suffix":""},{"dropping-particle":"","family":"Wilson","given":"C","non-dropping-particle":"","parse-names":false,"suffix":""},{"dropping-particle":"","family":"Maxwell","given":"P J","non-dropping-particle":"","parse-names":false,"suffix":""},{"dropping-particle":"","family":"Johnston","given":"P G","non-dropping-particle":"","parse-names":false,"suffix":""},{"dropping-particle":"","family":"Stevenson","given":"M","non-dropping-particle":"","parse-names":false,"suffix":""},{"dropping-particle":"","family":"Kay","given":"E W","non-dropping-particle":"","parse-names":false,"suffix":""},{"dropping-particle":"","family":"Wilson","given":"R H","non-dropping-particle":"","parse-names":false,"suffix":""},{"dropping-particle":"","family":"Waugh","given":"D J J","non-dropping-particle":"","parse-names":false,"suffix":""}],"container-title":"British journal of cancer","id":"ITEM-1","issue":"3","issued":{"date-parts":[["2011"]]},"page":"480-7","title":"The expression and prognostic impact of CXC-chemokines in stage II and III colorectal cancer epithelial and stromal tissue.","type":"article-journal","volume":"104"},"uris":["http://www.mendeley.com/documents/?uuid=c865774b-e06f-3b05-a3ab-c0941080c136"]}],"mendeley":{"formattedCitation":"&lt;sup&gt;[181]&lt;/sup&gt;","plainTextFormattedCitation":"[181]","previouslyFormattedCitation":"&lt;sup&gt;[181]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[181]</w:t>
            </w:r>
            <w:r w:rsidRPr="00F06EA4">
              <w:rPr>
                <w:rFonts w:eastAsia="Calibri"/>
                <w:lang w:val="en-US"/>
              </w:rPr>
              <w:fldChar w:fldCharType="end"/>
            </w:r>
          </w:p>
        </w:tc>
      </w:tr>
      <w:tr w:rsidR="003E199B" w:rsidRPr="00F06EA4" w14:paraId="789F73BE" w14:textId="77777777" w:rsidTr="00F56B77">
        <w:trPr>
          <w:trHeight w:val="20"/>
        </w:trPr>
        <w:tc>
          <w:tcPr>
            <w:tcW w:w="1910" w:type="dxa"/>
          </w:tcPr>
          <w:p w14:paraId="4F8868EA" w14:textId="77777777" w:rsidR="003E199B" w:rsidRPr="00F06EA4" w:rsidRDefault="003E199B" w:rsidP="00F67ED8">
            <w:pPr>
              <w:spacing w:after="0"/>
              <w:contextualSpacing/>
              <w:rPr>
                <w:rFonts w:eastAsia="Calibri"/>
                <w:lang w:val="en-US"/>
              </w:rPr>
            </w:pPr>
            <w:r w:rsidRPr="00F06EA4">
              <w:rPr>
                <w:rFonts w:eastAsia="Calibri"/>
                <w:lang w:val="en-US"/>
              </w:rPr>
              <w:lastRenderedPageBreak/>
              <w:t>CXCL8</w:t>
            </w:r>
          </w:p>
        </w:tc>
        <w:tc>
          <w:tcPr>
            <w:tcW w:w="2410" w:type="dxa"/>
          </w:tcPr>
          <w:p w14:paraId="3F2DAAE8"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260" w:type="dxa"/>
          </w:tcPr>
          <w:p w14:paraId="56024E36" w14:textId="77777777" w:rsidR="003E199B" w:rsidRPr="00F06EA4" w:rsidRDefault="003E199B" w:rsidP="00F67ED8">
            <w:pPr>
              <w:spacing w:after="0"/>
              <w:contextualSpacing/>
              <w:rPr>
                <w:rFonts w:eastAsia="Calibri"/>
                <w:lang w:val="en-US"/>
              </w:rPr>
            </w:pPr>
            <w:r w:rsidRPr="00F06EA4">
              <w:rPr>
                <w:rFonts w:eastAsia="Calibri"/>
                <w:lang w:val="en-US"/>
              </w:rPr>
              <w:t>IHC, IF, WB</w:t>
            </w:r>
          </w:p>
        </w:tc>
        <w:tc>
          <w:tcPr>
            <w:tcW w:w="2160" w:type="dxa"/>
          </w:tcPr>
          <w:p w14:paraId="317F55D8" w14:textId="77777777" w:rsidR="003E199B" w:rsidRPr="00F06EA4" w:rsidRDefault="003E199B" w:rsidP="00F67ED8">
            <w:pPr>
              <w:spacing w:after="0"/>
              <w:contextualSpacing/>
              <w:rPr>
                <w:rFonts w:eastAsia="Calibri"/>
                <w:lang w:val="en-US"/>
              </w:rPr>
            </w:pPr>
            <w:r w:rsidRPr="00F06EA4">
              <w:rPr>
                <w:rFonts w:eastAsia="Calibri"/>
                <w:lang w:val="en-US"/>
              </w:rPr>
              <w:t>CRC cell lines, FFPE CRC specimens</w:t>
            </w:r>
          </w:p>
        </w:tc>
        <w:tc>
          <w:tcPr>
            <w:tcW w:w="1800" w:type="dxa"/>
          </w:tcPr>
          <w:p w14:paraId="7D0D0C57" w14:textId="1E4D1DD6" w:rsidR="003E199B" w:rsidRPr="00F06EA4" w:rsidRDefault="003E199B" w:rsidP="00F67ED8">
            <w:pPr>
              <w:spacing w:after="0"/>
              <w:contextualSpacing/>
              <w:rPr>
                <w:rFonts w:eastAsia="Calibri"/>
                <w:lang w:val="en-US"/>
              </w:rPr>
            </w:pPr>
            <w:r w:rsidRPr="00F06EA4">
              <w:rPr>
                <w:rFonts w:eastAsia="Calibri"/>
                <w:lang w:val="en-US"/>
              </w:rPr>
              <w:t xml:space="preserve">Xiao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{"citationItems":[{"id":"ITEM-1","itemData":{"DOI":"10.1016/j.canlet.2015.02.021","ISSN":"1872-7980","PMID":"25687885","abstract":"Anoikis is a form of apoptosis which occurs when anchorage-dependent cells either show loss of adhesion or inappropriate adhesion. Only a few cancer cells that detach from the primary site of the tumor acquire the ability to resist anoikis and form metastasis. The mechanism underlying the resistance of colorectal cancer (CRC) cells to anoikis remains unclear. Interleukin-8 (alternatively known as CXCL8) is associated with CRC angiogenesis and progression. Here, we found that a high abundance of CXCL8 or TOPK strongly correlated with poor overall and disease-free survival of 186 patients with CRC. A combination of high CXCL8 and high TOPK expressions had the worst prognosis. We showed that CXCL8 expression was negatively correlated with anoikis in CRC cells. CXCL8 treatment enhanced the resistance of CRC cells to apoptosis, which was accompanied by the increase of TOPK, and the activation of AKT and ERK. Moreover, we demonstrated that the inhibition of either ERK or AKT by specific chemical inhibitors attenuated the CXCL8-mediated resistance to anoikis. Treatment with AKT inhibitor abolished the effects of CXCL8 on TOPK expression, suggesting that TOPK was downstream of AKT in the process of anoikis. Taken together, we demonstrated that CXCL8 is strongly implicated in the resistance of CRC cells to anoikis, and that the AKT, TOPK and ERK pathway may be a potential therapeutic target for CRC.","author":[{"dropping-particle":"","family":"Xiao","given":"You-Chuan","non-dropping-particle":"","parse-names":false,"suffix":""},{"dropping-particle":"","family":"Yang","given":"Zhi-Bin","non-dropping-particle":"","parse-names":false,"suffix":""},{"dropping-particle":"","family":"Cheng","given":"Xian-Shuo","non-dropping-particle":"","parse-names":false,"suffix":""},{"dropping-particle":"","family":"Fang","given":"Xing-Bao","non-dropping-particle":"","parse-names":false,"suffix":""},{"dropping-particle":"","family":"Shen","given":"Tao","non-dropping-particle":"","parse-names":false,"suffix":""},{"dropping-particle":"","family":"Xia","given":"Cui-Feng","non-dropping-particle":"","parse-names":false,"suffix":""},{"dropping-particle":"","family":"Liu","given":"Ping","non-dropping-particle":"","parse-names":false,"suffix":""},{"dropping-particle":"","family":"Qian","given":"Hai-Hua","non-dropping-particle":"","parse-names":false,"suffix":""},{"dropping-particle":"","family":"Sun","given":"Bin","non-dropping-particle":"","parse-names":false,"suffix":""},{"dropping-particle":"","family":"Yin","given":"Zheng-Feng","non-dropping-particle":"","parse-names":false,"suffix":""},{"dropping-particle":"","family":"Li","given":"Yun-Feng","non-dropping-particle":"","parse-names":false,"suffix":""}],"container-title":"Cancer letters","id":"ITEM-1","issue":"1","issued":{"date-parts":[["2015","5"]]},"page":"22-32","title":"CXCL8, overexpressed in colorectal cancer, enhances the resistance of colorectal cancer cells to anoikis.","type":"article-journal","volume":"361"},"uris":["http://www.mendeley.com/documents/?uuid=78a08d2b-7509-4b3a-8f2e-c24bc9bb9fe7"]}],"mendeley":{"formattedCitation":"&lt;sup&gt;[30]&lt;/sup&gt;","plainTextFormattedCitation":"[30]","previouslyFormattedCitation":"&lt;sup&gt;[30]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[30]</w:t>
            </w:r>
            <w:r w:rsidRPr="00F06EA4">
              <w:rPr>
                <w:rFonts w:eastAsia="Calibri"/>
                <w:lang w:val="en-US"/>
              </w:rPr>
              <w:fldChar w:fldCharType="end"/>
            </w:r>
          </w:p>
        </w:tc>
      </w:tr>
      <w:tr w:rsidR="003E199B" w:rsidRPr="00F06EA4" w14:paraId="0AC1E078" w14:textId="77777777" w:rsidTr="00F56B77">
        <w:trPr>
          <w:trHeight w:val="20"/>
        </w:trPr>
        <w:tc>
          <w:tcPr>
            <w:tcW w:w="1910" w:type="dxa"/>
          </w:tcPr>
          <w:p w14:paraId="18282FE5" w14:textId="77777777" w:rsidR="003E199B" w:rsidRPr="00F06EA4" w:rsidRDefault="003E199B" w:rsidP="00F67ED8">
            <w:pPr>
              <w:spacing w:after="0"/>
              <w:contextualSpacing/>
              <w:rPr>
                <w:rFonts w:eastAsia="Calibri"/>
                <w:lang w:val="en-US"/>
              </w:rPr>
            </w:pPr>
            <w:r w:rsidRPr="00F06EA4">
              <w:rPr>
                <w:rFonts w:eastAsia="Calibri"/>
                <w:lang w:val="en-US"/>
              </w:rPr>
              <w:t>CXCL8</w:t>
            </w:r>
          </w:p>
        </w:tc>
        <w:tc>
          <w:tcPr>
            <w:tcW w:w="2410" w:type="dxa"/>
          </w:tcPr>
          <w:p w14:paraId="58C21F02"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260" w:type="dxa"/>
          </w:tcPr>
          <w:p w14:paraId="2A2C801F"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083BEA6D"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7D9CFDCF" w14:textId="003FF5D5" w:rsidR="003E199B" w:rsidRPr="00F06EA4" w:rsidRDefault="003E199B" w:rsidP="00F67ED8">
            <w:pPr>
              <w:spacing w:after="0"/>
              <w:contextualSpacing/>
              <w:rPr>
                <w:rFonts w:eastAsia="Calibri"/>
                <w:lang w:val="en-US"/>
              </w:rPr>
            </w:pPr>
            <w:r w:rsidRPr="00F06EA4">
              <w:rPr>
                <w:rFonts w:eastAsia="Calibri"/>
                <w:lang w:val="en-US"/>
              </w:rPr>
              <w:t xml:space="preserve">Oladipo </w:t>
            </w:r>
            <w:r w:rsidR="0046007C" w:rsidRPr="00F06EA4">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{"citationItems":[{"id":"ITEM-1","itemData":{"DOI":"10.1038/sj.bjc.6606055","ISSN":"1532-1827","PMID":"21285972","abstract":"BACKGROUND The CXC-chemokine expression is linked with colorectal cancer (CRC) progression but their significance in resected CRC is unclear. We explored the prognostic impact of such expression in stage II and III CRC. METHODS Tissue microarrays were constructed from stage II and III CRC biopsies (n=254), and the expression of CXCL1 and CXCL8, and their receptors CXCR1 and CXCR2, in malignant and adjacent normal tissue was graded by immunohistochemistry and was correlated with prognostic factors. RESULTS Expression of CXCL1, CXCR1 and CXCR2 was elevated in tumour epithelium relative to normal adjacent tissue (P&lt;0.001). CXCL8 expression was detectable in the peritumoural inflammatory infiltrate. There was no overall association between CXCL1, CXCR1 or CXCR2 expression and prognostic endpoints; however, univariate subgroup survival analysis demonstrated an inverse association between CXCL1 and recurrence-free survival (RFS) in stage III patients (P=0.041). The CXCL8 positivity in the tumour infiltrate, however, correlated with earlier disease stage (P&lt;0.001) and improved relapse-free survival across the cohort (P&lt;0.001). Disease stage (P&lt;0.001) and tumour infiltrate CXCL8 positivity (P=0.007) were associated with enhanced RFS in multivariate Cox regression analysis. CONCLUSION Autocrine CXC-chemokine signalling may have adverse prognostic effects in early CRC. Conversely, CXCL8 positivity within the immune infiltrate may have good prognostic significance.","author":[{"dropping-particle":"","family":"Oladipo","given":"O","non-dropping-particle":"","parse-names":false,"suffix":""},{"dropping-particle":"","family":"Conlon","given":"S","non-dropping-particle":"","parse-names":false,"suffix":""},{"dropping-particle":"","family":"O'Grady","given":"A","non-dropping-particle":"","parse-names":false,"suffix":""},{"dropping-particle":"","family":"Purcell","given":"C","non-dropping-particle":"","parse-names":false,"suffix":""},{"dropping-particle":"","family":"Wilson","given":"C","non-dropping-particle":"","parse-names":false,"suffix":""},{"dropping-particle":"","family":"Maxwell","given":"P J","non-dropping-particle":"","parse-names":false,"suffix":""},{"dropping-particle":"","family":"Johnston","given":"P G","non-dropping-particle":"","parse-names":false,"suffix":""},{"dropping-particle":"","family":"Stevenson","given":"M","non-dropping-particle":"","parse-names":false,"suffix":""},{"dropping-particle":"","family":"Kay","given":"E W","non-dropping-particle":"","parse-names":false,"suffix":""},{"dropping-particle":"","family":"Wilson","given":"R H","non-dropping-particle":"","parse-names":false,"suffix":""},{"dropping-particle":"","family":"Waugh","given":"D J J","non-dropping-particle":"","parse-names":false,"suffix":""}],"container-title":"British journal of cancer","id":"ITEM-1","issue":"3","issued":{"date-parts":[["2011"]]},"page":"480-7","title":"The expression and prognostic impact of CXC-chemokines in stage II and III colorectal cancer epithelial and stromal tissue.","type":"article-journal","volume":"104"},"uris":["http://www.mendeley.com/documents/?uuid=c865774b-e06f-3b05-a3ab-c0941080c136"]}],"mendeley":{"formattedCitation":"&lt;sup&gt;[181]&lt;/sup&gt;","plainTextFormattedCitation":"[181]","previouslyFormattedCitation":"&lt;sup&gt;[181]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[181]</w:t>
            </w:r>
            <w:r w:rsidRPr="00F06EA4">
              <w:rPr>
                <w:rFonts w:eastAsia="Calibri"/>
                <w:lang w:val="en-US"/>
              </w:rPr>
              <w:fldChar w:fldCharType="end"/>
            </w:r>
          </w:p>
        </w:tc>
      </w:tr>
      <w:tr w:rsidR="003E199B" w:rsidRPr="00F06EA4" w14:paraId="154CA67C" w14:textId="77777777" w:rsidTr="00F56B77">
        <w:trPr>
          <w:trHeight w:val="20"/>
        </w:trPr>
        <w:tc>
          <w:tcPr>
            <w:tcW w:w="1910" w:type="dxa"/>
          </w:tcPr>
          <w:p w14:paraId="4ACD0F38" w14:textId="77777777" w:rsidR="003E199B" w:rsidRPr="00F06EA4" w:rsidRDefault="003E199B" w:rsidP="00F67ED8">
            <w:pPr>
              <w:spacing w:after="0"/>
              <w:contextualSpacing/>
              <w:rPr>
                <w:rFonts w:eastAsia="Calibri"/>
                <w:lang w:val="en-US"/>
              </w:rPr>
            </w:pPr>
            <w:r w:rsidRPr="00F06EA4">
              <w:rPr>
                <w:rFonts w:eastAsia="Calibri"/>
                <w:lang w:val="en-US"/>
              </w:rPr>
              <w:t>CXCL10</w:t>
            </w:r>
          </w:p>
        </w:tc>
        <w:tc>
          <w:tcPr>
            <w:tcW w:w="2410" w:type="dxa"/>
          </w:tcPr>
          <w:p w14:paraId="37CDB6F4" w14:textId="77777777" w:rsidR="003E199B" w:rsidRPr="00F06EA4" w:rsidRDefault="003E199B" w:rsidP="00F67ED8">
            <w:pPr>
              <w:spacing w:after="0"/>
              <w:contextualSpacing/>
              <w:rPr>
                <w:rFonts w:eastAsia="Calibri"/>
                <w:lang w:val="en-US"/>
              </w:rPr>
            </w:pPr>
            <w:r w:rsidRPr="00F06EA4">
              <w:rPr>
                <w:rFonts w:eastAsia="Calibri"/>
                <w:lang w:val="en-US"/>
              </w:rPr>
              <w:t>Recruitment of T cells and NK cells</w:t>
            </w:r>
          </w:p>
        </w:tc>
        <w:tc>
          <w:tcPr>
            <w:tcW w:w="1260" w:type="dxa"/>
          </w:tcPr>
          <w:p w14:paraId="69F07FC9" w14:textId="77777777" w:rsidR="003E199B" w:rsidRPr="00F06EA4" w:rsidRDefault="003E199B" w:rsidP="00F67ED8">
            <w:pPr>
              <w:spacing w:after="0"/>
              <w:contextualSpacing/>
              <w:rPr>
                <w:rFonts w:eastAsia="Calibri"/>
                <w:lang w:val="en-US"/>
              </w:rPr>
            </w:pPr>
            <w:r w:rsidRPr="00F06EA4">
              <w:rPr>
                <w:rFonts w:eastAsia="Calibri"/>
                <w:lang w:val="en-US"/>
              </w:rPr>
              <w:t>IHC, RT-PCR</w:t>
            </w:r>
          </w:p>
        </w:tc>
        <w:tc>
          <w:tcPr>
            <w:tcW w:w="2160" w:type="dxa"/>
          </w:tcPr>
          <w:p w14:paraId="4A63375B" w14:textId="77777777" w:rsidR="003E199B" w:rsidRPr="00F06EA4" w:rsidRDefault="003E199B" w:rsidP="00F67ED8">
            <w:pPr>
              <w:spacing w:after="0"/>
              <w:contextualSpacing/>
              <w:rPr>
                <w:rFonts w:eastAsia="Calibri"/>
                <w:lang w:val="en-US"/>
              </w:rPr>
            </w:pPr>
            <w:r w:rsidRPr="00F06EA4">
              <w:rPr>
                <w:rFonts w:eastAsia="Calibri"/>
                <w:lang w:val="en-US"/>
              </w:rPr>
              <w:t>CRC cell lines, FFPE CRC specimens</w:t>
            </w:r>
          </w:p>
        </w:tc>
        <w:tc>
          <w:tcPr>
            <w:tcW w:w="1800" w:type="dxa"/>
          </w:tcPr>
          <w:p w14:paraId="5B4F8921" w14:textId="4ECFC7A7" w:rsidR="003E199B" w:rsidRPr="00F06EA4" w:rsidRDefault="003E199B" w:rsidP="00F67ED8">
            <w:pPr>
              <w:spacing w:after="0"/>
              <w:contextualSpacing/>
              <w:rPr>
                <w:rFonts w:eastAsia="Calibri"/>
                <w:lang w:val="en-US"/>
              </w:rPr>
            </w:pPr>
            <w:r w:rsidRPr="00F06EA4">
              <w:rPr>
                <w:rFonts w:eastAsia="Calibri"/>
                <w:lang w:val="en-US"/>
              </w:rPr>
              <w:t xml:space="preserve">Jiang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{"citationItems":[{"id":"ITEM-1","itemData":{"DOI":"10.1007/s11033-009-9873-z","ISSN":"1573-4978; 0301-4851","PMID":"19821051","abstract":"CXC Chemokine Ligand 10 (CXCL10), an interferon-inducible protein, has been demonstrated to inhibit the proliferation and metastasis in many tumors. In this study, we focus on the expression of CXCL10 in stage II and III colorectal cancer (CRC) and its correlation with metastasis. Real-time reverse-transcription polymerase chain reaction (real-time RT-PCR) and RT-PCR were performed in 36 snap-frozen CRC tissues with recurrence and 28 CRC tissues without recurrence to examine CXCL10 expression. For further examination in mRNA level, three CRC-metastasis-derived cell lines (SW620, Lovo, Colo205) and three primary-CRC-derived ones (SW480, Caco-2, HCT116) were also subjected to real-time RT-PCR. Analysis showed that CXCL10 down-regulated in CRC with recurrence both in tissues and cells (P &lt; 005). Immunohistochemistry was also performed in 118 paraffin-embedded specimens. CRC were scored as strong and low CXCL10 expressers (-/+ and ++/+++, respectively). The correlation between clinicopathological or molecular variables and survival was analyzed. Lowly expressed CXCL10 mRNA were detected in snap-frozen tissues with recurrence (P &lt; 0.05) and in cell lines derived from CRC metastases (SW620, Lovo, Colo205). No significant correlation was found between CXCL10 level detected by immunostaining and tumor location, size, histological type, lymphvascular invasion, perineural invasion or TNM stage. However, patients with lower levels of CXCL10 expression showed the poorer prognosis [low expression 70% (57/81) versus strong expression 27% (10/37); P &lt; 0.05]. Kaplan-Meier curves comparing different CXCL10 expression levels with survival showed highly significant separation (P &lt; 0.05, log-rank test). The Cox proportional hazards regression model also showed that low CXCL10 expression was an independent adverse prognosticator in stage II and III CRC (P &lt; 0.05). We concluded that detection of CXCL10, as a prognostic marker for stage II and III CRC patients, may contribute to predicting clinical outcome.","author":[{"dropping-particle":"","family":"Jiang","given":"Zheng","non-dropping-particle":"","parse-names":false,"suffix":""},{"dropping-particle":"","family":"Xu","given":"Ye","non-dropping-particle":"","parse-names":false,"suffix":""},{"dropping-particle":"","family":"Cai","given":"Sanjun","non-dropping-particle":"","parse-names":false,"suffix":""}],"container-title":"Molecular biology reports","id":"ITEM-1","issue":"6","issued":{"date-parts":[["2010"]]},"page":"3029-3036","publisher-place":"Department of Colorectal Surgery, Cancer Hospital, Fudan University, 270 Dong An Road, Shanghai 200032, China.","title":"CXCL10 expression and prognostic significance in stage II and III colorectal cancer","type":"article-journal","volume":"37"},"uris":["http://www.mendeley.com/documents/?uuid=93ab1567-e6e3-47e0-a5f4-a26b4eb0fd49"]}],"mendeley":{"formattedCitation":"&lt;sup&gt;[182]&lt;/sup&gt;","plainTextFormattedCitation":"[182]","previouslyFormattedCitation":"&lt;sup&gt;[182]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[182]</w:t>
            </w:r>
            <w:r w:rsidRPr="00F06EA4">
              <w:rPr>
                <w:rFonts w:eastAsia="Calibri"/>
                <w:lang w:val="en-US"/>
              </w:rPr>
              <w:fldChar w:fldCharType="end"/>
            </w:r>
          </w:p>
        </w:tc>
      </w:tr>
      <w:tr w:rsidR="003E199B" w:rsidRPr="00F06EA4" w14:paraId="168A5997" w14:textId="77777777" w:rsidTr="00F56B77">
        <w:trPr>
          <w:trHeight w:val="20"/>
        </w:trPr>
        <w:tc>
          <w:tcPr>
            <w:tcW w:w="1910" w:type="dxa"/>
          </w:tcPr>
          <w:p w14:paraId="389BA150" w14:textId="77777777" w:rsidR="003E199B" w:rsidRPr="00F06EA4" w:rsidRDefault="003E199B" w:rsidP="00F67ED8">
            <w:pPr>
              <w:spacing w:after="0"/>
              <w:contextualSpacing/>
              <w:rPr>
                <w:rFonts w:eastAsia="Calibri"/>
                <w:lang w:val="en-US"/>
              </w:rPr>
            </w:pPr>
            <w:r w:rsidRPr="00F06EA4">
              <w:rPr>
                <w:rFonts w:eastAsia="Calibri"/>
                <w:lang w:val="en-US"/>
              </w:rPr>
              <w:t>CXCL12</w:t>
            </w:r>
          </w:p>
        </w:tc>
        <w:tc>
          <w:tcPr>
            <w:tcW w:w="2410" w:type="dxa"/>
          </w:tcPr>
          <w:p w14:paraId="458851BB" w14:textId="77777777" w:rsidR="003E199B" w:rsidRPr="00F06EA4" w:rsidRDefault="003E199B" w:rsidP="00F67ED8">
            <w:pPr>
              <w:spacing w:after="0"/>
              <w:contextualSpacing/>
              <w:rPr>
                <w:rFonts w:eastAsia="Calibri"/>
                <w:lang w:val="en-US"/>
              </w:rPr>
            </w:pPr>
            <w:r w:rsidRPr="00F06EA4">
              <w:rPr>
                <w:rFonts w:eastAsia="Calibri"/>
                <w:lang w:val="en-US"/>
              </w:rPr>
              <w:t>Recruitment of lymphocytes and endothelial progenitor cells</w:t>
            </w:r>
          </w:p>
        </w:tc>
        <w:tc>
          <w:tcPr>
            <w:tcW w:w="1260" w:type="dxa"/>
          </w:tcPr>
          <w:p w14:paraId="19B43A58"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322EF96B"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4F23413B" w14:textId="5A52E7D1" w:rsidR="003E199B" w:rsidRPr="00F06EA4" w:rsidRDefault="003E199B" w:rsidP="00F67ED8">
            <w:pPr>
              <w:spacing w:after="0"/>
              <w:contextualSpacing/>
              <w:rPr>
                <w:rFonts w:eastAsia="Calibri"/>
                <w:lang w:val="en-US"/>
              </w:rPr>
            </w:pPr>
            <w:r w:rsidRPr="00F06EA4">
              <w:rPr>
                <w:rFonts w:eastAsia="Calibri"/>
                <w:lang w:val="en-US"/>
              </w:rPr>
              <w:t xml:space="preserve">Akishima-Fukasawa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{"citationItems":[{"id":"ITEM-1","itemData":{"DOI":"10.1309/AJCPK35VZJEWCUTL","ISSN":"00029173","PMID":"19605814","abstract":"The present study investigated the protein expression level of CXCL12 in colorectal cancer and aimed to elucidate its association with prognosis. CXCL12 positivity in 50% or more of tumor cells was defined as high expression and that in less than 50% of the tumor cells as low expression. CXCL12+ tumor budding at the invasive front was divided into 2 grades: high with 10 or more budding foci per x200 field of view and low grade with fewer than 10 budding foci. Patients with high expression (72.7%) and high grade CXCL12+ tumor budding (43.0%) had significantly shorter survival than patients with low expression (P = .014) and low grade (P = .003), respectively. Patients with a combination of high expression and high grade had the worst outcome (P &lt; .001). Our study demonstrated that CXCL12 expression in colorectal cancer cells and at sites of budding were significant prognostic factors. Furthermore, together with lymph node metastasis, a combination of both expression patterns was a more powerful independent prognostic factor.","author":[{"dropping-particle":"","family":"Akishima-Fukasawa","given":"Yuri","non-dropping-particle":"","parse-names":false,"suffix":""},{"dropping-particle":"","family":"Nakanishi","given":"Yukihiro","non-dropping-particle":"","parse-names":false,"suffix":""},{"dropping-particle":"","family":"Ino","given":"Yoshinori","non-dropping-particle":"","parse-names":false,"suffix":""},{"dropping-particle":"","family":"Moriya","given":"Yoshihiro","non-dropping-particle":"","parse-names":false,"suffix":""},{"dropping-particle":"","family":"Kanai","given":"Yae","non-dropping-particle":"","parse-names":false,"suffix":""},{"dropping-particle":"","family":"Hirohashi","given":"Setsuo","non-dropping-particle":"","parse-names":false,"suffix":""}],"container-title":"American Journal of Clinical Pathology","id":"ITEM-1","issue":"2","issued":{"date-parts":[["2009"]]},"page":"202-210","publisher-place":"Pathology Division, National Cancer Center Research Institute, 5-1-1 Tsukiji, Chuo-ku, Tokyo 104-0045, Japan.","title":"Prognostic significance of CXCL12 expression in patients with colorectal carcinoma","type":"article-journal","volume":"132"},"uris":["http://www.mendeley.com/documents/?uuid=0443ce90-5c6d-4d28-a551-7e3fb44c80ed"]}],"mendeley":{"formattedCitation":"&lt;sup&gt;[183]&lt;/sup&gt;","plainTextFormattedCitation":"[183]","previouslyFormattedCitation":"&lt;sup&gt;[183]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[183]</w:t>
            </w:r>
            <w:r w:rsidRPr="00F06EA4">
              <w:rPr>
                <w:rFonts w:eastAsia="Calibri"/>
                <w:lang w:val="en-US"/>
              </w:rPr>
              <w:fldChar w:fldCharType="end"/>
            </w:r>
          </w:p>
        </w:tc>
      </w:tr>
      <w:tr w:rsidR="003E199B" w:rsidRPr="00F06EA4" w14:paraId="38CF4E4C" w14:textId="77777777" w:rsidTr="00F56B77">
        <w:trPr>
          <w:trHeight w:val="20"/>
        </w:trPr>
        <w:tc>
          <w:tcPr>
            <w:tcW w:w="1910" w:type="dxa"/>
            <w:tcBorders>
              <w:bottom w:val="single" w:sz="4" w:space="0" w:color="auto"/>
            </w:tcBorders>
          </w:tcPr>
          <w:p w14:paraId="549BB193" w14:textId="77777777" w:rsidR="003E199B" w:rsidRPr="00F06EA4" w:rsidRDefault="003E199B" w:rsidP="00F67ED8">
            <w:pPr>
              <w:spacing w:after="0"/>
              <w:contextualSpacing/>
              <w:rPr>
                <w:rFonts w:eastAsia="Calibri"/>
                <w:lang w:val="en-US"/>
              </w:rPr>
            </w:pPr>
            <w:r w:rsidRPr="00F06EA4">
              <w:rPr>
                <w:rFonts w:eastAsia="Calibri"/>
                <w:lang w:val="en-US"/>
              </w:rPr>
              <w:t>VEGFA</w:t>
            </w:r>
          </w:p>
        </w:tc>
        <w:tc>
          <w:tcPr>
            <w:tcW w:w="2410" w:type="dxa"/>
            <w:tcBorders>
              <w:bottom w:val="single" w:sz="4" w:space="0" w:color="auto"/>
            </w:tcBorders>
          </w:tcPr>
          <w:p w14:paraId="73F82552" w14:textId="77777777" w:rsidR="003E199B" w:rsidRPr="00F06EA4" w:rsidRDefault="003E199B" w:rsidP="00F67ED8">
            <w:pPr>
              <w:spacing w:after="0"/>
              <w:contextualSpacing/>
              <w:rPr>
                <w:rFonts w:eastAsia="Calibri"/>
                <w:lang w:val="en-US"/>
              </w:rPr>
            </w:pPr>
            <w:r w:rsidRPr="00F06EA4">
              <w:rPr>
                <w:rFonts w:eastAsia="Calibri"/>
                <w:lang w:val="en-US"/>
              </w:rPr>
              <w:t>Angiogenesis</w:t>
            </w:r>
          </w:p>
        </w:tc>
        <w:tc>
          <w:tcPr>
            <w:tcW w:w="1260" w:type="dxa"/>
            <w:tcBorders>
              <w:bottom w:val="single" w:sz="4" w:space="0" w:color="auto"/>
            </w:tcBorders>
          </w:tcPr>
          <w:p w14:paraId="11BCC197"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Borders>
              <w:bottom w:val="single" w:sz="4" w:space="0" w:color="auto"/>
            </w:tcBorders>
          </w:tcPr>
          <w:p w14:paraId="115B68A5"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Borders>
              <w:bottom w:val="single" w:sz="4" w:space="0" w:color="auto"/>
            </w:tcBorders>
          </w:tcPr>
          <w:p w14:paraId="7ACA2A8D" w14:textId="01540DB7" w:rsidR="003E199B" w:rsidRPr="00F06EA4" w:rsidRDefault="003E199B" w:rsidP="00F67ED8">
            <w:pPr>
              <w:spacing w:after="0"/>
              <w:contextualSpacing/>
              <w:rPr>
                <w:rFonts w:eastAsia="Calibri"/>
                <w:lang w:val="fi-FI"/>
              </w:rPr>
            </w:pPr>
            <w:r w:rsidRPr="00F06EA4">
              <w:rPr>
                <w:rFonts w:eastAsia="Calibri"/>
                <w:lang w:val="fi-FI"/>
              </w:rPr>
              <w:t xml:space="preserve">Tuomisto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{"citationItems":[{"id":"ITEM-1","itemData":{"DOI":"10.1007/s00428-016-1988-8","ISSN":"1432-2307","PMID":"27421843","abstract":"Serrated colorectal adenocarcinoma (SAC) is a morphologically distinct subtype of colorectal cancer (CRC), in which increased HIF-1α mRNA expression and HIF-1α protein stabilization are typical features. Here we aimed to further elucidate HIF-1α protein expression in serrated and non-serrated colorectal carcinomas (CRCs) and their precursor lesions and its association with vascular endothelial growth factor (VEGF) and microvascular density (MVD). HIF-1α and VEGF expressions were determined immunohistochemically in 134 serrated polyps (SPs), 104 non-serrated adenomas (NSAs), 81 SACs, and 74 matched conventional adenocarcinomas (CCs) and were correlated with morphology, clinicopathological features, and MVD. In premalignant lesions, both HIF-1α and VEGF were expressed in the vast majority of SPs and NSAs. In CRCs, HIF-1α protein was also present in 77.8 % of SACs, while only 20.3 % of CCs were HIF-1α proficient. MVD was significantly higher in SACs, but the serrated morphology was the only significant predictor of MVD in CRC in multivariate analyses. HIF-1α protein is often stabilized in well-vascularized SACs, suggesting hypoxia-independent stabilization of HIF-1α. Moreover, HIF-1α stabilization did not associate with oncogenic activation of BRAF or KRAS or Von Hippel-Lindau (VHL) mutation. Prevalent HIF-1α expression in SAC and its precursors support the importance of HIF-1α-mediated pathways for the serrated route of colorectal carcinogenesis.","author":[{"dropping-particle":"","family":"Tuomisto","given":"Anne","non-dropping-particle":"","parse-names":false,"suffix":""},{"dropping-particle":"","family":"García-Solano","given":"José","non-dropping-particle":"","parse-names":false,"suffix":""},{"dropping-particle":"","family":"Sirniö","given":"Päivi","non-dropping-particle":"","parse-names":false,"suffix":""},{"dropping-particle":"","family":"Väyrynen","given":"Juha","non-dropping-particle":"","parse-names":false,"suffix":""},{"dropping-particle":"","family":"Pérez-Guillermo","given":"Miguel","non-dropping-particle":"","parse-names":false,"suffix":""},{"dropping-particle":"","family":"Mäkinen","given":"Markus J","non-dropping-particle":"","parse-names":false,"suffix":""},{"dropping-particle":"","family":"Conesa-Zamora","given":"Pablo","non-dropping-particle":"","parse-names":false,"suffix":""}],"container-title":"Virchows Archiv : an international journal of pathology","id":"ITEM-1","issue":"4","issued":{"date-parts":[["2016"]]},"page":"395-404","title":"HIF-1α expression and high microvessel density are characteristic features in serrated colorectal cancer.","type":"article-journal","volume":"469"},"uris":["http://www.mendeley.com/documents/?uuid=15cd3f5c-eadb-4a98-9118-89c8a3cc7e78"]}],"mendeley":{"formattedCitation":"&lt;sup&gt;[184]&lt;/sup&gt;","plainTextFormattedCitation":"[184]","previouslyFormattedCitation":"&lt;sup&gt;[184]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[184]</w:t>
            </w:r>
            <w:r w:rsidRPr="00F06EA4">
              <w:rPr>
                <w:rFonts w:eastAsia="Calibri"/>
                <w:lang w:val="en-US"/>
              </w:rPr>
              <w:fldChar w:fldCharType="end"/>
            </w:r>
          </w:p>
        </w:tc>
      </w:tr>
    </w:tbl>
    <w:p w14:paraId="62D65128" w14:textId="7C42676E" w:rsidR="003E199B" w:rsidRPr="006C7126" w:rsidRDefault="003E199B" w:rsidP="00F67ED8">
      <w:pPr>
        <w:spacing w:after="0"/>
        <w:rPr>
          <w:rFonts w:eastAsia="Calibri"/>
          <w:lang w:val="en-US"/>
        </w:rPr>
      </w:pPr>
      <w:r w:rsidRPr="00F06EA4">
        <w:rPr>
          <w:rFonts w:eastAsia="Calibri"/>
          <w:lang w:val="en-US"/>
        </w:rPr>
        <w:t xml:space="preserve">CRC: </w:t>
      </w:r>
      <w:r w:rsidR="008D7C73" w:rsidRPr="00F06EA4">
        <w:rPr>
          <w:rFonts w:eastAsia="Calibri"/>
          <w:lang w:val="en-US"/>
        </w:rPr>
        <w:t xml:space="preserve">Colorectal </w:t>
      </w:r>
      <w:r w:rsidRPr="00F06EA4">
        <w:rPr>
          <w:rFonts w:eastAsia="Calibri"/>
          <w:lang w:val="en-US"/>
        </w:rPr>
        <w:t xml:space="preserve">cancer; FFPE: </w:t>
      </w:r>
      <w:r w:rsidR="008D7C73" w:rsidRPr="00F06EA4">
        <w:rPr>
          <w:rFonts w:eastAsia="Calibri"/>
          <w:lang w:val="en-US"/>
        </w:rPr>
        <w:t>Formalin</w:t>
      </w:r>
      <w:r w:rsidRPr="00F06EA4">
        <w:rPr>
          <w:rFonts w:eastAsia="Calibri"/>
          <w:lang w:val="en-US"/>
        </w:rPr>
        <w:t xml:space="preserve">-fixed paraffin-embedded; IHC: </w:t>
      </w:r>
      <w:r w:rsidR="008D7C73" w:rsidRPr="00F06EA4">
        <w:rPr>
          <w:rFonts w:eastAsia="Calibri"/>
          <w:lang w:val="en-US"/>
        </w:rPr>
        <w:t>Immunohistochemistry</w:t>
      </w:r>
      <w:r w:rsidR="008D7C73">
        <w:rPr>
          <w:rFonts w:eastAsia="Calibri"/>
          <w:lang w:val="en-US"/>
        </w:rPr>
        <w:t>;</w:t>
      </w:r>
      <w:r w:rsidRPr="00F06EA4">
        <w:rPr>
          <w:rFonts w:eastAsia="Calibri"/>
          <w:lang w:val="en-US"/>
        </w:rPr>
        <w:t xml:space="preserve"> IF: </w:t>
      </w:r>
      <w:r w:rsidR="008D7C73" w:rsidRPr="00F06EA4">
        <w:rPr>
          <w:rFonts w:eastAsia="Calibri"/>
          <w:lang w:val="en-US"/>
        </w:rPr>
        <w:t>Immunofluorescence</w:t>
      </w:r>
      <w:r w:rsidR="008D7C73">
        <w:rPr>
          <w:rFonts w:eastAsia="Calibri"/>
          <w:lang w:val="en-US"/>
        </w:rPr>
        <w:t>;</w:t>
      </w:r>
      <w:r w:rsidRPr="00F06EA4">
        <w:rPr>
          <w:rFonts w:eastAsia="Calibri"/>
          <w:lang w:val="en-US"/>
        </w:rPr>
        <w:t xml:space="preserve"> RT-PCR: </w:t>
      </w:r>
      <w:r w:rsidR="008D7C73" w:rsidRPr="00F06EA4">
        <w:rPr>
          <w:rFonts w:eastAsia="Calibri"/>
          <w:lang w:val="en-US"/>
        </w:rPr>
        <w:t>Real</w:t>
      </w:r>
      <w:r w:rsidRPr="00F06EA4">
        <w:rPr>
          <w:rFonts w:eastAsia="Calibri"/>
          <w:lang w:val="en-US"/>
        </w:rPr>
        <w:t xml:space="preserve">-time polymerase chain reaction; WB: </w:t>
      </w:r>
      <w:r w:rsidR="008D7C73" w:rsidRPr="00F06EA4">
        <w:rPr>
          <w:rFonts w:eastAsia="Calibri"/>
          <w:lang w:val="en-US"/>
        </w:rPr>
        <w:t xml:space="preserve">Western </w:t>
      </w:r>
      <w:r w:rsidRPr="00F06EA4">
        <w:rPr>
          <w:rFonts w:eastAsia="Calibri"/>
          <w:lang w:val="en-US"/>
        </w:rPr>
        <w:t>blot</w:t>
      </w:r>
      <w:r w:rsidR="008D7C73">
        <w:rPr>
          <w:rFonts w:eastAsia="Calibri"/>
          <w:lang w:val="en-US"/>
        </w:rPr>
        <w:t>.</w:t>
      </w:r>
    </w:p>
    <w:p w14:paraId="52F46570" w14:textId="77777777" w:rsidR="003E199B" w:rsidRPr="00F06EA4" w:rsidRDefault="003E199B" w:rsidP="00F67ED8">
      <w:pPr>
        <w:spacing w:after="0"/>
      </w:pPr>
      <w:r w:rsidRPr="00F06EA4">
        <w:br w:type="page"/>
      </w:r>
    </w:p>
    <w:p w14:paraId="497030AB" w14:textId="099E5613" w:rsidR="003E199B" w:rsidRPr="00F06EA4" w:rsidRDefault="003E199B" w:rsidP="00F67ED8">
      <w:pPr>
        <w:spacing w:after="0"/>
        <w:rPr>
          <w:rFonts w:eastAsia="Calibri"/>
          <w:lang w:val="en-US"/>
        </w:rPr>
      </w:pPr>
      <w:r w:rsidRPr="00F06EA4">
        <w:rPr>
          <w:rFonts w:eastAsia="Calibri"/>
          <w:b/>
          <w:bCs/>
          <w:lang w:val="en-US"/>
        </w:rPr>
        <w:lastRenderedPageBreak/>
        <w:t>Table 3</w:t>
      </w:r>
      <w:r w:rsidRPr="00F06EA4">
        <w:rPr>
          <w:rFonts w:eastAsia="Calibri"/>
          <w:lang w:val="en-US"/>
        </w:rPr>
        <w:t xml:space="preserve"> </w:t>
      </w:r>
      <w:r w:rsidRPr="008D7C73">
        <w:rPr>
          <w:rFonts w:eastAsia="Calibri"/>
          <w:b/>
          <w:bCs/>
          <w:lang w:val="en-US"/>
        </w:rPr>
        <w:t>Examples of inflammatory mediators produced by different inflammatory cells</w:t>
      </w:r>
    </w:p>
    <w:tbl>
      <w:tblPr>
        <w:tblStyle w:val="a9"/>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260"/>
        <w:gridCol w:w="2835"/>
        <w:gridCol w:w="1843"/>
      </w:tblGrid>
      <w:tr w:rsidR="003E199B" w:rsidRPr="00F06EA4" w14:paraId="5C60940C" w14:textId="77777777" w:rsidTr="00FB4A35">
        <w:trPr>
          <w:trHeight w:val="20"/>
        </w:trPr>
        <w:tc>
          <w:tcPr>
            <w:tcW w:w="2269" w:type="dxa"/>
            <w:tcBorders>
              <w:top w:val="single" w:sz="4" w:space="0" w:color="auto"/>
              <w:bottom w:val="single" w:sz="4" w:space="0" w:color="auto"/>
            </w:tcBorders>
          </w:tcPr>
          <w:p w14:paraId="7007E53D" w14:textId="77777777" w:rsidR="003E199B" w:rsidRPr="006E365F" w:rsidRDefault="003E199B" w:rsidP="00F67ED8">
            <w:pPr>
              <w:spacing w:after="0"/>
              <w:contextualSpacing/>
              <w:rPr>
                <w:rFonts w:eastAsia="Calibri"/>
                <w:b/>
                <w:bCs/>
                <w:lang w:val="en-US"/>
              </w:rPr>
            </w:pPr>
            <w:r w:rsidRPr="006E365F">
              <w:rPr>
                <w:rFonts w:eastAsia="Calibri"/>
                <w:b/>
                <w:bCs/>
                <w:lang w:val="en-US"/>
              </w:rPr>
              <w:t>Cell type</w:t>
            </w:r>
          </w:p>
        </w:tc>
        <w:tc>
          <w:tcPr>
            <w:tcW w:w="3260" w:type="dxa"/>
            <w:tcBorders>
              <w:top w:val="single" w:sz="4" w:space="0" w:color="auto"/>
              <w:bottom w:val="single" w:sz="4" w:space="0" w:color="auto"/>
            </w:tcBorders>
          </w:tcPr>
          <w:p w14:paraId="79F23C2F" w14:textId="77777777" w:rsidR="003E199B" w:rsidRPr="006E365F" w:rsidRDefault="003E199B" w:rsidP="00FB4A35">
            <w:pPr>
              <w:spacing w:after="0"/>
              <w:contextualSpacing/>
              <w:jc w:val="center"/>
              <w:rPr>
                <w:rFonts w:eastAsia="Calibri"/>
                <w:b/>
                <w:bCs/>
                <w:lang w:val="en-US"/>
              </w:rPr>
            </w:pPr>
            <w:r w:rsidRPr="006E365F">
              <w:rPr>
                <w:rFonts w:eastAsia="Calibri"/>
                <w:b/>
                <w:bCs/>
                <w:lang w:val="en-US"/>
              </w:rPr>
              <w:t>Inflammatory mediators</w:t>
            </w:r>
          </w:p>
        </w:tc>
        <w:tc>
          <w:tcPr>
            <w:tcW w:w="2835" w:type="dxa"/>
            <w:tcBorders>
              <w:top w:val="single" w:sz="4" w:space="0" w:color="auto"/>
              <w:bottom w:val="single" w:sz="4" w:space="0" w:color="auto"/>
            </w:tcBorders>
          </w:tcPr>
          <w:p w14:paraId="5CFBCDFC" w14:textId="77777777" w:rsidR="003E199B" w:rsidRPr="006E365F" w:rsidRDefault="003E199B" w:rsidP="00FB4A35">
            <w:pPr>
              <w:spacing w:after="0"/>
              <w:contextualSpacing/>
              <w:jc w:val="center"/>
              <w:rPr>
                <w:rFonts w:eastAsia="Calibri"/>
                <w:b/>
                <w:bCs/>
                <w:lang w:val="en-US"/>
              </w:rPr>
            </w:pPr>
            <w:r w:rsidRPr="006E365F">
              <w:rPr>
                <w:rFonts w:eastAsia="Calibri"/>
                <w:b/>
                <w:bCs/>
                <w:lang w:val="en-US"/>
              </w:rPr>
              <w:t>Functions</w:t>
            </w:r>
          </w:p>
        </w:tc>
        <w:tc>
          <w:tcPr>
            <w:tcW w:w="1843" w:type="dxa"/>
            <w:tcBorders>
              <w:top w:val="single" w:sz="4" w:space="0" w:color="auto"/>
              <w:bottom w:val="single" w:sz="4" w:space="0" w:color="auto"/>
            </w:tcBorders>
          </w:tcPr>
          <w:p w14:paraId="431A2094" w14:textId="5B3BFE34" w:rsidR="003E199B" w:rsidRPr="006E365F" w:rsidRDefault="003E199B" w:rsidP="00FB4A35">
            <w:pPr>
              <w:spacing w:after="0"/>
              <w:contextualSpacing/>
              <w:jc w:val="center"/>
              <w:rPr>
                <w:rFonts w:eastAsia="Calibri"/>
                <w:b/>
                <w:bCs/>
                <w:lang w:val="en-US"/>
              </w:rPr>
            </w:pPr>
            <w:r w:rsidRPr="006E365F">
              <w:rPr>
                <w:rFonts w:eastAsia="Calibri"/>
                <w:b/>
                <w:bCs/>
                <w:lang w:val="en-US"/>
              </w:rPr>
              <w:t>Ref</w:t>
            </w:r>
            <w:r w:rsidR="008D7C73" w:rsidRPr="006E365F">
              <w:rPr>
                <w:rFonts w:eastAsia="Calibri"/>
                <w:b/>
                <w:bCs/>
                <w:lang w:val="en-US"/>
              </w:rPr>
              <w:t>.</w:t>
            </w:r>
          </w:p>
        </w:tc>
      </w:tr>
      <w:tr w:rsidR="003E199B" w:rsidRPr="00F06EA4" w14:paraId="562CA417" w14:textId="77777777" w:rsidTr="00FB4A35">
        <w:trPr>
          <w:trHeight w:val="20"/>
        </w:trPr>
        <w:tc>
          <w:tcPr>
            <w:tcW w:w="2269" w:type="dxa"/>
          </w:tcPr>
          <w:p w14:paraId="001C78BD" w14:textId="77777777" w:rsidR="003E199B" w:rsidRPr="00F06EA4" w:rsidRDefault="003E199B" w:rsidP="00F67ED8">
            <w:pPr>
              <w:spacing w:after="0"/>
              <w:contextualSpacing/>
              <w:rPr>
                <w:rFonts w:eastAsia="Calibri"/>
                <w:lang w:val="en-US"/>
              </w:rPr>
            </w:pPr>
            <w:r w:rsidRPr="00F06EA4">
              <w:rPr>
                <w:rFonts w:eastAsia="Calibri"/>
                <w:lang w:val="en-US"/>
              </w:rPr>
              <w:t>M1 macrophage</w:t>
            </w:r>
          </w:p>
        </w:tc>
        <w:tc>
          <w:tcPr>
            <w:tcW w:w="3260" w:type="dxa"/>
          </w:tcPr>
          <w:p w14:paraId="5F509F1C" w14:textId="77777777" w:rsidR="003E199B" w:rsidRPr="00F06EA4" w:rsidRDefault="003E199B" w:rsidP="00FB4A35">
            <w:pPr>
              <w:spacing w:after="0"/>
              <w:contextualSpacing/>
              <w:jc w:val="center"/>
              <w:rPr>
                <w:rFonts w:eastAsia="Calibri"/>
                <w:lang w:val="en-US"/>
              </w:rPr>
            </w:pPr>
            <w:r w:rsidRPr="00F06EA4">
              <w:rPr>
                <w:rFonts w:eastAsia="Calibri"/>
                <w:lang w:val="en-US"/>
              </w:rPr>
              <w:t>IL6, TNF, IL12A, IL12B, IL23A, CXCL5, CXCL9, CXCL10, CXCL11,</w:t>
            </w:r>
          </w:p>
        </w:tc>
        <w:tc>
          <w:tcPr>
            <w:tcW w:w="2835" w:type="dxa"/>
          </w:tcPr>
          <w:p w14:paraId="32F4D4B5"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inflammation</w:t>
            </w:r>
          </w:p>
        </w:tc>
        <w:tc>
          <w:tcPr>
            <w:tcW w:w="1843" w:type="dxa"/>
          </w:tcPr>
          <w:p w14:paraId="7590FC51" w14:textId="39159F41" w:rsidR="003E199B" w:rsidRPr="00F06EA4" w:rsidRDefault="003E199B" w:rsidP="00FB4A35">
            <w:pPr>
              <w:spacing w:after="0"/>
              <w:contextualSpacing/>
              <w:jc w:val="center"/>
              <w:rPr>
                <w:rFonts w:eastAsia="Calibri"/>
                <w:lang w:val="en-US"/>
              </w:rPr>
            </w:pPr>
            <w:r w:rsidRPr="00F06EA4">
              <w:rPr>
                <w:rFonts w:eastAsia="Calibri"/>
                <w:lang w:val="en-US"/>
              </w:rPr>
              <w:t xml:space="preserve">Murray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{"citationItems":[{"id":"ITEM-1","itemData":{"DOI":"10.3748/wjg.v23.i10.1780","ISSN":"2219-2840","PMID":"28348483","abstract":"AIM To compare the expression levels of interleukin (IL)-6 in colorectal cancer (CRC) tissues and adjacent non-cancerous tissues, and analyse the correlation of IL-6 expression with the clinicopathological parameters of CRC. METHODS Fifty CRC tissue specimens and 50 matched adjacent mucosa specimens were collected. The expression of IL-6 in these clinical samples was examined by immunohistochemical staining. The correlation between IL-6 expression and clinicopathological parameters was assessed by statistical analysis. RESULTS IL-6 expression was significantly elevated in CRC tissues compared with noncancerous tissues (P &lt; 0.001). IL-6 expression was positively correlated with tumour TNM stage (P &lt; 0.001), but a negative correlation was detected between IL-6 expression and tumor histological differentiation in CRC (P &lt; 0.05). Furthermore, IL-6 expression was associated with invasion depth and lymph node metastasis in CRC. CONCLUSION IL-6 might be a useful marker for predicting a poor prognosis in patients with CRC and might be used as a potential therapeutic target in CRC.","author":[{"dropping-particle":"","family":"Zeng","given":"Jun","non-dropping-particle":"","parse-names":false,"suffix":""},{"dropping-particle":"","family":"Tang","given":"Zhong-Hua","non-dropping-particle":"","parse-names":false,"suffix":""},{"dropping-particle":"","family":"Liu","given":"Shuang","non-dropping-particle":"","parse-names":false,"suffix":""},{"dropping-particle":"","family":"Guo","given":"Shan-Shan","non-dropping-particle":"","parse-names":false,"suffix":""}],"container-title":"World journal of gastroenterology","id":"ITEM-1","issue":"10","issued":{"date-parts":[["2017"]]},"page":"1780-1786","title":"Clinicopathological significance of overexpression of interleukin-6 in colorectal cancer.","type":"article-journal","volume":"23"},"uris":["http://www.mendeley.com/documents/?uuid=c64eefd7-7df1-4146-9cd9-eee0c689c528"]}],"mendeley":{"formattedCitation":"&lt;sup&gt;[178]&lt;/sup&gt;","plainTextFormattedCitation":"[178]","previouslyFormattedCitation":"&lt;sup&gt;[178]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[178]</w:t>
            </w:r>
            <w:r w:rsidRPr="00F06EA4">
              <w:rPr>
                <w:rFonts w:eastAsia="Calibri"/>
                <w:lang w:val="en-US"/>
              </w:rPr>
              <w:fldChar w:fldCharType="end"/>
            </w:r>
          </w:p>
        </w:tc>
      </w:tr>
      <w:tr w:rsidR="003E199B" w:rsidRPr="00F06EA4" w14:paraId="2F3F60D5" w14:textId="77777777" w:rsidTr="00FB4A35">
        <w:trPr>
          <w:trHeight w:val="20"/>
        </w:trPr>
        <w:tc>
          <w:tcPr>
            <w:tcW w:w="2269" w:type="dxa"/>
          </w:tcPr>
          <w:p w14:paraId="099FD928" w14:textId="77777777" w:rsidR="003E199B" w:rsidRPr="00F06EA4" w:rsidRDefault="003E199B" w:rsidP="00F67ED8">
            <w:pPr>
              <w:spacing w:after="0"/>
              <w:contextualSpacing/>
              <w:rPr>
                <w:rFonts w:eastAsia="Calibri"/>
                <w:lang w:val="en-US"/>
              </w:rPr>
            </w:pPr>
            <w:r w:rsidRPr="00F06EA4">
              <w:rPr>
                <w:rFonts w:eastAsia="Calibri"/>
                <w:lang w:val="en-US"/>
              </w:rPr>
              <w:t>M2 macrophage</w:t>
            </w:r>
          </w:p>
        </w:tc>
        <w:tc>
          <w:tcPr>
            <w:tcW w:w="3260" w:type="dxa"/>
          </w:tcPr>
          <w:p w14:paraId="545A7BFE" w14:textId="77777777" w:rsidR="003E199B" w:rsidRPr="00F06EA4" w:rsidRDefault="003E199B" w:rsidP="00FB4A35">
            <w:pPr>
              <w:spacing w:after="0"/>
              <w:contextualSpacing/>
              <w:jc w:val="center"/>
              <w:rPr>
                <w:rFonts w:eastAsia="Calibri"/>
                <w:lang w:val="en-US"/>
              </w:rPr>
            </w:pPr>
            <w:r w:rsidRPr="00F06EA4">
              <w:rPr>
                <w:rFonts w:eastAsia="Calibri"/>
                <w:lang w:val="en-US"/>
              </w:rPr>
              <w:t>IL10, CCL4, CCL13, CCL17, CCL18, MMP1, TGFB1</w:t>
            </w:r>
          </w:p>
        </w:tc>
        <w:tc>
          <w:tcPr>
            <w:tcW w:w="2835" w:type="dxa"/>
          </w:tcPr>
          <w:p w14:paraId="2E539C69" w14:textId="77777777" w:rsidR="003E199B" w:rsidRPr="00F06EA4" w:rsidRDefault="003E199B" w:rsidP="00FB4A35">
            <w:pPr>
              <w:spacing w:after="0"/>
              <w:contextualSpacing/>
              <w:jc w:val="center"/>
              <w:rPr>
                <w:rFonts w:eastAsia="Calibri"/>
                <w:lang w:val="en-US"/>
              </w:rPr>
            </w:pPr>
            <w:r w:rsidRPr="00F06EA4">
              <w:rPr>
                <w:rFonts w:eastAsia="Calibri"/>
                <w:lang w:val="en-US"/>
              </w:rPr>
              <w:t>Resolution of inflammation</w:t>
            </w:r>
          </w:p>
        </w:tc>
        <w:tc>
          <w:tcPr>
            <w:tcW w:w="1843" w:type="dxa"/>
          </w:tcPr>
          <w:p w14:paraId="58A43984" w14:textId="36B68EBA" w:rsidR="003E199B" w:rsidRPr="00F06EA4" w:rsidRDefault="003E199B" w:rsidP="00FB4A35">
            <w:pPr>
              <w:spacing w:after="0"/>
              <w:contextualSpacing/>
              <w:jc w:val="center"/>
              <w:rPr>
                <w:rFonts w:eastAsia="Calibri"/>
                <w:lang w:val="en-US"/>
              </w:rPr>
            </w:pPr>
            <w:r w:rsidRPr="00F06EA4">
              <w:rPr>
                <w:rFonts w:eastAsia="Calibri"/>
                <w:lang w:val="en-US"/>
              </w:rPr>
              <w:t xml:space="preserve">Murray </w:t>
            </w:r>
            <w:r w:rsidR="0046007C" w:rsidRPr="00F06EA4">
              <w:rPr>
                <w:rFonts w:eastAsia="Calibri"/>
                <w:i/>
                <w:iCs/>
                <w:lang w:val="en-US"/>
              </w:rPr>
              <w:t>et al</w:t>
            </w:r>
            <w:r w:rsidRPr="00F06EA4">
              <w:rPr>
                <w:rFonts w:eastAsia="Calibri"/>
                <w:noProof/>
                <w:vertAlign w:val="superscript"/>
                <w:lang w:val="en-US"/>
              </w:rPr>
              <w:t>[47]</w:t>
            </w:r>
          </w:p>
        </w:tc>
      </w:tr>
      <w:tr w:rsidR="003E199B" w:rsidRPr="00F06EA4" w14:paraId="0D3D6868" w14:textId="77777777" w:rsidTr="00FB4A35">
        <w:trPr>
          <w:trHeight w:val="20"/>
        </w:trPr>
        <w:tc>
          <w:tcPr>
            <w:tcW w:w="2269" w:type="dxa"/>
          </w:tcPr>
          <w:p w14:paraId="2D72AA17" w14:textId="77777777" w:rsidR="003E199B" w:rsidRPr="00F06EA4" w:rsidRDefault="003E199B" w:rsidP="00F67ED8">
            <w:pPr>
              <w:spacing w:after="0"/>
              <w:contextualSpacing/>
              <w:rPr>
                <w:rFonts w:eastAsia="Calibri"/>
                <w:lang w:val="en-US"/>
              </w:rPr>
            </w:pPr>
            <w:r w:rsidRPr="00F06EA4">
              <w:rPr>
                <w:rFonts w:eastAsia="Calibri"/>
                <w:lang w:val="en-US"/>
              </w:rPr>
              <w:t>Th1 lymphocyte</w:t>
            </w:r>
          </w:p>
        </w:tc>
        <w:tc>
          <w:tcPr>
            <w:tcW w:w="3260" w:type="dxa"/>
          </w:tcPr>
          <w:p w14:paraId="22F3FE9D" w14:textId="77777777" w:rsidR="003E199B" w:rsidRPr="00F06EA4" w:rsidRDefault="003E199B" w:rsidP="00FB4A35">
            <w:pPr>
              <w:spacing w:after="0"/>
              <w:contextualSpacing/>
              <w:jc w:val="center"/>
              <w:rPr>
                <w:rFonts w:eastAsia="Calibri"/>
                <w:lang w:val="en-US"/>
              </w:rPr>
            </w:pPr>
            <w:r w:rsidRPr="00F06EA4">
              <w:rPr>
                <w:rFonts w:eastAsia="Calibri"/>
                <w:lang w:val="en-US"/>
              </w:rPr>
              <w:t>IFNG, IL2</w:t>
            </w:r>
          </w:p>
        </w:tc>
        <w:tc>
          <w:tcPr>
            <w:tcW w:w="2835" w:type="dxa"/>
          </w:tcPr>
          <w:p w14:paraId="057B80BD"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cytotoxic immune response</w:t>
            </w:r>
          </w:p>
        </w:tc>
        <w:tc>
          <w:tcPr>
            <w:tcW w:w="1843" w:type="dxa"/>
          </w:tcPr>
          <w:p w14:paraId="6E0692DF" w14:textId="50D8D48E" w:rsidR="003E199B" w:rsidRPr="00F06EA4" w:rsidRDefault="00FB4A35" w:rsidP="00FB4A35">
            <w:pPr>
              <w:spacing w:after="0"/>
              <w:contextualSpacing/>
              <w:jc w:val="center"/>
              <w:rPr>
                <w:rFonts w:eastAsia="Calibri"/>
                <w:lang w:val="en-US"/>
              </w:rPr>
            </w:pPr>
            <w:r w:rsidRPr="00F06EA4">
              <w:rPr>
                <w:rFonts w:eastAsia="Calibri"/>
                <w:lang w:val="en-US"/>
              </w:rPr>
              <w:t>Zhu</w:t>
            </w:r>
            <w:r>
              <w:rPr>
                <w:rFonts w:eastAsia="Calibri"/>
                <w:i/>
                <w:iCs/>
                <w:lang w:val="en-US"/>
              </w:rPr>
              <w:t xml:space="preserve"> </w:t>
            </w:r>
            <w:r w:rsidRPr="00F06EA4">
              <w:rPr>
                <w:rFonts w:eastAsia="Calibri"/>
                <w:i/>
                <w:iCs/>
                <w:lang w:val="en-US"/>
              </w:rPr>
              <w:t>et al</w:t>
            </w:r>
            <w:r w:rsidRPr="00F06EA4">
              <w:rPr>
                <w:rFonts w:eastAsia="Calibri"/>
                <w:lang w:val="en-US"/>
              </w:rPr>
              <w:fldChar w:fldCharType="begin" w:fldLock="1"/>
            </w:r>
            <w:r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Pr="00F06EA4">
              <w:rPr>
                <w:rFonts w:eastAsia="Calibri"/>
                <w:noProof/>
                <w:vertAlign w:val="superscript"/>
                <w:lang w:val="en-US"/>
              </w:rPr>
              <w:t>[55]</w:t>
            </w:r>
            <w:r w:rsidRPr="00F06EA4">
              <w:rPr>
                <w:rFonts w:eastAsia="Calibri"/>
                <w:lang w:val="en-US"/>
              </w:rPr>
              <w:fldChar w:fldCharType="end"/>
            </w:r>
          </w:p>
        </w:tc>
      </w:tr>
      <w:tr w:rsidR="003E199B" w:rsidRPr="00F06EA4" w14:paraId="076C0BCC" w14:textId="77777777" w:rsidTr="00FB4A35">
        <w:trPr>
          <w:trHeight w:val="20"/>
        </w:trPr>
        <w:tc>
          <w:tcPr>
            <w:tcW w:w="2269" w:type="dxa"/>
          </w:tcPr>
          <w:p w14:paraId="07DB06C5" w14:textId="77777777" w:rsidR="003E199B" w:rsidRPr="00F06EA4" w:rsidRDefault="003E199B" w:rsidP="00F67ED8">
            <w:pPr>
              <w:spacing w:after="0"/>
              <w:contextualSpacing/>
              <w:rPr>
                <w:rFonts w:eastAsia="Calibri"/>
                <w:lang w:val="en-US"/>
              </w:rPr>
            </w:pPr>
            <w:r w:rsidRPr="00F06EA4">
              <w:rPr>
                <w:rFonts w:eastAsia="Calibri"/>
                <w:lang w:val="en-US"/>
              </w:rPr>
              <w:t>Th2 lymphocyte</w:t>
            </w:r>
          </w:p>
        </w:tc>
        <w:tc>
          <w:tcPr>
            <w:tcW w:w="3260" w:type="dxa"/>
          </w:tcPr>
          <w:p w14:paraId="789F74C0" w14:textId="77777777" w:rsidR="003E199B" w:rsidRPr="00F06EA4" w:rsidRDefault="003E199B" w:rsidP="00FB4A35">
            <w:pPr>
              <w:spacing w:after="0"/>
              <w:contextualSpacing/>
              <w:jc w:val="center"/>
              <w:rPr>
                <w:rFonts w:eastAsia="Calibri"/>
                <w:lang w:val="en-US"/>
              </w:rPr>
            </w:pPr>
            <w:r w:rsidRPr="00F06EA4">
              <w:rPr>
                <w:rFonts w:eastAsia="Calibri"/>
                <w:lang w:val="en-US"/>
              </w:rPr>
              <w:t>IL4, IL5, IL10, IL13</w:t>
            </w:r>
          </w:p>
        </w:tc>
        <w:tc>
          <w:tcPr>
            <w:tcW w:w="2835" w:type="dxa"/>
          </w:tcPr>
          <w:p w14:paraId="184EEB01"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humoral immune response</w:t>
            </w:r>
          </w:p>
        </w:tc>
        <w:tc>
          <w:tcPr>
            <w:tcW w:w="1843" w:type="dxa"/>
          </w:tcPr>
          <w:p w14:paraId="269A4594" w14:textId="60D358D4" w:rsidR="003E199B" w:rsidRPr="00F06EA4" w:rsidRDefault="00FB4A35" w:rsidP="00FB4A35">
            <w:pPr>
              <w:spacing w:after="0"/>
              <w:contextualSpacing/>
              <w:jc w:val="center"/>
              <w:rPr>
                <w:rFonts w:eastAsia="Calibri"/>
                <w:lang w:val="en-US"/>
              </w:rPr>
            </w:pPr>
            <w:r w:rsidRPr="00F06EA4">
              <w:rPr>
                <w:rFonts w:eastAsia="Calibri"/>
                <w:lang w:val="en-US"/>
              </w:rPr>
              <w:t>Zhu</w:t>
            </w:r>
            <w:r>
              <w:rPr>
                <w:rFonts w:eastAsia="Calibri"/>
                <w:i/>
                <w:iCs/>
                <w:lang w:val="en-US"/>
              </w:rPr>
              <w:t xml:space="preserve"> </w:t>
            </w:r>
            <w:r w:rsidRPr="00F06EA4">
              <w:rPr>
                <w:rFonts w:eastAsia="Calibri"/>
                <w:i/>
                <w:iCs/>
                <w:lang w:val="en-US"/>
              </w:rPr>
              <w:t>et al</w:t>
            </w:r>
            <w:r w:rsidRPr="00F06EA4">
              <w:rPr>
                <w:rFonts w:eastAsia="Calibri"/>
                <w:lang w:val="en-US"/>
              </w:rPr>
              <w:fldChar w:fldCharType="begin" w:fldLock="1"/>
            </w:r>
            <w:r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Pr="00F06EA4">
              <w:rPr>
                <w:rFonts w:eastAsia="Calibri"/>
                <w:noProof/>
                <w:vertAlign w:val="superscript"/>
                <w:lang w:val="en-US"/>
              </w:rPr>
              <w:t>[55]</w:t>
            </w:r>
            <w:r w:rsidRPr="00F06EA4">
              <w:rPr>
                <w:rFonts w:eastAsia="Calibri"/>
                <w:lang w:val="en-US"/>
              </w:rPr>
              <w:fldChar w:fldCharType="end"/>
            </w:r>
          </w:p>
        </w:tc>
      </w:tr>
      <w:tr w:rsidR="003E199B" w:rsidRPr="00F06EA4" w14:paraId="568BDF80" w14:textId="77777777" w:rsidTr="00FB4A35">
        <w:trPr>
          <w:trHeight w:val="20"/>
        </w:trPr>
        <w:tc>
          <w:tcPr>
            <w:tcW w:w="2269" w:type="dxa"/>
          </w:tcPr>
          <w:p w14:paraId="570D3A18" w14:textId="77777777" w:rsidR="003E199B" w:rsidRPr="00F06EA4" w:rsidRDefault="003E199B" w:rsidP="00F67ED8">
            <w:pPr>
              <w:spacing w:after="0"/>
              <w:contextualSpacing/>
              <w:rPr>
                <w:rFonts w:eastAsia="Calibri"/>
                <w:lang w:val="en-US"/>
              </w:rPr>
            </w:pPr>
            <w:r w:rsidRPr="00F06EA4">
              <w:rPr>
                <w:rFonts w:eastAsia="Calibri"/>
                <w:lang w:val="en-US"/>
              </w:rPr>
              <w:t>Th17 lymphocyte</w:t>
            </w:r>
          </w:p>
        </w:tc>
        <w:tc>
          <w:tcPr>
            <w:tcW w:w="3260" w:type="dxa"/>
          </w:tcPr>
          <w:p w14:paraId="317A9245" w14:textId="77777777" w:rsidR="003E199B" w:rsidRPr="00F06EA4" w:rsidRDefault="003E199B" w:rsidP="00FB4A35">
            <w:pPr>
              <w:spacing w:after="0"/>
              <w:contextualSpacing/>
              <w:jc w:val="center"/>
              <w:rPr>
                <w:rFonts w:eastAsia="Calibri"/>
                <w:lang w:val="en-US"/>
              </w:rPr>
            </w:pPr>
            <w:r w:rsidRPr="00F06EA4">
              <w:rPr>
                <w:rFonts w:eastAsia="Calibri"/>
                <w:lang w:val="en-US"/>
              </w:rPr>
              <w:t>IL17A, IL17F, IL21, IL22</w:t>
            </w:r>
          </w:p>
        </w:tc>
        <w:tc>
          <w:tcPr>
            <w:tcW w:w="2835" w:type="dxa"/>
          </w:tcPr>
          <w:p w14:paraId="464A3BF4"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neutrophils</w:t>
            </w:r>
          </w:p>
        </w:tc>
        <w:tc>
          <w:tcPr>
            <w:tcW w:w="1843" w:type="dxa"/>
          </w:tcPr>
          <w:p w14:paraId="28EAE625" w14:textId="1B20020B" w:rsidR="003E199B" w:rsidRPr="00F06EA4" w:rsidRDefault="00FB4A35" w:rsidP="00FB4A35">
            <w:pPr>
              <w:spacing w:after="0"/>
              <w:contextualSpacing/>
              <w:jc w:val="center"/>
              <w:rPr>
                <w:rFonts w:eastAsia="Calibri"/>
                <w:lang w:val="en-US"/>
              </w:rPr>
            </w:pPr>
            <w:r w:rsidRPr="00F06EA4">
              <w:rPr>
                <w:rFonts w:eastAsia="Calibri"/>
                <w:lang w:val="en-US"/>
              </w:rPr>
              <w:t>Zhu</w:t>
            </w:r>
            <w:r>
              <w:rPr>
                <w:rFonts w:eastAsia="Calibri"/>
                <w:i/>
                <w:iCs/>
                <w:lang w:val="en-US"/>
              </w:rPr>
              <w:t xml:space="preserve"> </w:t>
            </w:r>
            <w:r w:rsidRPr="00F06EA4">
              <w:rPr>
                <w:rFonts w:eastAsia="Calibri"/>
                <w:i/>
                <w:iCs/>
                <w:lang w:val="en-US"/>
              </w:rPr>
              <w:t>et al</w:t>
            </w:r>
            <w:r w:rsidRPr="00F06EA4">
              <w:rPr>
                <w:rFonts w:eastAsia="Calibri"/>
                <w:lang w:val="en-US"/>
              </w:rPr>
              <w:fldChar w:fldCharType="begin" w:fldLock="1"/>
            </w:r>
            <w:r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Pr="00F06EA4">
              <w:rPr>
                <w:rFonts w:eastAsia="Calibri"/>
                <w:noProof/>
                <w:vertAlign w:val="superscript"/>
                <w:lang w:val="en-US"/>
              </w:rPr>
              <w:t>[55]</w:t>
            </w:r>
            <w:r w:rsidRPr="00F06EA4">
              <w:rPr>
                <w:rFonts w:eastAsia="Calibri"/>
                <w:lang w:val="en-US"/>
              </w:rPr>
              <w:fldChar w:fldCharType="end"/>
            </w:r>
          </w:p>
        </w:tc>
      </w:tr>
      <w:tr w:rsidR="003E199B" w:rsidRPr="00F06EA4" w14:paraId="3D100F5C" w14:textId="77777777" w:rsidTr="00FB4A35">
        <w:trPr>
          <w:trHeight w:val="20"/>
        </w:trPr>
        <w:tc>
          <w:tcPr>
            <w:tcW w:w="2269" w:type="dxa"/>
          </w:tcPr>
          <w:p w14:paraId="4F0A04F8" w14:textId="77777777" w:rsidR="003E199B" w:rsidRPr="00F06EA4" w:rsidRDefault="003E199B" w:rsidP="00F67ED8">
            <w:pPr>
              <w:spacing w:after="0"/>
              <w:contextualSpacing/>
              <w:rPr>
                <w:rFonts w:eastAsia="Calibri"/>
                <w:lang w:val="en-US"/>
              </w:rPr>
            </w:pPr>
            <w:r w:rsidRPr="00F06EA4">
              <w:rPr>
                <w:rFonts w:eastAsia="Calibri"/>
                <w:lang w:val="en-US"/>
              </w:rPr>
              <w:t>Treg lymphocyte</w:t>
            </w:r>
          </w:p>
        </w:tc>
        <w:tc>
          <w:tcPr>
            <w:tcW w:w="3260" w:type="dxa"/>
          </w:tcPr>
          <w:p w14:paraId="4E6D8545" w14:textId="77777777" w:rsidR="003E199B" w:rsidRPr="00F06EA4" w:rsidRDefault="003E199B" w:rsidP="00FB4A35">
            <w:pPr>
              <w:spacing w:after="0"/>
              <w:contextualSpacing/>
              <w:jc w:val="center"/>
              <w:rPr>
                <w:rFonts w:eastAsia="Calibri"/>
                <w:lang w:val="en-US"/>
              </w:rPr>
            </w:pPr>
            <w:r w:rsidRPr="00F06EA4">
              <w:rPr>
                <w:rFonts w:eastAsia="Calibri"/>
                <w:lang w:val="en-US"/>
              </w:rPr>
              <w:t>TGFB</w:t>
            </w:r>
          </w:p>
        </w:tc>
        <w:tc>
          <w:tcPr>
            <w:tcW w:w="2835" w:type="dxa"/>
          </w:tcPr>
          <w:p w14:paraId="5A9E867A" w14:textId="77777777" w:rsidR="003E199B" w:rsidRPr="00F06EA4" w:rsidRDefault="003E199B" w:rsidP="00FB4A35">
            <w:pPr>
              <w:spacing w:after="0"/>
              <w:contextualSpacing/>
              <w:jc w:val="center"/>
              <w:rPr>
                <w:rFonts w:eastAsia="Calibri"/>
                <w:lang w:val="en-US"/>
              </w:rPr>
            </w:pPr>
            <w:r w:rsidRPr="00F06EA4">
              <w:rPr>
                <w:rFonts w:eastAsia="Calibri"/>
                <w:lang w:val="en-US"/>
              </w:rPr>
              <w:t>Immunosuppression</w:t>
            </w:r>
          </w:p>
        </w:tc>
        <w:tc>
          <w:tcPr>
            <w:tcW w:w="1843" w:type="dxa"/>
          </w:tcPr>
          <w:p w14:paraId="0E99CB11" w14:textId="7AF08782" w:rsidR="003E199B" w:rsidRPr="00F06EA4" w:rsidRDefault="003E199B" w:rsidP="00FB4A35">
            <w:pPr>
              <w:spacing w:after="0"/>
              <w:contextualSpacing/>
              <w:jc w:val="center"/>
              <w:rPr>
                <w:rFonts w:eastAsia="Calibri"/>
                <w:lang w:val="en-US"/>
              </w:rPr>
            </w:pPr>
            <w:r w:rsidRPr="00F06EA4">
              <w:rPr>
                <w:rFonts w:eastAsia="Calibri"/>
                <w:lang w:val="en-US"/>
              </w:rPr>
              <w:t>Zhu</w:t>
            </w:r>
            <w:r w:rsidR="00FB4A35">
              <w:rPr>
                <w:rFonts w:eastAsia="Calibri"/>
                <w:i/>
                <w:iCs/>
                <w:lang w:val="en-US"/>
              </w:rPr>
              <w:t xml:space="preserve"> </w:t>
            </w:r>
            <w:r w:rsidR="00FB4A35" w:rsidRPr="00F06EA4">
              <w:rPr>
                <w:rFonts w:eastAsia="Calibri"/>
                <w:i/>
                <w:iCs/>
                <w:lang w:val="en-US"/>
              </w:rPr>
              <w:t>et al</w:t>
            </w:r>
            <w:r w:rsidRPr="00F06EA4">
              <w:rPr>
                <w:rFonts w:eastAsia="Calibri"/>
                <w:lang w:val="en-US"/>
              </w:rPr>
              <w:fldChar w:fldCharType="begin" w:fldLock="1"/>
            </w:r>
            <w:r w:rsidR="00107AAC"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[55]</w:t>
            </w:r>
            <w:r w:rsidRPr="00F06EA4">
              <w:rPr>
                <w:rFonts w:eastAsia="Calibri"/>
                <w:lang w:val="en-US"/>
              </w:rPr>
              <w:fldChar w:fldCharType="end"/>
            </w:r>
          </w:p>
        </w:tc>
      </w:tr>
      <w:tr w:rsidR="003E199B" w:rsidRPr="00F06EA4" w14:paraId="31C3A1BF" w14:textId="77777777" w:rsidTr="00FB4A35">
        <w:trPr>
          <w:trHeight w:val="20"/>
        </w:trPr>
        <w:tc>
          <w:tcPr>
            <w:tcW w:w="2269" w:type="dxa"/>
          </w:tcPr>
          <w:p w14:paraId="2C2A2180" w14:textId="77777777" w:rsidR="003E199B" w:rsidRPr="00F06EA4" w:rsidRDefault="003E199B" w:rsidP="00F67ED8">
            <w:pPr>
              <w:spacing w:after="0"/>
              <w:contextualSpacing/>
              <w:rPr>
                <w:rFonts w:eastAsia="Calibri"/>
                <w:lang w:val="en-US"/>
              </w:rPr>
            </w:pPr>
            <w:r w:rsidRPr="00F06EA4">
              <w:rPr>
                <w:rFonts w:eastAsia="Calibri"/>
                <w:lang w:val="en-US"/>
              </w:rPr>
              <w:t>Plasma cell</w:t>
            </w:r>
          </w:p>
        </w:tc>
        <w:tc>
          <w:tcPr>
            <w:tcW w:w="3260" w:type="dxa"/>
          </w:tcPr>
          <w:p w14:paraId="6754069C" w14:textId="77777777" w:rsidR="003E199B" w:rsidRPr="00F06EA4" w:rsidRDefault="003E199B" w:rsidP="00FB4A35">
            <w:pPr>
              <w:spacing w:after="0"/>
              <w:contextualSpacing/>
              <w:jc w:val="center"/>
              <w:rPr>
                <w:rFonts w:eastAsia="Calibri"/>
                <w:lang w:val="en-US"/>
              </w:rPr>
            </w:pPr>
            <w:r w:rsidRPr="00F06EA4">
              <w:rPr>
                <w:rFonts w:eastAsia="Calibri"/>
                <w:lang w:val="en-US"/>
              </w:rPr>
              <w:t>IL10, IL35. TNF, IL17A, CSF2</w:t>
            </w:r>
          </w:p>
        </w:tc>
        <w:tc>
          <w:tcPr>
            <w:tcW w:w="2835" w:type="dxa"/>
          </w:tcPr>
          <w:p w14:paraId="1D8E8A15" w14:textId="77777777" w:rsidR="003E199B" w:rsidRPr="00F06EA4" w:rsidRDefault="003E199B" w:rsidP="00FB4A35">
            <w:pPr>
              <w:spacing w:after="0"/>
              <w:contextualSpacing/>
              <w:jc w:val="center"/>
              <w:rPr>
                <w:rFonts w:eastAsia="Calibri"/>
                <w:lang w:val="en-US"/>
              </w:rPr>
            </w:pPr>
            <w:r w:rsidRPr="00F06EA4">
              <w:rPr>
                <w:rFonts w:eastAsia="Calibri"/>
                <w:lang w:val="en-US"/>
              </w:rPr>
              <w:t>Both pro- and anti-inflammatory mediators</w:t>
            </w:r>
          </w:p>
        </w:tc>
        <w:tc>
          <w:tcPr>
            <w:tcW w:w="1843" w:type="dxa"/>
          </w:tcPr>
          <w:p w14:paraId="00540154" w14:textId="32C87DF9" w:rsidR="003E199B" w:rsidRPr="00F06EA4" w:rsidRDefault="003E199B" w:rsidP="00FB4A35">
            <w:pPr>
              <w:spacing w:after="0"/>
              <w:contextualSpacing/>
              <w:jc w:val="center"/>
              <w:rPr>
                <w:rFonts w:eastAsia="Calibri"/>
                <w:lang w:val="en-US"/>
              </w:rPr>
            </w:pPr>
            <w:r w:rsidRPr="00F06EA4">
              <w:rPr>
                <w:rFonts w:eastAsia="Calibri"/>
                <w:lang w:val="en-US"/>
              </w:rPr>
              <w:t xml:space="preserve">Dang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{"citationItems":[{"id":"ITEM-1","itemData":{"DOI":"10.1016/j.coi.2014.02.009","ISBN":"1879-0372 (Electronic)\\r0952-7915 (Linking)","ISSN":"1879-0372","PMID":"24637161","abstract":"B lymphocytes have a unique role as antibody-producing cells. Antibodies are key mediators of humoral immunity against infections, and are thought to account for the protection afforded by successful vaccines. B cells can also secrete cytokines and subsequently regulate immune responses mediated by T and innate cells. Remarkably, recent studies identified plasma blasts/plasma cells as the main types of activated B cells producing the cytokines interleukin (IL)-10, IL-35, tumor necrosis factor (TNF)-α, IL-17, and GM-CSF in various contexts in mice. Here, we discuss these observations, which suggest the existence of various subsets of plasma blast/plasma cells distinguishable through their cytokine expression pattern.","author":[{"dropping-particle":"","family":"Dang","given":"Van Duc","non-dropping-particle":"","parse-names":false,"suffix":""},{"dropping-particle":"","family":"Hilgenberg","given":"Ellen","non-dropping-particle":"","parse-names":false,"suffix":""},{"dropping-particle":"","family":"Ries","given":"Stefanie","non-dropping-particle":"","parse-names":false,"suffix":""},{"dropping-particle":"","family":"Shen","given":"Ping","non-dropping-particle":"","parse-names":false,"suffix":""},{"dropping-particle":"","family":"Fillatreau","given":"Simon","non-dropping-particle":"","parse-names":false,"suffix":""}],"container-title":"Current opinion in immunology","id":"ITEM-1","issue":"1","issued":{"date-parts":[["2014","6"]]},"page":"77-83","title":"From the regulatory functions of B cells to the identification of cytokine-producing plasma cell subsets.","type":"article-journal","volume":"28"},"uris":["http://www.mendeley.com/documents/?uuid=1589e850-32d8-48e7-a770-3f5e51151aa9"]}],"mendeley":{"formattedCitation":"&lt;sup&gt;[156]&lt;/sup&gt;","plainTextFormattedCitation":"[156]","previouslyFormattedCitation":"&lt;sup&gt;[156]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[156]</w:t>
            </w:r>
            <w:r w:rsidRPr="00F06EA4">
              <w:rPr>
                <w:rFonts w:eastAsia="Calibri"/>
                <w:lang w:val="en-US"/>
              </w:rPr>
              <w:fldChar w:fldCharType="end"/>
            </w:r>
          </w:p>
        </w:tc>
      </w:tr>
      <w:tr w:rsidR="003E199B" w:rsidRPr="00F06EA4" w14:paraId="7A87B315" w14:textId="77777777" w:rsidTr="00FB4A35">
        <w:trPr>
          <w:trHeight w:val="20"/>
        </w:trPr>
        <w:tc>
          <w:tcPr>
            <w:tcW w:w="2269" w:type="dxa"/>
          </w:tcPr>
          <w:p w14:paraId="3920F900" w14:textId="77777777" w:rsidR="003E199B" w:rsidRPr="00F06EA4" w:rsidRDefault="003E199B" w:rsidP="00F67ED8">
            <w:pPr>
              <w:spacing w:after="0"/>
              <w:contextualSpacing/>
              <w:rPr>
                <w:rFonts w:eastAsia="Calibri"/>
                <w:lang w:val="en-US"/>
              </w:rPr>
            </w:pPr>
            <w:r w:rsidRPr="00F06EA4">
              <w:rPr>
                <w:rFonts w:eastAsia="Calibri"/>
                <w:lang w:val="en-US"/>
              </w:rPr>
              <w:t>Neutrophil</w:t>
            </w:r>
          </w:p>
        </w:tc>
        <w:tc>
          <w:tcPr>
            <w:tcW w:w="3260" w:type="dxa"/>
          </w:tcPr>
          <w:p w14:paraId="40FD4A58" w14:textId="77777777" w:rsidR="003E199B" w:rsidRPr="00F06EA4" w:rsidRDefault="003E199B" w:rsidP="00FB4A35">
            <w:pPr>
              <w:spacing w:after="0"/>
              <w:contextualSpacing/>
              <w:jc w:val="center"/>
              <w:rPr>
                <w:rFonts w:eastAsia="Calibri"/>
                <w:lang w:val="en-US"/>
              </w:rPr>
            </w:pPr>
            <w:r w:rsidRPr="00F06EA4">
              <w:rPr>
                <w:rFonts w:eastAsia="Calibri"/>
                <w:lang w:val="en-US"/>
              </w:rPr>
              <w:t>IL1A, IL1B, IL1RA, IL6, IL12 CXCL8, CXCL9, CXCL10, CXCL11, CCL2, CCL3, CCL4, TGFB1, VEGFA</w:t>
            </w:r>
          </w:p>
        </w:tc>
        <w:tc>
          <w:tcPr>
            <w:tcW w:w="2835" w:type="dxa"/>
          </w:tcPr>
          <w:p w14:paraId="5019E789"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inflammation; depending on the type of polarization, also anti-inflammatory mediators are secreted</w:t>
            </w:r>
          </w:p>
          <w:p w14:paraId="0CD45D3F" w14:textId="77777777" w:rsidR="003E199B" w:rsidRPr="00F06EA4" w:rsidRDefault="003E199B" w:rsidP="00FB4A35">
            <w:pPr>
              <w:spacing w:after="0"/>
              <w:contextualSpacing/>
              <w:jc w:val="center"/>
              <w:rPr>
                <w:rFonts w:eastAsia="Calibri"/>
                <w:lang w:val="en-US"/>
              </w:rPr>
            </w:pPr>
          </w:p>
        </w:tc>
        <w:tc>
          <w:tcPr>
            <w:tcW w:w="1843" w:type="dxa"/>
          </w:tcPr>
          <w:p w14:paraId="4A09F1A2" w14:textId="1318B51D" w:rsidR="003E199B" w:rsidRPr="00F06EA4" w:rsidRDefault="003E199B" w:rsidP="00FB4A35">
            <w:pPr>
              <w:spacing w:after="0"/>
              <w:contextualSpacing/>
              <w:jc w:val="center"/>
              <w:rPr>
                <w:rFonts w:eastAsia="Calibri"/>
                <w:lang w:val="fi-FI"/>
              </w:rPr>
            </w:pPr>
            <w:r w:rsidRPr="00F06EA4">
              <w:rPr>
                <w:rFonts w:eastAsia="Calibri"/>
                <w:lang w:val="fi-FI"/>
              </w:rPr>
              <w:t xml:space="preserve">Tecchio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{"citationItems":[{"id":"ITEM-1","itemData":{"DOI":"10.3389/fimmu.2014.00508","ISBN":"1664-3224 (Electronic)\\r1664-3224 (Linking)","ISSN":"1664-3224","PMID":"25374568","abstract":"Polymorphonuclear neutrophils, besides their involvement in primary defense against infections - mainly through phagocytosis, generation of toxic molecules, release of enzymes, and formation of extracellular traps - are also becoming increasingly important for their contribution to the fine regulation in development of inflammatory and immune responses. These latter functions of neutrophils occur, in part, via their de novo production and release of a large variety of cytokines, including chemotactic cytokines (chemokines). Accordingly, the improvement in technologies for molecular and functional cell analysis, along with concomitant advances in cell purification techniques, have allowed the identification of a continuously growing list of neutrophil-derived cytokines, as well as the characterization of their biological implications in vitro and/or in vivo. This short review summarizes crucial concepts regarding the modalities of expression, release, and regulation of neutrophil-derived cytokines. It also highlights examples illustrating the potential implications of neutrophil-derived cytokines according to recent observations made in humans and/or in experimental animal models.","author":[{"dropping-particle":"","family":"Tecchio","given":"Cristina","non-dropping-particle":"","parse-names":false,"suffix":""},{"dropping-particle":"","family":"Micheletti","given":"Alessandra","non-dropping-particle":"","parse-names":false,"suffix":""},{"dropping-particle":"","family":"Cassatella","given":"Marco A.","non-dropping-particle":"","parse-names":false,"suffix":""}],"container-title":"Frontiers in immunology","id":"ITEM-1","issue":"OCT","issued":{"date-parts":[["2014"]]},"page":"508","title":"Neutrophil-derived cytokines: facts beyond expression.","type":"article-journal","volume":"5"},"uris":["http://www.mendeley.com/documents/?uuid=a26761b8-ff79-4023-8cff-f3753e24ab92"]}],"mendeley":{"formattedCitation":"&lt;sup&gt;[58]&lt;/sup&gt;","plainTextFormattedCitation":"[58]","previouslyFormattedCitation":"&lt;sup&gt;[58]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[58]</w:t>
            </w:r>
            <w:r w:rsidRPr="00F06EA4">
              <w:rPr>
                <w:rFonts w:eastAsia="Calibri"/>
                <w:lang w:val="en-US"/>
              </w:rPr>
              <w:fldChar w:fldCharType="end"/>
            </w:r>
          </w:p>
        </w:tc>
      </w:tr>
      <w:tr w:rsidR="003E199B" w:rsidRPr="00F06EA4" w14:paraId="532F2F89" w14:textId="77777777" w:rsidTr="00FB4A35">
        <w:trPr>
          <w:trHeight w:val="20"/>
        </w:trPr>
        <w:tc>
          <w:tcPr>
            <w:tcW w:w="2269" w:type="dxa"/>
          </w:tcPr>
          <w:p w14:paraId="42EE27A9" w14:textId="77777777" w:rsidR="003E199B" w:rsidRPr="00F06EA4" w:rsidRDefault="003E199B" w:rsidP="00F67ED8">
            <w:pPr>
              <w:spacing w:after="0"/>
              <w:contextualSpacing/>
              <w:rPr>
                <w:rFonts w:eastAsia="Calibri"/>
                <w:lang w:val="en-US"/>
              </w:rPr>
            </w:pPr>
            <w:r w:rsidRPr="00F06EA4">
              <w:rPr>
                <w:rFonts w:eastAsia="Calibri"/>
                <w:lang w:val="en-US"/>
              </w:rPr>
              <w:t>Eosinophil</w:t>
            </w:r>
          </w:p>
        </w:tc>
        <w:tc>
          <w:tcPr>
            <w:tcW w:w="3260" w:type="dxa"/>
          </w:tcPr>
          <w:p w14:paraId="45746220" w14:textId="77777777" w:rsidR="003E199B" w:rsidRPr="00F06EA4" w:rsidRDefault="003E199B" w:rsidP="00FB4A35">
            <w:pPr>
              <w:spacing w:after="0"/>
              <w:contextualSpacing/>
              <w:jc w:val="center"/>
              <w:rPr>
                <w:rFonts w:eastAsia="Calibri"/>
                <w:lang w:val="en-US"/>
              </w:rPr>
            </w:pPr>
            <w:r w:rsidRPr="00F06EA4">
              <w:rPr>
                <w:rFonts w:eastAsia="Calibri"/>
                <w:lang w:val="en-US"/>
              </w:rPr>
              <w:t>IL1A, IL2, IL4, IL6, IL12, CXCL1, CXCL8, CXCL10, CCL3, CCL5, CCL11</w:t>
            </w:r>
          </w:p>
        </w:tc>
        <w:tc>
          <w:tcPr>
            <w:tcW w:w="2835" w:type="dxa"/>
          </w:tcPr>
          <w:p w14:paraId="1CE53666" w14:textId="77777777" w:rsidR="003E199B" w:rsidRPr="00F06EA4" w:rsidRDefault="003E199B" w:rsidP="00FB4A35">
            <w:pPr>
              <w:spacing w:after="0"/>
              <w:contextualSpacing/>
              <w:jc w:val="center"/>
              <w:rPr>
                <w:rFonts w:eastAsia="Calibri"/>
                <w:lang w:val="en-US"/>
              </w:rPr>
            </w:pPr>
            <w:r w:rsidRPr="00F06EA4">
              <w:rPr>
                <w:rFonts w:eastAsia="Calibri"/>
                <w:lang w:val="en-US"/>
              </w:rPr>
              <w:t>Th2 type immune responses</w:t>
            </w:r>
          </w:p>
        </w:tc>
        <w:tc>
          <w:tcPr>
            <w:tcW w:w="1843" w:type="dxa"/>
          </w:tcPr>
          <w:p w14:paraId="2064B98E" w14:textId="25FA92B3" w:rsidR="003E199B" w:rsidRPr="00F06EA4" w:rsidRDefault="003E199B" w:rsidP="00FB4A35">
            <w:pPr>
              <w:spacing w:after="0"/>
              <w:contextualSpacing/>
              <w:jc w:val="center"/>
              <w:rPr>
                <w:rFonts w:eastAsia="Calibri"/>
                <w:lang w:val="en-US"/>
              </w:rPr>
            </w:pPr>
            <w:r w:rsidRPr="00F06EA4">
              <w:rPr>
                <w:rFonts w:eastAsia="Calibri"/>
                <w:lang w:val="en-US"/>
              </w:rPr>
              <w:t xml:space="preserve">Davoine </w:t>
            </w:r>
            <w:r w:rsidR="00A43BAD"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{"citationItems":[{"id":"ITEM-1","itemData":{"DOI":"10.3389/fimmu.2014.00570","ISBN":"1664-3224","ISSN":"1664-3224","PMID":"25426119","abstract":"Eosinophils derive from the bone marrow and circulate at low levels in the blood in healthy individuals. These granulated cells preferentially leave the circulation and marginate to tissues, where they are implicated in the regulation of innate and adaptive immunity. In diseases such as allergic inflammation, eosinophil numbers escalate markedly in the blood and tissues where inflammatory foci are located. Eosinophils possess a range of immunomodulatory factors that are released upon cell activation, including over 35 cytokines, growth factors, and chemokines. Unlike T and B cells, eosinophils can rapidly release cytokines within minutes in response to stimulation. While some cytokines are stored as pre-formed mediators in crystalloid granules and secretory vesicles, eosinophils are also capable of undergoing de novo synthesis and secretion of these immunological factors. Some of the molecular mechanisms that coordinate the final steps of cytokine secretion are hypothesized to involve binding of membrane fusion complexes comprised of soluble N-ethylmaleimide sensitive factor attachment protein receptors (SNAREs). These intracellular receptors regulate the release of granules and vesicles containing a range of secreted proteins, among which are cytokines and chemokines. Emerging evidence from both human and animal model-based research has suggested an active participation of eosinophils in several physiological/pathological processes such as immunomodulation and tissue remodeling. The observed eosinophil effector functions in health and disease implicate eosinophil cytokine secretion as a fundamental immunoregulatory process. The focus of this review is to describe the cytokines, growth factors, and chemokines that are elaborated by eosinophils, and to illustrate some of the intracellular events leading to the release of eosinophil-derived cytokines.","author":[{"dropping-particle":"","family":"Davoine","given":"Francis","non-dropping-particle":"","parse-names":false,"suffix":""},{"dropping-particle":"","family":"Lacy","given":"Paige","non-dropping-particle":"","parse-names":false,"suffix":""}],"container-title":"Frontiers in immunology","id":"ITEM-1","issue":"NOV","issued":{"date-parts":[["2014"]]},"page":"570","title":"Eosinophil cytokines, chemokines, and growth factors: emerging roles in immunity.","type":"article-journal","volume":"5"},"uris":["http://www.mendeley.com/documents/?uuid=7dac7976-25fb-48e2-840a-f5df06d1275a"]}],"mendeley":{"formattedCitation":"&lt;sup&gt;[185]&lt;/sup&gt;","plainTextFormattedCitation":"[185]","previouslyFormattedCitation":"&lt;sup&gt;[185]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[185]</w:t>
            </w:r>
            <w:r w:rsidRPr="00F06EA4">
              <w:rPr>
                <w:rFonts w:eastAsia="Calibri"/>
                <w:lang w:val="en-US"/>
              </w:rPr>
              <w:fldChar w:fldCharType="end"/>
            </w:r>
          </w:p>
        </w:tc>
      </w:tr>
      <w:tr w:rsidR="003E199B" w:rsidRPr="00F06EA4" w14:paraId="476B5F79" w14:textId="77777777" w:rsidTr="00FB4A35">
        <w:trPr>
          <w:trHeight w:val="20"/>
        </w:trPr>
        <w:tc>
          <w:tcPr>
            <w:tcW w:w="2269" w:type="dxa"/>
          </w:tcPr>
          <w:p w14:paraId="543F8864" w14:textId="77777777" w:rsidR="003E199B" w:rsidRPr="00F06EA4" w:rsidRDefault="003E199B" w:rsidP="00F67ED8">
            <w:pPr>
              <w:spacing w:after="0"/>
              <w:contextualSpacing/>
              <w:rPr>
                <w:rFonts w:eastAsia="Calibri"/>
                <w:lang w:val="en-US"/>
              </w:rPr>
            </w:pPr>
            <w:r w:rsidRPr="00F06EA4">
              <w:rPr>
                <w:rFonts w:eastAsia="Calibri"/>
                <w:lang w:val="en-US"/>
              </w:rPr>
              <w:t xml:space="preserve">Myeloid derived suppressor cell </w:t>
            </w:r>
          </w:p>
        </w:tc>
        <w:tc>
          <w:tcPr>
            <w:tcW w:w="3260" w:type="dxa"/>
          </w:tcPr>
          <w:p w14:paraId="24603434" w14:textId="77777777" w:rsidR="003E199B" w:rsidRPr="00F06EA4" w:rsidRDefault="003E199B" w:rsidP="00FB4A35">
            <w:pPr>
              <w:spacing w:after="0"/>
              <w:contextualSpacing/>
              <w:jc w:val="center"/>
              <w:rPr>
                <w:rFonts w:eastAsia="Calibri"/>
                <w:lang w:val="en-US"/>
              </w:rPr>
            </w:pPr>
            <w:r w:rsidRPr="00F06EA4">
              <w:rPr>
                <w:rFonts w:eastAsia="Calibri"/>
                <w:lang w:val="en-US"/>
              </w:rPr>
              <w:t>IL10, TGFB</w:t>
            </w:r>
          </w:p>
        </w:tc>
        <w:tc>
          <w:tcPr>
            <w:tcW w:w="2835" w:type="dxa"/>
          </w:tcPr>
          <w:p w14:paraId="19BF7A7F" w14:textId="77777777" w:rsidR="003E199B" w:rsidRPr="00F06EA4" w:rsidRDefault="003E199B" w:rsidP="00FB4A35">
            <w:pPr>
              <w:spacing w:after="0"/>
              <w:contextualSpacing/>
              <w:jc w:val="center"/>
              <w:rPr>
                <w:rFonts w:eastAsia="Calibri"/>
                <w:lang w:val="en-US"/>
              </w:rPr>
            </w:pPr>
            <w:r w:rsidRPr="00F06EA4">
              <w:rPr>
                <w:rFonts w:eastAsia="Calibri"/>
                <w:lang w:val="en-US"/>
              </w:rPr>
              <w:t>Immunosuppression</w:t>
            </w:r>
          </w:p>
        </w:tc>
        <w:tc>
          <w:tcPr>
            <w:tcW w:w="1843" w:type="dxa"/>
          </w:tcPr>
          <w:p w14:paraId="61CB182D" w14:textId="42945527" w:rsidR="003E199B" w:rsidRPr="00F06EA4" w:rsidRDefault="003E199B" w:rsidP="00FB4A35">
            <w:pPr>
              <w:spacing w:after="0"/>
              <w:contextualSpacing/>
              <w:jc w:val="center"/>
              <w:rPr>
                <w:rFonts w:eastAsia="Calibri"/>
                <w:lang w:val="en-US"/>
              </w:rPr>
            </w:pPr>
            <w:r w:rsidRPr="00F06EA4">
              <w:rPr>
                <w:rFonts w:eastAsia="Calibri"/>
                <w:lang w:val="en-US"/>
              </w:rPr>
              <w:t xml:space="preserve">Bronte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[87]</w:t>
            </w:r>
            <w:r w:rsidRPr="00F06EA4">
              <w:rPr>
                <w:rFonts w:eastAsia="Calibri"/>
                <w:lang w:val="en-US"/>
              </w:rPr>
              <w:fldChar w:fldCharType="end"/>
            </w:r>
          </w:p>
        </w:tc>
      </w:tr>
      <w:tr w:rsidR="003E199B" w:rsidRPr="00F06EA4" w14:paraId="1AFC2C40" w14:textId="77777777" w:rsidTr="00FB4A35">
        <w:trPr>
          <w:trHeight w:val="20"/>
        </w:trPr>
        <w:tc>
          <w:tcPr>
            <w:tcW w:w="2269" w:type="dxa"/>
            <w:tcBorders>
              <w:bottom w:val="single" w:sz="4" w:space="0" w:color="auto"/>
            </w:tcBorders>
          </w:tcPr>
          <w:p w14:paraId="7D3A78B9" w14:textId="77777777" w:rsidR="003E199B" w:rsidRPr="00F06EA4" w:rsidRDefault="003E199B" w:rsidP="00F67ED8">
            <w:pPr>
              <w:spacing w:after="0"/>
              <w:contextualSpacing/>
              <w:rPr>
                <w:rFonts w:eastAsia="Calibri"/>
                <w:lang w:val="en-US"/>
              </w:rPr>
            </w:pPr>
            <w:r w:rsidRPr="00F06EA4">
              <w:rPr>
                <w:rFonts w:eastAsia="Calibri"/>
                <w:lang w:val="en-US"/>
              </w:rPr>
              <w:t>Mast cell</w:t>
            </w:r>
          </w:p>
        </w:tc>
        <w:tc>
          <w:tcPr>
            <w:tcW w:w="3260" w:type="dxa"/>
            <w:tcBorders>
              <w:bottom w:val="single" w:sz="4" w:space="0" w:color="auto"/>
            </w:tcBorders>
          </w:tcPr>
          <w:p w14:paraId="47365442" w14:textId="77777777" w:rsidR="003E199B" w:rsidRPr="00F06EA4" w:rsidRDefault="003E199B" w:rsidP="00FB4A35">
            <w:pPr>
              <w:spacing w:after="0"/>
              <w:contextualSpacing/>
              <w:jc w:val="center"/>
              <w:rPr>
                <w:rFonts w:eastAsia="Calibri"/>
                <w:lang w:val="en-US"/>
              </w:rPr>
            </w:pPr>
            <w:r w:rsidRPr="00F06EA4">
              <w:rPr>
                <w:rFonts w:eastAsia="Calibri"/>
                <w:lang w:val="en-US"/>
              </w:rPr>
              <w:t>IL4, IL5, IL6, TNF, CSF2</w:t>
            </w:r>
          </w:p>
        </w:tc>
        <w:tc>
          <w:tcPr>
            <w:tcW w:w="2835" w:type="dxa"/>
            <w:tcBorders>
              <w:bottom w:val="single" w:sz="4" w:space="0" w:color="auto"/>
            </w:tcBorders>
          </w:tcPr>
          <w:p w14:paraId="0A4B35FB" w14:textId="77777777" w:rsidR="003E199B" w:rsidRPr="00F06EA4" w:rsidRDefault="003E199B" w:rsidP="00FB4A35">
            <w:pPr>
              <w:spacing w:after="0"/>
              <w:contextualSpacing/>
              <w:jc w:val="center"/>
              <w:rPr>
                <w:rFonts w:eastAsia="Calibri"/>
                <w:lang w:val="en-US"/>
              </w:rPr>
            </w:pPr>
            <w:r w:rsidRPr="00F06EA4">
              <w:rPr>
                <w:rFonts w:eastAsia="Calibri"/>
                <w:lang w:val="en-US"/>
              </w:rPr>
              <w:t>Th2 type immune responses</w:t>
            </w:r>
          </w:p>
        </w:tc>
        <w:tc>
          <w:tcPr>
            <w:tcW w:w="1843" w:type="dxa"/>
            <w:tcBorders>
              <w:bottom w:val="single" w:sz="4" w:space="0" w:color="auto"/>
            </w:tcBorders>
          </w:tcPr>
          <w:p w14:paraId="02629509" w14:textId="6CF6F453" w:rsidR="003E199B" w:rsidRPr="00F06EA4" w:rsidRDefault="003E199B" w:rsidP="00FB4A35">
            <w:pPr>
              <w:spacing w:after="0"/>
              <w:contextualSpacing/>
              <w:jc w:val="center"/>
              <w:rPr>
                <w:rFonts w:eastAsia="Calibri"/>
                <w:lang w:val="en-US"/>
              </w:rPr>
            </w:pPr>
            <w:r w:rsidRPr="00F06EA4">
              <w:rPr>
                <w:rFonts w:eastAsia="Calibri"/>
                <w:lang w:val="en-US"/>
              </w:rPr>
              <w:t xml:space="preserve">Amin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{"citationItems":[{"id":"ITEM-1","itemData":{"DOI":"10.1016/j.rmed.2011.09.007","ISBN":"0954-6111","ISSN":"09546111","PMID":"22112783","abstract":"The histochemical characteristics of human basophils and tissue mast cells were described over a century ago by Paul Ehrlich. When mast cells are activated by an allergen that binds to serum IgE attached to their FcεRI receptors, they release cytokines, eicosanoids and their secretory granules. Mast cells are now thought to exert critical proinflammatory functions, as well as potential immunoregulatory roles, in various immune disorders through the release of mediators such as histamine, leukotrienes, cytokines chemokines, and neutral proteases (chymase and tryptase). The aim of this review is to describe the role of mast cells in allergic inflammation. Mast cells interact directly with bacteria and appear to play a vital role in host defense against pathogens. Drugs, such as glucocorticoids, cyclosporine and cromolyn have been shown to have inhibitory effects on mast cell degranulation and mediator release. This review shows that mast cells play an active role in such diverse diseases as asthma, rhinitis, middle ear infection, and pulmonary fibrosis. In conclusion, mast cells may not only contribute to the chronic airway inflammatory response, remodeling and symptomatology, but they may also have a central role in the initiation of the allergic immune response, that is providing signals inducing IgE synthesis by B-lymphocytes and inducing Th2 lymphocyte differentiation. © 2011 Elsevier Ltd. All rights reserved.","author":[{"dropping-particle":"","family":"Amin","given":"Kawa","non-dropping-particle":"","parse-names":false,"suffix":""}],"container-title":"Respiratory Medicine","id":"ITEM-1","issue":"1","issued":{"date-parts":[["2012"]]},"page":"9-14","title":"The role of mast cells in allergic inflammation","type":"article-journal","volume":"106"},"uris":["http://www.mendeley.com/documents/?uuid=6edb4ae3-03e6-468d-aef9-1f67cc09e89e"]}],"mendeley":{"formattedCitation":"&lt;sup&gt;[186]&lt;/sup&gt;","plainTextFormattedCitation":"[186]","previouslyFormattedCitation":"&lt;sup&gt;[186]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[186]</w:t>
            </w:r>
            <w:r w:rsidRPr="00F06EA4">
              <w:rPr>
                <w:rFonts w:eastAsia="Calibri"/>
                <w:lang w:val="en-US"/>
              </w:rPr>
              <w:fldChar w:fldCharType="end"/>
            </w:r>
          </w:p>
        </w:tc>
      </w:tr>
    </w:tbl>
    <w:p w14:paraId="57DDA9C2" w14:textId="2793ED21" w:rsidR="003E199B" w:rsidRPr="00F06EA4" w:rsidRDefault="003E199B" w:rsidP="00F67ED8">
      <w:pPr>
        <w:spacing w:after="0"/>
        <w:rPr>
          <w:rFonts w:eastAsia="Calibri"/>
          <w:lang w:val="en-US"/>
        </w:rPr>
      </w:pPr>
      <w:r w:rsidRPr="00F06EA4">
        <w:rPr>
          <w:rFonts w:eastAsia="Calibri"/>
          <w:b/>
          <w:bCs/>
          <w:lang w:val="en-US"/>
        </w:rPr>
        <w:lastRenderedPageBreak/>
        <w:t>Table 4</w:t>
      </w:r>
      <w:r w:rsidRPr="00F06EA4">
        <w:rPr>
          <w:rFonts w:eastAsia="Calibri"/>
          <w:lang w:val="en-US"/>
        </w:rPr>
        <w:t xml:space="preserve"> </w:t>
      </w:r>
      <w:r w:rsidRPr="008D7C73">
        <w:rPr>
          <w:rFonts w:eastAsia="Calibri"/>
          <w:b/>
          <w:bCs/>
          <w:lang w:val="en-US"/>
        </w:rPr>
        <w:t>Examples of inflammatory mediators reported to be expressed by colorectal cancer associated fibroblasts</w:t>
      </w:r>
    </w:p>
    <w:tbl>
      <w:tblPr>
        <w:tblStyle w:val="a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2862"/>
        <w:gridCol w:w="1662"/>
        <w:gridCol w:w="1700"/>
        <w:gridCol w:w="1960"/>
      </w:tblGrid>
      <w:tr w:rsidR="003E199B" w:rsidRPr="00F06EA4" w14:paraId="13F2753D" w14:textId="77777777" w:rsidTr="006A0A62">
        <w:trPr>
          <w:trHeight w:val="20"/>
        </w:trPr>
        <w:tc>
          <w:tcPr>
            <w:tcW w:w="1739" w:type="dxa"/>
            <w:tcBorders>
              <w:top w:val="single" w:sz="4" w:space="0" w:color="auto"/>
              <w:bottom w:val="single" w:sz="4" w:space="0" w:color="auto"/>
            </w:tcBorders>
          </w:tcPr>
          <w:p w14:paraId="6DC666D1" w14:textId="77777777" w:rsidR="003E199B" w:rsidRPr="00457295" w:rsidRDefault="003E199B" w:rsidP="00F67ED8">
            <w:pPr>
              <w:spacing w:after="0"/>
              <w:contextualSpacing/>
              <w:rPr>
                <w:rFonts w:eastAsia="Calibri"/>
                <w:b/>
                <w:bCs/>
                <w:lang w:val="en-US"/>
              </w:rPr>
            </w:pPr>
            <w:r w:rsidRPr="00457295">
              <w:rPr>
                <w:rFonts w:eastAsia="Calibri"/>
                <w:b/>
                <w:bCs/>
                <w:lang w:val="en-US"/>
              </w:rPr>
              <w:t>Inflammatory mediator</w:t>
            </w:r>
          </w:p>
        </w:tc>
        <w:tc>
          <w:tcPr>
            <w:tcW w:w="2862" w:type="dxa"/>
            <w:tcBorders>
              <w:top w:val="single" w:sz="4" w:space="0" w:color="auto"/>
              <w:bottom w:val="single" w:sz="4" w:space="0" w:color="auto"/>
            </w:tcBorders>
          </w:tcPr>
          <w:p w14:paraId="6F635CFB" w14:textId="77777777" w:rsidR="003E199B" w:rsidRPr="00457295" w:rsidRDefault="003E199B" w:rsidP="00F67ED8">
            <w:pPr>
              <w:spacing w:after="0"/>
              <w:contextualSpacing/>
              <w:rPr>
                <w:rFonts w:eastAsia="Calibri"/>
                <w:b/>
                <w:bCs/>
                <w:lang w:val="en-US"/>
              </w:rPr>
            </w:pPr>
            <w:r w:rsidRPr="00457295">
              <w:rPr>
                <w:rFonts w:eastAsia="Calibri"/>
                <w:b/>
                <w:bCs/>
                <w:lang w:val="en-US"/>
              </w:rPr>
              <w:t>Function</w:t>
            </w:r>
          </w:p>
        </w:tc>
        <w:tc>
          <w:tcPr>
            <w:tcW w:w="1662" w:type="dxa"/>
            <w:tcBorders>
              <w:top w:val="single" w:sz="4" w:space="0" w:color="auto"/>
              <w:bottom w:val="single" w:sz="4" w:space="0" w:color="auto"/>
            </w:tcBorders>
          </w:tcPr>
          <w:p w14:paraId="51F2E92A" w14:textId="77777777" w:rsidR="003E199B" w:rsidRPr="00457295" w:rsidRDefault="003E199B" w:rsidP="00F67ED8">
            <w:pPr>
              <w:spacing w:after="0"/>
              <w:contextualSpacing/>
              <w:rPr>
                <w:rFonts w:eastAsia="Calibri"/>
                <w:b/>
                <w:bCs/>
                <w:lang w:val="en-US"/>
              </w:rPr>
            </w:pPr>
            <w:r w:rsidRPr="00457295">
              <w:rPr>
                <w:rFonts w:eastAsia="Calibri"/>
                <w:b/>
                <w:bCs/>
                <w:lang w:val="en-US"/>
              </w:rPr>
              <w:t>Detection method</w:t>
            </w:r>
          </w:p>
        </w:tc>
        <w:tc>
          <w:tcPr>
            <w:tcW w:w="1700" w:type="dxa"/>
            <w:tcBorders>
              <w:top w:val="single" w:sz="4" w:space="0" w:color="auto"/>
              <w:bottom w:val="single" w:sz="4" w:space="0" w:color="auto"/>
            </w:tcBorders>
          </w:tcPr>
          <w:p w14:paraId="6EE7E452" w14:textId="77777777" w:rsidR="003E199B" w:rsidRPr="00457295" w:rsidRDefault="003E199B" w:rsidP="00F67ED8">
            <w:pPr>
              <w:spacing w:after="0"/>
              <w:contextualSpacing/>
              <w:rPr>
                <w:rFonts w:eastAsia="Calibri"/>
                <w:b/>
                <w:bCs/>
                <w:lang w:val="en-US"/>
              </w:rPr>
            </w:pPr>
            <w:r w:rsidRPr="00457295">
              <w:rPr>
                <w:rFonts w:eastAsia="Calibri"/>
                <w:b/>
                <w:bCs/>
                <w:lang w:val="en-US"/>
              </w:rPr>
              <w:t>Samples</w:t>
            </w:r>
          </w:p>
        </w:tc>
        <w:tc>
          <w:tcPr>
            <w:tcW w:w="1960" w:type="dxa"/>
            <w:tcBorders>
              <w:top w:val="single" w:sz="4" w:space="0" w:color="auto"/>
              <w:bottom w:val="single" w:sz="4" w:space="0" w:color="auto"/>
            </w:tcBorders>
          </w:tcPr>
          <w:p w14:paraId="512F057D" w14:textId="34F4A81E" w:rsidR="003E199B" w:rsidRPr="00457295" w:rsidRDefault="003E199B" w:rsidP="00F67ED8">
            <w:pPr>
              <w:spacing w:after="0"/>
              <w:contextualSpacing/>
              <w:rPr>
                <w:rFonts w:eastAsia="Calibri"/>
                <w:b/>
                <w:bCs/>
                <w:lang w:val="en-US"/>
              </w:rPr>
            </w:pPr>
            <w:r w:rsidRPr="00457295">
              <w:rPr>
                <w:rFonts w:eastAsia="Calibri"/>
                <w:b/>
                <w:bCs/>
                <w:lang w:val="en-US"/>
              </w:rPr>
              <w:t>Ref</w:t>
            </w:r>
            <w:r w:rsidR="00457295" w:rsidRPr="00457295">
              <w:rPr>
                <w:rFonts w:eastAsia="Calibri"/>
                <w:b/>
                <w:bCs/>
                <w:lang w:val="en-US"/>
              </w:rPr>
              <w:t>.</w:t>
            </w:r>
          </w:p>
        </w:tc>
      </w:tr>
      <w:tr w:rsidR="003E199B" w:rsidRPr="00F06EA4" w14:paraId="590C0342" w14:textId="77777777" w:rsidTr="006A0A62">
        <w:trPr>
          <w:trHeight w:val="20"/>
        </w:trPr>
        <w:tc>
          <w:tcPr>
            <w:tcW w:w="1739" w:type="dxa"/>
          </w:tcPr>
          <w:p w14:paraId="57885D0E"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862" w:type="dxa"/>
          </w:tcPr>
          <w:p w14:paraId="2566CF42"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7429E367" w14:textId="77777777" w:rsidR="003E199B" w:rsidRPr="00F06EA4" w:rsidRDefault="003E199B" w:rsidP="00F67ED8">
            <w:pPr>
              <w:spacing w:after="0"/>
              <w:contextualSpacing/>
              <w:rPr>
                <w:rFonts w:eastAsia="Calibri"/>
                <w:lang w:val="en-US"/>
              </w:rPr>
            </w:pPr>
            <w:r w:rsidRPr="00F06EA4">
              <w:rPr>
                <w:rFonts w:eastAsia="Calibri"/>
                <w:lang w:val="en-US"/>
              </w:rPr>
              <w:t>IF</w:t>
            </w:r>
          </w:p>
        </w:tc>
        <w:tc>
          <w:tcPr>
            <w:tcW w:w="1700" w:type="dxa"/>
          </w:tcPr>
          <w:p w14:paraId="0605CAC0"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273FE39F" w14:textId="24E8057B" w:rsidR="003E199B" w:rsidRPr="00F06EA4" w:rsidRDefault="003E199B" w:rsidP="00F67ED8">
            <w:pPr>
              <w:spacing w:after="0"/>
              <w:contextualSpacing/>
              <w:rPr>
                <w:rFonts w:eastAsia="Calibri"/>
                <w:lang w:val="fi-FI"/>
              </w:rPr>
            </w:pPr>
            <w:r w:rsidRPr="00F06EA4">
              <w:rPr>
                <w:rFonts w:eastAsia="Calibri"/>
                <w:lang w:val="fi-FI"/>
              </w:rPr>
              <w:t xml:space="preserve">Nagasaki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Cancer","id":"ITEM-1","issue":"2","issued":{"date-parts":[["2014"]]},"page":"469-478","title":"Interleukin-6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[29]&lt;/sup&gt;","plainTextFormattedCitation":"[29]","previouslyFormattedCitation":"&lt;sup&gt;[29]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[29]</w:t>
            </w:r>
            <w:r w:rsidRPr="00F06EA4">
              <w:rPr>
                <w:rFonts w:eastAsia="Calibri"/>
                <w:lang w:val="en-US"/>
              </w:rPr>
              <w:fldChar w:fldCharType="end"/>
            </w:r>
          </w:p>
        </w:tc>
      </w:tr>
      <w:tr w:rsidR="003E199B" w:rsidRPr="00F06EA4" w14:paraId="04AFB68E" w14:textId="77777777" w:rsidTr="006A0A62">
        <w:trPr>
          <w:trHeight w:val="20"/>
        </w:trPr>
        <w:tc>
          <w:tcPr>
            <w:tcW w:w="1739" w:type="dxa"/>
          </w:tcPr>
          <w:p w14:paraId="3CE5D32B"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862" w:type="dxa"/>
          </w:tcPr>
          <w:p w14:paraId="57E2EA71"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3748D861"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00A1C73A"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5964A235" w14:textId="194D6F66"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07968844" w14:textId="77777777" w:rsidTr="006A0A62">
        <w:trPr>
          <w:trHeight w:val="20"/>
        </w:trPr>
        <w:tc>
          <w:tcPr>
            <w:tcW w:w="1739" w:type="dxa"/>
          </w:tcPr>
          <w:p w14:paraId="63FB28B8"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862" w:type="dxa"/>
          </w:tcPr>
          <w:p w14:paraId="35561175" w14:textId="77777777" w:rsidR="003E199B" w:rsidRPr="00F06EA4" w:rsidDel="00FB267F"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41E87D96"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700" w:type="dxa"/>
          </w:tcPr>
          <w:p w14:paraId="0F26B34B" w14:textId="77777777" w:rsidR="003E199B" w:rsidRPr="00F06EA4" w:rsidRDefault="003E199B" w:rsidP="00F67ED8">
            <w:pPr>
              <w:spacing w:after="0"/>
              <w:contextualSpacing/>
              <w:rPr>
                <w:rFonts w:eastAsia="Calibri"/>
                <w:lang w:val="en-US"/>
              </w:rPr>
            </w:pPr>
            <w:r w:rsidRPr="00F06EA4">
              <w:rPr>
                <w:rFonts w:eastAsia="Calibri"/>
                <w:lang w:val="en-US"/>
              </w:rPr>
              <w:t>CAFs isolated from human CRC tissue</w:t>
            </w:r>
          </w:p>
        </w:tc>
        <w:tc>
          <w:tcPr>
            <w:tcW w:w="1960" w:type="dxa"/>
          </w:tcPr>
          <w:p w14:paraId="5AB908E1" w14:textId="1CFA806A" w:rsidR="003E199B" w:rsidRPr="00F06EA4" w:rsidRDefault="003E199B" w:rsidP="00F67ED8">
            <w:pPr>
              <w:spacing w:after="0"/>
              <w:contextualSpacing/>
              <w:rPr>
                <w:rFonts w:eastAsia="Calibri"/>
                <w:lang w:val="en-US"/>
              </w:rPr>
            </w:pPr>
            <w:r w:rsidRPr="00F06EA4">
              <w:rPr>
                <w:rFonts w:eastAsia="Calibri"/>
                <w:lang w:val="en-US"/>
              </w:rPr>
              <w:t xml:space="preserve">Zhang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{"citationItems":[{"id":"ITEM-1","itemData":{"DOI":"10.1038/s41419-019-1435-2","ISSN":"2041-4889","PMID":"30894509","abstract":"Cancer-associated fibroblasts (CAFs) and tumor-associated macrophages (TAMs) are important components of the tumor microenvironment, which have been reported to localize in colorectal carcinomas where they promote tumor progression. One of the crucial effects they exerted is immune-suppression, which was reported recently, however, the overall mechanism has not been fully addressed. In this study, it was shown that TAMs were enriched in colorectal cancer, and their infiltration was associated with VCAM-1 expression. Human colorectal cancer-derived CAFs can promote the adhesion of monocytes by up-regulating VCAM-1 expression in colorectal cancer cells. Furthermore, CAFs can attract monocytes by secreting IL-8 rather than SDF-1 and subsequently promote M2 polarization of macrophages, which synergize with CAFs in suppressing the functioning of natural killer (NK) cells. It was also found that CAFs promoted M2 macrophages recruitment in tumor tissue in vivo, and after VCAM-1 knocking-down in tumor cells or depletion of macrophages, the pro-tumor effect of CAFs was partly abolished, but no change was observed in NK cells infiltration. Collectively, the findings in this work show that TAMs and CAFs function synergistically in the tumor microenvironment and have the capacity to regulate NK cells in colorectal cancer and this presents a novel mechanism.","author":[{"dropping-particle":"","family":"Zhang","given":"Rongsheng","non-dropping-particle":"","parse-names":false,"suffix":""},{"dropping-particle":"","family":"Qi","given":"Fan","non-dropping-particle":"","parse-names":false,"suffix":""},{"dropping-particle":"","family":"Zhao","given":"Fei","non-dropping-particle":"","parse-names":false,"suffix":""},{"dropping-particle":"","family":"Li","given":"Geng","non-dropping-particle":"","parse-names":false,"suffix":""},{"dropping-particle":"","family":"Shao","given":"Shengli","non-dropping-particle":"","parse-names":false,"suffix":""},{"dropping-particle":"","family":"Zhang","given":"Xiaochao","non-dropping-particle":"","parse-names":false,"suffix":""},{"dropping-particle":"","family":"Yuan","given":"Lifei","non-dropping-particle":"","parse-names":false,"suffix":""},{"dropping-particle":"","family":"Feng","given":"Yongdong","non-dropping-particle":"","parse-names":false,"suffix":""}],"container-title":"Cell death &amp; disease","id":"ITEM-1","issue":"4","issued":{"date-parts":[["2019","3"]]},"page":"273","title":"Cancer-associated fibroblasts enhance tumor-associated macrophages enrichment and suppress NK cells function in colorectal cancer.","type":"article-journal","volume":"10"},"uris":["http://www.mendeley.com/documents/?uuid=add96ca7-36a7-32c7-bf0d-3107e264625a"]}],"mendeley":{"formattedCitation":"&lt;sup&gt;[187]&lt;/sup&gt;","plainTextFormattedCitation":"[187]","previouslyFormattedCitation":"&lt;sup&gt;[187]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[187]</w:t>
            </w:r>
            <w:r w:rsidRPr="00F06EA4">
              <w:rPr>
                <w:rFonts w:eastAsia="Calibri"/>
                <w:lang w:val="en-US"/>
              </w:rPr>
              <w:fldChar w:fldCharType="end"/>
            </w:r>
          </w:p>
        </w:tc>
      </w:tr>
      <w:tr w:rsidR="003E199B" w:rsidRPr="00F06EA4" w14:paraId="021445FA" w14:textId="77777777" w:rsidTr="006A0A62">
        <w:trPr>
          <w:trHeight w:val="20"/>
        </w:trPr>
        <w:tc>
          <w:tcPr>
            <w:tcW w:w="1739" w:type="dxa"/>
          </w:tcPr>
          <w:p w14:paraId="34F65B17" w14:textId="77777777" w:rsidR="003E199B" w:rsidRPr="00F06EA4" w:rsidRDefault="003E199B" w:rsidP="00F67ED8">
            <w:pPr>
              <w:spacing w:after="0"/>
              <w:contextualSpacing/>
              <w:rPr>
                <w:rFonts w:eastAsia="Calibri"/>
                <w:lang w:val="en-US"/>
              </w:rPr>
            </w:pPr>
            <w:r w:rsidRPr="00F06EA4">
              <w:rPr>
                <w:rFonts w:eastAsia="Calibri"/>
                <w:lang w:val="en-US"/>
              </w:rPr>
              <w:t>IL8</w:t>
            </w:r>
          </w:p>
        </w:tc>
        <w:tc>
          <w:tcPr>
            <w:tcW w:w="2862" w:type="dxa"/>
          </w:tcPr>
          <w:p w14:paraId="6A1158A5" w14:textId="77777777" w:rsidR="003E199B" w:rsidRPr="00F06EA4" w:rsidDel="00FB267F"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3682A33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700" w:type="dxa"/>
          </w:tcPr>
          <w:p w14:paraId="4CBD00D9" w14:textId="77777777" w:rsidR="003E199B" w:rsidRPr="00F06EA4" w:rsidRDefault="003E199B" w:rsidP="00F67ED8">
            <w:pPr>
              <w:spacing w:after="0"/>
              <w:contextualSpacing/>
              <w:rPr>
                <w:rFonts w:eastAsia="Calibri"/>
                <w:lang w:val="en-US"/>
              </w:rPr>
            </w:pPr>
            <w:r w:rsidRPr="00F06EA4">
              <w:rPr>
                <w:rFonts w:eastAsia="Calibri"/>
                <w:lang w:val="en-US"/>
              </w:rPr>
              <w:t>CAFs isolated from human CRC tissue</w:t>
            </w:r>
          </w:p>
        </w:tc>
        <w:tc>
          <w:tcPr>
            <w:tcW w:w="1960" w:type="dxa"/>
          </w:tcPr>
          <w:p w14:paraId="09D66CB0" w14:textId="6839A42B" w:rsidR="003E199B" w:rsidRPr="00F06EA4" w:rsidRDefault="003E199B" w:rsidP="00F67ED8">
            <w:pPr>
              <w:spacing w:after="0"/>
              <w:contextualSpacing/>
              <w:rPr>
                <w:rFonts w:eastAsia="Calibri"/>
                <w:lang w:val="en-US"/>
              </w:rPr>
            </w:pPr>
            <w:r w:rsidRPr="00F06EA4">
              <w:rPr>
                <w:rFonts w:eastAsia="Calibri"/>
                <w:lang w:val="en-US"/>
              </w:rPr>
              <w:t xml:space="preserve">Zhang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{"citationItems":[{"id":"ITEM-1","itemData":{"DOI":"10.1038/s41419-019-1435-2","ISSN":"2041-4889","PMID":"30894509","abstract":"Cancer-associated fibroblasts (CAFs) and tumor-associated macrophages (TAMs) are important components of the tumor microenvironment, which have been reported to localize in colorectal carcinomas where they promote tumor progression. One of the crucial effects they exerted is immune-suppression, which was reported recently, however, the overall mechanism has not been fully addressed. In this study, it was shown that TAMs were enriched in colorectal cancer, and their infiltration was associated with VCAM-1 expression. Human colorectal cancer-derived CAFs can promote the adhesion of monocytes by up-regulating VCAM-1 expression in colorectal cancer cells. Furthermore, CAFs can attract monocytes by secreting IL-8 rather than SDF-1 and subsequently promote M2 polarization of macrophages, which synergize with CAFs in suppressing the functioning of natural killer (NK) cells. It was also found that CAFs promoted M2 macrophages recruitment in tumor tissue in vivo, and after VCAM-1 knocking-down in tumor cells or depletion of macrophages, the pro-tumor effect of CAFs was partly abolished, but no change was observed in NK cells infiltration. Collectively, the findings in this work show that TAMs and CAFs function synergistically in the tumor microenvironment and have the capacity to regulate NK cells in colorectal cancer and this presents a novel mechanism.","author":[{"dropping-particle":"","family":"Zhang","given":"Rongsheng","non-dropping-particle":"","parse-names":false,"suffix":""},{"dropping-particle":"","family":"Qi","given":"Fan","non-dropping-particle":"","parse-names":false,"suffix":""},{"dropping-particle":"","family":"Zhao","given":"Fei","non-dropping-particle":"","parse-names":false,"suffix":""},{"dropping-particle":"","family":"Li","given":"Geng","non-dropping-particle":"","parse-names":false,"suffix":""},{"dropping-particle":"","family":"Shao","given":"Shengli","non-dropping-particle":"","parse-names":false,"suffix":""},{"dropping-particle":"","family":"Zhang","given":"Xiaochao","non-dropping-particle":"","parse-names":false,"suffix":""},{"dropping-particle":"","family":"Yuan","given":"Lifei","non-dropping-particle":"","parse-names":false,"suffix":""},{"dropping-particle":"","family":"Feng","given":"Yongdong","non-dropping-particle":"","parse-names":false,"suffix":""}],"container-title":"Cell death &amp; disease","id":"ITEM-1","issue":"4","issued":{"date-parts":[["2019","3"]]},"page":"273","title":"Cancer-associated fibroblasts enhance tumor-associated macrophages enrichment and suppress NK cells function in colorectal cancer.","type":"article-journal","volume":"10"},"uris":["http://www.mendeley.com/documents/?uuid=add96ca7-36a7-32c7-bf0d-3107e264625a"]}],"mendeley":{"formattedCitation":"&lt;sup&gt;[187]&lt;/sup&gt;","plainTextFormattedCitation":"[187]","previouslyFormattedCitation":"&lt;sup&gt;[187]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[187]</w:t>
            </w:r>
            <w:r w:rsidRPr="00F06EA4">
              <w:rPr>
                <w:rFonts w:eastAsia="Calibri"/>
                <w:lang w:val="en-US"/>
              </w:rPr>
              <w:fldChar w:fldCharType="end"/>
            </w:r>
          </w:p>
        </w:tc>
      </w:tr>
      <w:tr w:rsidR="003E199B" w:rsidRPr="00F06EA4" w14:paraId="7E26A0AB" w14:textId="77777777" w:rsidTr="006A0A62">
        <w:trPr>
          <w:trHeight w:val="20"/>
        </w:trPr>
        <w:tc>
          <w:tcPr>
            <w:tcW w:w="1739" w:type="dxa"/>
          </w:tcPr>
          <w:p w14:paraId="5ECD3779" w14:textId="77777777" w:rsidR="003E199B" w:rsidRPr="00F06EA4" w:rsidRDefault="003E199B" w:rsidP="00F67ED8">
            <w:pPr>
              <w:spacing w:after="0"/>
              <w:contextualSpacing/>
              <w:rPr>
                <w:rFonts w:eastAsia="Calibri"/>
                <w:lang w:val="en-US"/>
              </w:rPr>
            </w:pPr>
            <w:r w:rsidRPr="00F06EA4">
              <w:rPr>
                <w:rFonts w:eastAsia="Calibri"/>
                <w:lang w:val="en-US"/>
              </w:rPr>
              <w:t>IL11</w:t>
            </w:r>
          </w:p>
        </w:tc>
        <w:tc>
          <w:tcPr>
            <w:tcW w:w="2862" w:type="dxa"/>
          </w:tcPr>
          <w:p w14:paraId="01D60AE2" w14:textId="77777777" w:rsidR="003E199B" w:rsidRPr="00F06EA4" w:rsidDel="00FB267F" w:rsidRDefault="003E199B" w:rsidP="00F67ED8">
            <w:pPr>
              <w:spacing w:after="0"/>
              <w:contextualSpacing/>
              <w:rPr>
                <w:rFonts w:eastAsia="Calibri"/>
                <w:lang w:val="en-US"/>
              </w:rPr>
            </w:pPr>
            <w:r w:rsidRPr="00F06EA4">
              <w:rPr>
                <w:rFonts w:eastAsia="Calibri"/>
                <w:lang w:val="en-US"/>
              </w:rPr>
              <w:t>Anti-inflammatory cytokine</w:t>
            </w:r>
          </w:p>
        </w:tc>
        <w:tc>
          <w:tcPr>
            <w:tcW w:w="1662" w:type="dxa"/>
          </w:tcPr>
          <w:p w14:paraId="0B6C3621" w14:textId="77777777" w:rsidR="003E199B" w:rsidRPr="00F06EA4" w:rsidRDefault="003E199B" w:rsidP="00F67ED8">
            <w:pPr>
              <w:spacing w:after="0"/>
              <w:contextualSpacing/>
              <w:rPr>
                <w:rFonts w:eastAsia="Calibri"/>
                <w:lang w:val="en-US"/>
              </w:rPr>
            </w:pPr>
            <w:r w:rsidRPr="00F06EA4">
              <w:rPr>
                <w:rFonts w:eastAsia="Calibri"/>
                <w:lang w:val="en-US"/>
              </w:rPr>
              <w:t>qRT-PCR</w:t>
            </w:r>
          </w:p>
        </w:tc>
        <w:tc>
          <w:tcPr>
            <w:tcW w:w="1700" w:type="dxa"/>
          </w:tcPr>
          <w:p w14:paraId="5165420B" w14:textId="77777777" w:rsidR="003E199B" w:rsidRPr="00F06EA4" w:rsidRDefault="003E199B" w:rsidP="00F67ED8">
            <w:pPr>
              <w:spacing w:after="0"/>
              <w:contextualSpacing/>
              <w:rPr>
                <w:rFonts w:eastAsia="Calibri"/>
                <w:lang w:val="en-US"/>
              </w:rPr>
            </w:pPr>
            <w:r w:rsidRPr="00F06EA4">
              <w:rPr>
                <w:rFonts w:eastAsia="Calibri"/>
                <w:lang w:val="en-US"/>
              </w:rPr>
              <w:t>CAFs isolated from human CRC tissue</w:t>
            </w:r>
          </w:p>
        </w:tc>
        <w:tc>
          <w:tcPr>
            <w:tcW w:w="1960" w:type="dxa"/>
          </w:tcPr>
          <w:p w14:paraId="34A3775B" w14:textId="6F34991D" w:rsidR="003E199B" w:rsidRPr="00F06EA4" w:rsidRDefault="003E199B" w:rsidP="00F67ED8">
            <w:pPr>
              <w:spacing w:after="0"/>
              <w:contextualSpacing/>
              <w:rPr>
                <w:rFonts w:eastAsia="Calibri"/>
                <w:lang w:val="en-US"/>
              </w:rPr>
            </w:pPr>
            <w:r w:rsidRPr="00F06EA4">
              <w:rPr>
                <w:rFonts w:eastAsia="Calibri"/>
                <w:lang w:val="en-US"/>
              </w:rPr>
              <w:t xml:space="preserve">Calon </w:t>
            </w:r>
            <w:r w:rsidR="0046007C" w:rsidRPr="00F06EA4">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{"citationItems":[{"id":"ITEM-1","itemData":{"DOI":"10.1016/j.ccr.2012.08.013","ISSN":"15356108","PMID":"23153532","abstract":"A large proportion of colorectal cancers (CRCs) display mutational inactivation of the TGF-β pathway, yet, paradoxically, they are characterized by elevated TGF-β production. Here, we unveil a prometastatic program induced by TGF-β in the microenvironment that associates with a high risk of CRC relapse upon treatment. The activity of TGF-β on stromal cells increases the efficiency of organ colonization by CRC cells, whereas mice treated with a pharmacological inhibitor of TGFBR1 are resilient to metastasis formation. Secretion of IL11 by TGF-β-stimulated cancer-associated fibroblasts (CAFs) triggers GP130/STAT3 signaling in tumor cells. This crosstalk confers a survival advantage to metastatic cells. The dependency on the TGF-β stromal program for metastasis initiation could be exploited to improve the diagnosis and treatment of CRC.","author":[{"dropping-particle":"","family":"Calon","given":"Alexandre","non-dropping-particle":"","parse-names":false,"suffix":""},{"dropping-particle":"","family":"Espinet","given":"Elisa","non-dropping-particle":"","parse-names":false,"suffix":""},{"dropping-particle":"","family":"Palomo-Ponce","given":"Sergio","non-dropping-particle":"","parse-names":false,"suffix":""},{"dropping-particle":"","family":"Tauriello","given":"Daniele V.F.","non-dropping-particle":"","parse-names":false,"suffix":""},{"dropping-particle":"","family":"Iglesias","given":"Mar","non-dropping-particle":"","parse-names":false,"suffix":""},{"dropping-particle":"","family":"Céspedes","given":"María Virtudes","non-dropping-particle":"","parse-names":false,"suffix":""},{"dropping-particle":"","family":"Sevillano","given":"Marta","non-dropping-particle":"","parse-names":false,"suffix":""},{"dropping-particle":"","family":"Nadal","given":"Cristina","non-dropping-particle":"","parse-names":false,"suffix":""},{"dropping-particle":"","family":"Jung","given":"Peter","non-dropping-particle":"","parse-names":false,"suffix":""},{"dropping-particle":"","family":"Zhang","given":"Xiang H.-F.","non-dropping-particle":"","parse-names":false,"suffix":""},{"dropping-particle":"","family":"Byrom","given":"Daniel","non-dropping-particle":"","parse-names":false,"suffix":""},{"dropping-particle":"","family":"Riera","given":"Antoni","non-dropping-particle":"","parse-names":false,"suffix":""},{"dropping-particle":"","family":"Rossell","given":"David","non-dropping-particle":"","parse-names":false,"suffix":""},{"dropping-particle":"","family":"Mangues","given":"Ramón","non-dropping-particle":"","parse-names":false,"suffix":""},{"dropping-particle":"","family":"Massagué","given":"Joan","non-dropping-particle":"","parse-names":false,"suffix":""},{"dropping-particle":"","family":"Sancho","given":"Elena","non-dropping-particle":"","parse-names":false,"suffix":""},{"dropping-particle":"","family":"Batlle","given":"Eduard","non-dropping-particle":"","parse-names":false,"suffix":""}],"container-title":"Cancer Cell","id":"ITEM-1","issue":"5","issued":{"date-parts":[["2012"]]},"page":"571-584","title":"Dependency of Colorectal Cancer on a TGF-β-Driven Program in Stromal Cells for Metastasis Initiation","type":"article-journal","volume":"22"},"uris":["http://www.mendeley.com/documents/?uuid=8aee1a63-5501-341f-95e3-c59ab6b1e5bd"]}],"mendeley":{"formattedCitation":"&lt;sup&gt;[188]&lt;/sup&gt;","plainTextFormattedCitation":"[188]","previouslyFormattedCitation":"&lt;sup&gt;[188]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[188]</w:t>
            </w:r>
            <w:r w:rsidRPr="00F06EA4">
              <w:rPr>
                <w:rFonts w:eastAsia="Calibri"/>
                <w:lang w:val="en-US"/>
              </w:rPr>
              <w:fldChar w:fldCharType="end"/>
            </w:r>
          </w:p>
        </w:tc>
      </w:tr>
      <w:tr w:rsidR="003E199B" w:rsidRPr="00F06EA4" w14:paraId="09E1D71D" w14:textId="77777777" w:rsidTr="006A0A62">
        <w:trPr>
          <w:trHeight w:val="20"/>
        </w:trPr>
        <w:tc>
          <w:tcPr>
            <w:tcW w:w="1739" w:type="dxa"/>
          </w:tcPr>
          <w:p w14:paraId="2AEEAC52" w14:textId="77777777" w:rsidR="003E199B" w:rsidRPr="00F06EA4" w:rsidRDefault="003E199B" w:rsidP="00F67ED8">
            <w:pPr>
              <w:spacing w:after="0"/>
              <w:contextualSpacing/>
              <w:rPr>
                <w:rFonts w:eastAsia="Calibri"/>
                <w:lang w:val="en-US"/>
              </w:rPr>
            </w:pPr>
            <w:r w:rsidRPr="00F06EA4">
              <w:rPr>
                <w:rFonts w:eastAsia="Calibri"/>
                <w:lang w:val="en-US"/>
              </w:rPr>
              <w:t>TGFB</w:t>
            </w:r>
          </w:p>
        </w:tc>
        <w:tc>
          <w:tcPr>
            <w:tcW w:w="2862" w:type="dxa"/>
          </w:tcPr>
          <w:p w14:paraId="2155845B" w14:textId="77777777" w:rsidR="003E199B" w:rsidRPr="00F06EA4" w:rsidRDefault="003E199B" w:rsidP="00F67ED8">
            <w:pPr>
              <w:spacing w:after="0"/>
              <w:contextualSpacing/>
              <w:rPr>
                <w:rFonts w:eastAsia="Calibri"/>
                <w:lang w:val="en-US"/>
              </w:rPr>
            </w:pPr>
            <w:r w:rsidRPr="00F06EA4">
              <w:rPr>
                <w:rFonts w:eastAsia="Calibri"/>
                <w:lang w:val="en-US"/>
              </w:rPr>
              <w:t>Immunosuppression, inhibition of cytotoxic T cells and Th1 cells</w:t>
            </w:r>
          </w:p>
        </w:tc>
        <w:tc>
          <w:tcPr>
            <w:tcW w:w="1662" w:type="dxa"/>
          </w:tcPr>
          <w:p w14:paraId="68C3643C" w14:textId="77777777" w:rsidR="003E199B" w:rsidRPr="00F06EA4" w:rsidRDefault="003E199B" w:rsidP="00F67ED8">
            <w:pPr>
              <w:spacing w:after="0"/>
              <w:contextualSpacing/>
              <w:rPr>
                <w:rFonts w:eastAsia="Calibri"/>
                <w:lang w:val="en-US"/>
              </w:rPr>
            </w:pPr>
            <w:r w:rsidRPr="00F06EA4">
              <w:rPr>
                <w:rFonts w:eastAsia="Calibri"/>
                <w:lang w:val="en-US"/>
              </w:rPr>
              <w:t>IHC, WB</w:t>
            </w:r>
          </w:p>
        </w:tc>
        <w:tc>
          <w:tcPr>
            <w:tcW w:w="1700" w:type="dxa"/>
          </w:tcPr>
          <w:p w14:paraId="2AE92F16" w14:textId="77777777" w:rsidR="003E199B" w:rsidRPr="00F06EA4" w:rsidRDefault="003E199B" w:rsidP="00F67ED8">
            <w:pPr>
              <w:spacing w:after="0"/>
              <w:contextualSpacing/>
              <w:rPr>
                <w:rFonts w:eastAsia="Calibri"/>
                <w:lang w:val="en-US"/>
              </w:rPr>
            </w:pPr>
            <w:r w:rsidRPr="00F06EA4">
              <w:rPr>
                <w:rFonts w:eastAsia="Calibri"/>
                <w:lang w:val="en-US"/>
              </w:rPr>
              <w:t>Cell culture (CRC cells, fibroblasts)</w:t>
            </w:r>
          </w:p>
        </w:tc>
        <w:tc>
          <w:tcPr>
            <w:tcW w:w="1960" w:type="dxa"/>
          </w:tcPr>
          <w:p w14:paraId="4EC017F0" w14:textId="4B3B11DC" w:rsidR="003E199B" w:rsidRPr="00F06EA4" w:rsidRDefault="003E199B" w:rsidP="00F67ED8">
            <w:pPr>
              <w:spacing w:after="0"/>
              <w:contextualSpacing/>
              <w:rPr>
                <w:rFonts w:eastAsia="Calibri"/>
                <w:lang w:val="en-US"/>
              </w:rPr>
            </w:pPr>
            <w:r w:rsidRPr="00F06EA4">
              <w:rPr>
                <w:rFonts w:eastAsia="Calibri"/>
                <w:lang w:val="en-US"/>
              </w:rPr>
              <w:t xml:space="preserve">Hawingkels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{"citationItems":[{"id":"ITEM-1","itemData":{"DOI":"10.1038/onc.2012.536","ISSN":"1476-5594","PMID":"23208491","abstract":"The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w:instrText>
            </w:r>
            <w:r w:rsidR="00F45F97" w:rsidRPr="00F06EA4">
              <w:rPr>
                <w:rFonts w:eastAsia="Calibri"/>
                <w:lang w:val="fi-FI"/>
              </w:rPr>
              <w:instrText>β</w:instrText>
            </w:r>
            <w:r w:rsidR="00F45F97" w:rsidRPr="00F06EA4">
              <w:rPr>
                <w:rFonts w:eastAsia="Calibri"/>
                <w:lang w:val="en-US"/>
              </w:rPr>
              <w:instrText xml:space="preserve"> (TGF-</w:instrText>
            </w:r>
            <w:r w:rsidR="00F45F97" w:rsidRPr="00F06EA4">
              <w:rPr>
                <w:rFonts w:eastAsia="Calibri"/>
                <w:lang w:val="fi-FI"/>
              </w:rPr>
              <w:instrText>β</w:instrText>
            </w:r>
            <w:r w:rsidR="00F45F97" w:rsidRPr="00F06EA4">
              <w:rPr>
                <w:rFonts w:eastAsia="Calibri"/>
                <w:lang w:val="en-US"/>
              </w:rPr>
              <w:instrText>)/Smad signaling pathway in CRC CAFs, accompanied by decreased signaling in epithelial tumor cells. We evaluated the TGF-</w:instrText>
            </w:r>
            <w:r w:rsidR="00F45F97" w:rsidRPr="00F06EA4">
              <w:rPr>
                <w:rFonts w:eastAsia="Calibri"/>
                <w:lang w:val="fi-FI"/>
              </w:rPr>
              <w:instrText>β</w:instrText>
            </w:r>
            <w:r w:rsidR="00F45F97" w:rsidRPr="00F06EA4">
              <w:rPr>
                <w:rFonts w:eastAsia="Calibri"/>
                <w:lang w:val="en-US"/>
              </w:rPr>
              <w:instrText>1 response and the expression of target genes including matrix metalloproteinases (MMPs) and plasminogen activator inhibitor (PAI)-1 of various epithelial CRC cell lines and primary CAFs in vitro. TGF-</w:instrText>
            </w:r>
            <w:r w:rsidR="00F45F97" w:rsidRPr="00F06EA4">
              <w:rPr>
                <w:rFonts w:eastAsia="Calibri"/>
                <w:lang w:val="fi-FI"/>
              </w:rPr>
              <w:instrText>β</w:instrText>
            </w:r>
            <w:r w:rsidR="00F45F97" w:rsidRPr="00F06EA4">
              <w:rPr>
                <w:rFonts w:eastAsia="Calibri"/>
                <w:lang w:val="en-US"/>
              </w:rPr>
              <w:instrText>1 stimulation caused high upregulation of MMPs, PAI-1 and TGF-</w:instrText>
            </w:r>
            <w:r w:rsidR="00F45F97" w:rsidRPr="00F06EA4">
              <w:rPr>
                <w:rFonts w:eastAsia="Calibri"/>
                <w:lang w:val="fi-FI"/>
              </w:rPr>
              <w:instrText>β</w:instrText>
            </w:r>
            <w:r w:rsidR="00F45F97" w:rsidRPr="00F06EA4">
              <w:rPr>
                <w:rFonts w:eastAsia="Calibri"/>
                <w:lang w:val="en-US"/>
              </w:rPr>
              <w:instrText>1 itself. Next we showed that incubation of CAFs with conditioned medium (CM) from epithelial cancer cells led to hyperactivation of the TGF-</w:instrText>
            </w:r>
            <w:r w:rsidR="00F45F97" w:rsidRPr="00F06EA4">
              <w:rPr>
                <w:rFonts w:eastAsia="Calibri"/>
                <w:lang w:val="fi-FI"/>
              </w:rPr>
              <w:instrText>β</w:instrText>
            </w:r>
            <w:r w:rsidR="00F45F97" w:rsidRPr="00F06EA4">
              <w:rPr>
                <w:rFonts w:eastAsia="Calibri"/>
                <w:lang w:val="en-US"/>
              </w:rPr>
              <w:instrText xml:space="preserve"> signaling pathway, enhanced expression of target genes like PAI-1, and the expression of </w:instrText>
            </w:r>
            <w:r w:rsidR="00F45F97" w:rsidRPr="00F06EA4">
              <w:rPr>
                <w:rFonts w:eastAsia="Calibri"/>
                <w:lang w:val="fi-FI"/>
              </w:rPr>
              <w:instrText>α</w:instrText>
            </w:r>
            <w:r w:rsidR="00F45F97" w:rsidRPr="00F06EA4">
              <w:rPr>
                <w:rFonts w:eastAsia="Calibri"/>
                <w:lang w:val="en-US"/>
              </w:rPr>
              <w:instrText>-smooth muscle actin (</w:instrText>
            </w:r>
            <w:r w:rsidR="00F45F97" w:rsidRPr="00F06EA4">
              <w:rPr>
                <w:rFonts w:eastAsia="Calibri"/>
                <w:lang w:val="fi-FI"/>
              </w:rPr>
              <w:instrText>α</w:instrText>
            </w:r>
            <w:r w:rsidR="00F45F97" w:rsidRPr="00F06EA4">
              <w:rPr>
                <w:rFonts w:eastAsia="Calibri"/>
                <w:lang w:val="en-US"/>
              </w:rPr>
              <w:instrText>-SMA). We propose that the interaction of tumor cells with resident fibroblasts results in hyperactivated TGF-</w:instrText>
            </w:r>
            <w:r w:rsidR="00F45F97" w:rsidRPr="00F06EA4">
              <w:rPr>
                <w:rFonts w:eastAsia="Calibri"/>
                <w:lang w:val="fi-FI"/>
              </w:rPr>
              <w:instrText>β</w:instrText>
            </w:r>
            <w:r w:rsidR="00F45F97" w:rsidRPr="00F06EA4">
              <w:rPr>
                <w:rFonts w:eastAsia="Calibri"/>
                <w:lang w:val="en-US"/>
              </w:rPr>
              <w:instrText>1 signaling and subsequent transdifferentiation of the fi</w:instrText>
            </w:r>
            <w:r w:rsidR="00F45F97" w:rsidRPr="00F06EA4">
              <w:rPr>
                <w:rFonts w:eastAsia="Calibri"/>
                <w:lang w:val="fi-FI"/>
              </w:rPr>
              <w:instrText>broblasts into α-SMA-positive CAFs. In turn this leads to cumulative production of TGF-β and proteinases within the tumor microenvironment, creating a cancer-promoting feedback loop.","author":[{"dropping-particle":"","family":"Hawinkels","given":"L. J A C","non-dropping-particle":"","parse-names":false,"suffix":""},{"dropping-particle":"","family":"Paauwe","given":"M.","non-dropping-particle":"","parse-names":false,"suffix":""},{"dropping-particle":"","family":"Verspaget","given":"H. W.","non-dropping-particle":"","parse-names":false,"suffix":""},{"dropping-particle":"","family":"Wiercinska","given":</w:instrText>
            </w:r>
            <w:r w:rsidR="00F45F97" w:rsidRPr="00F06EA4">
              <w:rPr>
                <w:rFonts w:eastAsia="Calibri"/>
                <w:lang w:val="en-US"/>
              </w:rPr>
              <w:instrText>"E.","non-dropping-particle":"","parse-names":false,"suffix":""},{"dropping-particle":"","family":"Zon","given":"J M","non-dropping-particle":"van der","parse-names":false,"suffix":""},{"dropping-particle":"","family":"Ploeg","given":"K","non-dropping-particle":"van der","parse-names":false,"suffix":""},{"dropping-particle":"","family":"Koelink","given":"P. J.","non-dropping-particle":"","parse-names":false,"suffix":""},{"dropping-particle":"","family":"Lindeman","given":"J. H N","non-dropping-particle":"","parse-names":false,"suffix":""},{"dropping-particle":"","family":"Mesker","given":"W.","non-dropping-particle":"","parse-names":false,"suffix":""},{"dropping-particle":"","family":"Dijke","given":"P","non-dropping-particle":"ten","parse-names":false,"suffix":""},{"dropping-particle":"","family":"Sier","given":"C. F M","non-dropping-particle":"","parse-names":false,"suffix":""}],"container-title":"Oncogene","id":"ITEM-1","issue":"1","issued":{"date-parts":[["2014","1"]]},"page":"97-107","title":"Interaction with colon cancer cells hyperactivates TGF-</w:instrText>
            </w:r>
            <w:r w:rsidR="00F45F97" w:rsidRPr="00F06EA4">
              <w:rPr>
                <w:rFonts w:eastAsia="Calibri"/>
                <w:lang w:val="fi-FI"/>
              </w:rPr>
              <w:instrText>β</w:instrText>
            </w:r>
            <w:r w:rsidR="00F45F97" w:rsidRPr="00F06EA4">
              <w:rPr>
                <w:rFonts w:eastAsia="Calibri"/>
                <w:lang w:val="en-US"/>
              </w:rPr>
              <w:instrText xml:space="preserve"> signaling in cancer-associated fibroblasts.","type":"article-journal","volume":"33"},"uris":["http://www.mendeley.com/documents/?uuid=3d5407a0-2a46-4d7b-a93e-51de6375bd07"]}],"mendeley":{"formattedCitation":"&lt;sup&gt;[68]&lt;/sup&gt;","plainTextFormattedCitation":"[68]","previouslyFormattedCitation":"&lt;sup&gt;[68]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[68]</w:t>
            </w:r>
            <w:r w:rsidRPr="00F06EA4">
              <w:rPr>
                <w:rFonts w:eastAsia="Calibri"/>
                <w:lang w:val="en-US"/>
              </w:rPr>
              <w:fldChar w:fldCharType="end"/>
            </w:r>
          </w:p>
          <w:p w14:paraId="3A632DD3" w14:textId="77777777" w:rsidR="003E199B" w:rsidRPr="00F06EA4" w:rsidRDefault="003E199B" w:rsidP="00F67ED8">
            <w:pPr>
              <w:spacing w:after="0"/>
              <w:contextualSpacing/>
              <w:rPr>
                <w:rFonts w:eastAsia="Calibri"/>
                <w:lang w:val="en-US"/>
              </w:rPr>
            </w:pPr>
          </w:p>
        </w:tc>
      </w:tr>
      <w:tr w:rsidR="003E199B" w:rsidRPr="00F06EA4" w14:paraId="6AA6E8E0" w14:textId="77777777" w:rsidTr="006A0A62">
        <w:trPr>
          <w:trHeight w:val="20"/>
        </w:trPr>
        <w:tc>
          <w:tcPr>
            <w:tcW w:w="1739" w:type="dxa"/>
          </w:tcPr>
          <w:p w14:paraId="380636BF" w14:textId="77777777" w:rsidR="003E199B" w:rsidRPr="00F06EA4" w:rsidRDefault="003E199B" w:rsidP="00F67ED8">
            <w:pPr>
              <w:spacing w:after="0"/>
              <w:contextualSpacing/>
              <w:rPr>
                <w:rFonts w:eastAsia="Calibri"/>
                <w:lang w:val="en-US"/>
              </w:rPr>
            </w:pPr>
            <w:r w:rsidRPr="00F06EA4">
              <w:rPr>
                <w:rFonts w:eastAsia="Calibri"/>
                <w:lang w:val="en-US"/>
              </w:rPr>
              <w:t>CXCL5</w:t>
            </w:r>
          </w:p>
        </w:tc>
        <w:tc>
          <w:tcPr>
            <w:tcW w:w="2862" w:type="dxa"/>
          </w:tcPr>
          <w:p w14:paraId="616F149A"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662" w:type="dxa"/>
          </w:tcPr>
          <w:p w14:paraId="7D764244" w14:textId="77777777" w:rsidR="003E199B" w:rsidRPr="00F06EA4" w:rsidRDefault="003E199B" w:rsidP="00F67ED8">
            <w:pPr>
              <w:spacing w:after="0"/>
              <w:contextualSpacing/>
              <w:rPr>
                <w:rFonts w:eastAsia="Calibri"/>
                <w:lang w:val="en-US"/>
              </w:rPr>
            </w:pPr>
            <w:r w:rsidRPr="00F06EA4">
              <w:rPr>
                <w:rFonts w:eastAsia="Calibri"/>
                <w:lang w:val="en-US"/>
              </w:rPr>
              <w:t>IHC, In situ hybridization</w:t>
            </w:r>
          </w:p>
        </w:tc>
        <w:tc>
          <w:tcPr>
            <w:tcW w:w="1700" w:type="dxa"/>
          </w:tcPr>
          <w:p w14:paraId="3CD9213D"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70DD08C9" w14:textId="0FFCC7FF" w:rsidR="003E199B" w:rsidRPr="00F06EA4" w:rsidRDefault="003E199B" w:rsidP="00F67ED8">
            <w:pPr>
              <w:spacing w:after="0"/>
              <w:contextualSpacing/>
              <w:rPr>
                <w:rFonts w:eastAsia="Calibri"/>
                <w:lang w:val="en-US"/>
              </w:rPr>
            </w:pPr>
            <w:r w:rsidRPr="00F06EA4">
              <w:rPr>
                <w:rFonts w:eastAsia="Calibri"/>
                <w:lang w:val="en-US"/>
              </w:rPr>
              <w:t xml:space="preserve">Li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{"citationItems":[{"id":"ITEM-1","itemData":{"DOI":"10.1002/ijc.32278","ISSN":"0020-7136","PMID":"30873585","abstract":"Cancer-associated fibroblasts (CAFs) play a key role in orchestrating the tumor malignant biological properties within tumor microenvironment and evidences demonstrate that CAFs are a critical regulator of tumoral immunosuppression of the T cell response. However, the functions and regulation of CAFs in the expression of programmed death-ligand 1 (PD-L1) in melanoma and colorectal carcinoma (CRC) are not completely understood. Herein, by scrutinizing the expression of α-SMA and PD-L1 in melanoma and CRC tissues, we found that CAFs was positive correlated with PD-L1 expression. Further analyses showed that CAFs promoted PD-L1 expression in mice tumor cells. By detecting a majority of cytokines expression in normal mice fibroblasts and CAFs, we determined that CXCL5 was abnormal high expression in CAFs and the immunohistochemistry and in situ hybridization confirmed that were CAFs which were expressing CXCL5. In addition, CXCL5 promoted PD-L1 expression in B16, CT26, A375 and HCT116. The silencing of CXCR2, the receptor of CXCL5, inhibited the PD-L1 expression induced by CAFs in turn. Functionally, CXCL5 derived by CAFs promoted PD-L1 expression in mice tumor cells through activating PI3K/AKT signaling. LY294002, the inhibitor of PI3K, confirmed that CXCL5 forested an immunosuppression microenvironment by promoting PD-L1 expression via PI3K/AKT signaling. Meanwhile, the B16/CT26 xenograft tumor models were used and both CXCR2 and p-AKT were found to be positively correlated with PD-L1 in the xenograft tumor tissues. The immunosuppressive action of CAFs on tumor cells is probably reflective of them being a potential therapeutic biomarker for melanoma and CRC.","author":[{"dropping-particle":"","family":"Li","given":"Ziqian","non-dropping-particle":"","parse-names":false,"suffix":""},{"dropping-particle":"","family":"Zhou","given":"Jiawang","non-dropping-particle":"","parse-names":false,"suffix":""},{"dropping-particle":"","family":"Zhang","given":"Junjie","non-dropping-particle":"","parse-names":false,"suffix":""},{"dropping-particle":"","family":"Li","given":"Shiying","non-dropping-particle":"","parse-names":false,"suffix":""},{"dropping-particle":"","family":"Wang","given":"Hongsheng","non-dropping-particle":"","parse-names":false,"suffix":""},{"dropping-particle":"","family":"Du","given":"Jun","non-dropping-particle":"","parse-names":false,"suffix":""}],"container-title":"International Journal of Cancer","id":"ITEM-1","issued":{"date-parts":[["2019"]]},"page":"ijc.32278","title":"Cancer</w:instrText>
            </w:r>
            <w:r w:rsidR="00F45F97" w:rsidRPr="00F06EA4">
              <w:rPr>
                <w:rFonts w:ascii="宋体" w:hAnsi="宋体" w:cs="宋体" w:hint="eastAsia"/>
                <w:lang w:val="en-US"/>
              </w:rPr>
              <w:instrText>‐</w:instrText>
            </w:r>
            <w:r w:rsidR="00F45F97" w:rsidRPr="00F06EA4">
              <w:rPr>
                <w:rFonts w:eastAsia="Calibri"/>
                <w:lang w:val="en-US"/>
              </w:rPr>
              <w:instrText>associated fibroblasts promote PD</w:instrText>
            </w:r>
            <w:r w:rsidR="00F45F97" w:rsidRPr="00F06EA4">
              <w:rPr>
                <w:rFonts w:ascii="宋体" w:hAnsi="宋体" w:cs="宋体" w:hint="eastAsia"/>
                <w:lang w:val="en-US"/>
              </w:rPr>
              <w:instrText>‐</w:instrText>
            </w:r>
            <w:r w:rsidR="00F45F97" w:rsidRPr="00F06EA4">
              <w:rPr>
                <w:rFonts w:eastAsia="Calibri"/>
                <w:lang w:val="en-US"/>
              </w:rPr>
              <w:instrText>L1 expression in mice cancer cells via secreting CXCL5","type":"article-journal"},"uris":["http://www.mendeley.com/documents/?uuid=c0bae70a-30a2-3af5-a46d-cc1bfd45189b"]}],"mendeley":{"formattedCitation":"&lt;sup&gt;[189]&lt;/sup&gt;","plainTextFormattedCitation":"[189]","previouslyFormattedCitation":"&lt;sup&gt;[189]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[189]</w:t>
            </w:r>
            <w:r w:rsidRPr="00F06EA4">
              <w:rPr>
                <w:rFonts w:eastAsia="Calibri"/>
                <w:lang w:val="en-US"/>
              </w:rPr>
              <w:fldChar w:fldCharType="end"/>
            </w:r>
          </w:p>
        </w:tc>
      </w:tr>
      <w:tr w:rsidR="003E199B" w:rsidRPr="00F06EA4" w14:paraId="3FDCFDF6" w14:textId="77777777" w:rsidTr="006A0A62">
        <w:trPr>
          <w:trHeight w:val="20"/>
        </w:trPr>
        <w:tc>
          <w:tcPr>
            <w:tcW w:w="1739" w:type="dxa"/>
          </w:tcPr>
          <w:p w14:paraId="2040BBE8" w14:textId="77777777" w:rsidR="003E199B" w:rsidRPr="00F06EA4" w:rsidRDefault="003E199B" w:rsidP="00F67ED8">
            <w:pPr>
              <w:spacing w:after="0"/>
              <w:contextualSpacing/>
              <w:rPr>
                <w:rFonts w:eastAsia="Calibri"/>
                <w:lang w:val="en-US"/>
              </w:rPr>
            </w:pPr>
            <w:r w:rsidRPr="00F06EA4">
              <w:rPr>
                <w:rFonts w:eastAsia="Calibri"/>
                <w:lang w:val="en-US"/>
              </w:rPr>
              <w:t>CXCL8</w:t>
            </w:r>
          </w:p>
        </w:tc>
        <w:tc>
          <w:tcPr>
            <w:tcW w:w="2862" w:type="dxa"/>
          </w:tcPr>
          <w:p w14:paraId="6E7587A6"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662" w:type="dxa"/>
          </w:tcPr>
          <w:p w14:paraId="2DE1D960"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4C5D0B45" w14:textId="77777777" w:rsidR="003E199B" w:rsidRPr="00F06EA4" w:rsidRDefault="003E199B" w:rsidP="00F67ED8">
            <w:pPr>
              <w:spacing w:after="0"/>
              <w:contextualSpacing/>
              <w:rPr>
                <w:rFonts w:eastAsia="Calibri"/>
                <w:lang w:val="en-US"/>
              </w:rPr>
            </w:pPr>
            <w:r w:rsidRPr="00F06EA4">
              <w:rPr>
                <w:rFonts w:eastAsia="Calibri"/>
                <w:lang w:val="en-US"/>
              </w:rPr>
              <w:t xml:space="preserve">Cell culture (human cancer </w:t>
            </w:r>
            <w:r w:rsidRPr="00F06EA4">
              <w:rPr>
                <w:rFonts w:eastAsia="Calibri"/>
                <w:lang w:val="en-US"/>
              </w:rPr>
              <w:lastRenderedPageBreak/>
              <w:t>associated fibroblasts)</w:t>
            </w:r>
          </w:p>
        </w:tc>
        <w:tc>
          <w:tcPr>
            <w:tcW w:w="1960" w:type="dxa"/>
          </w:tcPr>
          <w:p w14:paraId="28863647" w14:textId="0FF8AE9C" w:rsidR="003E199B" w:rsidRPr="00F06EA4" w:rsidRDefault="003E199B" w:rsidP="00F67ED8">
            <w:pPr>
              <w:spacing w:after="0"/>
              <w:contextualSpacing/>
              <w:rPr>
                <w:rFonts w:eastAsia="Calibri"/>
                <w:lang w:val="en-US"/>
              </w:rPr>
            </w:pPr>
            <w:r w:rsidRPr="00F06EA4">
              <w:rPr>
                <w:rFonts w:eastAsia="Calibri"/>
                <w:lang w:val="en-US"/>
              </w:rPr>
              <w:lastRenderedPageBreak/>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1DEF1E0E" w14:textId="77777777" w:rsidTr="006A0A62">
        <w:trPr>
          <w:trHeight w:val="20"/>
        </w:trPr>
        <w:tc>
          <w:tcPr>
            <w:tcW w:w="1739" w:type="dxa"/>
          </w:tcPr>
          <w:p w14:paraId="1C079ABD" w14:textId="77777777" w:rsidR="003E199B" w:rsidRPr="00F06EA4" w:rsidRDefault="003E199B" w:rsidP="00F67ED8">
            <w:pPr>
              <w:spacing w:after="0"/>
              <w:contextualSpacing/>
              <w:rPr>
                <w:rFonts w:eastAsia="Calibri"/>
                <w:lang w:val="en-US"/>
              </w:rPr>
            </w:pPr>
            <w:r w:rsidRPr="00F06EA4">
              <w:rPr>
                <w:rFonts w:eastAsia="Calibri"/>
                <w:lang w:val="en-US"/>
              </w:rPr>
              <w:lastRenderedPageBreak/>
              <w:t>CCL5</w:t>
            </w:r>
          </w:p>
        </w:tc>
        <w:tc>
          <w:tcPr>
            <w:tcW w:w="2862" w:type="dxa"/>
          </w:tcPr>
          <w:p w14:paraId="6AC80C5D" w14:textId="77777777" w:rsidR="003E199B" w:rsidRPr="00F06EA4" w:rsidRDefault="003E199B" w:rsidP="00F67ED8">
            <w:pPr>
              <w:spacing w:after="0"/>
              <w:contextualSpacing/>
              <w:rPr>
                <w:rFonts w:eastAsia="Calibri"/>
                <w:lang w:val="en-US"/>
              </w:rPr>
            </w:pPr>
            <w:r w:rsidRPr="00F06EA4">
              <w:rPr>
                <w:rFonts w:eastAsia="Calibri"/>
                <w:lang w:val="en-US"/>
              </w:rPr>
              <w:t>Recruitment of T cells</w:t>
            </w:r>
          </w:p>
        </w:tc>
        <w:tc>
          <w:tcPr>
            <w:tcW w:w="1662" w:type="dxa"/>
          </w:tcPr>
          <w:p w14:paraId="178F4579"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6E68E5D5"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49460308" w14:textId="48CACF3B"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496FA5D" w14:textId="77777777" w:rsidTr="006A0A62">
        <w:trPr>
          <w:trHeight w:val="20"/>
        </w:trPr>
        <w:tc>
          <w:tcPr>
            <w:tcW w:w="1739" w:type="dxa"/>
          </w:tcPr>
          <w:p w14:paraId="7960B1E2" w14:textId="77777777" w:rsidR="003E199B" w:rsidRPr="00F06EA4" w:rsidRDefault="003E199B" w:rsidP="00F67ED8">
            <w:pPr>
              <w:spacing w:after="0"/>
              <w:contextualSpacing/>
              <w:rPr>
                <w:rFonts w:eastAsia="Calibri"/>
                <w:lang w:val="en-US"/>
              </w:rPr>
            </w:pPr>
            <w:r w:rsidRPr="00F06EA4">
              <w:rPr>
                <w:rFonts w:eastAsia="Calibri"/>
                <w:lang w:val="en-US"/>
              </w:rPr>
              <w:t>MMP1</w:t>
            </w:r>
          </w:p>
        </w:tc>
        <w:tc>
          <w:tcPr>
            <w:tcW w:w="2862" w:type="dxa"/>
          </w:tcPr>
          <w:p w14:paraId="0D953127"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2F8B56FF"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0F954676"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6CBCDDD4" w14:textId="003F4139"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58A8899" w14:textId="77777777" w:rsidTr="006A0A62">
        <w:trPr>
          <w:trHeight w:val="20"/>
        </w:trPr>
        <w:tc>
          <w:tcPr>
            <w:tcW w:w="1739" w:type="dxa"/>
          </w:tcPr>
          <w:p w14:paraId="4F0F8E70" w14:textId="77777777" w:rsidR="003E199B" w:rsidRPr="00F06EA4" w:rsidRDefault="003E199B" w:rsidP="00F67ED8">
            <w:pPr>
              <w:spacing w:after="0"/>
              <w:contextualSpacing/>
              <w:rPr>
                <w:rFonts w:eastAsia="Calibri"/>
                <w:lang w:val="en-US"/>
              </w:rPr>
            </w:pPr>
            <w:r w:rsidRPr="00F06EA4">
              <w:rPr>
                <w:rFonts w:eastAsia="Calibri"/>
                <w:lang w:val="en-US"/>
              </w:rPr>
              <w:t>MMP2</w:t>
            </w:r>
          </w:p>
        </w:tc>
        <w:tc>
          <w:tcPr>
            <w:tcW w:w="2862" w:type="dxa"/>
          </w:tcPr>
          <w:p w14:paraId="22D8318F"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5AF210BE"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1379220B"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291BAB62" w14:textId="7BC07617"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6C1B3AE" w14:textId="77777777" w:rsidTr="006A0A62">
        <w:trPr>
          <w:trHeight w:val="20"/>
        </w:trPr>
        <w:tc>
          <w:tcPr>
            <w:tcW w:w="1739" w:type="dxa"/>
          </w:tcPr>
          <w:p w14:paraId="4EA71FAF" w14:textId="77777777" w:rsidR="003E199B" w:rsidRPr="00F06EA4" w:rsidRDefault="003E199B" w:rsidP="00F67ED8">
            <w:pPr>
              <w:spacing w:after="0"/>
              <w:contextualSpacing/>
              <w:rPr>
                <w:rFonts w:eastAsia="Calibri"/>
                <w:lang w:val="en-US"/>
              </w:rPr>
            </w:pPr>
            <w:r w:rsidRPr="00F06EA4">
              <w:rPr>
                <w:rFonts w:eastAsia="Calibri"/>
                <w:lang w:val="en-US"/>
              </w:rPr>
              <w:t>MMP3</w:t>
            </w:r>
          </w:p>
        </w:tc>
        <w:tc>
          <w:tcPr>
            <w:tcW w:w="2862" w:type="dxa"/>
          </w:tcPr>
          <w:p w14:paraId="7C776F10"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0CECA7A3"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6DE7BE33"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6E78AE40" w14:textId="2C025A85"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040F06C2" w14:textId="77777777" w:rsidTr="006A0A62">
        <w:trPr>
          <w:trHeight w:val="20"/>
        </w:trPr>
        <w:tc>
          <w:tcPr>
            <w:tcW w:w="1739" w:type="dxa"/>
          </w:tcPr>
          <w:p w14:paraId="7016D95F" w14:textId="77777777" w:rsidR="003E199B" w:rsidRPr="00F06EA4" w:rsidRDefault="003E199B" w:rsidP="00F67ED8">
            <w:pPr>
              <w:spacing w:after="0"/>
              <w:contextualSpacing/>
              <w:rPr>
                <w:rFonts w:eastAsia="Calibri"/>
                <w:lang w:val="en-US"/>
              </w:rPr>
            </w:pPr>
            <w:r w:rsidRPr="00F06EA4">
              <w:rPr>
                <w:rFonts w:eastAsia="Calibri"/>
                <w:lang w:val="en-US"/>
              </w:rPr>
              <w:t>MMP9</w:t>
            </w:r>
          </w:p>
        </w:tc>
        <w:tc>
          <w:tcPr>
            <w:tcW w:w="2862" w:type="dxa"/>
          </w:tcPr>
          <w:p w14:paraId="379E166F"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46CF8328"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21E75F6A"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44441CBB" w14:textId="40A6285B"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68922E1F" w14:textId="77777777" w:rsidTr="006A0A62">
        <w:trPr>
          <w:trHeight w:val="20"/>
        </w:trPr>
        <w:tc>
          <w:tcPr>
            <w:tcW w:w="1739" w:type="dxa"/>
          </w:tcPr>
          <w:p w14:paraId="4F82E544" w14:textId="77777777" w:rsidR="003E199B" w:rsidRPr="00F06EA4" w:rsidRDefault="003E199B" w:rsidP="00F67ED8">
            <w:pPr>
              <w:spacing w:after="0"/>
              <w:contextualSpacing/>
              <w:rPr>
                <w:rFonts w:eastAsia="Calibri"/>
                <w:lang w:val="en-US"/>
              </w:rPr>
            </w:pPr>
            <w:r w:rsidRPr="00F06EA4">
              <w:rPr>
                <w:rFonts w:eastAsia="Calibri"/>
                <w:lang w:val="en-US"/>
              </w:rPr>
              <w:t>TIMP1</w:t>
            </w:r>
          </w:p>
        </w:tc>
        <w:tc>
          <w:tcPr>
            <w:tcW w:w="2862" w:type="dxa"/>
          </w:tcPr>
          <w:p w14:paraId="6BA242A8" w14:textId="77777777" w:rsidR="003E199B" w:rsidRPr="00F06EA4"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4AE428E2"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2E0137B3" w14:textId="77777777" w:rsidR="003E199B" w:rsidRPr="00F06EA4" w:rsidRDefault="003E199B" w:rsidP="00F67ED8">
            <w:pPr>
              <w:spacing w:after="0"/>
              <w:contextualSpacing/>
              <w:rPr>
                <w:rFonts w:eastAsia="Calibri"/>
                <w:lang w:val="en-US"/>
              </w:rPr>
            </w:pPr>
            <w:r w:rsidRPr="00F06EA4">
              <w:rPr>
                <w:rFonts w:eastAsia="Calibri"/>
                <w:lang w:val="en-US"/>
              </w:rPr>
              <w:t xml:space="preserve">Cell culture (human cancer associated </w:t>
            </w:r>
            <w:r w:rsidRPr="00F06EA4">
              <w:rPr>
                <w:rFonts w:eastAsia="Calibri"/>
                <w:lang w:val="en-US"/>
              </w:rPr>
              <w:lastRenderedPageBreak/>
              <w:t>fibroblasts)</w:t>
            </w:r>
          </w:p>
        </w:tc>
        <w:tc>
          <w:tcPr>
            <w:tcW w:w="1960" w:type="dxa"/>
          </w:tcPr>
          <w:p w14:paraId="7FC2A072" w14:textId="265C5270" w:rsidR="003E199B" w:rsidRPr="00F06EA4" w:rsidRDefault="003E199B" w:rsidP="00F67ED8">
            <w:pPr>
              <w:spacing w:after="0"/>
              <w:contextualSpacing/>
              <w:rPr>
                <w:rFonts w:eastAsia="Calibri"/>
                <w:lang w:val="en-US"/>
              </w:rPr>
            </w:pPr>
            <w:r w:rsidRPr="00F06EA4">
              <w:rPr>
                <w:rFonts w:eastAsia="Calibri"/>
                <w:lang w:val="en-US"/>
              </w:rPr>
              <w:lastRenderedPageBreak/>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50BD823" w14:textId="77777777" w:rsidTr="006A0A62">
        <w:trPr>
          <w:trHeight w:val="20"/>
        </w:trPr>
        <w:tc>
          <w:tcPr>
            <w:tcW w:w="1739" w:type="dxa"/>
          </w:tcPr>
          <w:p w14:paraId="4B004D14" w14:textId="77777777" w:rsidR="003E199B" w:rsidRPr="00F06EA4" w:rsidRDefault="003E199B" w:rsidP="00F67ED8">
            <w:pPr>
              <w:spacing w:after="0"/>
              <w:contextualSpacing/>
              <w:rPr>
                <w:rFonts w:eastAsia="Calibri"/>
                <w:lang w:val="en-US"/>
              </w:rPr>
            </w:pPr>
            <w:r w:rsidRPr="00F06EA4">
              <w:rPr>
                <w:rFonts w:eastAsia="Calibri"/>
                <w:lang w:val="en-US"/>
              </w:rPr>
              <w:lastRenderedPageBreak/>
              <w:t>TIMP1</w:t>
            </w:r>
          </w:p>
        </w:tc>
        <w:tc>
          <w:tcPr>
            <w:tcW w:w="2862" w:type="dxa"/>
          </w:tcPr>
          <w:p w14:paraId="6599CEBB" w14:textId="77777777" w:rsidR="003E199B" w:rsidRPr="00F06EA4" w:rsidDel="00FB267F"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589CCD4D" w14:textId="77777777" w:rsidR="003E199B" w:rsidRPr="00F06EA4" w:rsidRDefault="003E199B" w:rsidP="00F67ED8">
            <w:pPr>
              <w:spacing w:after="0"/>
              <w:contextualSpacing/>
              <w:rPr>
                <w:rFonts w:eastAsia="Calibri"/>
                <w:lang w:val="en-US"/>
              </w:rPr>
            </w:pPr>
            <w:r w:rsidRPr="00F06EA4">
              <w:rPr>
                <w:rFonts w:eastAsia="Calibri"/>
                <w:lang w:val="en-US"/>
              </w:rPr>
              <w:t>IHC, in situ hybridization</w:t>
            </w:r>
          </w:p>
        </w:tc>
        <w:tc>
          <w:tcPr>
            <w:tcW w:w="1700" w:type="dxa"/>
          </w:tcPr>
          <w:p w14:paraId="127CD5FF"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5A2A5500" w14:textId="314D8418" w:rsidR="003E199B" w:rsidRPr="00F06EA4" w:rsidRDefault="003E199B" w:rsidP="00F67ED8">
            <w:pPr>
              <w:spacing w:after="0"/>
              <w:contextualSpacing/>
              <w:rPr>
                <w:rFonts w:eastAsia="Calibri"/>
                <w:lang w:val="en-US"/>
              </w:rPr>
            </w:pPr>
            <w:r w:rsidRPr="00F06EA4">
              <w:rPr>
                <w:rFonts w:eastAsia="Calibri"/>
                <w:lang w:val="en-US"/>
              </w:rPr>
              <w:t xml:space="preserve">Joo </w:t>
            </w:r>
            <w:r w:rsidR="0020070C" w:rsidRPr="0020070C">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{"citationItems":[{"id":"ITEM-1","itemData":{"DOI":"10.3346/jkms.1999.14.4.417","ISSN":"1011-8934","PMID":"10485622","abstract":"Increased production of matrix metalloproteinases (MMPs) has been associated with increases in invasive and metastatic potential in many types of human carcinoma. Tissue inhibitors of metalloproteinase (TIMP)-1 inhibits most interstitial collagenases and MMP-9. TIMP-2 binds specifically and noncovalently to the pro-form of MMP-2 and inhibits its enzyme activity. In this study, we examined TIMP-1 and TIMP-2 expressions in relation to clinicopathological variables in colorectal carcinoma with in situ hybridization and immunohistochemistry. TIMP-1 and TIMP-2 expressions were localized overwhelmingly to pericancer stromal cells, while malignant and normal mucosal cells were weak or negative. Strong stromal TIMP-1 immunoreactivity correlated with Dukes' stage (p=0.022), status of lymph node metastasis (p=0.044) and poor survival (p= 0.005). The degree of immunohistochemical staining of TIMP-2 did not correlate with all clinicopathological variables. The correlation between enhanced TIMP-1 expression and advanced stage and poor survival suggest a growth promoting activity of TIMP-1 in colorectal carcinoma.","author":[{"dropping-particle":"","family":"Joo","given":"Y E","non-dropping-particle":"","parse-names":false,"suffix":""},{"dropping-particle":"","family":"Seo","given":"K S","non-dropping-particle":"","parse-names":false,"suffix":""},{"dropping-particle":"","family":"Kim","given":"J","non-dropping-particle":"","parse-names":false,"suffix":""},{"dropping-particle":"","family":"Kim","given":"H S","non-dropping-particle":"","parse-names":false,"suffix":""},{"dropping-particle":"","family":"Rew","given":"J S","non-dropping-particle":"","parse-names":false,"suffix":""},{"dropping-particle":"","family":"Park","given":"C S","non-dropping-particle":"","parse-names":false,"suffix":""},{"dropping-particle":"","family":"Kim","given":"S J","non-dropping-particle":"","parse-names":false,"suffix":""}],"container-title":"Journal of Korean medical science","id":"ITEM-1","issue":"4","issued":{"date-parts":[["1999"]]},"page":"417-23","title":"Role of tissue inhibitors of metalloproteinases (TIMPs) in colorectal carcinoma.","type":"article-journal","volume":"14"},"uris":["http://www.mendeley.com/documents/?uuid=915b2daa-a0dd-3718-9877-354198b3eed0"]}],"mendeley":{"formattedCitation":"&lt;sup&gt;[190]&lt;/sup&gt;","plainTextFormattedCitation":"[190]","previouslyFormattedCitation":"&lt;sup&gt;[190]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[190]</w:t>
            </w:r>
            <w:r w:rsidRPr="00F06EA4">
              <w:rPr>
                <w:rFonts w:eastAsia="Calibri"/>
                <w:lang w:val="en-US"/>
              </w:rPr>
              <w:fldChar w:fldCharType="end"/>
            </w:r>
          </w:p>
        </w:tc>
      </w:tr>
      <w:tr w:rsidR="003E199B" w:rsidRPr="00F06EA4" w14:paraId="342B73A3" w14:textId="77777777" w:rsidTr="006A0A62">
        <w:trPr>
          <w:trHeight w:val="20"/>
        </w:trPr>
        <w:tc>
          <w:tcPr>
            <w:tcW w:w="1739" w:type="dxa"/>
          </w:tcPr>
          <w:p w14:paraId="526F8936" w14:textId="77777777" w:rsidR="003E199B" w:rsidRPr="00F06EA4" w:rsidRDefault="003E199B" w:rsidP="00F67ED8">
            <w:pPr>
              <w:spacing w:after="0"/>
              <w:contextualSpacing/>
              <w:rPr>
                <w:rFonts w:eastAsia="Calibri"/>
                <w:lang w:val="en-US"/>
              </w:rPr>
            </w:pPr>
            <w:r w:rsidRPr="00F06EA4">
              <w:rPr>
                <w:rFonts w:eastAsia="Calibri"/>
                <w:lang w:val="en-US"/>
              </w:rPr>
              <w:t>TIMP2</w:t>
            </w:r>
          </w:p>
        </w:tc>
        <w:tc>
          <w:tcPr>
            <w:tcW w:w="2862" w:type="dxa"/>
          </w:tcPr>
          <w:p w14:paraId="1BEFB5EF" w14:textId="77777777" w:rsidR="003E199B" w:rsidRPr="00F06EA4"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56235914"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251D4A81"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6FC00277" w14:textId="6A258947"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00A7BD38" w14:textId="77777777" w:rsidTr="006A0A62">
        <w:trPr>
          <w:trHeight w:val="20"/>
        </w:trPr>
        <w:tc>
          <w:tcPr>
            <w:tcW w:w="1739" w:type="dxa"/>
          </w:tcPr>
          <w:p w14:paraId="01FFF6FB" w14:textId="77777777" w:rsidR="003E199B" w:rsidRPr="00F06EA4" w:rsidRDefault="003E199B" w:rsidP="00F67ED8">
            <w:pPr>
              <w:spacing w:after="0"/>
              <w:contextualSpacing/>
              <w:rPr>
                <w:rFonts w:eastAsia="Calibri"/>
                <w:lang w:val="en-US"/>
              </w:rPr>
            </w:pPr>
            <w:r w:rsidRPr="00F06EA4">
              <w:rPr>
                <w:rFonts w:eastAsia="Calibri"/>
                <w:lang w:val="en-US"/>
              </w:rPr>
              <w:t>TIMP2</w:t>
            </w:r>
          </w:p>
        </w:tc>
        <w:tc>
          <w:tcPr>
            <w:tcW w:w="2862" w:type="dxa"/>
          </w:tcPr>
          <w:p w14:paraId="53B2A897" w14:textId="77777777" w:rsidR="003E199B" w:rsidRPr="00F06EA4" w:rsidDel="00FB267F"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07FA858C" w14:textId="77777777" w:rsidR="003E199B" w:rsidRPr="00F06EA4" w:rsidRDefault="003E199B" w:rsidP="00F67ED8">
            <w:pPr>
              <w:spacing w:after="0"/>
              <w:contextualSpacing/>
              <w:rPr>
                <w:rFonts w:eastAsia="Calibri"/>
                <w:lang w:val="en-US"/>
              </w:rPr>
            </w:pPr>
            <w:r w:rsidRPr="00F06EA4">
              <w:rPr>
                <w:rFonts w:eastAsia="Calibri"/>
                <w:lang w:val="en-US"/>
              </w:rPr>
              <w:t>IHC, in situ hybridization</w:t>
            </w:r>
          </w:p>
        </w:tc>
        <w:tc>
          <w:tcPr>
            <w:tcW w:w="1700" w:type="dxa"/>
          </w:tcPr>
          <w:p w14:paraId="30E20A6D"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6AB6C4C6" w14:textId="4DD10830" w:rsidR="003E199B" w:rsidRPr="00F06EA4" w:rsidRDefault="003E199B" w:rsidP="00F67ED8">
            <w:pPr>
              <w:spacing w:after="0"/>
              <w:contextualSpacing/>
              <w:rPr>
                <w:rFonts w:eastAsia="Calibri"/>
                <w:lang w:val="en-US"/>
              </w:rPr>
            </w:pPr>
            <w:r w:rsidRPr="00F06EA4">
              <w:rPr>
                <w:rFonts w:eastAsia="Calibri"/>
                <w:lang w:val="en-US"/>
              </w:rPr>
              <w:t xml:space="preserve">Joo </w:t>
            </w:r>
            <w:r w:rsidR="0020070C" w:rsidRPr="0020070C">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{"citationItems":[{"id":"ITEM-1","itemData":{"DOI":"10.3346/jkms.1999.14.4.417","ISSN":"1011-8934","PMID":"10485622","abstract":"Increased production of matrix metalloproteinases (MMPs) has been associated with increases in invasive and metastatic potential in many types of human carcinoma. Tissue inhibitors of metalloproteinase (TIMP)-1 inhibits most interstitial collagenases and MMP-9. TIMP-2 binds specifically and noncovalently to the pro-form of MMP-2 and inhibits its enzyme activity. In this study, we examined TIMP-1 and TIMP-2 expressions in relation to clinicopathological variables in colorectal carcinoma with in situ hybridization and immunohistochemistry. TIMP-1 and TIMP-2 expressions were localized overwhelmingly to pericancer stromal cells, while malignant and normal mucosal cells were weak or negative. Strong stromal TIMP-1 immunoreactivity correlated with Dukes' stage (p=0.022), status of lymph node metastasis (p=0.044) and poor survival (p= 0.005). The degree of immunohistochemical staining of TIMP-2 did not correlate with all clinicopathological variables. The correlation between enhanced TIMP-1 expression and advanced stage and poor survival suggest a growth promoting activity of TIMP-1 in colorectal carcinoma.","author":[{"dropping-particle":"","family":"Joo","given":"Y E","non-dropping-particle":"","parse-names":false,"suffix":""},{"dropping-particle":"","family":"Seo","given":"K S","non-dropping-particle":"","parse-names":false,"suffix":""},{"dropping-particle":"","family":"Kim","given":"J","non-dropping-particle":"","parse-names":false,"suffix":""},{"dropping-particle":"","family":"Kim","given":"H S","non-dropping-particle":"","parse-names":false,"suffix":""},{"dropping-particle":"","family":"Rew","given":"J S","non-dropping-particle":"","parse-names":false,"suffix":""},{"dropping-particle":"","family":"Park","given":"C S","non-dropping-particle":"","parse-names":false,"suffix":""},{"dropping-particle":"","family":"Kim","given":"S J","non-dropping-particle":"","parse-names":false,"suffix":""}],"container-title":"Journal of Korean medical science","id":"ITEM-1","issue":"4","issued":{"date-parts":[["1999"]]},"page":"417-23","title":"Role of tissue inhibitors of metalloproteinases (TIMPs) in colorectal carcinoma.","type":"article-journal","volume":"14"},"uris":["http://www.mendeley.com/documents/?uuid=915b2daa-a0dd-3718-9877-354198b3eed0"]}],"mendeley":{"formattedCitation":"&lt;sup&gt;[190]&lt;/sup&gt;","plainTextFormattedCitation":"[190]","previouslyFormattedCitation":"&lt;sup&gt;[190]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[190]</w:t>
            </w:r>
            <w:r w:rsidRPr="00F06EA4">
              <w:rPr>
                <w:rFonts w:eastAsia="Calibri"/>
                <w:lang w:val="en-US"/>
              </w:rPr>
              <w:fldChar w:fldCharType="end"/>
            </w:r>
          </w:p>
        </w:tc>
      </w:tr>
      <w:tr w:rsidR="003E199B" w:rsidRPr="00F06EA4" w14:paraId="071A1C82" w14:textId="77777777" w:rsidTr="006A0A62">
        <w:trPr>
          <w:trHeight w:val="20"/>
        </w:trPr>
        <w:tc>
          <w:tcPr>
            <w:tcW w:w="1739" w:type="dxa"/>
            <w:tcBorders>
              <w:bottom w:val="single" w:sz="4" w:space="0" w:color="auto"/>
            </w:tcBorders>
          </w:tcPr>
          <w:p w14:paraId="3E12C64A" w14:textId="77777777" w:rsidR="003E199B" w:rsidRPr="00F06EA4" w:rsidRDefault="003E199B" w:rsidP="00F67ED8">
            <w:pPr>
              <w:spacing w:after="0"/>
              <w:contextualSpacing/>
              <w:rPr>
                <w:rFonts w:eastAsia="Calibri"/>
                <w:lang w:val="en-US"/>
              </w:rPr>
            </w:pPr>
            <w:r w:rsidRPr="00F06EA4">
              <w:rPr>
                <w:rFonts w:eastAsia="Calibri"/>
                <w:lang w:val="en-US"/>
              </w:rPr>
              <w:t>VEGFA</w:t>
            </w:r>
          </w:p>
        </w:tc>
        <w:tc>
          <w:tcPr>
            <w:tcW w:w="2862" w:type="dxa"/>
            <w:tcBorders>
              <w:bottom w:val="single" w:sz="4" w:space="0" w:color="auto"/>
            </w:tcBorders>
          </w:tcPr>
          <w:p w14:paraId="714DE085" w14:textId="77777777" w:rsidR="003E199B" w:rsidRPr="00F06EA4" w:rsidRDefault="003E199B" w:rsidP="00F67ED8">
            <w:pPr>
              <w:spacing w:after="0"/>
              <w:contextualSpacing/>
              <w:rPr>
                <w:rFonts w:eastAsia="Calibri"/>
                <w:lang w:val="en-US"/>
              </w:rPr>
            </w:pPr>
            <w:r w:rsidRPr="00F06EA4">
              <w:rPr>
                <w:rFonts w:eastAsia="Calibri"/>
                <w:lang w:val="en-US"/>
              </w:rPr>
              <w:t>Angiogenesis</w:t>
            </w:r>
          </w:p>
        </w:tc>
        <w:tc>
          <w:tcPr>
            <w:tcW w:w="1662" w:type="dxa"/>
            <w:tcBorders>
              <w:bottom w:val="single" w:sz="4" w:space="0" w:color="auto"/>
            </w:tcBorders>
          </w:tcPr>
          <w:p w14:paraId="53AB393D"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Borders>
              <w:bottom w:val="single" w:sz="4" w:space="0" w:color="auto"/>
            </w:tcBorders>
          </w:tcPr>
          <w:p w14:paraId="6ABFBACA"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Borders>
              <w:bottom w:val="single" w:sz="4" w:space="0" w:color="auto"/>
            </w:tcBorders>
          </w:tcPr>
          <w:p w14:paraId="586DCB39" w14:textId="67E74B03"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bl>
    <w:p w14:paraId="0BD3DA47" w14:textId="0795413E" w:rsidR="003E199B" w:rsidRPr="00D96683" w:rsidRDefault="003E199B" w:rsidP="00F67ED8">
      <w:pPr>
        <w:spacing w:after="0"/>
        <w:rPr>
          <w:rFonts w:eastAsia="Calibri"/>
          <w:lang w:val="en-US"/>
        </w:rPr>
      </w:pPr>
      <w:r w:rsidRPr="00F06EA4">
        <w:rPr>
          <w:rFonts w:eastAsia="Calibri"/>
          <w:lang w:val="en-US"/>
        </w:rPr>
        <w:t xml:space="preserve">CRC: </w:t>
      </w:r>
      <w:r w:rsidR="008D7C73" w:rsidRPr="00F06EA4">
        <w:rPr>
          <w:rFonts w:eastAsia="Calibri"/>
          <w:lang w:val="en-US"/>
        </w:rPr>
        <w:t xml:space="preserve">Colorectal </w:t>
      </w:r>
      <w:r w:rsidRPr="00F06EA4">
        <w:rPr>
          <w:rFonts w:eastAsia="Calibri"/>
          <w:lang w:val="en-US"/>
        </w:rPr>
        <w:t xml:space="preserve">cancer; ECM: </w:t>
      </w:r>
      <w:r w:rsidR="008D7C73" w:rsidRPr="00F06EA4">
        <w:rPr>
          <w:rFonts w:eastAsia="Calibri"/>
          <w:lang w:val="en-US"/>
        </w:rPr>
        <w:t xml:space="preserve">Extracellular </w:t>
      </w:r>
      <w:r w:rsidRPr="00F06EA4">
        <w:rPr>
          <w:rFonts w:eastAsia="Calibri"/>
          <w:lang w:val="en-US"/>
        </w:rPr>
        <w:t>matrix</w:t>
      </w:r>
      <w:r w:rsidR="008D7C73">
        <w:rPr>
          <w:rFonts w:eastAsia="Calibri"/>
          <w:lang w:val="en-US"/>
        </w:rPr>
        <w:t>;</w:t>
      </w:r>
      <w:r w:rsidRPr="00F06EA4">
        <w:rPr>
          <w:rFonts w:eastAsia="Calibri"/>
          <w:lang w:val="en-US"/>
        </w:rPr>
        <w:t xml:space="preserve"> FFPE: </w:t>
      </w:r>
      <w:r w:rsidR="008D7C73" w:rsidRPr="00F06EA4">
        <w:rPr>
          <w:rFonts w:eastAsia="Calibri"/>
          <w:lang w:val="en-US"/>
        </w:rPr>
        <w:t xml:space="preserve">Formalin </w:t>
      </w:r>
      <w:r w:rsidRPr="00F06EA4">
        <w:rPr>
          <w:rFonts w:eastAsia="Calibri"/>
          <w:lang w:val="en-US"/>
        </w:rPr>
        <w:t xml:space="preserve">fixed paraffin embedded; IHC: </w:t>
      </w:r>
      <w:r w:rsidR="008D7C73" w:rsidRPr="00F06EA4">
        <w:rPr>
          <w:rFonts w:eastAsia="Calibri"/>
          <w:lang w:val="en-US"/>
        </w:rPr>
        <w:t>Immunohistochemistry</w:t>
      </w:r>
      <w:r w:rsidR="008D7C73">
        <w:rPr>
          <w:rFonts w:eastAsia="Calibri"/>
          <w:lang w:val="en-US"/>
        </w:rPr>
        <w:t>;</w:t>
      </w:r>
      <w:r w:rsidRPr="00F06EA4">
        <w:rPr>
          <w:rFonts w:eastAsia="Calibri"/>
          <w:lang w:val="en-US"/>
        </w:rPr>
        <w:t xml:space="preserve"> IF: </w:t>
      </w:r>
      <w:r w:rsidR="008D7C73" w:rsidRPr="00F06EA4">
        <w:rPr>
          <w:rFonts w:eastAsia="Calibri"/>
          <w:lang w:val="en-US"/>
        </w:rPr>
        <w:t>Immunofluorescence</w:t>
      </w:r>
      <w:r w:rsidR="008D7C73">
        <w:rPr>
          <w:rFonts w:eastAsia="Calibri"/>
          <w:lang w:val="en-US"/>
        </w:rPr>
        <w:t>;</w:t>
      </w:r>
      <w:r w:rsidRPr="00F06EA4">
        <w:rPr>
          <w:rFonts w:eastAsia="Calibri"/>
          <w:lang w:val="en-US"/>
        </w:rPr>
        <w:t xml:space="preserve"> LC-MS/MS: </w:t>
      </w:r>
      <w:r w:rsidR="008D7C73" w:rsidRPr="00F06EA4">
        <w:rPr>
          <w:rFonts w:eastAsia="Calibri"/>
          <w:lang w:val="en-US"/>
        </w:rPr>
        <w:t>Liquid chr</w:t>
      </w:r>
      <w:r w:rsidRPr="00F06EA4">
        <w:rPr>
          <w:rFonts w:eastAsia="Calibri"/>
          <w:lang w:val="en-US"/>
        </w:rPr>
        <w:t>omatography with tandem mass spectrometry</w:t>
      </w:r>
      <w:r w:rsidR="008D7C73">
        <w:rPr>
          <w:rFonts w:eastAsia="Calibri"/>
          <w:lang w:val="en-US"/>
        </w:rPr>
        <w:t>;</w:t>
      </w:r>
      <w:r w:rsidRPr="00F06EA4">
        <w:rPr>
          <w:rFonts w:eastAsia="Calibri"/>
          <w:lang w:val="en-US"/>
        </w:rPr>
        <w:t xml:space="preserve"> MMP: </w:t>
      </w:r>
      <w:r w:rsidR="008D7C73" w:rsidRPr="00F06EA4">
        <w:rPr>
          <w:rFonts w:eastAsia="Calibri"/>
          <w:lang w:val="en-US"/>
        </w:rPr>
        <w:t xml:space="preserve">Matrix </w:t>
      </w:r>
      <w:r w:rsidRPr="00F06EA4">
        <w:rPr>
          <w:rFonts w:eastAsia="Calibri"/>
          <w:lang w:val="en-US"/>
        </w:rPr>
        <w:t xml:space="preserve">metalloproteinase; RT-PCR: </w:t>
      </w:r>
      <w:r w:rsidR="008D7C73" w:rsidRPr="00F06EA4">
        <w:rPr>
          <w:rFonts w:eastAsia="Calibri"/>
          <w:lang w:val="en-US"/>
        </w:rPr>
        <w:t>Real</w:t>
      </w:r>
      <w:r w:rsidRPr="00F06EA4">
        <w:rPr>
          <w:rFonts w:eastAsia="Calibri"/>
          <w:lang w:val="en-US"/>
        </w:rPr>
        <w:t xml:space="preserve">-time polymerase chain reaction; WB: </w:t>
      </w:r>
      <w:r w:rsidR="008D7C73" w:rsidRPr="00F06EA4">
        <w:rPr>
          <w:rFonts w:eastAsia="Calibri"/>
          <w:lang w:val="en-US"/>
        </w:rPr>
        <w:t xml:space="preserve">Western </w:t>
      </w:r>
      <w:r w:rsidRPr="00F06EA4">
        <w:rPr>
          <w:rFonts w:eastAsia="Calibri"/>
          <w:lang w:val="en-US"/>
        </w:rPr>
        <w:t>blot</w:t>
      </w:r>
      <w:r w:rsidR="008D7C73">
        <w:rPr>
          <w:rFonts w:eastAsia="Calibri"/>
          <w:lang w:val="en-US"/>
        </w:rPr>
        <w:t>.</w:t>
      </w:r>
    </w:p>
    <w:p w14:paraId="59699375" w14:textId="77777777" w:rsidR="003E199B" w:rsidRPr="00F06EA4" w:rsidRDefault="003E199B" w:rsidP="00F67ED8">
      <w:pPr>
        <w:spacing w:after="0"/>
      </w:pPr>
      <w:r w:rsidRPr="00F06EA4">
        <w:br w:type="page"/>
      </w:r>
    </w:p>
    <w:p w14:paraId="4CEC862E" w14:textId="2FA5B197" w:rsidR="003E199B" w:rsidRPr="00F06EA4" w:rsidRDefault="003E199B" w:rsidP="00F67ED8">
      <w:pPr>
        <w:spacing w:after="0"/>
        <w:rPr>
          <w:rFonts w:eastAsia="Calibri"/>
          <w:lang w:val="en-US"/>
        </w:rPr>
      </w:pPr>
      <w:r w:rsidRPr="00F06EA4">
        <w:rPr>
          <w:rFonts w:eastAsia="Calibri"/>
          <w:b/>
          <w:lang w:val="en-US"/>
        </w:rPr>
        <w:lastRenderedPageBreak/>
        <w:t xml:space="preserve">Table </w:t>
      </w:r>
      <w:r w:rsidRPr="00F06EA4">
        <w:rPr>
          <w:rFonts w:eastAsia="Calibri"/>
          <w:b/>
          <w:bCs/>
          <w:lang w:val="en-US"/>
        </w:rPr>
        <w:t>5</w:t>
      </w:r>
      <w:r w:rsidRPr="00F06EA4">
        <w:rPr>
          <w:rFonts w:eastAsia="Calibri"/>
          <w:lang w:val="en-US"/>
        </w:rPr>
        <w:t xml:space="preserve"> </w:t>
      </w:r>
      <w:r w:rsidRPr="004F02F5">
        <w:rPr>
          <w:rFonts w:eastAsia="Calibri"/>
          <w:b/>
          <w:bCs/>
          <w:lang w:val="en-US"/>
        </w:rPr>
        <w:t xml:space="preserve">Selected systemic </w:t>
      </w:r>
      <w:proofErr w:type="gramStart"/>
      <w:r w:rsidRPr="004F02F5">
        <w:rPr>
          <w:rFonts w:eastAsia="Calibri"/>
          <w:b/>
          <w:bCs/>
          <w:lang w:val="en-US"/>
        </w:rPr>
        <w:t>inflammation</w:t>
      </w:r>
      <w:proofErr w:type="gramEnd"/>
      <w:r w:rsidRPr="004F02F5">
        <w:rPr>
          <w:rFonts w:eastAsia="Calibri"/>
          <w:b/>
          <w:bCs/>
          <w:lang w:val="en-US"/>
        </w:rPr>
        <w:t xml:space="preserve"> based prognostic markers in </w:t>
      </w:r>
      <w:r w:rsidR="002618DE" w:rsidRPr="004F02F5">
        <w:rPr>
          <w:rFonts w:eastAsia="Calibri"/>
          <w:b/>
          <w:bCs/>
          <w:lang w:val="en-US"/>
        </w:rPr>
        <w:t>colorectal cancer</w:t>
      </w:r>
    </w:p>
    <w:tbl>
      <w:tblPr>
        <w:tblStyle w:val="a9"/>
        <w:tblW w:w="99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378"/>
        <w:gridCol w:w="1979"/>
        <w:gridCol w:w="1569"/>
        <w:gridCol w:w="2507"/>
      </w:tblGrid>
      <w:tr w:rsidR="003E199B" w:rsidRPr="00EE524F" w14:paraId="3A964532" w14:textId="77777777" w:rsidTr="0070496D">
        <w:trPr>
          <w:trHeight w:val="20"/>
        </w:trPr>
        <w:tc>
          <w:tcPr>
            <w:tcW w:w="2533" w:type="dxa"/>
            <w:tcBorders>
              <w:top w:val="single" w:sz="4" w:space="0" w:color="auto"/>
              <w:bottom w:val="single" w:sz="4" w:space="0" w:color="auto"/>
            </w:tcBorders>
          </w:tcPr>
          <w:p w14:paraId="28E46D87" w14:textId="77777777" w:rsidR="003E199B" w:rsidRPr="00EE524F" w:rsidRDefault="003E199B" w:rsidP="00F67ED8">
            <w:pPr>
              <w:spacing w:after="0"/>
              <w:contextualSpacing/>
              <w:rPr>
                <w:rFonts w:eastAsia="Calibri"/>
                <w:b/>
                <w:bCs/>
                <w:lang w:val="en-US"/>
              </w:rPr>
            </w:pPr>
            <w:r w:rsidRPr="00EE524F">
              <w:rPr>
                <w:rFonts w:eastAsia="Calibri"/>
                <w:b/>
                <w:bCs/>
                <w:lang w:val="en-US"/>
              </w:rPr>
              <w:t>Marker</w:t>
            </w:r>
          </w:p>
        </w:tc>
        <w:tc>
          <w:tcPr>
            <w:tcW w:w="1378" w:type="dxa"/>
            <w:tcBorders>
              <w:top w:val="single" w:sz="4" w:space="0" w:color="auto"/>
              <w:bottom w:val="single" w:sz="4" w:space="0" w:color="auto"/>
            </w:tcBorders>
          </w:tcPr>
          <w:p w14:paraId="5E4A8D36" w14:textId="191B9B43" w:rsidR="003E199B" w:rsidRPr="00EE524F" w:rsidRDefault="00EE524F" w:rsidP="00F67ED8">
            <w:pPr>
              <w:spacing w:after="0"/>
              <w:contextualSpacing/>
              <w:rPr>
                <w:b/>
                <w:bCs/>
                <w:lang w:val="en-US" w:eastAsia="zh-CN"/>
              </w:rPr>
            </w:pPr>
            <w:r w:rsidRPr="00EE524F">
              <w:rPr>
                <w:rFonts w:hint="eastAsia"/>
                <w:b/>
                <w:bCs/>
                <w:lang w:val="en-US" w:eastAsia="zh-CN"/>
              </w:rPr>
              <w:t>R</w:t>
            </w:r>
            <w:r w:rsidRPr="00EE524F">
              <w:rPr>
                <w:b/>
                <w:bCs/>
                <w:lang w:val="en-US" w:eastAsia="zh-CN"/>
              </w:rPr>
              <w:t>ef.</w:t>
            </w:r>
          </w:p>
        </w:tc>
        <w:tc>
          <w:tcPr>
            <w:tcW w:w="1979" w:type="dxa"/>
            <w:tcBorders>
              <w:top w:val="single" w:sz="4" w:space="0" w:color="auto"/>
              <w:bottom w:val="single" w:sz="4" w:space="0" w:color="auto"/>
            </w:tcBorders>
          </w:tcPr>
          <w:p w14:paraId="6D184128" w14:textId="77777777" w:rsidR="003E199B" w:rsidRPr="00EE524F" w:rsidRDefault="003E199B" w:rsidP="00F67ED8">
            <w:pPr>
              <w:spacing w:after="0"/>
              <w:contextualSpacing/>
              <w:rPr>
                <w:rFonts w:eastAsia="Calibri"/>
                <w:b/>
                <w:bCs/>
                <w:lang w:val="en-US"/>
              </w:rPr>
            </w:pPr>
            <w:r w:rsidRPr="00EE524F">
              <w:rPr>
                <w:rFonts w:eastAsia="Calibri"/>
                <w:b/>
                <w:bCs/>
                <w:lang w:val="en-US"/>
              </w:rPr>
              <w:t>Study design</w:t>
            </w:r>
          </w:p>
        </w:tc>
        <w:tc>
          <w:tcPr>
            <w:tcW w:w="1569" w:type="dxa"/>
            <w:tcBorders>
              <w:top w:val="single" w:sz="4" w:space="0" w:color="auto"/>
              <w:bottom w:val="single" w:sz="4" w:space="0" w:color="auto"/>
            </w:tcBorders>
          </w:tcPr>
          <w:p w14:paraId="568894FD" w14:textId="77777777" w:rsidR="003E199B" w:rsidRPr="00EE524F" w:rsidRDefault="003E199B" w:rsidP="00F67ED8">
            <w:pPr>
              <w:spacing w:after="0"/>
              <w:contextualSpacing/>
              <w:rPr>
                <w:rFonts w:eastAsia="Calibri"/>
                <w:b/>
                <w:bCs/>
                <w:lang w:val="en-US"/>
              </w:rPr>
            </w:pPr>
            <w:r w:rsidRPr="00EE524F">
              <w:rPr>
                <w:rFonts w:eastAsia="Calibri"/>
                <w:b/>
                <w:bCs/>
                <w:lang w:val="en-US"/>
              </w:rPr>
              <w:t>Study population</w:t>
            </w:r>
          </w:p>
        </w:tc>
        <w:tc>
          <w:tcPr>
            <w:tcW w:w="2507" w:type="dxa"/>
            <w:tcBorders>
              <w:top w:val="single" w:sz="4" w:space="0" w:color="auto"/>
              <w:bottom w:val="single" w:sz="4" w:space="0" w:color="auto"/>
            </w:tcBorders>
          </w:tcPr>
          <w:p w14:paraId="50C898AF" w14:textId="77777777" w:rsidR="003E199B" w:rsidRPr="00EE524F" w:rsidRDefault="003E199B" w:rsidP="00F67ED8">
            <w:pPr>
              <w:spacing w:after="0"/>
              <w:contextualSpacing/>
              <w:rPr>
                <w:rFonts w:eastAsia="Calibri"/>
                <w:b/>
                <w:bCs/>
                <w:lang w:val="en-US"/>
              </w:rPr>
            </w:pPr>
            <w:r w:rsidRPr="00EE524F">
              <w:rPr>
                <w:rFonts w:eastAsia="Calibri"/>
                <w:b/>
                <w:bCs/>
                <w:lang w:val="en-US"/>
              </w:rPr>
              <w:t>Outcome, HR</w:t>
            </w:r>
          </w:p>
        </w:tc>
      </w:tr>
      <w:tr w:rsidR="003E199B" w:rsidRPr="00F06EA4" w14:paraId="401E38C7" w14:textId="77777777" w:rsidTr="0070496D">
        <w:trPr>
          <w:trHeight w:val="20"/>
        </w:trPr>
        <w:tc>
          <w:tcPr>
            <w:tcW w:w="2533" w:type="dxa"/>
          </w:tcPr>
          <w:p w14:paraId="31E95DEA" w14:textId="13DCCE75" w:rsidR="003E199B" w:rsidRPr="00F06EA4" w:rsidRDefault="003E199B" w:rsidP="00F67ED8">
            <w:pPr>
              <w:spacing w:after="0"/>
              <w:contextualSpacing/>
              <w:rPr>
                <w:rFonts w:eastAsia="Calibri"/>
                <w:b/>
                <w:lang w:val="en-US"/>
              </w:rPr>
            </w:pPr>
            <w:r w:rsidRPr="00F06EA4">
              <w:rPr>
                <w:rFonts w:eastAsia="Calibri"/>
                <w:b/>
                <w:lang w:val="en-US"/>
              </w:rPr>
              <w:t xml:space="preserve">Acute </w:t>
            </w:r>
            <w:r w:rsidR="00EE524F" w:rsidRPr="00F06EA4">
              <w:rPr>
                <w:rFonts w:eastAsia="Calibri"/>
                <w:b/>
                <w:lang w:val="en-US"/>
              </w:rPr>
              <w:t>p</w:t>
            </w:r>
            <w:r w:rsidRPr="00F06EA4">
              <w:rPr>
                <w:rFonts w:eastAsia="Calibri"/>
                <w:b/>
                <w:lang w:val="en-US"/>
              </w:rPr>
              <w:t>hase proteins</w:t>
            </w:r>
          </w:p>
        </w:tc>
        <w:tc>
          <w:tcPr>
            <w:tcW w:w="1378" w:type="dxa"/>
          </w:tcPr>
          <w:p w14:paraId="60C4B02C" w14:textId="77777777" w:rsidR="003E199B" w:rsidRPr="00F06EA4" w:rsidRDefault="003E199B" w:rsidP="00F67ED8">
            <w:pPr>
              <w:spacing w:after="0"/>
              <w:contextualSpacing/>
              <w:rPr>
                <w:rFonts w:eastAsia="Calibri"/>
                <w:lang w:val="en-US"/>
              </w:rPr>
            </w:pPr>
          </w:p>
        </w:tc>
        <w:tc>
          <w:tcPr>
            <w:tcW w:w="1979" w:type="dxa"/>
          </w:tcPr>
          <w:p w14:paraId="74A783D7" w14:textId="77777777" w:rsidR="003E199B" w:rsidRPr="00F06EA4" w:rsidRDefault="003E199B" w:rsidP="00F67ED8">
            <w:pPr>
              <w:spacing w:after="0"/>
              <w:contextualSpacing/>
              <w:rPr>
                <w:rFonts w:eastAsia="Calibri"/>
                <w:lang w:val="en-US"/>
              </w:rPr>
            </w:pPr>
          </w:p>
        </w:tc>
        <w:tc>
          <w:tcPr>
            <w:tcW w:w="1569" w:type="dxa"/>
          </w:tcPr>
          <w:p w14:paraId="5979B29C" w14:textId="77777777" w:rsidR="003E199B" w:rsidRPr="00F06EA4" w:rsidRDefault="003E199B" w:rsidP="00F67ED8">
            <w:pPr>
              <w:spacing w:after="0"/>
              <w:contextualSpacing/>
              <w:rPr>
                <w:rFonts w:eastAsia="Calibri"/>
                <w:lang w:val="en-US"/>
              </w:rPr>
            </w:pPr>
          </w:p>
        </w:tc>
        <w:tc>
          <w:tcPr>
            <w:tcW w:w="2507" w:type="dxa"/>
          </w:tcPr>
          <w:p w14:paraId="2CC5ECE8" w14:textId="77777777" w:rsidR="003E199B" w:rsidRPr="00F06EA4" w:rsidRDefault="003E199B" w:rsidP="00F67ED8">
            <w:pPr>
              <w:spacing w:after="0"/>
              <w:contextualSpacing/>
              <w:rPr>
                <w:rFonts w:eastAsia="Calibri"/>
                <w:lang w:val="en-US"/>
              </w:rPr>
            </w:pPr>
          </w:p>
        </w:tc>
      </w:tr>
      <w:tr w:rsidR="003E199B" w:rsidRPr="00F06EA4" w14:paraId="2B0C008B" w14:textId="77777777" w:rsidTr="0070496D">
        <w:trPr>
          <w:trHeight w:val="20"/>
        </w:trPr>
        <w:tc>
          <w:tcPr>
            <w:tcW w:w="2533" w:type="dxa"/>
          </w:tcPr>
          <w:p w14:paraId="6275027B" w14:textId="77777777" w:rsidR="003E199B" w:rsidRPr="00F06EA4" w:rsidRDefault="003E199B" w:rsidP="00F67ED8">
            <w:pPr>
              <w:spacing w:after="0"/>
              <w:contextualSpacing/>
              <w:rPr>
                <w:rFonts w:eastAsia="Calibri"/>
                <w:lang w:val="en-US"/>
              </w:rPr>
            </w:pPr>
            <w:r w:rsidRPr="00F06EA4">
              <w:rPr>
                <w:rFonts w:eastAsia="Calibri"/>
                <w:lang w:val="en-US"/>
              </w:rPr>
              <w:t>CRP</w:t>
            </w:r>
          </w:p>
        </w:tc>
        <w:tc>
          <w:tcPr>
            <w:tcW w:w="1378" w:type="dxa"/>
          </w:tcPr>
          <w:p w14:paraId="3DED20DE" w14:textId="366DE24E" w:rsidR="003E199B" w:rsidRPr="00F06EA4" w:rsidRDefault="003E199B" w:rsidP="00F67ED8">
            <w:pPr>
              <w:spacing w:after="0"/>
              <w:contextualSpacing/>
              <w:rPr>
                <w:rFonts w:eastAsia="Calibri"/>
                <w:lang w:val="en-US"/>
              </w:rPr>
            </w:pPr>
            <w:r w:rsidRPr="00F06EA4">
              <w:rPr>
                <w:rFonts w:eastAsia="Calibri"/>
                <w:lang w:val="en-US"/>
              </w:rPr>
              <w:t xml:space="preserve">Woo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{"citationItems":[{"id":"ITEM-1","itemData":{"DOI":"10.1007/s10552-015-0663-8","ISBN":"1055201506638","ISSN":"1573-7225","PMID":"26376895","abstract":"PURPOSE C-reactive protein (CRP) is widely known as a major nonspecific systemic inflammatory marker. A number of previous studies have suggested that elevated preoperative CRP is associated with poor prognosis in colorectal cancer. We aimed to explore the effects of preoperative CRP on colorectal cancer survival through a meta-analysis. METHODS A total of 21 studies, including a total of 3934 colorectal cancer patients, were eligible. The multivariate-adjusted hazard ratios (HRs) and 95% confidence intervals (CIs) of selected studies were used to assess the summary estimates of the association between preoperative CRP and colorectal cancer survival. RESULTS The pooled HRs of elevated preoperative CRP for earlier stage patients were 2.04 (95% CI 1.45-2.86) for OS, 4.37 (95% CI 2.63-7.27) for CSS, and 1.88 (95% CI 0.97-3.67) for DFS. The pooled HRs of a higher Glasgow Prognostic Score (GPS)/modified GPS (mGPS) for earlier stage patients were 2.20 (95% CI 1.61-3.02) for OS and 1.80 (95% CI 1.37-2.37) for CSS. The association between elevated preoperative CRP and poor survival was observed in patients with advanced cancer. Elevated CRP and GPS/mGPS were significantly associated with poor survival. CONCLUSION Preoperative CRP and its related markers, GPS and mGPS, were significantly associated with the survival of colorectal cancer surgery patients. The HRs of GPS and mGPS were highly homogeneous across studies for all survival types. Thus, GPS and mGPS may serve as stable predictors of the survival of colorectal cancer surgery patients.","author":[{"dropping-particle":"","family":"Woo","given":"Hae Dong","non-dropping-particle":"","parse-names":false,"suffix":""},{"dropping-particle":"","family":"Kim","given":"Kyeezu","non-dropping-particle":"","parse-names":false,"suffix":""},{"dropping-particle":"","family":"Kim","given":"Jeongseon","non-dropping-particle":"","parse-names":false,"suffix":""}],"container-title":"Cancer causes &amp; control : CCC","id":"ITEM-1","issue":"11","issued":{"date-parts":[["2015"]]},"page":"1661-70","title":"Association between preoperative C-reactive protein level and colorectal cancer survival: a meta-analysis.","type":"article-journal","volume":"26"},"uris":["http://www.mendeley.com/documents/?uuid=838d7611-3b15-4b00-8d31-80607435a98d"]}],"mendeley":{"formattedCitation":"&lt;sup&gt;[191]&lt;/sup&gt;","plainTextFormattedCitation":"[191]","previouslyFormattedCitation":"&lt;sup&gt;[191]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[191]</w:t>
            </w:r>
            <w:r w:rsidRPr="00F06EA4">
              <w:rPr>
                <w:rFonts w:eastAsia="Calibri"/>
                <w:lang w:val="en-US"/>
              </w:rPr>
              <w:fldChar w:fldCharType="end"/>
            </w:r>
          </w:p>
        </w:tc>
        <w:tc>
          <w:tcPr>
            <w:tcW w:w="1979" w:type="dxa"/>
          </w:tcPr>
          <w:p w14:paraId="4D12CBF9" w14:textId="77777777" w:rsidR="003E199B" w:rsidRPr="00F06EA4" w:rsidRDefault="003E199B" w:rsidP="00F67ED8">
            <w:pPr>
              <w:spacing w:after="0"/>
              <w:contextualSpacing/>
              <w:rPr>
                <w:rFonts w:eastAsia="Calibri"/>
                <w:lang w:val="en-US"/>
              </w:rPr>
            </w:pPr>
            <w:r w:rsidRPr="00F06EA4">
              <w:rPr>
                <w:rFonts w:eastAsia="Calibri"/>
                <w:lang w:val="en-US"/>
              </w:rPr>
              <w:t>Meta-analysis, 21 studies</w:t>
            </w:r>
          </w:p>
        </w:tc>
        <w:tc>
          <w:tcPr>
            <w:tcW w:w="1569" w:type="dxa"/>
          </w:tcPr>
          <w:p w14:paraId="6527FBCD" w14:textId="23AE37DA" w:rsidR="003E199B" w:rsidRPr="00F06EA4" w:rsidRDefault="003E199B" w:rsidP="00F67ED8">
            <w:pPr>
              <w:spacing w:after="0"/>
              <w:contextualSpacing/>
              <w:rPr>
                <w:rFonts w:eastAsia="Calibri"/>
                <w:lang w:val="en-US"/>
              </w:rPr>
            </w:pPr>
            <w:r w:rsidRPr="00F06EA4">
              <w:rPr>
                <w:rFonts w:eastAsia="Calibri"/>
                <w:lang w:val="en-US"/>
              </w:rPr>
              <w:t>3934 CRC patients, stage I-II</w:t>
            </w:r>
          </w:p>
        </w:tc>
        <w:tc>
          <w:tcPr>
            <w:tcW w:w="2507" w:type="dxa"/>
          </w:tcPr>
          <w:p w14:paraId="49F3DA56" w14:textId="77777777" w:rsidR="003E199B" w:rsidRPr="00F06EA4" w:rsidRDefault="003E199B" w:rsidP="00F67ED8">
            <w:pPr>
              <w:spacing w:after="0"/>
              <w:contextualSpacing/>
              <w:rPr>
                <w:rFonts w:eastAsia="Calibri"/>
                <w:lang w:val="en-US"/>
              </w:rPr>
            </w:pPr>
            <w:r w:rsidRPr="00F06EA4">
              <w:rPr>
                <w:rFonts w:eastAsia="Calibri"/>
                <w:lang w:val="en-US"/>
              </w:rPr>
              <w:t>OS, HR 2.04 (1.45–2.86); CSS, HR 4.37 (2.63–7.27); DFS, HR 1.88 (0.97–3.67)</w:t>
            </w:r>
          </w:p>
        </w:tc>
      </w:tr>
      <w:tr w:rsidR="003E199B" w:rsidRPr="00F06EA4" w14:paraId="0A0A555D" w14:textId="77777777" w:rsidTr="0070496D">
        <w:trPr>
          <w:trHeight w:val="20"/>
        </w:trPr>
        <w:tc>
          <w:tcPr>
            <w:tcW w:w="2533" w:type="dxa"/>
          </w:tcPr>
          <w:p w14:paraId="067D8C2C" w14:textId="77777777" w:rsidR="003E199B" w:rsidRPr="00F06EA4" w:rsidRDefault="003E199B" w:rsidP="00F67ED8">
            <w:pPr>
              <w:spacing w:after="0"/>
              <w:contextualSpacing/>
              <w:rPr>
                <w:rFonts w:eastAsia="Calibri"/>
                <w:lang w:val="en-US"/>
              </w:rPr>
            </w:pPr>
            <w:r w:rsidRPr="00F06EA4">
              <w:rPr>
                <w:rFonts w:eastAsia="Calibri"/>
                <w:lang w:val="en-US"/>
              </w:rPr>
              <w:t>Albumin</w:t>
            </w:r>
          </w:p>
        </w:tc>
        <w:tc>
          <w:tcPr>
            <w:tcW w:w="1378" w:type="dxa"/>
          </w:tcPr>
          <w:p w14:paraId="197725E4" w14:textId="0DF10E2F" w:rsidR="003E199B" w:rsidRPr="00F06EA4" w:rsidRDefault="003E199B" w:rsidP="00F67ED8">
            <w:pPr>
              <w:spacing w:after="0"/>
              <w:contextualSpacing/>
              <w:rPr>
                <w:rFonts w:eastAsia="Calibri"/>
                <w:lang w:val="fi-FI"/>
              </w:rPr>
            </w:pPr>
            <w:r w:rsidRPr="00F06EA4">
              <w:rPr>
                <w:rFonts w:eastAsia="Calibri"/>
                <w:lang w:val="fi-FI"/>
              </w:rPr>
              <w:t xml:space="preserve">Gupta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{"citationItems":[{"id":"ITEM-1","itemData":{"DOI":"10.1186/1475-2891-9-69","ISSN":"1475-2891","PMID":"21176210","abstract":"BACKGROUND There are several methods of assessing nutritional status in cancer of which serum albumin is one of the most commonly used. In recent years, the role of malnutrition as a predictor of survival in cancer has received considerable attention. As a result, it is reasonable to investigate whether serum albumin has utility as a prognostic indicator of cancer survival in cancer. This review summarizes all available epidemiological literature on the association between pretreatment serum albumin levels and survival in different types of cancer. METHODS A systematic search of the literature using the MEDLINE database (January 1995 through June 2010) to identify epidemiologic studies on the relationship between serum albumin and cancer survival. To be included in the review, a study must have: been published in English, reported on data collected in humans with any type of cancer, had serum albumin as one of the or only predicting factor, had survival as one of the outcome measures (primary or secondary) and had any of the following study designs (case-control, cohort, cross-sectional, case-series prospective, retrospective, nested case-control, ecologic, clinical trial, meta-analysis). RESULTS Of the 29 studies reviewed on cancers of the gastrointestinal tract, all except three found higher serum albumin levels to be associated with better survival in multivariate analysis. Of the 10 studies reviewed on lung cancer, all excepting one found higher serum albumin levels to be associated with better survival. In 6 studies reviewed on female cancers and multiple cancers each, lower levels of serum albumin were associated with poor survival. Finally, in all 8 studies reviewed on patients with other cancer sites, lower levels of serum albumin were associated with poor survival. CONCLUSIONS Pretreatment serum albumin levels provide useful prognostic significance in cancer. Accordingly, serum albumin level could be used in clinical trials to better define the baseline risk in cancer patients. A critical gap for demonstrating causality, however, is the absence of clinical trials demonstrating that raising albumin levels by means of intravenous infusion or by hyperalimentation decreases the excess risk of mortality in cancer.","author":[{"dropping-particle":"","family":"Gupta","given":"Digant","non-dropping-particle":"","parse-names":false,"suffix":""},{"dropping-particle":"","family":"Lis","given":"Christopher G.","non-dropping-particle":"","parse-names":false,"suffix":""}],"container-title":"Nutrition journal","id":"ITEM-1","issue":"1","issued":{"date-parts":[["2010","12"]]},"page":"69","title":"Pretreatment serum albumin as a predictor of cancer survival: a systematic review of the epidemiological literature.","type":"article-journal","volume":"9"},"uris":["http://www.mendeley.com/documents/?uuid=53432dfe-6cf9-4fae-b4a3-e6112b9713d5"]}],"mendeley":{"formattedCitation":"&lt;sup&gt;[192]&lt;/sup&gt;","plainTextFormattedCitation":"[192]","previouslyFormattedCitation":"&lt;sup&gt;[192]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[192]</w:t>
            </w:r>
            <w:r w:rsidRPr="00F06EA4">
              <w:rPr>
                <w:rFonts w:eastAsia="Calibri"/>
                <w:lang w:val="en-US"/>
              </w:rPr>
              <w:fldChar w:fldCharType="end"/>
            </w:r>
          </w:p>
        </w:tc>
        <w:tc>
          <w:tcPr>
            <w:tcW w:w="1979" w:type="dxa"/>
          </w:tcPr>
          <w:p w14:paraId="0AF54E42" w14:textId="77777777" w:rsidR="003E199B" w:rsidRPr="00F06EA4" w:rsidRDefault="003E199B" w:rsidP="00F67ED8">
            <w:pPr>
              <w:spacing w:after="0"/>
              <w:contextualSpacing/>
              <w:rPr>
                <w:rFonts w:eastAsia="Calibri"/>
                <w:lang w:val="en-US"/>
              </w:rPr>
            </w:pPr>
            <w:r w:rsidRPr="00F06EA4">
              <w:rPr>
                <w:rFonts w:eastAsia="Calibri"/>
                <w:lang w:val="en-US"/>
              </w:rPr>
              <w:t xml:space="preserve">Systematic review, 12 studies </w:t>
            </w:r>
          </w:p>
        </w:tc>
        <w:tc>
          <w:tcPr>
            <w:tcW w:w="1569" w:type="dxa"/>
          </w:tcPr>
          <w:p w14:paraId="7FC7F6D1" w14:textId="3443AF70" w:rsidR="003E199B" w:rsidRPr="00F06EA4" w:rsidRDefault="003E199B" w:rsidP="00F67ED8">
            <w:pPr>
              <w:spacing w:after="0"/>
              <w:contextualSpacing/>
              <w:rPr>
                <w:rFonts w:eastAsia="Calibri"/>
                <w:lang w:val="en-US"/>
              </w:rPr>
            </w:pPr>
            <w:r w:rsidRPr="00F06EA4">
              <w:rPr>
                <w:rFonts w:eastAsia="Calibri"/>
                <w:lang w:val="en-US"/>
              </w:rPr>
              <w:t>3644 CRC patients, stage I-IV</w:t>
            </w:r>
          </w:p>
        </w:tc>
        <w:tc>
          <w:tcPr>
            <w:tcW w:w="2507" w:type="dxa"/>
          </w:tcPr>
          <w:p w14:paraId="35549CA6" w14:textId="77777777" w:rsidR="003E199B" w:rsidRPr="00F06EA4" w:rsidRDefault="003E199B" w:rsidP="00F67ED8">
            <w:pPr>
              <w:spacing w:after="0"/>
              <w:contextualSpacing/>
              <w:rPr>
                <w:rFonts w:eastAsia="Calibri"/>
                <w:lang w:val="en-US"/>
              </w:rPr>
            </w:pPr>
            <w:r w:rsidRPr="00F06EA4">
              <w:rPr>
                <w:rFonts w:eastAsia="Calibri"/>
                <w:lang w:val="en-US"/>
              </w:rPr>
              <w:t>Low albumin associated with worse survival (no meta-analysis conducted)</w:t>
            </w:r>
          </w:p>
        </w:tc>
      </w:tr>
      <w:tr w:rsidR="003E199B" w:rsidRPr="00F06EA4" w14:paraId="74E5EF42" w14:textId="77777777" w:rsidTr="0070496D">
        <w:trPr>
          <w:trHeight w:val="20"/>
        </w:trPr>
        <w:tc>
          <w:tcPr>
            <w:tcW w:w="2533" w:type="dxa"/>
          </w:tcPr>
          <w:p w14:paraId="49798815" w14:textId="77777777" w:rsidR="003E199B" w:rsidRPr="00F06EA4" w:rsidRDefault="003E199B" w:rsidP="00F67ED8">
            <w:pPr>
              <w:spacing w:after="0"/>
              <w:contextualSpacing/>
              <w:rPr>
                <w:rFonts w:eastAsia="Calibri"/>
                <w:lang w:val="en-US"/>
              </w:rPr>
            </w:pPr>
            <w:r w:rsidRPr="00F06EA4">
              <w:rPr>
                <w:rFonts w:eastAsia="Calibri"/>
                <w:lang w:val="en-US"/>
              </w:rPr>
              <w:t>Albumin</w:t>
            </w:r>
          </w:p>
        </w:tc>
        <w:tc>
          <w:tcPr>
            <w:tcW w:w="1378" w:type="dxa"/>
          </w:tcPr>
          <w:p w14:paraId="5666696A" w14:textId="3B277661" w:rsidR="003E199B" w:rsidRPr="00F06EA4" w:rsidRDefault="003E199B" w:rsidP="00F67ED8">
            <w:pPr>
              <w:spacing w:after="0"/>
              <w:contextualSpacing/>
              <w:rPr>
                <w:rFonts w:eastAsia="Calibri"/>
                <w:lang w:val="en-US"/>
              </w:rPr>
            </w:pPr>
            <w:r w:rsidRPr="00F06EA4">
              <w:rPr>
                <w:rFonts w:eastAsia="Calibri"/>
                <w:lang w:val="en-US"/>
              </w:rPr>
              <w:t xml:space="preserve">Ghuman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{"citationItems":[{"id":"ITEM-1","itemData":{"DOI":"10.1038/bjc.2017.96","ISSN":"1532-1827","PMID":"28376082","abstract":"BACKGROUND Inflammation has been linked with development of some cancers. We investigated systemic inflammation in relation to colorectal cancer incidence and subsequent survival using common serum inflammatory markersDesign:A cohort of men and women aged 20 years and older in greater Stockholm area with serum C-reactive protein (CRP) and albumin measured between 1986 and 1999 were included (n=325 599). A subset of these had baseline measurements of haptoglobin and leukocytes. Multivariable Cox regression was performed to assess risk of colorectal cancer by levels of inflammatory markers, adjusting for potential confounders. Analyses were stratified by circulating glucose, total cholesterol and triglycerides. Overall and CRC-specific death following diagnosis were assessed as secondary outcomes. RESULTS A total of 4764 individuals were diagnosed with colorectal cancer. A positive association between haptoglobin and colorectal cancer incidence was found (hazard ratio (HR): 1.17; 95% CI: 1.06-1.28). A positive association was also observed with leukocytes (HR: 1.21; 95% CI: 1.03-1.42). No evidence of association was noted between CRP and colorectal cancer risk. Higher risks of all-cause death were seen with haptoglobin and leukocytes levels. Higher haptoglobin levels were linked with an increased risk of colorectal cancer death (HR: 1.19; 95% CI: 1.01-1.41). CONCLUSIONS Prediagnostic systemic inflammation may impact colorectal cancer incidence and survival; therefore, prompting investigations linking inflammatory pathways preceding colorectal cancer with disease severity and progression.","author":[{"dropping-particle":"","family":"Ghuman","given":"Sundeep","non-dropping-particle":"","parse-names":false,"suffix":""},{"dropping-particle":"","family":"Hemelrijck","given":"Mieke","non-dropping-particle":"Van","parse-names":false,"suffix":""},{"dropping-particle":"","family":"Garmo","given":"Hans","non-dropping-particle":"","parse-names":false,"suffix":""},{"dropping-particle":"","family":"Holmberg","given":"Lars","non-dropping-particle":"","parse-names":false,"suffix":""},{"dropping-particle":"","family":"Malmström","given":"Håkan","non-dropping-particle":"","parse-names":false,"suffix":""},{"dropping-particle":"","family":"Lambe","given":"Mats","non-dropping-particle":"","parse-names":false,"suffix":""},{"dropping-particle":"","family":"Hammar","given":"Niklas","non-dropping-particle":"","parse-names":false,"suffix":""},{"dropping-particle":"","family":"Walldius","given":"Göran","non-dropping-particle":"","parse-names":false,"suffix":""},{"dropping-particle":"","family":"Jungner","given":"Ingmar","non-dropping-particle":"","parse-names":false,"suffix":""},{"dropping-particle":"","family":"Wulaningsih","given":"Wahyu","non-dropping-particle":"","parse-names":false,"suffix":""}],"container-title":"British journal of cancer","id":"ITEM-1","issue":"10","issued":{"date-parts":[["2017","5"]]},"page":"1358-1365","title":"Serum inflammatory markers and colorectal cancer risk and survival.","type":"article-journal","volume":"116"},"uris":["http://www.mendeley.com/documents/?uuid=a56f495c-8032-4d24-b75a-1b416d2ce0cb"]}],"mendeley":{"formattedCitation":"&lt;sup&gt;[193]&lt;/sup&gt;","plainTextFormattedCitation":"[193]","previouslyFormattedCitation":"&lt;sup&gt;[193]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[193]</w:t>
            </w:r>
            <w:r w:rsidRPr="00F06EA4">
              <w:rPr>
                <w:rFonts w:eastAsia="Calibri"/>
                <w:lang w:val="en-US"/>
              </w:rPr>
              <w:fldChar w:fldCharType="end"/>
            </w:r>
          </w:p>
        </w:tc>
        <w:tc>
          <w:tcPr>
            <w:tcW w:w="1979" w:type="dxa"/>
          </w:tcPr>
          <w:p w14:paraId="31E6F4E8" w14:textId="77777777" w:rsidR="003E199B" w:rsidRPr="00F06EA4" w:rsidRDefault="003E199B" w:rsidP="00F67ED8">
            <w:pPr>
              <w:spacing w:after="0"/>
              <w:contextualSpacing/>
              <w:rPr>
                <w:rFonts w:eastAsia="Calibri"/>
                <w:lang w:val="en-US"/>
              </w:rPr>
            </w:pPr>
            <w:r w:rsidRPr="00F06EA4">
              <w:rPr>
                <w:rFonts w:eastAsia="Calibri"/>
                <w:lang w:val="en-US"/>
              </w:rPr>
              <w:t>Case-case study within a prospective cohort study (AMORIS)</w:t>
            </w:r>
          </w:p>
        </w:tc>
        <w:tc>
          <w:tcPr>
            <w:tcW w:w="1569" w:type="dxa"/>
          </w:tcPr>
          <w:p w14:paraId="044E2341" w14:textId="5DFC5487" w:rsidR="003E199B" w:rsidRPr="00F06EA4" w:rsidRDefault="003E199B" w:rsidP="00F67ED8">
            <w:pPr>
              <w:spacing w:after="0"/>
              <w:contextualSpacing/>
              <w:rPr>
                <w:rFonts w:eastAsia="Calibri"/>
                <w:lang w:val="en-US"/>
              </w:rPr>
            </w:pPr>
            <w:r w:rsidRPr="00F06EA4">
              <w:rPr>
                <w:rFonts w:eastAsia="Calibri"/>
                <w:lang w:val="en-US"/>
              </w:rPr>
              <w:t>4764 CRC patients, stage I-IV</w:t>
            </w:r>
          </w:p>
        </w:tc>
        <w:tc>
          <w:tcPr>
            <w:tcW w:w="2507" w:type="dxa"/>
          </w:tcPr>
          <w:p w14:paraId="44AB2637" w14:textId="77777777" w:rsidR="003E199B" w:rsidRPr="00F06EA4" w:rsidRDefault="003E199B" w:rsidP="00F67ED8">
            <w:pPr>
              <w:spacing w:after="0"/>
              <w:contextualSpacing/>
              <w:rPr>
                <w:rFonts w:eastAsia="Calibri"/>
                <w:lang w:val="en-US"/>
              </w:rPr>
            </w:pPr>
            <w:r w:rsidRPr="00F06EA4">
              <w:rPr>
                <w:rFonts w:eastAsia="Calibri"/>
                <w:lang w:val="en-US"/>
              </w:rPr>
              <w:t>OS, HR 0.57 (0.29–1.14); CSS, HR 0.36 (0.16–0.85)</w:t>
            </w:r>
          </w:p>
        </w:tc>
      </w:tr>
      <w:tr w:rsidR="003E199B" w:rsidRPr="00F06EA4" w14:paraId="3351AD37" w14:textId="77777777" w:rsidTr="0070496D">
        <w:trPr>
          <w:trHeight w:val="20"/>
        </w:trPr>
        <w:tc>
          <w:tcPr>
            <w:tcW w:w="2533" w:type="dxa"/>
          </w:tcPr>
          <w:p w14:paraId="3418AAAB" w14:textId="77777777" w:rsidR="003E199B" w:rsidRPr="00F06EA4" w:rsidRDefault="003E199B" w:rsidP="00F67ED8">
            <w:pPr>
              <w:spacing w:after="0"/>
              <w:contextualSpacing/>
              <w:rPr>
                <w:rFonts w:eastAsia="Calibri"/>
                <w:lang w:val="en-US"/>
              </w:rPr>
            </w:pPr>
            <w:r w:rsidRPr="00F06EA4">
              <w:rPr>
                <w:rFonts w:eastAsia="Calibri"/>
                <w:lang w:val="en-US"/>
              </w:rPr>
              <w:t>mGPS</w:t>
            </w:r>
          </w:p>
        </w:tc>
        <w:tc>
          <w:tcPr>
            <w:tcW w:w="1378" w:type="dxa"/>
          </w:tcPr>
          <w:p w14:paraId="315826FB" w14:textId="204A8AE9" w:rsidR="003E199B" w:rsidRPr="00F06EA4" w:rsidRDefault="003E199B" w:rsidP="00F67ED8">
            <w:pPr>
              <w:spacing w:after="0"/>
              <w:contextualSpacing/>
              <w:rPr>
                <w:rFonts w:eastAsia="Calibri"/>
                <w:lang w:val="en-US"/>
              </w:rPr>
            </w:pPr>
            <w:r w:rsidRPr="00F06EA4">
              <w:rPr>
                <w:rFonts w:eastAsia="Calibri"/>
                <w:lang w:val="en-US"/>
              </w:rPr>
              <w:t xml:space="preserve">Lu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{"citationItems":[{"id":"ITEM-1","itemData":{"DOI":"10.2147/CMAR.S185350","ISSN":"1179-1322","PMID":"30636896","abstract":"Purpose The aim of this study was to perform a systematic review and meta-analysis to evaluate the value of the Glasgow prognostic score (GPS) or modified Glasgow prognostic score (mGPS) in patients with colorectal cancer (CRC). Methods A comprehensive medical literature search was performed using the online databases PubMed, Embase, Web of Science, and the Cochrane Library. After extracting basic characteristics and prognostic data from the included studies, overall survival (OS) and cancer-specific survival (CSS) were pooled as primary outcomes. Subgroup analyses were performed according to therapeutic strategies, models, cutoff values, regions, tumor, node, metastasis stages, sample size, and ages. Results Forty-three independent cohorts from 41 studies with 9,839 CRC patients were included in the present study. Correlation between GPS or mGPS and OS was analyzed in 32 cohorts of 7,714 patients, and 23 independent cohorts of 5,375 patients focused on the correlation between GPS or mGPS and CSS. The overall outcomes showed that patients with elevated GPS or mGPS were associated with poor OS (HR: 2.20, 95% CI: 1.88-2.57, P&lt;0.001). Elevated GPS or mGPS also resulted in worse CSS (HR: 1.86, 95% CI: 1.59-2.17, P&lt;0.001). The results of the subgroup analyses confirmed the overall outcomes. Conclusion GPS or mGPS is an accurate prognostic predictor in patients with CRC. Patients with elevated pretreatment GPS or mGPS have a poor prognosis. Subgroup analyses confirmed the overall outcomes. Pretreatment GPS is a useful biomarker in the management of CRC.","author":[{"dropping-particle":"","family":"Lu","given":"Xin","non-dropping-particle":"","parse-names":false,"suffix":""},{"dropping-particle":"","family":"Guo","given":"Wanying","non-dropping-particle":"","parse-names":false,"suffix":""},{"dropping-particle":"","family":"Xu","given":"Wei","non-dropping-particle":"","parse-names":false,"suffix":""},{"dropping-particle":"","family":"Zhang","given":"Xuelei","non-dropping-particle":"","parse-names":false,"suffix":""},{"dropping-particle":"","family":"Shi","given":"Zhijie","non-dropping-particle":"","parse-names":false,"suffix":""},{"dropping-particle":"","family":"Zheng","given":"Leizhen","non-dropping-particle":"","parse-names":false,"suffix":""},{"dropping-particle":"","family":"Zhao","given":"Wenzhao","non-dropping-particle":"","parse-names":false,"suffix":""}],"container-title":"Cancer management and research","id":"ITEM-1","issued":{"date-parts":[["2019"]]},"page":"229-249","title":"Prognostic value of the Glasgow prognostic score in colorectal cancer: a meta-analysis of 9,839 patients.","type":"article-journal","volume":"11"},"uris":["http://www.mendeley.com/documents/?uuid=00793366-0eee-4943-893d-81a686db61ee"]}],"mendeley":{"formattedCitation":"&lt;sup&gt;[194]&lt;/sup&gt;","plainTextFormattedCitation":"[194]","previouslyFormattedCitation":"&lt;sup&gt;[194]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[194]</w:t>
            </w:r>
            <w:r w:rsidRPr="00F06EA4">
              <w:rPr>
                <w:rFonts w:eastAsia="Calibri"/>
                <w:lang w:val="en-US"/>
              </w:rPr>
              <w:fldChar w:fldCharType="end"/>
            </w:r>
          </w:p>
        </w:tc>
        <w:tc>
          <w:tcPr>
            <w:tcW w:w="1979" w:type="dxa"/>
          </w:tcPr>
          <w:p w14:paraId="1DDC4241" w14:textId="77777777" w:rsidR="003E199B" w:rsidRPr="00F06EA4" w:rsidRDefault="003E199B" w:rsidP="00F67ED8">
            <w:pPr>
              <w:spacing w:after="0"/>
              <w:contextualSpacing/>
              <w:rPr>
                <w:rFonts w:eastAsia="Calibri"/>
                <w:lang w:val="en-US"/>
              </w:rPr>
            </w:pPr>
            <w:r w:rsidRPr="00F06EA4">
              <w:rPr>
                <w:rFonts w:eastAsia="Calibri"/>
                <w:lang w:val="en-US"/>
              </w:rPr>
              <w:t>Meta-analysis, 41 studies</w:t>
            </w:r>
          </w:p>
        </w:tc>
        <w:tc>
          <w:tcPr>
            <w:tcW w:w="1569" w:type="dxa"/>
          </w:tcPr>
          <w:p w14:paraId="25E66DA3" w14:textId="01F6392E" w:rsidR="003E199B" w:rsidRPr="00F06EA4" w:rsidRDefault="003E199B" w:rsidP="00F67ED8">
            <w:pPr>
              <w:spacing w:after="0"/>
              <w:contextualSpacing/>
              <w:rPr>
                <w:rFonts w:eastAsia="Calibri"/>
                <w:lang w:val="en-US"/>
              </w:rPr>
            </w:pPr>
            <w:r w:rsidRPr="00F06EA4">
              <w:rPr>
                <w:rFonts w:eastAsia="Calibri"/>
                <w:lang w:val="en-US"/>
              </w:rPr>
              <w:t>9839 CRC patients, stage I-IV</w:t>
            </w:r>
          </w:p>
        </w:tc>
        <w:tc>
          <w:tcPr>
            <w:tcW w:w="2507" w:type="dxa"/>
          </w:tcPr>
          <w:p w14:paraId="1408DEA2" w14:textId="77777777" w:rsidR="003E199B" w:rsidRPr="00F06EA4" w:rsidRDefault="003E199B" w:rsidP="00F67ED8">
            <w:pPr>
              <w:spacing w:after="0"/>
              <w:contextualSpacing/>
              <w:rPr>
                <w:rFonts w:eastAsia="Calibri"/>
                <w:lang w:val="en-US"/>
              </w:rPr>
            </w:pPr>
            <w:r w:rsidRPr="00F06EA4">
              <w:rPr>
                <w:rFonts w:eastAsia="Calibri"/>
                <w:lang w:val="en-US"/>
              </w:rPr>
              <w:t>OS, HR 2.20 (1.88–2.57); CSS, HR 1.86 (1.59–2.17)</w:t>
            </w:r>
          </w:p>
        </w:tc>
      </w:tr>
      <w:tr w:rsidR="003E199B" w:rsidRPr="00F06EA4" w14:paraId="6EA50B03" w14:textId="77777777" w:rsidTr="0070496D">
        <w:trPr>
          <w:trHeight w:val="20"/>
        </w:trPr>
        <w:tc>
          <w:tcPr>
            <w:tcW w:w="2533" w:type="dxa"/>
          </w:tcPr>
          <w:p w14:paraId="5F6EF1F1" w14:textId="77777777" w:rsidR="003E199B" w:rsidRPr="00F06EA4" w:rsidRDefault="003E199B" w:rsidP="00F67ED8">
            <w:pPr>
              <w:spacing w:after="0"/>
              <w:contextualSpacing/>
              <w:rPr>
                <w:rFonts w:eastAsia="Calibri"/>
                <w:lang w:val="en-US"/>
              </w:rPr>
            </w:pPr>
            <w:r w:rsidRPr="00F06EA4">
              <w:rPr>
                <w:rFonts w:eastAsia="Calibri"/>
                <w:lang w:val="en-US"/>
              </w:rPr>
              <w:t>HP (haptoglobin)</w:t>
            </w:r>
          </w:p>
        </w:tc>
        <w:tc>
          <w:tcPr>
            <w:tcW w:w="1378" w:type="dxa"/>
          </w:tcPr>
          <w:p w14:paraId="3E449805" w14:textId="658AB34F" w:rsidR="003E199B" w:rsidRPr="00F06EA4" w:rsidRDefault="003E199B" w:rsidP="00F67ED8">
            <w:pPr>
              <w:spacing w:after="0"/>
              <w:contextualSpacing/>
              <w:rPr>
                <w:rFonts w:eastAsia="Calibri"/>
                <w:lang w:val="en-US"/>
              </w:rPr>
            </w:pPr>
            <w:r w:rsidRPr="00F06EA4">
              <w:rPr>
                <w:rFonts w:eastAsia="Calibri"/>
                <w:lang w:val="en-US"/>
              </w:rPr>
              <w:t xml:space="preserve">Ghuman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{"citationItems":[{"id":"ITEM-1","itemData":{"DOI":"10.1038/bjc.2017.96","ISSN":"1532-1827","PMID":"28376082","abstract":"BACKGROUND Inflammation has been linked with development of some cancers. We investigated systemic inflammation in relation to colorectal cancer incidence and subsequent survival using common serum inflammatory markersDesign:A cohort of men and women aged 20 years and older in greater Stockholm area with serum C-reactive protein (CRP) and albumin measured between 1986 and 1999 were included (n=325 599). A subset of these had baseline measurements of haptoglobin and leukocytes. Multivariable Cox regression was performed to assess risk of colorectal cancer by levels of inflammatory markers, adjusting for potential confounders. Analyses were stratified by circulating glucose, total cholesterol and triglycerides. Overall and CRC-specific death following diagnosis were assessed as secondary outcomes. RESULTS A total of 4764 individuals were diagnosed with colorectal cancer. A positive association between haptoglobin and colorectal cancer incidence was found (hazard ratio (HR): 1.17; 95% CI: 1.06-1.28). A positive association was also observed with leukocytes (HR: 1.21; 95% CI: 1.03-1.42). No evidence of association was noted between CRP and colorectal cancer risk. Higher risks of all-cause death were seen with haptoglobin and leukocytes levels. Higher haptoglobin levels were linked with an increased risk of colorectal cancer death (HR: 1.19; 95% CI: 1.01-1.41). CONCLUSIONS Prediagnostic systemic inflammation may impact colorectal cancer incidence and survival; therefore, prompting investigations linking inflammatory pathways preceding colorectal cancer with disease severity and progression.","author":[{"dropping-particle":"","family":"Ghuman","given":"Sundeep","non-dropping-particle":"","parse-names":false,"suffix":""},{"dropping-particle":"","family":"Hemelrijck","given":"Mieke","non-dropping-particle":"Van","parse-names":false,"suffix":""},{"dropping-particle":"","family":"Garmo","given":"Hans","non-dropping-particle":"","parse-names":false,"suffix":""},{"dropping-particle":"","family":"Holmberg","given":"Lars","non-dropping-particle":"","parse-names":false,"suffix":""},{"dropping-particle":"","family":"Malmström","given":"Håkan","non-dropping-particle":"","parse-names":false,"suffix":""},{"dropping-particle":"","family":"Lambe","given":"Mats","non-dropping-particle":"","parse-names":false,"suffix":""},{"dropping-particle":"","family":"Hammar","given":"Niklas","non-dropping-particle":"","parse-names":false,"suffix":""},{"dropping-particle":"","family":"Walldius","given":"Göran","non-dropping-particle":"","parse-names":false,"suffix":""},{"dropping-particle":"","family":"Jungner","given":"Ingmar","non-dropping-particle":"","parse-names":false,"suffix":""},{"dropping-particle":"","family":"Wulaningsih","given":"Wahyu","non-dropping-particle":"","parse-names":false,"suffix":""}],"container-title":"British journal of cancer","id":"ITEM-1","issue":"10","issued":{"date-parts":[["2017","5"]]},"page":"1358-1365","title":"Serum inflammatory markers and colorectal cancer risk and survival.","type":"article-journal","volume":"116"},"uris":["http://www.mendeley.com/documents/?uuid=a56f495c-8032-4d24-b75a-1b416d2ce0cb"]}],"mendeley":{"formattedCitation":"&lt;sup&gt;[193]&lt;/sup&gt;","plainTextFormattedCitation":"[193]","previouslyFormattedCitation":"&lt;sup&gt;[193]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[193]</w:t>
            </w:r>
            <w:r w:rsidRPr="00F06EA4">
              <w:rPr>
                <w:rFonts w:eastAsia="Calibri"/>
                <w:lang w:val="en-US"/>
              </w:rPr>
              <w:fldChar w:fldCharType="end"/>
            </w:r>
          </w:p>
        </w:tc>
        <w:tc>
          <w:tcPr>
            <w:tcW w:w="1979" w:type="dxa"/>
          </w:tcPr>
          <w:p w14:paraId="6888E01D" w14:textId="77777777" w:rsidR="003E199B" w:rsidRPr="00F06EA4" w:rsidRDefault="003E199B" w:rsidP="00F67ED8">
            <w:pPr>
              <w:spacing w:after="0"/>
              <w:contextualSpacing/>
              <w:rPr>
                <w:rFonts w:eastAsia="Calibri"/>
                <w:lang w:val="en-US"/>
              </w:rPr>
            </w:pPr>
            <w:r w:rsidRPr="00F06EA4">
              <w:rPr>
                <w:rFonts w:eastAsia="Calibri"/>
                <w:lang w:val="en-US"/>
              </w:rPr>
              <w:t>Case-case study within a prospective cohort study (AMORIS)</w:t>
            </w:r>
          </w:p>
        </w:tc>
        <w:tc>
          <w:tcPr>
            <w:tcW w:w="1569" w:type="dxa"/>
          </w:tcPr>
          <w:p w14:paraId="660AB2BE" w14:textId="5BBFA4C0" w:rsidR="003E199B" w:rsidRPr="00F06EA4" w:rsidRDefault="003E199B" w:rsidP="00F67ED8">
            <w:pPr>
              <w:spacing w:after="0"/>
              <w:contextualSpacing/>
              <w:rPr>
                <w:rFonts w:eastAsia="Calibri"/>
                <w:lang w:val="en-US"/>
              </w:rPr>
            </w:pPr>
            <w:r w:rsidRPr="00F06EA4">
              <w:rPr>
                <w:rFonts w:eastAsia="Calibri"/>
                <w:lang w:val="en-US"/>
              </w:rPr>
              <w:t>4764 CRC patients, stage I-IV</w:t>
            </w:r>
          </w:p>
        </w:tc>
        <w:tc>
          <w:tcPr>
            <w:tcW w:w="2507" w:type="dxa"/>
          </w:tcPr>
          <w:p w14:paraId="437806AE" w14:textId="77777777" w:rsidR="003E199B" w:rsidRPr="00F06EA4" w:rsidRDefault="003E199B" w:rsidP="00F67ED8">
            <w:pPr>
              <w:spacing w:after="0"/>
              <w:contextualSpacing/>
              <w:rPr>
                <w:rFonts w:eastAsia="Calibri"/>
                <w:lang w:val="en-US"/>
              </w:rPr>
            </w:pPr>
            <w:r w:rsidRPr="00F06EA4">
              <w:rPr>
                <w:rFonts w:eastAsia="Calibri"/>
                <w:lang w:val="en-US"/>
              </w:rPr>
              <w:t>OS, HR 1.28 (1.08–1.51); CSS, HR 1.17 (0.95–1.45)</w:t>
            </w:r>
          </w:p>
        </w:tc>
      </w:tr>
      <w:tr w:rsidR="003E199B" w:rsidRPr="00F06EA4" w14:paraId="26559B77" w14:textId="77777777" w:rsidTr="0070496D">
        <w:trPr>
          <w:trHeight w:val="20"/>
        </w:trPr>
        <w:tc>
          <w:tcPr>
            <w:tcW w:w="2533" w:type="dxa"/>
          </w:tcPr>
          <w:p w14:paraId="4CA46F12" w14:textId="77777777" w:rsidR="003E199B" w:rsidRPr="00F06EA4" w:rsidRDefault="003E199B" w:rsidP="00F67ED8">
            <w:pPr>
              <w:spacing w:after="0"/>
              <w:contextualSpacing/>
              <w:rPr>
                <w:rFonts w:eastAsia="Calibri"/>
                <w:lang w:val="en-US"/>
              </w:rPr>
            </w:pPr>
            <w:r w:rsidRPr="00F06EA4">
              <w:rPr>
                <w:rFonts w:eastAsia="Calibri"/>
                <w:b/>
                <w:lang w:val="en-US"/>
              </w:rPr>
              <w:t>Blood cell count parameters</w:t>
            </w:r>
          </w:p>
        </w:tc>
        <w:tc>
          <w:tcPr>
            <w:tcW w:w="1378" w:type="dxa"/>
          </w:tcPr>
          <w:p w14:paraId="5B45DE7A" w14:textId="77777777" w:rsidR="003E199B" w:rsidRPr="00F06EA4" w:rsidRDefault="003E199B" w:rsidP="00F67ED8">
            <w:pPr>
              <w:spacing w:after="0"/>
              <w:contextualSpacing/>
              <w:rPr>
                <w:rFonts w:eastAsia="Calibri"/>
                <w:lang w:val="en-US"/>
              </w:rPr>
            </w:pPr>
          </w:p>
        </w:tc>
        <w:tc>
          <w:tcPr>
            <w:tcW w:w="1979" w:type="dxa"/>
          </w:tcPr>
          <w:p w14:paraId="2274DF77" w14:textId="77777777" w:rsidR="003E199B" w:rsidRPr="00F06EA4" w:rsidRDefault="003E199B" w:rsidP="00F67ED8">
            <w:pPr>
              <w:spacing w:after="0"/>
              <w:contextualSpacing/>
              <w:rPr>
                <w:rFonts w:eastAsia="Calibri"/>
                <w:lang w:val="en-US"/>
              </w:rPr>
            </w:pPr>
          </w:p>
        </w:tc>
        <w:tc>
          <w:tcPr>
            <w:tcW w:w="1569" w:type="dxa"/>
          </w:tcPr>
          <w:p w14:paraId="78AD9658" w14:textId="77777777" w:rsidR="003E199B" w:rsidRPr="00F06EA4" w:rsidRDefault="003E199B" w:rsidP="00F67ED8">
            <w:pPr>
              <w:spacing w:after="0"/>
              <w:contextualSpacing/>
              <w:rPr>
                <w:rFonts w:eastAsia="Calibri"/>
                <w:lang w:val="en-US"/>
              </w:rPr>
            </w:pPr>
          </w:p>
        </w:tc>
        <w:tc>
          <w:tcPr>
            <w:tcW w:w="2507" w:type="dxa"/>
          </w:tcPr>
          <w:p w14:paraId="366D9E10" w14:textId="77777777" w:rsidR="003E199B" w:rsidRPr="00F06EA4" w:rsidRDefault="003E199B" w:rsidP="00F67ED8">
            <w:pPr>
              <w:spacing w:after="0"/>
              <w:contextualSpacing/>
              <w:rPr>
                <w:rFonts w:eastAsia="Calibri"/>
                <w:lang w:val="en-US"/>
              </w:rPr>
            </w:pPr>
          </w:p>
        </w:tc>
      </w:tr>
      <w:tr w:rsidR="003E199B" w:rsidRPr="00F06EA4" w14:paraId="4184D08C" w14:textId="77777777" w:rsidTr="0070496D">
        <w:trPr>
          <w:trHeight w:val="20"/>
        </w:trPr>
        <w:tc>
          <w:tcPr>
            <w:tcW w:w="2533" w:type="dxa"/>
          </w:tcPr>
          <w:p w14:paraId="3D39DAEE" w14:textId="77777777" w:rsidR="003E199B" w:rsidRPr="00F06EA4" w:rsidRDefault="003E199B" w:rsidP="00F67ED8">
            <w:pPr>
              <w:spacing w:after="0"/>
              <w:contextualSpacing/>
              <w:rPr>
                <w:rFonts w:eastAsia="Calibri"/>
                <w:lang w:val="en-US"/>
              </w:rPr>
            </w:pPr>
            <w:r w:rsidRPr="00F06EA4">
              <w:rPr>
                <w:rFonts w:eastAsia="Calibri"/>
                <w:lang w:val="en-US"/>
              </w:rPr>
              <w:t>Neutrophil-to-lymphocyte ratio</w:t>
            </w:r>
          </w:p>
        </w:tc>
        <w:tc>
          <w:tcPr>
            <w:tcW w:w="1378" w:type="dxa"/>
          </w:tcPr>
          <w:p w14:paraId="6F90A6DD" w14:textId="4FE9F9E2" w:rsidR="003E199B" w:rsidRPr="00F06EA4" w:rsidRDefault="003E199B" w:rsidP="00F67ED8">
            <w:pPr>
              <w:spacing w:after="0"/>
              <w:contextualSpacing/>
              <w:rPr>
                <w:rFonts w:eastAsia="Calibri"/>
                <w:lang w:val="en-US"/>
              </w:rPr>
            </w:pPr>
            <w:r w:rsidRPr="00F06EA4">
              <w:rPr>
                <w:rFonts w:eastAsia="Calibri"/>
                <w:lang w:val="en-US"/>
              </w:rPr>
              <w:t xml:space="preserve">Li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{"citationItems":[{"id":"ITEM-1","itemData":{"DOI":"10.1097/MD.0000000000014126","ISBN":"0000000000","ISSN":"1536-5964","PMID":"30653142","abstract":"BACKGROUND Preoperative neutrophil-to-lymphocyte ratio (NLR) has been suggested as a useful predictive factor for prognosis in patients with various cancers. However, the prognostic value of NLR in patients with colorectal cancer (CRC) remains controversial. Therefore, the goal of this study was to perform a meta-analysis to evaluate the prognostic value of NLR in patients with CRC undergoing curative surgery. METHODS PubMed, EMBASE and Cochrane Library databases were searched to screen the relevant studies. Pooled hazard ratio (HR) with 95% confidence interval (CI) was used to assess the associations of preoperative NLR and overall survival (OS), disease-free survival (DFS), recurrence free survival (RFS) and disease specific survival (DSS) by STATA 13.0 software. RESULTS Sixteen studies involving 5897 patients were included in our meta-analysis. Our pooled results demonstrated that high NLR was associated with poor OS (HR: 1.66, 95%CI: 1.36-2.02, P &lt; .001), DFS (HR = 1.54, 95%CI: 1.18-2.02, P = .002), RFS (HR = 2.31, 95%CI: 1.68-3.17, P &lt; .001) and DSS (HR = 2.27; 95% CI: 1.75-2.96, P &lt; .001). When the patients were stratified according to country, sample size, NLR cut-off, follow up and postoperative chemotherapy, high NLR was still significantly correlated with OS. The limitation was that the majority of enrolled studies were retrospective. CONCLUSION Preoperative NLR may be an effective predictive biomarker for prognosis in patients with CRC. Detection of NLR may be beneficial to identify the high-risk patients who need other antitumor therapies in addition to surgery.","author":[{"dropping-particle":"","family":"Li","given":"Hongcai","non-dropping-particle":"","parse-names":false,"suffix":""},{"dropping-particle":"","family":"Zhao","given":"Yan","non-dropping-particle":"","parse-names":false,"suffix":""},{"dropping-particle":"","family":"Zheng","given":"Fengying","non-dropping-particle":"","parse-names":false,"suffix":""}],"container-title":"Medicine","id":"ITEM-1","issue":"3","issued":{"date-parts":[["2019","1"]]},"page":"e14126","title":"Prognostic significance of elevated preoperative neutrophil-to-lymphocyte ratio for patients with colorectal cancer undergoing curative surgery: A meta-analysis.","type":"article-journal","volume":"98"},"uris":["http://www.mendeley.com/documents/?uuid=506b4fb2-a037-4dc0-a8c0-b9d677d84685"]}],"mendeley":{"formattedCitation":"&lt;sup&gt;[148]&lt;/sup&gt;","plainTextFormattedCitation":"[148]","previouslyFormattedCitation":"&lt;sup&gt;[148]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[148]</w:t>
            </w:r>
            <w:r w:rsidRPr="00F06EA4">
              <w:rPr>
                <w:rFonts w:eastAsia="Calibri"/>
                <w:lang w:val="en-US"/>
              </w:rPr>
              <w:fldChar w:fldCharType="end"/>
            </w:r>
          </w:p>
        </w:tc>
        <w:tc>
          <w:tcPr>
            <w:tcW w:w="1979" w:type="dxa"/>
          </w:tcPr>
          <w:p w14:paraId="1B5E544A" w14:textId="77777777" w:rsidR="003E199B" w:rsidRPr="00F06EA4" w:rsidRDefault="003E199B" w:rsidP="00F67ED8">
            <w:pPr>
              <w:spacing w:after="0"/>
              <w:contextualSpacing/>
              <w:rPr>
                <w:rFonts w:eastAsia="Calibri"/>
                <w:lang w:val="en-US"/>
              </w:rPr>
            </w:pPr>
            <w:r w:rsidRPr="00F06EA4">
              <w:rPr>
                <w:rFonts w:eastAsia="Calibri"/>
                <w:lang w:val="en-US"/>
              </w:rPr>
              <w:t>Meta-analysis, 16 studies</w:t>
            </w:r>
          </w:p>
        </w:tc>
        <w:tc>
          <w:tcPr>
            <w:tcW w:w="1569" w:type="dxa"/>
          </w:tcPr>
          <w:p w14:paraId="0CD452DC" w14:textId="37F5620F" w:rsidR="003E199B" w:rsidRPr="00F06EA4" w:rsidRDefault="003E199B" w:rsidP="00F67ED8">
            <w:pPr>
              <w:spacing w:after="0"/>
              <w:contextualSpacing/>
              <w:rPr>
                <w:rFonts w:eastAsia="Calibri"/>
                <w:lang w:val="en-US"/>
              </w:rPr>
            </w:pPr>
            <w:r w:rsidRPr="00F06EA4">
              <w:rPr>
                <w:rFonts w:eastAsia="Calibri"/>
                <w:lang w:val="en-US"/>
              </w:rPr>
              <w:t>5897 CRC patients, stage I-IV</w:t>
            </w:r>
          </w:p>
        </w:tc>
        <w:tc>
          <w:tcPr>
            <w:tcW w:w="2507" w:type="dxa"/>
          </w:tcPr>
          <w:p w14:paraId="487B6955" w14:textId="77777777" w:rsidR="003E199B" w:rsidRPr="00F06EA4" w:rsidRDefault="003E199B" w:rsidP="00F67ED8">
            <w:pPr>
              <w:spacing w:after="0"/>
              <w:contextualSpacing/>
              <w:rPr>
                <w:rFonts w:eastAsia="Calibri"/>
                <w:lang w:val="en-US"/>
              </w:rPr>
            </w:pPr>
            <w:r w:rsidRPr="00F06EA4">
              <w:rPr>
                <w:rFonts w:eastAsia="Calibri"/>
                <w:lang w:val="en-US"/>
              </w:rPr>
              <w:t xml:space="preserve">OS, HR 1.66 (1.36–2.02); CSS, HR 2.27 (1.75–2.96); DFS, HR </w:t>
            </w:r>
            <w:r w:rsidRPr="00F06EA4">
              <w:rPr>
                <w:rFonts w:eastAsia="Calibri"/>
                <w:lang w:val="en-US"/>
              </w:rPr>
              <w:lastRenderedPageBreak/>
              <w:t>1.54, (1.18–2.02)</w:t>
            </w:r>
          </w:p>
        </w:tc>
      </w:tr>
      <w:tr w:rsidR="003E199B" w:rsidRPr="00F06EA4" w14:paraId="396F8827" w14:textId="77777777" w:rsidTr="0070496D">
        <w:trPr>
          <w:trHeight w:val="20"/>
        </w:trPr>
        <w:tc>
          <w:tcPr>
            <w:tcW w:w="2533" w:type="dxa"/>
          </w:tcPr>
          <w:p w14:paraId="1F416F91" w14:textId="77777777" w:rsidR="003E199B" w:rsidRPr="00F06EA4" w:rsidRDefault="003E199B" w:rsidP="00F67ED8">
            <w:pPr>
              <w:spacing w:after="0"/>
              <w:contextualSpacing/>
              <w:rPr>
                <w:rFonts w:eastAsia="Calibri"/>
                <w:lang w:val="en-US"/>
              </w:rPr>
            </w:pPr>
            <w:r w:rsidRPr="00F06EA4">
              <w:rPr>
                <w:rFonts w:eastAsia="Calibri"/>
                <w:lang w:val="en-US"/>
              </w:rPr>
              <w:lastRenderedPageBreak/>
              <w:t xml:space="preserve">Lymphocyte-to-monocyte ratio </w:t>
            </w:r>
          </w:p>
        </w:tc>
        <w:tc>
          <w:tcPr>
            <w:tcW w:w="1378" w:type="dxa"/>
          </w:tcPr>
          <w:p w14:paraId="2C61C5F3" w14:textId="2D38E716" w:rsidR="003E199B" w:rsidRPr="00F06EA4" w:rsidRDefault="003E199B" w:rsidP="00F67ED8">
            <w:pPr>
              <w:spacing w:after="0"/>
              <w:contextualSpacing/>
              <w:rPr>
                <w:rFonts w:eastAsia="Calibri"/>
                <w:lang w:val="fi-FI"/>
              </w:rPr>
            </w:pPr>
            <w:r w:rsidRPr="00F06EA4">
              <w:rPr>
                <w:rFonts w:eastAsia="Calibri"/>
                <w:lang w:val="fi-FI"/>
              </w:rPr>
              <w:t xml:space="preserve">Tan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{"citationItems":[{"id":"ITEM-1","itemData":{"DOI":"10.1016/j.ijsu.2018.05.030","ISSN":"1743-9159","PMID":"29807167","abstract":"PURPOSE The lymphocyte to monocyte ratio, an inflammation-based score, has been used to predict the biological behavior of malignant tumors. However, the relationship between the lymphocyte to monocyte ratio and clinical outcomes in patients with colorectal cancer remains controversial. We conducted a meta-analysis to identify the association between the lymphocyte to monocyte ratio and the prognosis of patients with colorectal cancer. METHODS Data were retrieved from PubMed, Embase, and Web of science, the hazard ratio and odds ratios with 95% confidence intervals were used to assess the prognostic value of the lymphocyte to monocyte ratio. Outcomes of interest included prognosis, such as overall survival, disease-free survival, and cancer-specific survival in patients with colorectal cancer. RESULTS fifteen retrospective, observational, cohort studies involving 11,783 patients were identified. A high lymphocyte to monocyte ratio (LMR) was a significant predictor of better overall survival (hazard ratio = 0.57, 95% confidence interval: 0.52-0.62, P &lt; 0.001), disease-free survival (hazard ratio = 0.77, 95% confidence interval: 0.70-0.84, P &lt; 0.001), and cancer-specific survival (hazard ratio = 0.55, 95% confidence interval: 0.32-0.95, P = 0.031). Increased LMR is also significantly associated with the tumor invasion depth (OR: 0.77, 95% CI: 0.61-0.97) and tumor size (OR: 0.74, 95% CI: 0.61-0.89). CONCLUSIONS Our study indicated that a high lymphocyte to monocyte ratio might be a useful marker for colorectal cancer prognosis. As most of these findings were from retrospective studies, further studies are needed to verify the significance of the lymphocyte to monocyte ratio in clinical practice.","author":[{"dropping-particle":"","family":"Tan","given":"Dewen","non-dropping-particle":"","parse-names":false,"suffix":""},{"dropping-particle":"","family":"Fu","given":"Yan","non-dropping-particle":"","parse-names":false,"suffix":""},{"dropping-particle":"","family":"Tong","given":"Weidong","non-dropping-particle":"","parse-names":false,"suffix":""},{"dropping-particle":"","family":"Li","given":"Fan","non-dropping-particle":"","parse-names":false,"suffix":""}],"container-title":"International journal of surgery (London, England)","id":"ITEM-1","issued":{"date-parts":[["2018"]]},"page":"128-138","title":"Prognostic significance of lymphocyte to monocyte ratio in colorectal cancer: A meta-analysis.","type":"article-journal","volume":"55"},"uris":["http://www.mendeley.com/documents/?uuid=8cb5c0c8-2eb0-4dca-9380-e6a54b60cd35"]}],"mendeley":{"formattedCitation":"&lt;sup&gt;[149]&lt;/sup&gt;","plainTextFormattedCitation":"[149]","previouslyFormattedCitation":"&lt;sup&gt;[149]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[149]</w:t>
            </w:r>
            <w:r w:rsidRPr="00F06EA4">
              <w:rPr>
                <w:rFonts w:eastAsia="Calibri"/>
                <w:lang w:val="en-US"/>
              </w:rPr>
              <w:fldChar w:fldCharType="end"/>
            </w:r>
          </w:p>
        </w:tc>
        <w:tc>
          <w:tcPr>
            <w:tcW w:w="1979" w:type="dxa"/>
          </w:tcPr>
          <w:p w14:paraId="3DF3BE90" w14:textId="77777777" w:rsidR="003E199B" w:rsidRPr="00F06EA4" w:rsidRDefault="003E199B" w:rsidP="00F67ED8">
            <w:pPr>
              <w:spacing w:after="0"/>
              <w:contextualSpacing/>
              <w:rPr>
                <w:rFonts w:eastAsia="Calibri"/>
                <w:lang w:val="en-US"/>
              </w:rPr>
            </w:pPr>
            <w:r w:rsidRPr="00F06EA4">
              <w:rPr>
                <w:rFonts w:eastAsia="Calibri"/>
                <w:lang w:val="en-US"/>
              </w:rPr>
              <w:t>Meta-analysis, 15 studies</w:t>
            </w:r>
          </w:p>
        </w:tc>
        <w:tc>
          <w:tcPr>
            <w:tcW w:w="1569" w:type="dxa"/>
          </w:tcPr>
          <w:p w14:paraId="4AE2787F" w14:textId="1C6DB63F" w:rsidR="003E199B" w:rsidRPr="00F06EA4" w:rsidRDefault="003E199B" w:rsidP="00F67ED8">
            <w:pPr>
              <w:spacing w:after="0"/>
              <w:contextualSpacing/>
              <w:rPr>
                <w:rFonts w:eastAsia="Calibri"/>
                <w:lang w:val="en-US"/>
              </w:rPr>
            </w:pPr>
            <w:r w:rsidRPr="00F06EA4">
              <w:rPr>
                <w:rFonts w:eastAsia="Calibri"/>
                <w:lang w:val="en-US"/>
              </w:rPr>
              <w:t>11783 CRC patients, stage I-IV</w:t>
            </w:r>
          </w:p>
        </w:tc>
        <w:tc>
          <w:tcPr>
            <w:tcW w:w="2507" w:type="dxa"/>
          </w:tcPr>
          <w:p w14:paraId="6D358656" w14:textId="77777777" w:rsidR="003E199B" w:rsidRPr="00F06EA4" w:rsidRDefault="003E199B" w:rsidP="00F67ED8">
            <w:pPr>
              <w:spacing w:after="0"/>
              <w:contextualSpacing/>
              <w:rPr>
                <w:rFonts w:eastAsia="Calibri"/>
                <w:lang w:val="en-US"/>
              </w:rPr>
            </w:pPr>
            <w:r w:rsidRPr="00F06EA4">
              <w:rPr>
                <w:rFonts w:eastAsia="Calibri"/>
                <w:lang w:val="en-US"/>
              </w:rPr>
              <w:t>OS, HR 0.57 (0.52-0.62); CSS, HR 0.55 (0.32-0.95); DFS, HR 0.77 (0.70-0.84)</w:t>
            </w:r>
          </w:p>
        </w:tc>
      </w:tr>
      <w:tr w:rsidR="003E199B" w:rsidRPr="00F06EA4" w14:paraId="00780C23" w14:textId="77777777" w:rsidTr="0070496D">
        <w:trPr>
          <w:trHeight w:val="20"/>
        </w:trPr>
        <w:tc>
          <w:tcPr>
            <w:tcW w:w="2533" w:type="dxa"/>
          </w:tcPr>
          <w:p w14:paraId="06C72433" w14:textId="77777777" w:rsidR="003E199B" w:rsidRPr="00F06EA4" w:rsidRDefault="003E199B" w:rsidP="00F67ED8">
            <w:pPr>
              <w:spacing w:after="0"/>
              <w:contextualSpacing/>
              <w:rPr>
                <w:rFonts w:eastAsia="Calibri"/>
                <w:b/>
                <w:lang w:val="en-US"/>
              </w:rPr>
            </w:pPr>
            <w:r w:rsidRPr="00F06EA4">
              <w:rPr>
                <w:rFonts w:eastAsia="Calibri"/>
                <w:lang w:val="en-US"/>
              </w:rPr>
              <w:t>Platelet count</w:t>
            </w:r>
          </w:p>
        </w:tc>
        <w:tc>
          <w:tcPr>
            <w:tcW w:w="1378" w:type="dxa"/>
          </w:tcPr>
          <w:p w14:paraId="20C47ED0" w14:textId="302B6ACC" w:rsidR="003E199B" w:rsidRPr="00F06EA4" w:rsidRDefault="003E199B" w:rsidP="00F67ED8">
            <w:pPr>
              <w:spacing w:after="0"/>
              <w:contextualSpacing/>
              <w:rPr>
                <w:rFonts w:eastAsia="Calibri"/>
                <w:lang w:val="en-US"/>
              </w:rPr>
            </w:pPr>
            <w:r w:rsidRPr="00F06EA4">
              <w:rPr>
                <w:rFonts w:eastAsia="Calibri"/>
                <w:lang w:val="en-US"/>
              </w:rPr>
              <w:t xml:space="preserve">Rao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{"citationItems":[{"id":"ITEM-1","itemData":{"DOI":"10.1097/MD.0000000000010831","ISBN":"0000000000","ISSN":"1536-5964","PMID":"29879017","abstract":"BACKGROUND Recently, a wide variety of studies have suggested that elevated platelet counts are associated with survival in patients with colorectal cancer. On one hand several studies suggest a negative connection in colorectal cancer patients with pre-operative thrombocytosis, on the other hand other studies contradicts this. However, it remains unknown whether elevated platelet counts are associated with survival in colorectal cancer patients. We therefore conducted this meta-analysis to evaluate the prognostic role of platelet counts in colorectal cancer. METHODS PubMed, Embase, and the Cochrane Library databases were searched from their inception to October 15, 2016 to identify relevant studies that have explored the prognostic role of platelet counts in colorectal cancer. Studies that examined the association between platelet counts and prognoses in colorectal cancer and that provided a hazard ratio (HR) and 95% confidence interval (CI) for overall survival (OS) and/or disease-free survival (DFS) were included. RESULTS This meta-analysis included 9 retrospective cohort studies involving 3413 patients with colorectal cancer. OS was shorter in patients with elevated platelet counts than in patients with normal counts (HR 2.11, 95% CI: 1.68-2.65). For DFS, an elevated platelet count was also a poor predictor (HR 2.51, 95% CI: 1.84-3.43). CONCLUSION In this meta-analysis, we suggest that an elevated platelet count is a negative predictor of survival in both primary colorectal cancer and resectable colorectal liver metastases.","author":[{"dropping-particle":"","family":"Rao","given":"Xu-Dong","non-dropping-particle":"","parse-names":false,"suffix":""},{"dropping-particle":"","family":"Zhang","given":"Hua","non-dropping-particle":"","parse-names":false,"suffix":""},{"dropping-particle":"","family":"Xu","given":"Zheng-Shui","non-dropping-particle":"","parse-names":false,"suffix":""},{"dropping-particle":"","family":"Cheng","given":"Hua","non-dropping-particle":"","parse-names":false,"suffix":""},{"dropping-particle":"","family":"Shen","given":"Wei","non-dropping-particle":"","parse-names":false,"suffix":""},{"dropping-particle":"","family":"Wang","given":"Xin-Ping","non-dropping-particle":"","parse-names":false,"suffix":""}],"container-title":"Medicine","id":"ITEM-1","issue":"23","issued":{"date-parts":[["2018"]]},"page":"e10831","title":"Poor prognostic role of the pretreatment platelet counts in colorectal cancer: A meta-analysis.","type":"article-journal","volume":"97"},"uris":["http://www.mendeley.com/documents/?uuid=985e6093-b975-4a55-bce6-8bb1996fa4f4"]}],"mendeley":{"formattedCitation":"&lt;sup&gt;[152]&lt;/sup&gt;","plainTextFormattedCitation":"[152]","previouslyFormattedCitation":"&lt;sup&gt;[152]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[152]</w:t>
            </w:r>
            <w:r w:rsidRPr="00F06EA4">
              <w:rPr>
                <w:rFonts w:eastAsia="Calibri"/>
                <w:lang w:val="en-US"/>
              </w:rPr>
              <w:fldChar w:fldCharType="end"/>
            </w:r>
          </w:p>
        </w:tc>
        <w:tc>
          <w:tcPr>
            <w:tcW w:w="1979" w:type="dxa"/>
          </w:tcPr>
          <w:p w14:paraId="2D41B393" w14:textId="77777777" w:rsidR="003E199B" w:rsidRPr="00F06EA4" w:rsidRDefault="003E199B" w:rsidP="00F67ED8">
            <w:pPr>
              <w:spacing w:after="0"/>
              <w:contextualSpacing/>
              <w:rPr>
                <w:rFonts w:eastAsia="Calibri"/>
                <w:lang w:val="en-US"/>
              </w:rPr>
            </w:pPr>
            <w:r w:rsidRPr="00F06EA4">
              <w:rPr>
                <w:rFonts w:eastAsia="Calibri"/>
                <w:lang w:val="en-US"/>
              </w:rPr>
              <w:t>Meta-analysis, 9 studies</w:t>
            </w:r>
          </w:p>
        </w:tc>
        <w:tc>
          <w:tcPr>
            <w:tcW w:w="1569" w:type="dxa"/>
          </w:tcPr>
          <w:p w14:paraId="4C92E937" w14:textId="1EA78A34" w:rsidR="003E199B" w:rsidRPr="00F06EA4" w:rsidRDefault="003E199B" w:rsidP="00F67ED8">
            <w:pPr>
              <w:spacing w:after="0"/>
              <w:contextualSpacing/>
              <w:rPr>
                <w:rFonts w:eastAsia="Calibri"/>
                <w:lang w:val="en-US"/>
              </w:rPr>
            </w:pPr>
            <w:r w:rsidRPr="00F06EA4">
              <w:rPr>
                <w:rFonts w:eastAsia="Calibri"/>
                <w:lang w:val="en-US"/>
              </w:rPr>
              <w:t>3413 CRC patients, stage I-IV</w:t>
            </w:r>
          </w:p>
        </w:tc>
        <w:tc>
          <w:tcPr>
            <w:tcW w:w="2507" w:type="dxa"/>
          </w:tcPr>
          <w:p w14:paraId="3B09C284" w14:textId="77777777" w:rsidR="003E199B" w:rsidRPr="00F06EA4" w:rsidRDefault="003E199B" w:rsidP="00F67ED8">
            <w:pPr>
              <w:spacing w:after="0"/>
              <w:contextualSpacing/>
              <w:rPr>
                <w:rFonts w:eastAsia="Calibri"/>
                <w:lang w:val="en-US"/>
              </w:rPr>
            </w:pPr>
            <w:r w:rsidRPr="00F06EA4">
              <w:rPr>
                <w:rFonts w:eastAsia="Calibri"/>
                <w:lang w:val="en-US"/>
              </w:rPr>
              <w:t>OS, HR 2.11 (1.68-2.65); DFS, HR 2.51 (1.84-3.43)</w:t>
            </w:r>
          </w:p>
        </w:tc>
      </w:tr>
      <w:tr w:rsidR="003E199B" w:rsidRPr="00F06EA4" w14:paraId="40E975FA" w14:textId="77777777" w:rsidTr="0070496D">
        <w:trPr>
          <w:trHeight w:val="20"/>
        </w:trPr>
        <w:tc>
          <w:tcPr>
            <w:tcW w:w="2533" w:type="dxa"/>
          </w:tcPr>
          <w:p w14:paraId="18764773" w14:textId="77777777" w:rsidR="003E199B" w:rsidRPr="00F06EA4" w:rsidRDefault="003E199B" w:rsidP="00F67ED8">
            <w:pPr>
              <w:spacing w:after="0"/>
              <w:contextualSpacing/>
              <w:rPr>
                <w:rFonts w:eastAsia="Calibri"/>
                <w:b/>
                <w:lang w:val="en-US"/>
              </w:rPr>
            </w:pPr>
            <w:r w:rsidRPr="00F06EA4">
              <w:rPr>
                <w:rFonts w:eastAsia="Calibri"/>
                <w:lang w:val="en-US"/>
              </w:rPr>
              <w:t>Platelet-to-lymphocyte ratio</w:t>
            </w:r>
          </w:p>
        </w:tc>
        <w:tc>
          <w:tcPr>
            <w:tcW w:w="1378" w:type="dxa"/>
          </w:tcPr>
          <w:p w14:paraId="0C9FCB1E" w14:textId="5F70E91F" w:rsidR="003E199B" w:rsidRPr="00F06EA4" w:rsidRDefault="003E199B" w:rsidP="00F67ED8">
            <w:pPr>
              <w:spacing w:after="0"/>
              <w:contextualSpacing/>
              <w:rPr>
                <w:rFonts w:eastAsia="Calibri"/>
                <w:lang w:val="en-US"/>
              </w:rPr>
            </w:pPr>
            <w:r w:rsidRPr="00F06EA4">
              <w:rPr>
                <w:rFonts w:eastAsia="Calibri"/>
                <w:lang w:val="en-US"/>
              </w:rPr>
              <w:t xml:space="preserve">Tan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{"citationItems":[{"id":"ITEM-1","itemData":{"DOI":"10.1097/MD.0000000000003837","ISBN":"0000000000","ISSN":"1536-5964","PMID":"27310960","abstract":"Many studies have been reported that platelet-lymphocyte ratio (PLR) may be associated with the prognosis of colorectal cancer (CRC), but the results are inconsistent. Current opinion on the prognostic role of the PLR in CRC is inconsistent and inconclusive. Therefore, we conduct a meta-analysis that combines these studies and to identify the prognostic value of PLR in patients with CRC. Data were retrieved from PubMed, EMBASE, Cochrane Library, and Web of Science databases that came from inception through January 2016. We extracted data from the characteristics of each study and analyzed the relationship between PLR and overall survival (OS), disease-free survival (DFS), or other prognosis in patients with CRC by using the hazard ratio (HR) and 95% confidence intervals (95% CIs). Of the 256 identified studies, 15 studies were included and a total of 3991 patients were included. In a meta-analysis, patients with an elevated PLR had a significantly lower OS (pooled HR, 1.53; 95% CI, 1.24-1.89; P ≤ 0.001), DFS (pooled HR, 1.68; 95% CI, 1.07-2.62; P = 0.023). Even after sensitivity analyses and trim and fill method, high PLR remains significantly predictive poorer OS, but not DFS. In addition, our meta-analysis indicated that increased PLR is also significantly associated with the poor tumor differentiation [odds ratio (OR) 2.12; 95% CI, 1.45-3.08, P &lt; 0.001)], the propensity toward depth of infiltration (OR 1.69; 95% CI, 1.20-2.39, P = 0.003), and recurrence in patients with CRC (HR, 2.71; 95% CI, 1.31-5.60, P = 0.005). This meta-analysis suggested that a high peripheral blood PLR can be used as a predictor of OS connected with clinicopathological parameters in patients with CRC, not DFS. These ratios may thus contribute to inform more personalized treatment decisions and predict treatment outcomes.","author":[{"dropping-particle":"","family":"Tan","given":"Dewen","non-dropping-particle":"","parse-names":false,"suffix":""},{"dropping-particle":"","family":"Fu","given":"Yan","non-dropping-particle":"","parse-names":false,"suffix":""},{"dropping-particle":"","family":"Su","given":"Qi","non-dropping-particle":"","parse-names":false,"suffix":""},{"dropping-particle":"","family":"Wang","given":"Heling","non-dropping-particle":"","parse-names":false,"suffix":""}],"container-title":"Medicine","id":"ITEM-1","issue":"24","issued":{"date-parts":[["2016","6"]]},"page":"e3837","title":"Prognostic role of platelet-lymphocyte ratio in colorectal cancer: A systematic review and meta-analysis.","type":"article-journal","volume":"95"},"uris":["http://www.mendeley.com/documents/?uuid=eddee38e-c553-4d72-ad94-a10932a7869d"]}],"mendeley":{"formattedCitation":"&lt;sup&gt;[153]&lt;/sup&gt;","plainTextFormattedCitation":"[153]","previouslyFormattedCitation":"&lt;sup&gt;[153]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[153]</w:t>
            </w:r>
            <w:r w:rsidRPr="00F06EA4">
              <w:rPr>
                <w:rFonts w:eastAsia="Calibri"/>
                <w:lang w:val="en-US"/>
              </w:rPr>
              <w:fldChar w:fldCharType="end"/>
            </w:r>
          </w:p>
        </w:tc>
        <w:tc>
          <w:tcPr>
            <w:tcW w:w="1979" w:type="dxa"/>
          </w:tcPr>
          <w:p w14:paraId="693FEFB0" w14:textId="77777777" w:rsidR="003E199B" w:rsidRPr="00F06EA4" w:rsidRDefault="003E199B" w:rsidP="00F67ED8">
            <w:pPr>
              <w:spacing w:after="0"/>
              <w:contextualSpacing/>
              <w:rPr>
                <w:rFonts w:eastAsia="Calibri"/>
                <w:lang w:val="en-US"/>
              </w:rPr>
            </w:pPr>
            <w:r w:rsidRPr="00F06EA4">
              <w:rPr>
                <w:rFonts w:eastAsia="Calibri"/>
                <w:lang w:val="en-US"/>
              </w:rPr>
              <w:t>Meta-analysis, 15 studies</w:t>
            </w:r>
          </w:p>
        </w:tc>
        <w:tc>
          <w:tcPr>
            <w:tcW w:w="1569" w:type="dxa"/>
          </w:tcPr>
          <w:p w14:paraId="54DB1475" w14:textId="03219CE5" w:rsidR="003E199B" w:rsidRPr="00F06EA4" w:rsidRDefault="003E199B" w:rsidP="00F67ED8">
            <w:pPr>
              <w:spacing w:after="0"/>
              <w:contextualSpacing/>
              <w:rPr>
                <w:rFonts w:eastAsia="Calibri"/>
                <w:lang w:val="en-US"/>
              </w:rPr>
            </w:pPr>
            <w:r w:rsidRPr="00F06EA4">
              <w:rPr>
                <w:rFonts w:eastAsia="Calibri"/>
                <w:lang w:val="en-US"/>
              </w:rPr>
              <w:t>3991 CRC patients, stage I-IV</w:t>
            </w:r>
          </w:p>
        </w:tc>
        <w:tc>
          <w:tcPr>
            <w:tcW w:w="2507" w:type="dxa"/>
          </w:tcPr>
          <w:p w14:paraId="73ACA2AB" w14:textId="77777777" w:rsidR="003E199B" w:rsidRPr="00F06EA4" w:rsidRDefault="003E199B" w:rsidP="00F67ED8">
            <w:pPr>
              <w:spacing w:after="0"/>
              <w:contextualSpacing/>
              <w:rPr>
                <w:rFonts w:eastAsia="Calibri"/>
                <w:lang w:val="en-US"/>
              </w:rPr>
            </w:pPr>
            <w:r w:rsidRPr="00F06EA4">
              <w:rPr>
                <w:rFonts w:eastAsia="Calibri"/>
                <w:lang w:val="en-US"/>
              </w:rPr>
              <w:t>OS, HR 1.53 (1.24–1.89), DFS, HR 1.68 (1.07–2.62)</w:t>
            </w:r>
          </w:p>
        </w:tc>
      </w:tr>
      <w:tr w:rsidR="003E199B" w:rsidRPr="00F06EA4" w14:paraId="4CD5244C" w14:textId="77777777" w:rsidTr="0070496D">
        <w:trPr>
          <w:trHeight w:val="20"/>
        </w:trPr>
        <w:tc>
          <w:tcPr>
            <w:tcW w:w="2533" w:type="dxa"/>
          </w:tcPr>
          <w:p w14:paraId="575FDB66" w14:textId="77777777" w:rsidR="003E199B" w:rsidRPr="00F06EA4" w:rsidRDefault="003E199B" w:rsidP="00F67ED8">
            <w:pPr>
              <w:spacing w:after="0"/>
              <w:contextualSpacing/>
              <w:rPr>
                <w:rFonts w:eastAsia="Calibri"/>
                <w:lang w:val="en-US"/>
              </w:rPr>
            </w:pPr>
            <w:r w:rsidRPr="00F06EA4">
              <w:rPr>
                <w:rFonts w:eastAsia="Calibri"/>
                <w:lang w:val="en-US"/>
              </w:rPr>
              <w:t>Anemia</w:t>
            </w:r>
          </w:p>
        </w:tc>
        <w:tc>
          <w:tcPr>
            <w:tcW w:w="1378" w:type="dxa"/>
          </w:tcPr>
          <w:p w14:paraId="1370C142" w14:textId="303BD9B7" w:rsidR="003E199B" w:rsidRPr="00F06EA4" w:rsidRDefault="003E199B" w:rsidP="00F67ED8">
            <w:pPr>
              <w:spacing w:after="0"/>
              <w:contextualSpacing/>
              <w:rPr>
                <w:rFonts w:eastAsia="Calibri"/>
                <w:lang w:val="en-US"/>
              </w:rPr>
            </w:pPr>
            <w:r w:rsidRPr="00F06EA4">
              <w:rPr>
                <w:rFonts w:eastAsia="Calibri"/>
                <w:lang w:val="en-US"/>
              </w:rPr>
              <w:t xml:space="preserve">Wilson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{"citationItems":[{"id":"ITEM-1","itemData":{"DOI":"10.1016/j.suronc.2017.01.005","ISSN":"1879-3320","PMID":"28317592","abstract":"OBJECTIVE To evaluate the long-term prognostic factor of preoperative anemia in colorectal cancer patients. BACKGROUND Anemia is frequently observed in colorectal cancer patients, with a case incidence of 30 to 67 percent. Besides an indicator of tumor-induced blood loss and inflammation, anemia in cancer is also suggested to be a cause of inferior outcome, possibly via worsening of tumor hypoxia. As surgery is likely to enhance anemia, the long-term prognostic value of preoperative anemia seems most interesting. METHODS Comprehensive searches were carried out in all relevant databases, including MEDLINE, Embase and Web-of-Science. To include studies addressing overall survival, follow-up had to be at least 24 months or till death. For pooling of survival results, a mixed-linear (fixed-effects) model was fit to the reported hazard ratios (HRs) to calculate a pooled estimate and confidence interval. RESULTS We included 12 studies comprising 3588 patients to estimate the association between preoperative anemia and overall survival (OS) and disease-free survival (DFS). In a fixed-effects meta-analysis of eight studies, including both colon and rectal cancer, preoperative anemia was significantly associated with poor OS (HR 1.56; 95% CI 1.30 to 1.88; p &lt; 0.001). A meta-analysis of seven studies also showed that preoperative anemia was significantly associated with poor DFS (HR 1.34; 95% CI 1.11 to 1.61; p = 0.002). Restricted to studies exclusively on colon cancer or rectal cancer, HRs for OS were 1.25 (95% CI 1.00 to 1.55; p = 0.05) and 2.59 (95% CI 1.68 to 4.01; p &lt; 0.001), respectively, while HRs for DFS were 1.21 (95% CI 0.96 to 1.52; p = 0.11) and 1.61 (95% CI 1.18 to 2.21; p = 0.003). CONCLUSION The present meta-analysis reveals that preoperative anemia is significantly associated with decreased long-term OS and DFS in rectal cancer, but not in colon cancer patients, although this meta-analysis is mainly based on retrospective studies with high heterogeneity. These results justify raised awareness about the impact of preoperative anemia on long-term survival.","author":[{"dropping-particle":"","family":"Wilson","given":"M. J.","non-dropping-particle":"","parse-names":false,"suffix":""},{"dropping-particle":"","family":"Haaren","given":"M.","non-dropping-particle":"van","parse-names":false,"suffix":""},{"dropping-particle":"","family":"Harlaar","given":"J. J.","non-dropping-particle":"","parse-names":false,"suffix":""},{"dropping-particle":"","family":"Park","given":"Hee Chul","non-dropping-particle":"","parse-names":false,"suffix":""},{"dropping-particle":"","family":"Bonjer","given":"H. J.","non-dropping-particle":"","parse-names":false,"suffix":""},{"dropping-particle":"","family":"Jeekel","given":"J.","non-dropping-particle":"","parse-names":false,"suffix":""},{"dropping-particle":"","family":"Zwaginga","given":"J. J.","non-dropping-particle":"","parse-names":false,"suffix":""},{"dropping-particle":"","family":"Schipperus","given":"M.","non-dropping-particle":"","parse-names":false,"suffix":""}],"container-title":"Surgical oncology","id":"ITEM-1","issue":"1","issued":{"date-parts":[["2017"]]},"page":"96-104","title":"Long-term prognostic value of preoperative anemia in patients with colorectal cancer: A systematic review and meta-analysis.","type":"article-journal","volume":"26"},"uris":["http://www.mendeley.com/documents/?uuid=a00dc8f1-7299-4e83-ba3e-cab3a69f4497"]}],"mendeley":{"formattedCitation":"&lt;sup&gt;[150]&lt;/sup&gt;","plainTextFormattedCitation":"[150]","previouslyFormattedCitation":"&lt;sup&gt;[150]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[150]</w:t>
            </w:r>
            <w:r w:rsidRPr="00F06EA4">
              <w:rPr>
                <w:rFonts w:eastAsia="Calibri"/>
                <w:lang w:val="en-US"/>
              </w:rPr>
              <w:fldChar w:fldCharType="end"/>
            </w:r>
          </w:p>
        </w:tc>
        <w:tc>
          <w:tcPr>
            <w:tcW w:w="1979" w:type="dxa"/>
          </w:tcPr>
          <w:p w14:paraId="67B2B559" w14:textId="77777777" w:rsidR="003E199B" w:rsidRPr="00F06EA4" w:rsidRDefault="003E199B" w:rsidP="00F67ED8">
            <w:pPr>
              <w:spacing w:after="0"/>
              <w:contextualSpacing/>
              <w:rPr>
                <w:rFonts w:eastAsia="Calibri"/>
                <w:lang w:val="en-US"/>
              </w:rPr>
            </w:pPr>
            <w:r w:rsidRPr="00F06EA4">
              <w:rPr>
                <w:rFonts w:eastAsia="Calibri"/>
                <w:lang w:val="en-US"/>
              </w:rPr>
              <w:t>Meta-analysis, 12 studies</w:t>
            </w:r>
          </w:p>
        </w:tc>
        <w:tc>
          <w:tcPr>
            <w:tcW w:w="1569" w:type="dxa"/>
          </w:tcPr>
          <w:p w14:paraId="4DE41643" w14:textId="3B8CABCC" w:rsidR="003E199B" w:rsidRPr="00F06EA4" w:rsidRDefault="003E199B" w:rsidP="00F67ED8">
            <w:pPr>
              <w:spacing w:after="0"/>
              <w:contextualSpacing/>
              <w:rPr>
                <w:rFonts w:eastAsia="Calibri"/>
                <w:lang w:val="en-US"/>
              </w:rPr>
            </w:pPr>
            <w:r w:rsidRPr="00F06EA4">
              <w:rPr>
                <w:rFonts w:eastAsia="Calibri"/>
                <w:lang w:val="en-US"/>
              </w:rPr>
              <w:t>3588 CRC patients, stage I-IV</w:t>
            </w:r>
          </w:p>
        </w:tc>
        <w:tc>
          <w:tcPr>
            <w:tcW w:w="2507" w:type="dxa"/>
          </w:tcPr>
          <w:p w14:paraId="4236D6A4" w14:textId="77777777" w:rsidR="003E199B" w:rsidRPr="00F06EA4" w:rsidRDefault="003E199B" w:rsidP="00F67ED8">
            <w:pPr>
              <w:spacing w:after="0"/>
              <w:contextualSpacing/>
              <w:rPr>
                <w:rFonts w:eastAsia="Calibri"/>
                <w:lang w:val="en-US"/>
              </w:rPr>
            </w:pPr>
            <w:r w:rsidRPr="00F06EA4">
              <w:rPr>
                <w:rFonts w:eastAsia="Calibri"/>
                <w:lang w:val="en-US"/>
              </w:rPr>
              <w:t>OS, HR 1.56 (1.30-1.88), DFS, HR 1.34 (1.11-1.61)</w:t>
            </w:r>
          </w:p>
        </w:tc>
      </w:tr>
      <w:tr w:rsidR="003E199B" w:rsidRPr="00F06EA4" w14:paraId="05CEE706" w14:textId="77777777" w:rsidTr="0070496D">
        <w:trPr>
          <w:trHeight w:val="20"/>
        </w:trPr>
        <w:tc>
          <w:tcPr>
            <w:tcW w:w="2533" w:type="dxa"/>
          </w:tcPr>
          <w:p w14:paraId="27DE65D5" w14:textId="77777777" w:rsidR="003E199B" w:rsidRPr="00F06EA4" w:rsidRDefault="003E199B" w:rsidP="00F67ED8">
            <w:pPr>
              <w:spacing w:after="0"/>
              <w:contextualSpacing/>
              <w:rPr>
                <w:rFonts w:eastAsia="Calibri"/>
                <w:b/>
                <w:lang w:val="en-US"/>
              </w:rPr>
            </w:pPr>
            <w:r w:rsidRPr="00F06EA4">
              <w:rPr>
                <w:rFonts w:eastAsia="Calibri"/>
                <w:b/>
                <w:lang w:val="en-US"/>
              </w:rPr>
              <w:t>Cytokines, chemokines, and their receptors</w:t>
            </w:r>
          </w:p>
        </w:tc>
        <w:tc>
          <w:tcPr>
            <w:tcW w:w="1378" w:type="dxa"/>
          </w:tcPr>
          <w:p w14:paraId="19F55746" w14:textId="77777777" w:rsidR="003E199B" w:rsidRPr="00F06EA4" w:rsidRDefault="003E199B" w:rsidP="00F67ED8">
            <w:pPr>
              <w:spacing w:after="0"/>
              <w:contextualSpacing/>
              <w:rPr>
                <w:rFonts w:eastAsia="Calibri"/>
                <w:lang w:val="en-US"/>
              </w:rPr>
            </w:pPr>
          </w:p>
        </w:tc>
        <w:tc>
          <w:tcPr>
            <w:tcW w:w="1979" w:type="dxa"/>
          </w:tcPr>
          <w:p w14:paraId="7421E96D" w14:textId="77777777" w:rsidR="003E199B" w:rsidRPr="00F06EA4" w:rsidRDefault="003E199B" w:rsidP="00F67ED8">
            <w:pPr>
              <w:spacing w:after="0"/>
              <w:contextualSpacing/>
              <w:rPr>
                <w:rFonts w:eastAsia="Calibri"/>
                <w:lang w:val="en-US"/>
              </w:rPr>
            </w:pPr>
          </w:p>
        </w:tc>
        <w:tc>
          <w:tcPr>
            <w:tcW w:w="1569" w:type="dxa"/>
          </w:tcPr>
          <w:p w14:paraId="5404E1FF" w14:textId="77777777" w:rsidR="003E199B" w:rsidRPr="00F06EA4" w:rsidRDefault="003E199B" w:rsidP="00F67ED8">
            <w:pPr>
              <w:spacing w:after="0"/>
              <w:contextualSpacing/>
              <w:rPr>
                <w:rFonts w:eastAsia="Calibri"/>
                <w:lang w:val="en-US"/>
              </w:rPr>
            </w:pPr>
          </w:p>
        </w:tc>
        <w:tc>
          <w:tcPr>
            <w:tcW w:w="2507" w:type="dxa"/>
          </w:tcPr>
          <w:p w14:paraId="5A5EE6F3" w14:textId="77777777" w:rsidR="003E199B" w:rsidRPr="00F06EA4" w:rsidRDefault="003E199B" w:rsidP="00F67ED8">
            <w:pPr>
              <w:spacing w:after="0"/>
              <w:contextualSpacing/>
              <w:rPr>
                <w:rFonts w:eastAsia="Calibri"/>
                <w:lang w:val="en-US"/>
              </w:rPr>
            </w:pPr>
          </w:p>
        </w:tc>
      </w:tr>
      <w:tr w:rsidR="003E199B" w:rsidRPr="00F06EA4" w14:paraId="7CF15857" w14:textId="77777777" w:rsidTr="0070496D">
        <w:trPr>
          <w:trHeight w:val="20"/>
        </w:trPr>
        <w:tc>
          <w:tcPr>
            <w:tcW w:w="2533" w:type="dxa"/>
          </w:tcPr>
          <w:p w14:paraId="6D81967C" w14:textId="77777777" w:rsidR="003E199B" w:rsidRPr="00F06EA4" w:rsidRDefault="003E199B" w:rsidP="00F67ED8">
            <w:pPr>
              <w:spacing w:after="0"/>
              <w:contextualSpacing/>
              <w:rPr>
                <w:rFonts w:eastAsia="Calibri"/>
                <w:b/>
                <w:lang w:val="en-US"/>
              </w:rPr>
            </w:pPr>
            <w:r w:rsidRPr="00F06EA4">
              <w:rPr>
                <w:rFonts w:eastAsia="Calibri"/>
                <w:lang w:val="en-US"/>
              </w:rPr>
              <w:t>IL6</w:t>
            </w:r>
          </w:p>
        </w:tc>
        <w:tc>
          <w:tcPr>
            <w:tcW w:w="1378" w:type="dxa"/>
          </w:tcPr>
          <w:p w14:paraId="1F7713ED" w14:textId="680BED90" w:rsidR="003E199B" w:rsidRPr="00F06EA4" w:rsidRDefault="003E199B" w:rsidP="00F67ED8">
            <w:pPr>
              <w:spacing w:after="0"/>
              <w:contextualSpacing/>
              <w:rPr>
                <w:rFonts w:eastAsia="Calibri"/>
                <w:lang w:val="en-US"/>
              </w:rPr>
            </w:pPr>
            <w:r w:rsidRPr="00F06EA4">
              <w:rPr>
                <w:rFonts w:eastAsia="Calibri"/>
                <w:lang w:val="en-US"/>
              </w:rPr>
              <w:t xml:space="preserve">Xu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{"citationItems":[{"id":"ITEM-1","itemData":{"DOI":"10.1097/MD.0000000000002502","ISBN":"0000000000","ISSN":"1536-5964","PMID":"26765465","abstract":"The application of serum interleukin-6 (IL-6) in the diagnosis and prognosis of colorectal cancer (CRC) has been evaluated in many studies, whereas the results were contradictive.The aim of this study was to systematically evaluate this issue.An original study was conducted to explore the diagnostic value of serum IL-6 in CRC. Pubmed, Embase, and Cochrane library databases were searched for eligible studies.For diagnostic meta-analysis, aggregate data (AD) and individual participant data (IPD) meta-analyses were both adopted. The sensitivity and specificity were pooled and a summary receiver-operating characteristic (ROC) curve was constructed. For prognostic meta-analysis, study-specific hazard ratios (HRs) of IL-6 for survival were summarized. Secondary analysis of survival data was performed to synthesize the Kaplan-Meier curves.Total 17 studies (including our study) were included in this meta-analysis. The pooled sensitivity, specificity, and area under curve (AUC) of serum IL-6 were 0.72 (95% CI: 0.46-0.88), 0.74 (95% CI: 0.56-0.86), and 0.79 (95% CI: 0.75-0.82) in CRC diagnosis, respectively. Further, IPD meta-analysis strengthened the diagnostic value of serum IL-6 (the AUC, sensitivity, and specificity were 0.794, 0.606, and 0.839, respectively). For prognostic analysis, the high serum level of IL-6 was inversely associated with overall survival (OS) (pooled HR = 1.76, 95% CI: 1.42-2.19, P &lt; 0.001) and disease-free survival (DFS) (pooled HR = 2.97, 95% CI: 1.76-5.01, P &lt; 0.001). The synthesized Kaplan-Meier curves indicated that CRC patients with higher serum IL-6 level had a worse OS (P = 0.0027) and DFS (P &lt; 0.001), which further support the prognostic value of serum IL-6 in CRC patients.The present study confirmed that serum IL-6 may be a potential biomarker for CRC diagnosis, and the high serum IL-6 level was associated with poor prognosis for both CRC overall survival and disease-free survival. The study has been registered in an international registry of systematic reviews PROSPERO (CRD42013006485).","author":[{"dropping-particle":"","family":"Xu","given":"Jinming","non-dropping-particle":"","parse-names":false,"suffix":""},{"dropping-particle":"","family":"Ye","given":"Yao","non-dropping-particle":"","parse-names":false,"suffix":""},{"dropping-particle":"","family":"Zhang","given":"Honghe","non-dropping-particle":"","parse-names":false,"suffix":""},{"dropping-particle":"","family":"Szmitkowski","given":"Maciej","non-dropping-particle":"","parse-names":false,"suffix":""},{"dropping-particle":"","family":"Mäkinen","given":"M. J.","non-dropping-particle":"","parse-names":false,"suffix":""},{"dropping-particle":"","family":"Li","given":"Peiwei","non-dropping-particle":"","parse-names":false,"suffix":""},{"dropping-particle":"","family":"Xia","given":"Dajing","non-dropping-particle":"","parse-names":false,"suffix":""},{"dropping-particle":"","family":"Yang","given":"Jun","non-dropping-particle":"","parse-names":false,"suffix":""},{"dropping-particle":"","family":"Wu","given":"Yihua","non-dropping-particle":"","parse-names":false,"suffix":""},{"dropping-particle":"","family":"Wu","given":"Han","non-dropping-particle":"","parse-names":false,"suffix":""}],"container-title":"Medicine","id":"ITEM-1","issue":"2","issued":{"date-parts":[["2016","1"]]},"page":"e2502","title":"Diagnostic and Prognostic Value of Serum Interleukin-6 in Colorectal Cancer.","type":"article-journal","volume":"95"},"uris":["http://www.mendeley.com/documents/?uuid=4608fcd7-14de-4e7b-8742-7c6bc5a80d48"]}],"mendeley":{"formattedCitation":"&lt;sup&gt;[23]&lt;/sup&gt;","plainTextFormattedCitation":"[23]","previouslyFormattedCitation":"&lt;sup&gt;[23]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[23]</w:t>
            </w:r>
            <w:r w:rsidRPr="00F06EA4">
              <w:rPr>
                <w:rFonts w:eastAsia="Calibri"/>
                <w:lang w:val="en-US"/>
              </w:rPr>
              <w:fldChar w:fldCharType="end"/>
            </w:r>
          </w:p>
        </w:tc>
        <w:tc>
          <w:tcPr>
            <w:tcW w:w="1979" w:type="dxa"/>
          </w:tcPr>
          <w:p w14:paraId="36442EC2" w14:textId="77777777" w:rsidR="003E199B" w:rsidRPr="00F06EA4" w:rsidRDefault="003E199B" w:rsidP="00F67ED8">
            <w:pPr>
              <w:spacing w:after="0"/>
              <w:contextualSpacing/>
              <w:rPr>
                <w:rFonts w:eastAsia="Calibri"/>
                <w:lang w:val="en-US"/>
              </w:rPr>
            </w:pPr>
            <w:r w:rsidRPr="00F06EA4">
              <w:rPr>
                <w:rFonts w:eastAsia="Calibri"/>
                <w:lang w:val="en-US"/>
              </w:rPr>
              <w:t>Meta-analysis, 10 studies</w:t>
            </w:r>
          </w:p>
        </w:tc>
        <w:tc>
          <w:tcPr>
            <w:tcW w:w="1569" w:type="dxa"/>
          </w:tcPr>
          <w:p w14:paraId="70C2A323" w14:textId="77777777" w:rsidR="003E199B" w:rsidRPr="00F06EA4" w:rsidRDefault="003E199B" w:rsidP="00F67ED8">
            <w:pPr>
              <w:spacing w:after="0"/>
              <w:contextualSpacing/>
              <w:rPr>
                <w:rFonts w:eastAsia="Calibri"/>
                <w:lang w:val="en-US"/>
              </w:rPr>
            </w:pPr>
            <w:r w:rsidRPr="00F06EA4">
              <w:rPr>
                <w:rFonts w:eastAsia="Calibri"/>
                <w:lang w:val="en-US"/>
              </w:rPr>
              <w:t>860 CRC patients, stage I-IV</w:t>
            </w:r>
          </w:p>
        </w:tc>
        <w:tc>
          <w:tcPr>
            <w:tcW w:w="2507" w:type="dxa"/>
          </w:tcPr>
          <w:p w14:paraId="75F96DAC" w14:textId="77777777" w:rsidR="003E199B" w:rsidRPr="00F06EA4" w:rsidRDefault="003E199B" w:rsidP="00F67ED8">
            <w:pPr>
              <w:spacing w:after="0"/>
              <w:contextualSpacing/>
              <w:rPr>
                <w:rFonts w:eastAsia="Calibri"/>
                <w:lang w:val="en-US"/>
              </w:rPr>
            </w:pPr>
            <w:r w:rsidRPr="00F06EA4">
              <w:rPr>
                <w:rFonts w:eastAsia="Calibri"/>
                <w:lang w:val="en-US"/>
              </w:rPr>
              <w:t>OS, HR 1.76 (1.42–2.19); DFS, HR 2.97 (1.76–5.01)</w:t>
            </w:r>
          </w:p>
        </w:tc>
      </w:tr>
      <w:tr w:rsidR="003E199B" w:rsidRPr="00F06EA4" w14:paraId="24A9EBB9" w14:textId="77777777" w:rsidTr="0070496D">
        <w:trPr>
          <w:trHeight w:val="20"/>
        </w:trPr>
        <w:tc>
          <w:tcPr>
            <w:tcW w:w="2533" w:type="dxa"/>
          </w:tcPr>
          <w:p w14:paraId="51D7015C" w14:textId="77777777" w:rsidR="003E199B" w:rsidRPr="00F06EA4" w:rsidRDefault="003E199B" w:rsidP="00F67ED8">
            <w:pPr>
              <w:spacing w:after="0"/>
              <w:contextualSpacing/>
              <w:rPr>
                <w:rFonts w:eastAsia="Calibri"/>
                <w:lang w:val="en-US"/>
              </w:rPr>
            </w:pPr>
            <w:r w:rsidRPr="00F06EA4">
              <w:rPr>
                <w:rFonts w:eastAsia="Calibri"/>
                <w:bCs/>
                <w:lang w:val="en-US"/>
              </w:rPr>
              <w:t>TNFRSF11B (</w:t>
            </w:r>
            <w:r w:rsidRPr="00F06EA4">
              <w:rPr>
                <w:rFonts w:eastAsia="Calibri"/>
                <w:lang w:val="en-US"/>
              </w:rPr>
              <w:t>Osteoprotegerin)</w:t>
            </w:r>
          </w:p>
        </w:tc>
        <w:tc>
          <w:tcPr>
            <w:tcW w:w="1378" w:type="dxa"/>
          </w:tcPr>
          <w:p w14:paraId="405BF4B9" w14:textId="68806656" w:rsidR="003E199B" w:rsidRPr="00F06EA4" w:rsidRDefault="003E199B" w:rsidP="00F67ED8">
            <w:pPr>
              <w:spacing w:after="0"/>
              <w:contextualSpacing/>
              <w:rPr>
                <w:rFonts w:eastAsia="Calibri"/>
                <w:lang w:val="en-US"/>
              </w:rPr>
            </w:pPr>
            <w:r w:rsidRPr="00F06EA4">
              <w:rPr>
                <w:rFonts w:eastAsia="Calibri"/>
                <w:lang w:val="en-US"/>
              </w:rPr>
              <w:t xml:space="preserve">Birgisson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oncology","id":"ITEM-1","issue":"4","issued":{"date-parts":[["2018","7"]]},"page":"1034-1043","title":"Plasma Protein Profiling Reveal Osteoprotegerin as a Marker of Prognostic Impact for Colorectal Cancer.","type":"article-journal","volume":"11"},"uris":["http://www.mendeley.com/documents/?uuid=e04cf5cb-6c26-44a0-9177-c4a2c0d7113b"]}],"mendeley":{"formattedCitation":"&lt;sup&gt;[20]&lt;/sup&gt;","plainTextFormattedCitation":"[20]","previouslyFormattedCitation":"&lt;sup&gt;[20]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[20]</w:t>
            </w:r>
            <w:r w:rsidRPr="00F06EA4">
              <w:rPr>
                <w:rFonts w:eastAsia="Calibri"/>
                <w:lang w:val="en-US"/>
              </w:rPr>
              <w:fldChar w:fldCharType="end"/>
            </w:r>
          </w:p>
        </w:tc>
        <w:tc>
          <w:tcPr>
            <w:tcW w:w="1979" w:type="dxa"/>
          </w:tcPr>
          <w:p w14:paraId="22C82FEE" w14:textId="77777777" w:rsidR="003E199B" w:rsidRPr="00F06EA4" w:rsidRDefault="003E199B" w:rsidP="00F67ED8">
            <w:pPr>
              <w:spacing w:after="0"/>
              <w:contextualSpacing/>
              <w:rPr>
                <w:rFonts w:eastAsia="Calibri"/>
                <w:lang w:val="en-US"/>
              </w:rPr>
            </w:pPr>
            <w:r w:rsidRPr="00F06EA4">
              <w:rPr>
                <w:rFonts w:eastAsia="Calibri"/>
                <w:lang w:val="en-US"/>
              </w:rPr>
              <w:t>Prospective cohort study</w:t>
            </w:r>
          </w:p>
        </w:tc>
        <w:tc>
          <w:tcPr>
            <w:tcW w:w="1569" w:type="dxa"/>
          </w:tcPr>
          <w:p w14:paraId="74E38550" w14:textId="77777777" w:rsidR="003E199B" w:rsidRPr="00F06EA4" w:rsidRDefault="003E199B" w:rsidP="00F67ED8">
            <w:pPr>
              <w:spacing w:after="0"/>
              <w:contextualSpacing/>
              <w:rPr>
                <w:rFonts w:eastAsia="Calibri"/>
                <w:lang w:val="en-US"/>
              </w:rPr>
            </w:pPr>
            <w:r w:rsidRPr="00F06EA4">
              <w:rPr>
                <w:rFonts w:eastAsia="Calibri"/>
                <w:lang w:val="en-US"/>
              </w:rPr>
              <w:t>261 stage II-IV CRC patients</w:t>
            </w:r>
          </w:p>
        </w:tc>
        <w:tc>
          <w:tcPr>
            <w:tcW w:w="2507" w:type="dxa"/>
          </w:tcPr>
          <w:p w14:paraId="577E55AE" w14:textId="77777777" w:rsidR="003E199B" w:rsidRPr="00F06EA4" w:rsidRDefault="003E199B" w:rsidP="00F67ED8">
            <w:pPr>
              <w:spacing w:after="0"/>
              <w:contextualSpacing/>
              <w:rPr>
                <w:rFonts w:eastAsia="Calibri"/>
                <w:lang w:val="en-US"/>
              </w:rPr>
            </w:pPr>
            <w:r w:rsidRPr="00F06EA4">
              <w:rPr>
                <w:rFonts w:eastAsia="Calibri"/>
                <w:lang w:val="en-US"/>
              </w:rPr>
              <w:t>OS, HR 3.33</w:t>
            </w:r>
          </w:p>
        </w:tc>
      </w:tr>
      <w:tr w:rsidR="003E199B" w:rsidRPr="00F06EA4" w14:paraId="04ACF4AF" w14:textId="77777777" w:rsidTr="0070496D">
        <w:trPr>
          <w:trHeight w:val="20"/>
        </w:trPr>
        <w:tc>
          <w:tcPr>
            <w:tcW w:w="2533" w:type="dxa"/>
          </w:tcPr>
          <w:p w14:paraId="25C4E72F" w14:textId="77777777" w:rsidR="003E199B" w:rsidRPr="00F06EA4" w:rsidRDefault="003E199B" w:rsidP="00F67ED8">
            <w:pPr>
              <w:spacing w:after="0"/>
              <w:contextualSpacing/>
              <w:rPr>
                <w:rFonts w:eastAsia="Calibri"/>
                <w:lang w:val="en-US"/>
              </w:rPr>
            </w:pPr>
            <w:r w:rsidRPr="00F06EA4">
              <w:rPr>
                <w:rFonts w:eastAsia="Calibri"/>
                <w:b/>
                <w:bCs/>
                <w:lang w:val="en-US"/>
              </w:rPr>
              <w:t>Protease enzymes and their inhibitors</w:t>
            </w:r>
          </w:p>
        </w:tc>
        <w:tc>
          <w:tcPr>
            <w:tcW w:w="1378" w:type="dxa"/>
          </w:tcPr>
          <w:p w14:paraId="0DE5BAC9" w14:textId="77777777" w:rsidR="003E199B" w:rsidRPr="00F06EA4" w:rsidRDefault="003E199B" w:rsidP="00F67ED8">
            <w:pPr>
              <w:spacing w:after="0"/>
              <w:contextualSpacing/>
              <w:rPr>
                <w:rFonts w:eastAsia="Calibri"/>
                <w:lang w:val="en-US"/>
              </w:rPr>
            </w:pPr>
          </w:p>
        </w:tc>
        <w:tc>
          <w:tcPr>
            <w:tcW w:w="1979" w:type="dxa"/>
          </w:tcPr>
          <w:p w14:paraId="413B7A26" w14:textId="77777777" w:rsidR="003E199B" w:rsidRPr="00F06EA4" w:rsidRDefault="003E199B" w:rsidP="00F67ED8">
            <w:pPr>
              <w:spacing w:after="0"/>
              <w:contextualSpacing/>
              <w:rPr>
                <w:rFonts w:eastAsia="Calibri"/>
                <w:lang w:val="en-US"/>
              </w:rPr>
            </w:pPr>
          </w:p>
        </w:tc>
        <w:tc>
          <w:tcPr>
            <w:tcW w:w="1569" w:type="dxa"/>
          </w:tcPr>
          <w:p w14:paraId="21C9E870" w14:textId="77777777" w:rsidR="003E199B" w:rsidRPr="00F06EA4" w:rsidRDefault="003E199B" w:rsidP="00F67ED8">
            <w:pPr>
              <w:spacing w:after="0"/>
              <w:contextualSpacing/>
              <w:rPr>
                <w:rFonts w:eastAsia="Calibri"/>
                <w:lang w:val="en-US"/>
              </w:rPr>
            </w:pPr>
          </w:p>
        </w:tc>
        <w:tc>
          <w:tcPr>
            <w:tcW w:w="2507" w:type="dxa"/>
          </w:tcPr>
          <w:p w14:paraId="59E6C1FD" w14:textId="77777777" w:rsidR="003E199B" w:rsidRPr="00F06EA4" w:rsidRDefault="003E199B" w:rsidP="00F67ED8">
            <w:pPr>
              <w:spacing w:after="0"/>
              <w:contextualSpacing/>
              <w:rPr>
                <w:rFonts w:eastAsia="Calibri"/>
                <w:lang w:val="en-US"/>
              </w:rPr>
            </w:pPr>
          </w:p>
        </w:tc>
      </w:tr>
      <w:tr w:rsidR="003E199B" w:rsidRPr="00F06EA4" w14:paraId="41ECF449" w14:textId="77777777" w:rsidTr="0070496D">
        <w:trPr>
          <w:trHeight w:val="20"/>
        </w:trPr>
        <w:tc>
          <w:tcPr>
            <w:tcW w:w="2533" w:type="dxa"/>
            <w:tcBorders>
              <w:bottom w:val="single" w:sz="4" w:space="0" w:color="auto"/>
            </w:tcBorders>
          </w:tcPr>
          <w:p w14:paraId="7A339505" w14:textId="77777777" w:rsidR="003E199B" w:rsidRPr="00F06EA4" w:rsidRDefault="003E199B" w:rsidP="00F67ED8">
            <w:pPr>
              <w:spacing w:after="0"/>
              <w:contextualSpacing/>
              <w:rPr>
                <w:rFonts w:eastAsia="Calibri"/>
                <w:lang w:val="en-US"/>
              </w:rPr>
            </w:pPr>
            <w:r w:rsidRPr="00F06EA4">
              <w:rPr>
                <w:rFonts w:eastAsia="Calibri"/>
                <w:lang w:val="en-US"/>
              </w:rPr>
              <w:t>TIMP1</w:t>
            </w:r>
          </w:p>
        </w:tc>
        <w:tc>
          <w:tcPr>
            <w:tcW w:w="1378" w:type="dxa"/>
            <w:tcBorders>
              <w:bottom w:val="single" w:sz="4" w:space="0" w:color="auto"/>
            </w:tcBorders>
          </w:tcPr>
          <w:p w14:paraId="27E8CA8B" w14:textId="3B082E99" w:rsidR="003E199B" w:rsidRPr="00F06EA4" w:rsidRDefault="003E199B" w:rsidP="00F67ED8">
            <w:pPr>
              <w:spacing w:after="0"/>
              <w:contextualSpacing/>
              <w:rPr>
                <w:rFonts w:eastAsia="Calibri"/>
                <w:lang w:val="fi-FI"/>
              </w:rPr>
            </w:pPr>
            <w:r w:rsidRPr="00F06EA4">
              <w:rPr>
                <w:rFonts w:eastAsia="Calibri"/>
                <w:lang w:val="fi-FI"/>
              </w:rPr>
              <w:t xml:space="preserve">Lee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{"citationItems":[{"id":"ITEM-1","itemData":{"ISSN":"1842-1121","PMID":"21961097","abstract":"BACKGROUND AND AIMS Tissue inhibitor of metalloproteinase-1 (TIMP-1) is a small secretory glycoprotein with anti-apoptosis and anti-matrix metalloproteinase activity. There have been some discordant data regarding the value of TIMP-1 as a prognostic factor in colorectal cancer (CRC) patients. To address this controversy, we conducted a meta-analysis for the relationship between TIMP-1 levels and overall survival in CRC. METHODS We selected the relevant published studies using citation databases including PubMed, Science Citation Index, and Conference Papers Index. The effect sizes of TIMP-1 on the patient's overall survival and TNM stages were calculated by hazard ratio (HR) or odds ratio (OR), respectively. The effect sizes were combined using a random-effects model. RESULTS Survival outcomes between high and low plasma or serum TIMP-1 levels were compared by uni- and multivariate analyses involving 1,477 and 1,359 CRC patients, respectively. CRC patients with high plasma or serum TIMP-1 levels showed poor survival rates compared to patients with low plasma or serum TIMP-1 in the uni- and multivariate analyses (HR, 2.2 and 2.1; P &lt; 0.001). In addition, high TIMP-1 expression in colon cancer tissues was significantly associated with worse survival outcomes in 438 CRC patients (HR = 1.4; P = 0.017). CONCLUSION Plasma or serum TIMP-1 levels predict survival outcomes of CRC patients.","author":[{"dropping-particle":"","family":"Lee","given":"Ju-Han","non-dropping-particle":"","parse-names":false,"suffix":""},{"dropping-particle":"","family":"Choi","given":"Jung-Woo","non-dropping-particle":"","parse-names":false,"suffix":""},{"dropping-particle":"","family":"Kim","given":"Young-Sik","non-dropping-particle":"","parse-names":false,"suffix":""}],"container-title":"Journal of gastrointestinal and liver diseases : JGLD","id":"ITEM-1","issue":"3","issued":{"date-parts":[["2011"]]},"page":"287-91","title":"Plasma or serum TIMP-1 is a predictor of survival outcomes in colorectal cancer: a meta-analysis.","type":"article-journal","volume":"20"},"uris":["http://www.mendeley.com/documents/?uuid=b240ffb9-0cd8-49c5-8e02-1595a3988bb7"]}],"mendeley":{"formattedCitation":"&lt;sup&gt;[195]&lt;/sup&gt;","plainTextFormattedCitation":"[195]","previouslyFormattedCitation":"&lt;sup&gt;[195]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[195]</w:t>
            </w:r>
            <w:r w:rsidRPr="00F06EA4">
              <w:rPr>
                <w:rFonts w:eastAsia="Calibri"/>
                <w:lang w:val="en-US"/>
              </w:rPr>
              <w:fldChar w:fldCharType="end"/>
            </w:r>
          </w:p>
        </w:tc>
        <w:tc>
          <w:tcPr>
            <w:tcW w:w="1979" w:type="dxa"/>
            <w:tcBorders>
              <w:bottom w:val="single" w:sz="4" w:space="0" w:color="auto"/>
            </w:tcBorders>
          </w:tcPr>
          <w:p w14:paraId="28AEF55D" w14:textId="77777777" w:rsidR="003E199B" w:rsidRPr="00F06EA4" w:rsidRDefault="003E199B" w:rsidP="00F67ED8">
            <w:pPr>
              <w:spacing w:after="0"/>
              <w:contextualSpacing/>
              <w:rPr>
                <w:rFonts w:eastAsia="Calibri"/>
                <w:lang w:val="en-US"/>
              </w:rPr>
            </w:pPr>
            <w:r w:rsidRPr="00F06EA4">
              <w:rPr>
                <w:rFonts w:eastAsia="Calibri"/>
                <w:lang w:val="en-US"/>
              </w:rPr>
              <w:t>Meta-analysis, 10 studies</w:t>
            </w:r>
          </w:p>
        </w:tc>
        <w:tc>
          <w:tcPr>
            <w:tcW w:w="1569" w:type="dxa"/>
            <w:tcBorders>
              <w:bottom w:val="single" w:sz="4" w:space="0" w:color="auto"/>
            </w:tcBorders>
          </w:tcPr>
          <w:p w14:paraId="5B07B378" w14:textId="38E34D84" w:rsidR="003E199B" w:rsidRPr="00F06EA4" w:rsidRDefault="003E199B" w:rsidP="00F67ED8">
            <w:pPr>
              <w:spacing w:after="0"/>
              <w:contextualSpacing/>
              <w:rPr>
                <w:rFonts w:eastAsia="Calibri"/>
                <w:lang w:val="en-US"/>
              </w:rPr>
            </w:pPr>
            <w:r w:rsidRPr="00F06EA4">
              <w:rPr>
                <w:rFonts w:eastAsia="Calibri"/>
                <w:lang w:val="en-US"/>
              </w:rPr>
              <w:t>1477 CRC patients, stage I-IV</w:t>
            </w:r>
          </w:p>
        </w:tc>
        <w:tc>
          <w:tcPr>
            <w:tcW w:w="2507" w:type="dxa"/>
            <w:tcBorders>
              <w:bottom w:val="single" w:sz="4" w:space="0" w:color="auto"/>
            </w:tcBorders>
          </w:tcPr>
          <w:p w14:paraId="517CF5C2" w14:textId="77777777" w:rsidR="003E199B" w:rsidRPr="00F06EA4" w:rsidRDefault="003E199B" w:rsidP="00F67ED8">
            <w:pPr>
              <w:spacing w:after="0"/>
              <w:contextualSpacing/>
              <w:rPr>
                <w:rFonts w:eastAsia="Calibri"/>
                <w:lang w:val="en-US"/>
              </w:rPr>
            </w:pPr>
            <w:r w:rsidRPr="00F06EA4">
              <w:rPr>
                <w:rFonts w:eastAsia="Calibri"/>
                <w:lang w:val="en-US"/>
              </w:rPr>
              <w:t>OS, HR 2.25 (1.56-3.25)</w:t>
            </w:r>
          </w:p>
        </w:tc>
      </w:tr>
    </w:tbl>
    <w:p w14:paraId="79F628DC" w14:textId="15B49980" w:rsidR="003E199B" w:rsidRPr="0070496D" w:rsidRDefault="003E199B" w:rsidP="00F67ED8">
      <w:pPr>
        <w:spacing w:after="0"/>
        <w:rPr>
          <w:rFonts w:eastAsia="Calibri"/>
          <w:lang w:val="en-US"/>
        </w:rPr>
      </w:pPr>
      <w:r w:rsidRPr="00F06EA4">
        <w:rPr>
          <w:rFonts w:eastAsia="Calibri"/>
          <w:lang w:val="en-US"/>
        </w:rPr>
        <w:t xml:space="preserve">CRC: </w:t>
      </w:r>
      <w:r w:rsidR="00EE524F" w:rsidRPr="00F06EA4">
        <w:rPr>
          <w:rFonts w:eastAsia="Calibri"/>
          <w:lang w:val="en-US"/>
        </w:rPr>
        <w:t xml:space="preserve">Colorectal </w:t>
      </w:r>
      <w:r w:rsidRPr="00F06EA4">
        <w:rPr>
          <w:rFonts w:eastAsia="Calibri"/>
          <w:lang w:val="en-US"/>
        </w:rPr>
        <w:t xml:space="preserve">cancer; CSS: </w:t>
      </w:r>
      <w:r w:rsidR="00EE524F" w:rsidRPr="00F06EA4">
        <w:rPr>
          <w:rFonts w:eastAsia="Calibri"/>
          <w:lang w:val="en-US"/>
        </w:rPr>
        <w:t>Cancer</w:t>
      </w:r>
      <w:r w:rsidRPr="00F06EA4">
        <w:rPr>
          <w:rFonts w:eastAsia="Calibri"/>
          <w:lang w:val="en-US"/>
        </w:rPr>
        <w:t xml:space="preserve">-specific survival; DFS: </w:t>
      </w:r>
      <w:r w:rsidR="00EE524F" w:rsidRPr="00F06EA4">
        <w:rPr>
          <w:rFonts w:eastAsia="Calibri"/>
          <w:lang w:val="en-US"/>
        </w:rPr>
        <w:t>Disease</w:t>
      </w:r>
      <w:r w:rsidRPr="00F06EA4">
        <w:rPr>
          <w:rFonts w:eastAsia="Calibri"/>
          <w:lang w:val="en-US"/>
        </w:rPr>
        <w:t xml:space="preserve">-free survival; HR: </w:t>
      </w:r>
      <w:r w:rsidR="00EE524F" w:rsidRPr="00F06EA4">
        <w:rPr>
          <w:rFonts w:eastAsia="Calibri"/>
          <w:lang w:val="en-US"/>
        </w:rPr>
        <w:t xml:space="preserve">Hazard </w:t>
      </w:r>
      <w:r w:rsidRPr="00F06EA4">
        <w:rPr>
          <w:rFonts w:eastAsia="Calibri"/>
          <w:lang w:val="en-US"/>
        </w:rPr>
        <w:t xml:space="preserve">ratio; OS: </w:t>
      </w:r>
      <w:r w:rsidR="00EE524F" w:rsidRPr="00F06EA4">
        <w:rPr>
          <w:rFonts w:eastAsia="Calibri"/>
          <w:lang w:val="en-US"/>
        </w:rPr>
        <w:t xml:space="preserve">Overall </w:t>
      </w:r>
      <w:r w:rsidRPr="00F06EA4">
        <w:rPr>
          <w:rFonts w:eastAsia="Calibri"/>
          <w:lang w:val="en-US"/>
        </w:rPr>
        <w:t>survival.</w:t>
      </w:r>
    </w:p>
    <w:sectPr w:rsidR="003E199B" w:rsidRPr="0070496D" w:rsidSect="009E159A">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662D5" w14:textId="77777777" w:rsidR="006375FE" w:rsidRDefault="006375FE" w:rsidP="00967608">
      <w:pPr>
        <w:spacing w:after="0" w:line="240" w:lineRule="auto"/>
      </w:pPr>
      <w:r>
        <w:separator/>
      </w:r>
    </w:p>
  </w:endnote>
  <w:endnote w:type="continuationSeparator" w:id="0">
    <w:p w14:paraId="4ACE0E27" w14:textId="77777777" w:rsidR="006375FE" w:rsidRDefault="006375FE" w:rsidP="00967608">
      <w:pPr>
        <w:spacing w:after="0" w:line="240" w:lineRule="auto"/>
      </w:pPr>
      <w:r>
        <w:continuationSeparator/>
      </w:r>
    </w:p>
  </w:endnote>
  <w:endnote w:type="continuationNotice" w:id="1">
    <w:p w14:paraId="084E24C7" w14:textId="77777777" w:rsidR="006375FE" w:rsidRDefault="006375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Garamond-Bold">
    <w:altName w:val="Segoe Print"/>
    <w:charset w:val="00"/>
    <w:family w:val="auto"/>
    <w:pitch w:val="variable"/>
    <w:sig w:usb0="00000287" w:usb1="00000000" w:usb2="00000000" w:usb3="00000000" w:csb0="0000009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dvOT88ac8687">
    <w:altName w:val="Cambria"/>
    <w:panose1 w:val="00000000000000000000"/>
    <w:charset w:val="00"/>
    <w:family w:val="roman"/>
    <w:notTrueType/>
    <w:pitch w:val="default"/>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55227"/>
      <w:docPartObj>
        <w:docPartGallery w:val="Page Numbers (Bottom of Page)"/>
        <w:docPartUnique/>
      </w:docPartObj>
    </w:sdtPr>
    <w:sdtEndPr>
      <w:rPr>
        <w:noProof/>
      </w:rPr>
    </w:sdtEndPr>
    <w:sdtContent>
      <w:p w14:paraId="3D4C4860" w14:textId="70114B8C" w:rsidR="008413B5" w:rsidRDefault="008413B5">
        <w:pPr>
          <w:pStyle w:val="ac"/>
          <w:jc w:val="center"/>
        </w:pPr>
        <w:r>
          <w:fldChar w:fldCharType="begin"/>
        </w:r>
        <w:r>
          <w:instrText xml:space="preserve"> PAGE   \* MERGEFORMAT </w:instrText>
        </w:r>
        <w:r>
          <w:fldChar w:fldCharType="separate"/>
        </w:r>
        <w:r w:rsidR="005275DB">
          <w:rPr>
            <w:noProof/>
          </w:rPr>
          <w:t>44</w:t>
        </w:r>
        <w:r>
          <w:rPr>
            <w:noProof/>
          </w:rPr>
          <w:fldChar w:fldCharType="end"/>
        </w:r>
      </w:p>
    </w:sdtContent>
  </w:sdt>
  <w:p w14:paraId="6F7E3F06" w14:textId="77777777" w:rsidR="008413B5" w:rsidRDefault="008413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12E58" w14:textId="77777777" w:rsidR="006375FE" w:rsidRDefault="006375FE" w:rsidP="00967608">
      <w:pPr>
        <w:spacing w:after="0" w:line="240" w:lineRule="auto"/>
      </w:pPr>
      <w:r>
        <w:separator/>
      </w:r>
    </w:p>
  </w:footnote>
  <w:footnote w:type="continuationSeparator" w:id="0">
    <w:p w14:paraId="2A8075FE" w14:textId="77777777" w:rsidR="006375FE" w:rsidRDefault="006375FE" w:rsidP="00967608">
      <w:pPr>
        <w:spacing w:after="0" w:line="240" w:lineRule="auto"/>
      </w:pPr>
      <w:r>
        <w:continuationSeparator/>
      </w:r>
    </w:p>
  </w:footnote>
  <w:footnote w:type="continuationNotice" w:id="1">
    <w:p w14:paraId="0A3018BB" w14:textId="77777777" w:rsidR="006375FE" w:rsidRDefault="006375F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F4"/>
    <w:rsid w:val="00000811"/>
    <w:rsid w:val="00002332"/>
    <w:rsid w:val="00002418"/>
    <w:rsid w:val="000040A2"/>
    <w:rsid w:val="0000421D"/>
    <w:rsid w:val="00006243"/>
    <w:rsid w:val="00011559"/>
    <w:rsid w:val="00011C60"/>
    <w:rsid w:val="00013212"/>
    <w:rsid w:val="00013314"/>
    <w:rsid w:val="0001432B"/>
    <w:rsid w:val="00014BD3"/>
    <w:rsid w:val="00017397"/>
    <w:rsid w:val="00017831"/>
    <w:rsid w:val="0002010B"/>
    <w:rsid w:val="000216C2"/>
    <w:rsid w:val="000218A2"/>
    <w:rsid w:val="00021A8A"/>
    <w:rsid w:val="00021BAC"/>
    <w:rsid w:val="00022063"/>
    <w:rsid w:val="00022261"/>
    <w:rsid w:val="00022FC7"/>
    <w:rsid w:val="00023AD5"/>
    <w:rsid w:val="00023C5A"/>
    <w:rsid w:val="00031451"/>
    <w:rsid w:val="00031B24"/>
    <w:rsid w:val="00033B80"/>
    <w:rsid w:val="00033EC5"/>
    <w:rsid w:val="00036B92"/>
    <w:rsid w:val="0003732F"/>
    <w:rsid w:val="000374CA"/>
    <w:rsid w:val="0004304C"/>
    <w:rsid w:val="00045ACB"/>
    <w:rsid w:val="00050226"/>
    <w:rsid w:val="00051330"/>
    <w:rsid w:val="00051AA0"/>
    <w:rsid w:val="0005250A"/>
    <w:rsid w:val="00056053"/>
    <w:rsid w:val="00056BB6"/>
    <w:rsid w:val="0005799E"/>
    <w:rsid w:val="00057A95"/>
    <w:rsid w:val="00060492"/>
    <w:rsid w:val="00061838"/>
    <w:rsid w:val="00061E36"/>
    <w:rsid w:val="00061F0F"/>
    <w:rsid w:val="00063F1A"/>
    <w:rsid w:val="000653AF"/>
    <w:rsid w:val="000657AC"/>
    <w:rsid w:val="00065983"/>
    <w:rsid w:val="00070E7D"/>
    <w:rsid w:val="00074C04"/>
    <w:rsid w:val="00075044"/>
    <w:rsid w:val="000755CB"/>
    <w:rsid w:val="00075D99"/>
    <w:rsid w:val="00075F7F"/>
    <w:rsid w:val="0007770E"/>
    <w:rsid w:val="00082C9B"/>
    <w:rsid w:val="000841F0"/>
    <w:rsid w:val="000852D7"/>
    <w:rsid w:val="00085731"/>
    <w:rsid w:val="000864F4"/>
    <w:rsid w:val="000917FB"/>
    <w:rsid w:val="00093BF4"/>
    <w:rsid w:val="0009491C"/>
    <w:rsid w:val="00095F58"/>
    <w:rsid w:val="00097B7A"/>
    <w:rsid w:val="000A014F"/>
    <w:rsid w:val="000A0431"/>
    <w:rsid w:val="000A07A3"/>
    <w:rsid w:val="000A427D"/>
    <w:rsid w:val="000A6F61"/>
    <w:rsid w:val="000B1804"/>
    <w:rsid w:val="000B38C8"/>
    <w:rsid w:val="000B3A1D"/>
    <w:rsid w:val="000B3C08"/>
    <w:rsid w:val="000B4083"/>
    <w:rsid w:val="000B570A"/>
    <w:rsid w:val="000B77A9"/>
    <w:rsid w:val="000B7813"/>
    <w:rsid w:val="000C0DAE"/>
    <w:rsid w:val="000C1831"/>
    <w:rsid w:val="000C408C"/>
    <w:rsid w:val="000C479D"/>
    <w:rsid w:val="000C556F"/>
    <w:rsid w:val="000C6117"/>
    <w:rsid w:val="000D0AA0"/>
    <w:rsid w:val="000D3581"/>
    <w:rsid w:val="000D5624"/>
    <w:rsid w:val="000D5CBD"/>
    <w:rsid w:val="000D6FBF"/>
    <w:rsid w:val="000E0724"/>
    <w:rsid w:val="000E1662"/>
    <w:rsid w:val="000E188B"/>
    <w:rsid w:val="000E2764"/>
    <w:rsid w:val="000E27E9"/>
    <w:rsid w:val="000E50C7"/>
    <w:rsid w:val="000E5E0C"/>
    <w:rsid w:val="000E6051"/>
    <w:rsid w:val="000E613C"/>
    <w:rsid w:val="000E628C"/>
    <w:rsid w:val="000E6E55"/>
    <w:rsid w:val="000F1784"/>
    <w:rsid w:val="000F19EC"/>
    <w:rsid w:val="000F1FCA"/>
    <w:rsid w:val="000F231B"/>
    <w:rsid w:val="000F3931"/>
    <w:rsid w:val="000F5709"/>
    <w:rsid w:val="000F5AD9"/>
    <w:rsid w:val="000F65A0"/>
    <w:rsid w:val="000F6982"/>
    <w:rsid w:val="00100F4B"/>
    <w:rsid w:val="00102C54"/>
    <w:rsid w:val="00103466"/>
    <w:rsid w:val="00104CED"/>
    <w:rsid w:val="00104DDF"/>
    <w:rsid w:val="00105230"/>
    <w:rsid w:val="0010630C"/>
    <w:rsid w:val="00107782"/>
    <w:rsid w:val="00107AAC"/>
    <w:rsid w:val="00110539"/>
    <w:rsid w:val="001107E9"/>
    <w:rsid w:val="00111723"/>
    <w:rsid w:val="00111849"/>
    <w:rsid w:val="001124FC"/>
    <w:rsid w:val="0011262B"/>
    <w:rsid w:val="00115828"/>
    <w:rsid w:val="00115B4F"/>
    <w:rsid w:val="0011698C"/>
    <w:rsid w:val="001204F6"/>
    <w:rsid w:val="001219E0"/>
    <w:rsid w:val="001246A5"/>
    <w:rsid w:val="00125412"/>
    <w:rsid w:val="0012589D"/>
    <w:rsid w:val="00125F41"/>
    <w:rsid w:val="0012646E"/>
    <w:rsid w:val="001267BC"/>
    <w:rsid w:val="00126810"/>
    <w:rsid w:val="0013064C"/>
    <w:rsid w:val="0013083C"/>
    <w:rsid w:val="00131F08"/>
    <w:rsid w:val="001322C1"/>
    <w:rsid w:val="001324D3"/>
    <w:rsid w:val="001332C7"/>
    <w:rsid w:val="0013424C"/>
    <w:rsid w:val="00134FEA"/>
    <w:rsid w:val="001369BA"/>
    <w:rsid w:val="00141607"/>
    <w:rsid w:val="001431CF"/>
    <w:rsid w:val="0014344E"/>
    <w:rsid w:val="00143690"/>
    <w:rsid w:val="00143872"/>
    <w:rsid w:val="00144E22"/>
    <w:rsid w:val="0014760B"/>
    <w:rsid w:val="00152309"/>
    <w:rsid w:val="001531B8"/>
    <w:rsid w:val="001535ED"/>
    <w:rsid w:val="00153EFC"/>
    <w:rsid w:val="00154016"/>
    <w:rsid w:val="0015423E"/>
    <w:rsid w:val="00155489"/>
    <w:rsid w:val="001555DB"/>
    <w:rsid w:val="00157C2D"/>
    <w:rsid w:val="001605DC"/>
    <w:rsid w:val="0016089A"/>
    <w:rsid w:val="00160DFE"/>
    <w:rsid w:val="00161341"/>
    <w:rsid w:val="00162A27"/>
    <w:rsid w:val="0016374F"/>
    <w:rsid w:val="00164123"/>
    <w:rsid w:val="00164325"/>
    <w:rsid w:val="001648B7"/>
    <w:rsid w:val="001652CB"/>
    <w:rsid w:val="00165304"/>
    <w:rsid w:val="00165DF6"/>
    <w:rsid w:val="00166B07"/>
    <w:rsid w:val="00167DFE"/>
    <w:rsid w:val="00170F4A"/>
    <w:rsid w:val="0017124D"/>
    <w:rsid w:val="00172F3A"/>
    <w:rsid w:val="00174B73"/>
    <w:rsid w:val="00175C22"/>
    <w:rsid w:val="00175EF5"/>
    <w:rsid w:val="00176185"/>
    <w:rsid w:val="00176535"/>
    <w:rsid w:val="00177593"/>
    <w:rsid w:val="00177D76"/>
    <w:rsid w:val="00181F88"/>
    <w:rsid w:val="001843F9"/>
    <w:rsid w:val="00184D1D"/>
    <w:rsid w:val="00185797"/>
    <w:rsid w:val="00190099"/>
    <w:rsid w:val="0019014C"/>
    <w:rsid w:val="00190FD0"/>
    <w:rsid w:val="00191A65"/>
    <w:rsid w:val="00193780"/>
    <w:rsid w:val="00193C72"/>
    <w:rsid w:val="0019439F"/>
    <w:rsid w:val="00195B6D"/>
    <w:rsid w:val="001A0A6B"/>
    <w:rsid w:val="001A178E"/>
    <w:rsid w:val="001A1AD3"/>
    <w:rsid w:val="001A499E"/>
    <w:rsid w:val="001A521A"/>
    <w:rsid w:val="001A57C2"/>
    <w:rsid w:val="001A5F8E"/>
    <w:rsid w:val="001B18A9"/>
    <w:rsid w:val="001B4239"/>
    <w:rsid w:val="001B4308"/>
    <w:rsid w:val="001B625C"/>
    <w:rsid w:val="001B6CFA"/>
    <w:rsid w:val="001B725D"/>
    <w:rsid w:val="001C0E47"/>
    <w:rsid w:val="001C5228"/>
    <w:rsid w:val="001C53F0"/>
    <w:rsid w:val="001C5B31"/>
    <w:rsid w:val="001C6B14"/>
    <w:rsid w:val="001C728A"/>
    <w:rsid w:val="001C785B"/>
    <w:rsid w:val="001D1FC5"/>
    <w:rsid w:val="001D236B"/>
    <w:rsid w:val="001D29D0"/>
    <w:rsid w:val="001D3F1D"/>
    <w:rsid w:val="001D5A34"/>
    <w:rsid w:val="001D5E49"/>
    <w:rsid w:val="001D6C3F"/>
    <w:rsid w:val="001D6D98"/>
    <w:rsid w:val="001E0B71"/>
    <w:rsid w:val="001E0FB3"/>
    <w:rsid w:val="001E1246"/>
    <w:rsid w:val="001E2584"/>
    <w:rsid w:val="001E26D7"/>
    <w:rsid w:val="001E419E"/>
    <w:rsid w:val="001E53C7"/>
    <w:rsid w:val="001E6231"/>
    <w:rsid w:val="001E7325"/>
    <w:rsid w:val="001F042A"/>
    <w:rsid w:val="001F11A7"/>
    <w:rsid w:val="001F1430"/>
    <w:rsid w:val="001F5362"/>
    <w:rsid w:val="001F5C27"/>
    <w:rsid w:val="001F7405"/>
    <w:rsid w:val="0020070C"/>
    <w:rsid w:val="00200789"/>
    <w:rsid w:val="00201AFB"/>
    <w:rsid w:val="0020258C"/>
    <w:rsid w:val="00202C93"/>
    <w:rsid w:val="002032BE"/>
    <w:rsid w:val="00203D98"/>
    <w:rsid w:val="002045AB"/>
    <w:rsid w:val="002050E6"/>
    <w:rsid w:val="00205505"/>
    <w:rsid w:val="00210F1A"/>
    <w:rsid w:val="00211012"/>
    <w:rsid w:val="002117F2"/>
    <w:rsid w:val="00211D05"/>
    <w:rsid w:val="0021433A"/>
    <w:rsid w:val="00215138"/>
    <w:rsid w:val="002157B8"/>
    <w:rsid w:val="00217A31"/>
    <w:rsid w:val="00220511"/>
    <w:rsid w:val="00221F62"/>
    <w:rsid w:val="002233FF"/>
    <w:rsid w:val="00223DD1"/>
    <w:rsid w:val="0022495E"/>
    <w:rsid w:val="00225159"/>
    <w:rsid w:val="00226590"/>
    <w:rsid w:val="002265C3"/>
    <w:rsid w:val="0022673C"/>
    <w:rsid w:val="00230527"/>
    <w:rsid w:val="002336C4"/>
    <w:rsid w:val="0023630D"/>
    <w:rsid w:val="002363B2"/>
    <w:rsid w:val="00236B0A"/>
    <w:rsid w:val="00241747"/>
    <w:rsid w:val="00241B4C"/>
    <w:rsid w:val="00243BED"/>
    <w:rsid w:val="00243C26"/>
    <w:rsid w:val="00244275"/>
    <w:rsid w:val="00244ABC"/>
    <w:rsid w:val="00245C9C"/>
    <w:rsid w:val="00247109"/>
    <w:rsid w:val="00247AA8"/>
    <w:rsid w:val="002507C9"/>
    <w:rsid w:val="00250E5E"/>
    <w:rsid w:val="00251661"/>
    <w:rsid w:val="00252A0D"/>
    <w:rsid w:val="00252E93"/>
    <w:rsid w:val="00256FB7"/>
    <w:rsid w:val="00257360"/>
    <w:rsid w:val="0026017C"/>
    <w:rsid w:val="00260357"/>
    <w:rsid w:val="00260982"/>
    <w:rsid w:val="00260E6B"/>
    <w:rsid w:val="002618DE"/>
    <w:rsid w:val="00262538"/>
    <w:rsid w:val="002635FC"/>
    <w:rsid w:val="00263987"/>
    <w:rsid w:val="0026597B"/>
    <w:rsid w:val="00265EAD"/>
    <w:rsid w:val="002678A2"/>
    <w:rsid w:val="002679FD"/>
    <w:rsid w:val="00274567"/>
    <w:rsid w:val="00274AE3"/>
    <w:rsid w:val="00274C1C"/>
    <w:rsid w:val="00274F61"/>
    <w:rsid w:val="00274F87"/>
    <w:rsid w:val="00274FC0"/>
    <w:rsid w:val="002771B4"/>
    <w:rsid w:val="00277715"/>
    <w:rsid w:val="00277B22"/>
    <w:rsid w:val="00280419"/>
    <w:rsid w:val="002804B9"/>
    <w:rsid w:val="00280CC5"/>
    <w:rsid w:val="00280CD6"/>
    <w:rsid w:val="00281E5F"/>
    <w:rsid w:val="00282363"/>
    <w:rsid w:val="00282491"/>
    <w:rsid w:val="00282E9D"/>
    <w:rsid w:val="002830B7"/>
    <w:rsid w:val="00284ECB"/>
    <w:rsid w:val="002850E6"/>
    <w:rsid w:val="00285732"/>
    <w:rsid w:val="002867E3"/>
    <w:rsid w:val="00286C97"/>
    <w:rsid w:val="00287725"/>
    <w:rsid w:val="00287757"/>
    <w:rsid w:val="00290175"/>
    <w:rsid w:val="00290C19"/>
    <w:rsid w:val="00290F06"/>
    <w:rsid w:val="00291B93"/>
    <w:rsid w:val="00291C52"/>
    <w:rsid w:val="00291DB4"/>
    <w:rsid w:val="00291F20"/>
    <w:rsid w:val="0029326B"/>
    <w:rsid w:val="00294865"/>
    <w:rsid w:val="00295B9D"/>
    <w:rsid w:val="00295DF6"/>
    <w:rsid w:val="00295E3E"/>
    <w:rsid w:val="0029610E"/>
    <w:rsid w:val="002969F6"/>
    <w:rsid w:val="00296B06"/>
    <w:rsid w:val="002970EC"/>
    <w:rsid w:val="002A1474"/>
    <w:rsid w:val="002A2C35"/>
    <w:rsid w:val="002A4102"/>
    <w:rsid w:val="002A46E5"/>
    <w:rsid w:val="002A4B1A"/>
    <w:rsid w:val="002A65CE"/>
    <w:rsid w:val="002A7E86"/>
    <w:rsid w:val="002A7F4D"/>
    <w:rsid w:val="002B0A4E"/>
    <w:rsid w:val="002B2895"/>
    <w:rsid w:val="002B3CC5"/>
    <w:rsid w:val="002B3DD1"/>
    <w:rsid w:val="002B49B1"/>
    <w:rsid w:val="002B4D9A"/>
    <w:rsid w:val="002B7106"/>
    <w:rsid w:val="002B7CA9"/>
    <w:rsid w:val="002C0D8E"/>
    <w:rsid w:val="002C1E05"/>
    <w:rsid w:val="002C2B6F"/>
    <w:rsid w:val="002C2E44"/>
    <w:rsid w:val="002C2F14"/>
    <w:rsid w:val="002C7758"/>
    <w:rsid w:val="002D0566"/>
    <w:rsid w:val="002D1448"/>
    <w:rsid w:val="002D3155"/>
    <w:rsid w:val="002D42DC"/>
    <w:rsid w:val="002D51DD"/>
    <w:rsid w:val="002D65A7"/>
    <w:rsid w:val="002D66DE"/>
    <w:rsid w:val="002D6AA0"/>
    <w:rsid w:val="002D77E4"/>
    <w:rsid w:val="002E08C8"/>
    <w:rsid w:val="002E15CC"/>
    <w:rsid w:val="002E18D4"/>
    <w:rsid w:val="002E290D"/>
    <w:rsid w:val="002E2E0B"/>
    <w:rsid w:val="002E337E"/>
    <w:rsid w:val="002E450E"/>
    <w:rsid w:val="002E5039"/>
    <w:rsid w:val="002E668E"/>
    <w:rsid w:val="002E66FA"/>
    <w:rsid w:val="002F0A36"/>
    <w:rsid w:val="002F0DED"/>
    <w:rsid w:val="002F1267"/>
    <w:rsid w:val="002F1639"/>
    <w:rsid w:val="002F33F4"/>
    <w:rsid w:val="002F4E46"/>
    <w:rsid w:val="002F5887"/>
    <w:rsid w:val="002F59AC"/>
    <w:rsid w:val="002F6734"/>
    <w:rsid w:val="002F6DEE"/>
    <w:rsid w:val="002F76F9"/>
    <w:rsid w:val="003019E7"/>
    <w:rsid w:val="00301DE3"/>
    <w:rsid w:val="003036FA"/>
    <w:rsid w:val="00304259"/>
    <w:rsid w:val="003062D1"/>
    <w:rsid w:val="00306BB4"/>
    <w:rsid w:val="00306DF8"/>
    <w:rsid w:val="00307665"/>
    <w:rsid w:val="00310137"/>
    <w:rsid w:val="0031022B"/>
    <w:rsid w:val="00310A65"/>
    <w:rsid w:val="003133E8"/>
    <w:rsid w:val="00314290"/>
    <w:rsid w:val="003144B4"/>
    <w:rsid w:val="00314636"/>
    <w:rsid w:val="003147D0"/>
    <w:rsid w:val="003157C5"/>
    <w:rsid w:val="00315B8D"/>
    <w:rsid w:val="00316C5A"/>
    <w:rsid w:val="003200AD"/>
    <w:rsid w:val="00321A7E"/>
    <w:rsid w:val="00321B65"/>
    <w:rsid w:val="00322664"/>
    <w:rsid w:val="00322ABD"/>
    <w:rsid w:val="003241AC"/>
    <w:rsid w:val="003249F5"/>
    <w:rsid w:val="0032582C"/>
    <w:rsid w:val="00325FE9"/>
    <w:rsid w:val="0033260F"/>
    <w:rsid w:val="00333636"/>
    <w:rsid w:val="003337AD"/>
    <w:rsid w:val="0033718B"/>
    <w:rsid w:val="003378D2"/>
    <w:rsid w:val="00340D9D"/>
    <w:rsid w:val="00340F3E"/>
    <w:rsid w:val="0034294A"/>
    <w:rsid w:val="0034364E"/>
    <w:rsid w:val="00344DDE"/>
    <w:rsid w:val="00347B27"/>
    <w:rsid w:val="003525BD"/>
    <w:rsid w:val="00352F5F"/>
    <w:rsid w:val="00353A52"/>
    <w:rsid w:val="00354C04"/>
    <w:rsid w:val="0036184E"/>
    <w:rsid w:val="00362035"/>
    <w:rsid w:val="00363851"/>
    <w:rsid w:val="00363F5D"/>
    <w:rsid w:val="003643B6"/>
    <w:rsid w:val="00366099"/>
    <w:rsid w:val="00366E2D"/>
    <w:rsid w:val="00367951"/>
    <w:rsid w:val="003702BF"/>
    <w:rsid w:val="00370CEC"/>
    <w:rsid w:val="00371258"/>
    <w:rsid w:val="003713F6"/>
    <w:rsid w:val="00373633"/>
    <w:rsid w:val="003751A2"/>
    <w:rsid w:val="00375C8A"/>
    <w:rsid w:val="003767B1"/>
    <w:rsid w:val="0037716C"/>
    <w:rsid w:val="003804EB"/>
    <w:rsid w:val="00382E29"/>
    <w:rsid w:val="00384EF1"/>
    <w:rsid w:val="0038653B"/>
    <w:rsid w:val="00387492"/>
    <w:rsid w:val="00391A45"/>
    <w:rsid w:val="0039303D"/>
    <w:rsid w:val="0039334E"/>
    <w:rsid w:val="00394B40"/>
    <w:rsid w:val="00395801"/>
    <w:rsid w:val="00396BCE"/>
    <w:rsid w:val="003A0FBC"/>
    <w:rsid w:val="003A1B7E"/>
    <w:rsid w:val="003A1F05"/>
    <w:rsid w:val="003A36C4"/>
    <w:rsid w:val="003A4640"/>
    <w:rsid w:val="003A59AD"/>
    <w:rsid w:val="003A5A73"/>
    <w:rsid w:val="003A5F0E"/>
    <w:rsid w:val="003A667F"/>
    <w:rsid w:val="003A6ACE"/>
    <w:rsid w:val="003A7043"/>
    <w:rsid w:val="003A7279"/>
    <w:rsid w:val="003A7333"/>
    <w:rsid w:val="003B0324"/>
    <w:rsid w:val="003B084B"/>
    <w:rsid w:val="003B1F12"/>
    <w:rsid w:val="003B49B3"/>
    <w:rsid w:val="003B6548"/>
    <w:rsid w:val="003B7B7D"/>
    <w:rsid w:val="003C0F37"/>
    <w:rsid w:val="003C1306"/>
    <w:rsid w:val="003C5506"/>
    <w:rsid w:val="003C5E84"/>
    <w:rsid w:val="003C65A0"/>
    <w:rsid w:val="003C6F80"/>
    <w:rsid w:val="003C7930"/>
    <w:rsid w:val="003C7C49"/>
    <w:rsid w:val="003D0B2E"/>
    <w:rsid w:val="003D0C61"/>
    <w:rsid w:val="003D2DFA"/>
    <w:rsid w:val="003D5C78"/>
    <w:rsid w:val="003D5FBA"/>
    <w:rsid w:val="003D70D2"/>
    <w:rsid w:val="003D79E4"/>
    <w:rsid w:val="003D7BD9"/>
    <w:rsid w:val="003D7F07"/>
    <w:rsid w:val="003E0F1F"/>
    <w:rsid w:val="003E13FC"/>
    <w:rsid w:val="003E14E5"/>
    <w:rsid w:val="003E199B"/>
    <w:rsid w:val="003E1FEB"/>
    <w:rsid w:val="003E21EE"/>
    <w:rsid w:val="003E2207"/>
    <w:rsid w:val="003E374D"/>
    <w:rsid w:val="003E466B"/>
    <w:rsid w:val="003E5C2A"/>
    <w:rsid w:val="003E732B"/>
    <w:rsid w:val="003F1815"/>
    <w:rsid w:val="003F2E28"/>
    <w:rsid w:val="003F3671"/>
    <w:rsid w:val="003F38A0"/>
    <w:rsid w:val="003F3F53"/>
    <w:rsid w:val="003F5036"/>
    <w:rsid w:val="003F6804"/>
    <w:rsid w:val="003F7279"/>
    <w:rsid w:val="004042A2"/>
    <w:rsid w:val="0040523A"/>
    <w:rsid w:val="00405EF7"/>
    <w:rsid w:val="00406997"/>
    <w:rsid w:val="0040735A"/>
    <w:rsid w:val="00407AB4"/>
    <w:rsid w:val="0041095F"/>
    <w:rsid w:val="00410F56"/>
    <w:rsid w:val="00411D9F"/>
    <w:rsid w:val="00412CBB"/>
    <w:rsid w:val="00412FDB"/>
    <w:rsid w:val="0041467A"/>
    <w:rsid w:val="00417C25"/>
    <w:rsid w:val="0042288C"/>
    <w:rsid w:val="00423800"/>
    <w:rsid w:val="00425295"/>
    <w:rsid w:val="00426C6E"/>
    <w:rsid w:val="0042761C"/>
    <w:rsid w:val="004306AF"/>
    <w:rsid w:val="004363A5"/>
    <w:rsid w:val="004369B8"/>
    <w:rsid w:val="00441327"/>
    <w:rsid w:val="004425AC"/>
    <w:rsid w:val="00442BCE"/>
    <w:rsid w:val="00443970"/>
    <w:rsid w:val="00444AC1"/>
    <w:rsid w:val="0045176E"/>
    <w:rsid w:val="00452F91"/>
    <w:rsid w:val="004536CC"/>
    <w:rsid w:val="00455E1B"/>
    <w:rsid w:val="004566F7"/>
    <w:rsid w:val="00456AA9"/>
    <w:rsid w:val="00457295"/>
    <w:rsid w:val="0046007C"/>
    <w:rsid w:val="0046015F"/>
    <w:rsid w:val="004609CA"/>
    <w:rsid w:val="00460A03"/>
    <w:rsid w:val="004621F5"/>
    <w:rsid w:val="004628B3"/>
    <w:rsid w:val="004658E4"/>
    <w:rsid w:val="00466705"/>
    <w:rsid w:val="004675EC"/>
    <w:rsid w:val="00470CCB"/>
    <w:rsid w:val="00471BCC"/>
    <w:rsid w:val="0047253C"/>
    <w:rsid w:val="00472785"/>
    <w:rsid w:val="00474BC5"/>
    <w:rsid w:val="00476BAB"/>
    <w:rsid w:val="0047744D"/>
    <w:rsid w:val="004806A8"/>
    <w:rsid w:val="00480997"/>
    <w:rsid w:val="00482FA4"/>
    <w:rsid w:val="00483505"/>
    <w:rsid w:val="004840BE"/>
    <w:rsid w:val="00484474"/>
    <w:rsid w:val="00484740"/>
    <w:rsid w:val="00485EA7"/>
    <w:rsid w:val="004865E0"/>
    <w:rsid w:val="00486F50"/>
    <w:rsid w:val="0048760F"/>
    <w:rsid w:val="004910BD"/>
    <w:rsid w:val="00491202"/>
    <w:rsid w:val="004916B1"/>
    <w:rsid w:val="00491B30"/>
    <w:rsid w:val="00491D4F"/>
    <w:rsid w:val="00493CCD"/>
    <w:rsid w:val="00494ABA"/>
    <w:rsid w:val="00494EFE"/>
    <w:rsid w:val="00496F93"/>
    <w:rsid w:val="004A2833"/>
    <w:rsid w:val="004A33E0"/>
    <w:rsid w:val="004A51FC"/>
    <w:rsid w:val="004A5CB8"/>
    <w:rsid w:val="004A5DFF"/>
    <w:rsid w:val="004B0875"/>
    <w:rsid w:val="004B3263"/>
    <w:rsid w:val="004B5FB3"/>
    <w:rsid w:val="004B7401"/>
    <w:rsid w:val="004C02BE"/>
    <w:rsid w:val="004C0688"/>
    <w:rsid w:val="004C0D09"/>
    <w:rsid w:val="004C1ED4"/>
    <w:rsid w:val="004C5DEC"/>
    <w:rsid w:val="004D17F5"/>
    <w:rsid w:val="004D21F3"/>
    <w:rsid w:val="004D4C94"/>
    <w:rsid w:val="004D6657"/>
    <w:rsid w:val="004D6801"/>
    <w:rsid w:val="004D6F44"/>
    <w:rsid w:val="004D74DF"/>
    <w:rsid w:val="004D7EE4"/>
    <w:rsid w:val="004E1260"/>
    <w:rsid w:val="004E12E5"/>
    <w:rsid w:val="004E1500"/>
    <w:rsid w:val="004E189F"/>
    <w:rsid w:val="004E2A37"/>
    <w:rsid w:val="004E4699"/>
    <w:rsid w:val="004E5B71"/>
    <w:rsid w:val="004E7FBB"/>
    <w:rsid w:val="004F0251"/>
    <w:rsid w:val="004F02F5"/>
    <w:rsid w:val="004F13FA"/>
    <w:rsid w:val="004F2FF2"/>
    <w:rsid w:val="004F4CD0"/>
    <w:rsid w:val="004F61A0"/>
    <w:rsid w:val="0050014A"/>
    <w:rsid w:val="0050088F"/>
    <w:rsid w:val="00500EC8"/>
    <w:rsid w:val="005010BA"/>
    <w:rsid w:val="00503F22"/>
    <w:rsid w:val="00504271"/>
    <w:rsid w:val="00505415"/>
    <w:rsid w:val="00510B53"/>
    <w:rsid w:val="00510CA4"/>
    <w:rsid w:val="0051172A"/>
    <w:rsid w:val="00511780"/>
    <w:rsid w:val="005128A2"/>
    <w:rsid w:val="00512991"/>
    <w:rsid w:val="005131CB"/>
    <w:rsid w:val="0051363F"/>
    <w:rsid w:val="00514000"/>
    <w:rsid w:val="0051403D"/>
    <w:rsid w:val="00514FBC"/>
    <w:rsid w:val="0052029E"/>
    <w:rsid w:val="005207C7"/>
    <w:rsid w:val="00520A72"/>
    <w:rsid w:val="00523974"/>
    <w:rsid w:val="00524391"/>
    <w:rsid w:val="0052551B"/>
    <w:rsid w:val="00526419"/>
    <w:rsid w:val="005275DB"/>
    <w:rsid w:val="005300D9"/>
    <w:rsid w:val="005305BF"/>
    <w:rsid w:val="0053132F"/>
    <w:rsid w:val="00531ED0"/>
    <w:rsid w:val="00532FD7"/>
    <w:rsid w:val="00533740"/>
    <w:rsid w:val="00543527"/>
    <w:rsid w:val="00543ADA"/>
    <w:rsid w:val="005440F3"/>
    <w:rsid w:val="005445DC"/>
    <w:rsid w:val="00544778"/>
    <w:rsid w:val="00545D71"/>
    <w:rsid w:val="00546644"/>
    <w:rsid w:val="005476CE"/>
    <w:rsid w:val="0054774B"/>
    <w:rsid w:val="005551D7"/>
    <w:rsid w:val="00555C0D"/>
    <w:rsid w:val="00556262"/>
    <w:rsid w:val="00557292"/>
    <w:rsid w:val="0056039F"/>
    <w:rsid w:val="00561372"/>
    <w:rsid w:val="00561FB6"/>
    <w:rsid w:val="00562708"/>
    <w:rsid w:val="00565751"/>
    <w:rsid w:val="00565ED0"/>
    <w:rsid w:val="0056603A"/>
    <w:rsid w:val="0056643B"/>
    <w:rsid w:val="00566984"/>
    <w:rsid w:val="00566B64"/>
    <w:rsid w:val="00567941"/>
    <w:rsid w:val="0057080A"/>
    <w:rsid w:val="00570DC2"/>
    <w:rsid w:val="00571016"/>
    <w:rsid w:val="00573497"/>
    <w:rsid w:val="00574821"/>
    <w:rsid w:val="00574A70"/>
    <w:rsid w:val="005753EC"/>
    <w:rsid w:val="00582361"/>
    <w:rsid w:val="00582B55"/>
    <w:rsid w:val="00583AA0"/>
    <w:rsid w:val="00583AEB"/>
    <w:rsid w:val="00584513"/>
    <w:rsid w:val="005857AA"/>
    <w:rsid w:val="00585E63"/>
    <w:rsid w:val="00586257"/>
    <w:rsid w:val="0058701F"/>
    <w:rsid w:val="005874D3"/>
    <w:rsid w:val="00590172"/>
    <w:rsid w:val="00590945"/>
    <w:rsid w:val="00591294"/>
    <w:rsid w:val="005914ED"/>
    <w:rsid w:val="00593DD1"/>
    <w:rsid w:val="005942F9"/>
    <w:rsid w:val="0059441A"/>
    <w:rsid w:val="00595FD4"/>
    <w:rsid w:val="00597C04"/>
    <w:rsid w:val="005A10F1"/>
    <w:rsid w:val="005A208F"/>
    <w:rsid w:val="005A20D8"/>
    <w:rsid w:val="005A31A3"/>
    <w:rsid w:val="005A4AE5"/>
    <w:rsid w:val="005A4C02"/>
    <w:rsid w:val="005B1851"/>
    <w:rsid w:val="005B2A3B"/>
    <w:rsid w:val="005B3872"/>
    <w:rsid w:val="005B3B83"/>
    <w:rsid w:val="005B3D90"/>
    <w:rsid w:val="005B51A2"/>
    <w:rsid w:val="005B53DA"/>
    <w:rsid w:val="005B550F"/>
    <w:rsid w:val="005B6060"/>
    <w:rsid w:val="005B6BE0"/>
    <w:rsid w:val="005B7BFF"/>
    <w:rsid w:val="005B7C18"/>
    <w:rsid w:val="005C1960"/>
    <w:rsid w:val="005C1C93"/>
    <w:rsid w:val="005C32A5"/>
    <w:rsid w:val="005C3BF8"/>
    <w:rsid w:val="005C41A5"/>
    <w:rsid w:val="005C5267"/>
    <w:rsid w:val="005C6179"/>
    <w:rsid w:val="005D1461"/>
    <w:rsid w:val="005D2347"/>
    <w:rsid w:val="005D2B4D"/>
    <w:rsid w:val="005D2F51"/>
    <w:rsid w:val="005D3E9F"/>
    <w:rsid w:val="005D4602"/>
    <w:rsid w:val="005D4BF3"/>
    <w:rsid w:val="005D6E2C"/>
    <w:rsid w:val="005D6F49"/>
    <w:rsid w:val="005D7275"/>
    <w:rsid w:val="005D7A40"/>
    <w:rsid w:val="005E0A88"/>
    <w:rsid w:val="005E231F"/>
    <w:rsid w:val="005E246B"/>
    <w:rsid w:val="005E327E"/>
    <w:rsid w:val="005E32A8"/>
    <w:rsid w:val="005E4DCB"/>
    <w:rsid w:val="005E7168"/>
    <w:rsid w:val="005F09A4"/>
    <w:rsid w:val="005F0A76"/>
    <w:rsid w:val="005F0FCF"/>
    <w:rsid w:val="005F1001"/>
    <w:rsid w:val="005F2073"/>
    <w:rsid w:val="005F2348"/>
    <w:rsid w:val="005F4349"/>
    <w:rsid w:val="005F72B0"/>
    <w:rsid w:val="005F7ED3"/>
    <w:rsid w:val="00600870"/>
    <w:rsid w:val="00600BB3"/>
    <w:rsid w:val="00601B78"/>
    <w:rsid w:val="006022B3"/>
    <w:rsid w:val="00605B4F"/>
    <w:rsid w:val="006067B0"/>
    <w:rsid w:val="006108B4"/>
    <w:rsid w:val="00611670"/>
    <w:rsid w:val="006124C4"/>
    <w:rsid w:val="00614397"/>
    <w:rsid w:val="00614448"/>
    <w:rsid w:val="006147C8"/>
    <w:rsid w:val="00615D8F"/>
    <w:rsid w:val="006201D9"/>
    <w:rsid w:val="006204CC"/>
    <w:rsid w:val="0062226B"/>
    <w:rsid w:val="0062367A"/>
    <w:rsid w:val="006240EB"/>
    <w:rsid w:val="006250B4"/>
    <w:rsid w:val="006266F7"/>
    <w:rsid w:val="00627D7E"/>
    <w:rsid w:val="00632DF6"/>
    <w:rsid w:val="006339DB"/>
    <w:rsid w:val="00633CA4"/>
    <w:rsid w:val="00634849"/>
    <w:rsid w:val="00635D5B"/>
    <w:rsid w:val="00636968"/>
    <w:rsid w:val="006375FE"/>
    <w:rsid w:val="00641DF3"/>
    <w:rsid w:val="006420AB"/>
    <w:rsid w:val="006421FC"/>
    <w:rsid w:val="00643141"/>
    <w:rsid w:val="00643574"/>
    <w:rsid w:val="00643DD2"/>
    <w:rsid w:val="006456CD"/>
    <w:rsid w:val="00651198"/>
    <w:rsid w:val="00651694"/>
    <w:rsid w:val="00651D3C"/>
    <w:rsid w:val="00652B9B"/>
    <w:rsid w:val="00653B48"/>
    <w:rsid w:val="00656011"/>
    <w:rsid w:val="00656E7C"/>
    <w:rsid w:val="00657174"/>
    <w:rsid w:val="006608BF"/>
    <w:rsid w:val="00661892"/>
    <w:rsid w:val="006625AF"/>
    <w:rsid w:val="00662E6F"/>
    <w:rsid w:val="00663C9C"/>
    <w:rsid w:val="00664161"/>
    <w:rsid w:val="006642F0"/>
    <w:rsid w:val="006645C4"/>
    <w:rsid w:val="0066734C"/>
    <w:rsid w:val="00667B84"/>
    <w:rsid w:val="006742B1"/>
    <w:rsid w:val="00674EBB"/>
    <w:rsid w:val="006759CF"/>
    <w:rsid w:val="00676FCD"/>
    <w:rsid w:val="006823E5"/>
    <w:rsid w:val="006834A0"/>
    <w:rsid w:val="006844F7"/>
    <w:rsid w:val="00684E78"/>
    <w:rsid w:val="00687D20"/>
    <w:rsid w:val="00690383"/>
    <w:rsid w:val="00693BDE"/>
    <w:rsid w:val="0069504F"/>
    <w:rsid w:val="00695739"/>
    <w:rsid w:val="00696C81"/>
    <w:rsid w:val="006A03B3"/>
    <w:rsid w:val="006A04B7"/>
    <w:rsid w:val="006A0A62"/>
    <w:rsid w:val="006A10C8"/>
    <w:rsid w:val="006A1C7B"/>
    <w:rsid w:val="006A1F30"/>
    <w:rsid w:val="006A239A"/>
    <w:rsid w:val="006A4402"/>
    <w:rsid w:val="006A577E"/>
    <w:rsid w:val="006A616C"/>
    <w:rsid w:val="006A6E34"/>
    <w:rsid w:val="006B0CE6"/>
    <w:rsid w:val="006B1578"/>
    <w:rsid w:val="006B26DE"/>
    <w:rsid w:val="006B290F"/>
    <w:rsid w:val="006B36F7"/>
    <w:rsid w:val="006B37E0"/>
    <w:rsid w:val="006B43C5"/>
    <w:rsid w:val="006B494C"/>
    <w:rsid w:val="006B7C7B"/>
    <w:rsid w:val="006C02AF"/>
    <w:rsid w:val="006C09EC"/>
    <w:rsid w:val="006C263C"/>
    <w:rsid w:val="006C2AB5"/>
    <w:rsid w:val="006C2E9A"/>
    <w:rsid w:val="006C4493"/>
    <w:rsid w:val="006C4EC8"/>
    <w:rsid w:val="006C5502"/>
    <w:rsid w:val="006C5B07"/>
    <w:rsid w:val="006C609A"/>
    <w:rsid w:val="006C7126"/>
    <w:rsid w:val="006C750B"/>
    <w:rsid w:val="006D0749"/>
    <w:rsid w:val="006D0C8F"/>
    <w:rsid w:val="006D0F31"/>
    <w:rsid w:val="006D1A37"/>
    <w:rsid w:val="006D1EDC"/>
    <w:rsid w:val="006D275A"/>
    <w:rsid w:val="006D2EBF"/>
    <w:rsid w:val="006D3110"/>
    <w:rsid w:val="006D36FE"/>
    <w:rsid w:val="006D3DFF"/>
    <w:rsid w:val="006D42D0"/>
    <w:rsid w:val="006D5AD9"/>
    <w:rsid w:val="006D5F83"/>
    <w:rsid w:val="006E01AF"/>
    <w:rsid w:val="006E1B46"/>
    <w:rsid w:val="006E29F8"/>
    <w:rsid w:val="006E365F"/>
    <w:rsid w:val="006E3C9F"/>
    <w:rsid w:val="006E51FB"/>
    <w:rsid w:val="006E53AF"/>
    <w:rsid w:val="006E6A69"/>
    <w:rsid w:val="006E7159"/>
    <w:rsid w:val="006E73AB"/>
    <w:rsid w:val="006F0E71"/>
    <w:rsid w:val="006F13EC"/>
    <w:rsid w:val="006F1586"/>
    <w:rsid w:val="006F1AAF"/>
    <w:rsid w:val="006F1BAC"/>
    <w:rsid w:val="006F5D44"/>
    <w:rsid w:val="006F6882"/>
    <w:rsid w:val="006F7FF5"/>
    <w:rsid w:val="00700637"/>
    <w:rsid w:val="00700EBE"/>
    <w:rsid w:val="007016B7"/>
    <w:rsid w:val="007044C9"/>
    <w:rsid w:val="0070496D"/>
    <w:rsid w:val="00704DE7"/>
    <w:rsid w:val="00710840"/>
    <w:rsid w:val="00711700"/>
    <w:rsid w:val="00712D92"/>
    <w:rsid w:val="007131C9"/>
    <w:rsid w:val="007148FF"/>
    <w:rsid w:val="00715B20"/>
    <w:rsid w:val="00715B90"/>
    <w:rsid w:val="00715C41"/>
    <w:rsid w:val="00716447"/>
    <w:rsid w:val="00716953"/>
    <w:rsid w:val="007176D3"/>
    <w:rsid w:val="00721D07"/>
    <w:rsid w:val="0072234B"/>
    <w:rsid w:val="0072238B"/>
    <w:rsid w:val="00724681"/>
    <w:rsid w:val="00724F71"/>
    <w:rsid w:val="007250BF"/>
    <w:rsid w:val="00725A93"/>
    <w:rsid w:val="00727DE7"/>
    <w:rsid w:val="00734EEB"/>
    <w:rsid w:val="00735E1A"/>
    <w:rsid w:val="00737898"/>
    <w:rsid w:val="00741AD8"/>
    <w:rsid w:val="0074303B"/>
    <w:rsid w:val="00743BD7"/>
    <w:rsid w:val="00743CFC"/>
    <w:rsid w:val="007446EC"/>
    <w:rsid w:val="00744738"/>
    <w:rsid w:val="00747276"/>
    <w:rsid w:val="00747DEB"/>
    <w:rsid w:val="00750438"/>
    <w:rsid w:val="00756B97"/>
    <w:rsid w:val="0075735A"/>
    <w:rsid w:val="00760474"/>
    <w:rsid w:val="0076084A"/>
    <w:rsid w:val="00762D6E"/>
    <w:rsid w:val="00764218"/>
    <w:rsid w:val="0076635F"/>
    <w:rsid w:val="00766EB1"/>
    <w:rsid w:val="00767037"/>
    <w:rsid w:val="00770B1B"/>
    <w:rsid w:val="00771F26"/>
    <w:rsid w:val="00773825"/>
    <w:rsid w:val="00773C2C"/>
    <w:rsid w:val="00773CBE"/>
    <w:rsid w:val="00773EA7"/>
    <w:rsid w:val="007743A3"/>
    <w:rsid w:val="007760C7"/>
    <w:rsid w:val="007827C8"/>
    <w:rsid w:val="007838F6"/>
    <w:rsid w:val="00785F29"/>
    <w:rsid w:val="007861CE"/>
    <w:rsid w:val="00790727"/>
    <w:rsid w:val="00790E1A"/>
    <w:rsid w:val="00790F30"/>
    <w:rsid w:val="0079124E"/>
    <w:rsid w:val="007913A6"/>
    <w:rsid w:val="00791AC2"/>
    <w:rsid w:val="00791EDD"/>
    <w:rsid w:val="0079226E"/>
    <w:rsid w:val="0079249B"/>
    <w:rsid w:val="0079683C"/>
    <w:rsid w:val="0079762B"/>
    <w:rsid w:val="007A0970"/>
    <w:rsid w:val="007A1405"/>
    <w:rsid w:val="007A21CB"/>
    <w:rsid w:val="007A3714"/>
    <w:rsid w:val="007A5193"/>
    <w:rsid w:val="007A5513"/>
    <w:rsid w:val="007A5BEE"/>
    <w:rsid w:val="007A5E3D"/>
    <w:rsid w:val="007A7315"/>
    <w:rsid w:val="007A74DF"/>
    <w:rsid w:val="007B0136"/>
    <w:rsid w:val="007B09E1"/>
    <w:rsid w:val="007B0C06"/>
    <w:rsid w:val="007B15C0"/>
    <w:rsid w:val="007B171C"/>
    <w:rsid w:val="007B18FE"/>
    <w:rsid w:val="007B1CF2"/>
    <w:rsid w:val="007B3981"/>
    <w:rsid w:val="007B4D0B"/>
    <w:rsid w:val="007B611F"/>
    <w:rsid w:val="007B6192"/>
    <w:rsid w:val="007B7126"/>
    <w:rsid w:val="007B724D"/>
    <w:rsid w:val="007B7794"/>
    <w:rsid w:val="007B7E77"/>
    <w:rsid w:val="007C09CB"/>
    <w:rsid w:val="007C0F1B"/>
    <w:rsid w:val="007C2B4C"/>
    <w:rsid w:val="007C3333"/>
    <w:rsid w:val="007C355B"/>
    <w:rsid w:val="007C5A27"/>
    <w:rsid w:val="007C76D3"/>
    <w:rsid w:val="007C7C69"/>
    <w:rsid w:val="007D16C0"/>
    <w:rsid w:val="007D2170"/>
    <w:rsid w:val="007D3FAD"/>
    <w:rsid w:val="007D4DF7"/>
    <w:rsid w:val="007D56F8"/>
    <w:rsid w:val="007D6161"/>
    <w:rsid w:val="007D64CF"/>
    <w:rsid w:val="007E09E1"/>
    <w:rsid w:val="007E2804"/>
    <w:rsid w:val="007E293A"/>
    <w:rsid w:val="007E31D4"/>
    <w:rsid w:val="007E3AD8"/>
    <w:rsid w:val="007E41E4"/>
    <w:rsid w:val="007E6594"/>
    <w:rsid w:val="007E6BA0"/>
    <w:rsid w:val="007E75E8"/>
    <w:rsid w:val="007F65E9"/>
    <w:rsid w:val="007F71F2"/>
    <w:rsid w:val="007F7470"/>
    <w:rsid w:val="007F7CDC"/>
    <w:rsid w:val="00800B37"/>
    <w:rsid w:val="00801567"/>
    <w:rsid w:val="008015FE"/>
    <w:rsid w:val="0080175D"/>
    <w:rsid w:val="00801B59"/>
    <w:rsid w:val="008032BD"/>
    <w:rsid w:val="00807B29"/>
    <w:rsid w:val="0081001C"/>
    <w:rsid w:val="00810A2E"/>
    <w:rsid w:val="00811400"/>
    <w:rsid w:val="00812104"/>
    <w:rsid w:val="008128C5"/>
    <w:rsid w:val="00812A64"/>
    <w:rsid w:val="00812D5E"/>
    <w:rsid w:val="00813BB7"/>
    <w:rsid w:val="008147FE"/>
    <w:rsid w:val="0081560F"/>
    <w:rsid w:val="008165F4"/>
    <w:rsid w:val="00816CF9"/>
    <w:rsid w:val="0081762D"/>
    <w:rsid w:val="00820357"/>
    <w:rsid w:val="00820750"/>
    <w:rsid w:val="00821D1F"/>
    <w:rsid w:val="0082242A"/>
    <w:rsid w:val="00823F21"/>
    <w:rsid w:val="00824122"/>
    <w:rsid w:val="008246EA"/>
    <w:rsid w:val="00831DAD"/>
    <w:rsid w:val="008332EB"/>
    <w:rsid w:val="008352CF"/>
    <w:rsid w:val="00835303"/>
    <w:rsid w:val="0083557D"/>
    <w:rsid w:val="0083643F"/>
    <w:rsid w:val="00836FE9"/>
    <w:rsid w:val="008373F3"/>
    <w:rsid w:val="00840EB1"/>
    <w:rsid w:val="008413B5"/>
    <w:rsid w:val="00842506"/>
    <w:rsid w:val="00843F3C"/>
    <w:rsid w:val="00844C60"/>
    <w:rsid w:val="008455BA"/>
    <w:rsid w:val="008461E9"/>
    <w:rsid w:val="00846B2B"/>
    <w:rsid w:val="00847C10"/>
    <w:rsid w:val="00847CFB"/>
    <w:rsid w:val="0085001F"/>
    <w:rsid w:val="008510B3"/>
    <w:rsid w:val="00851575"/>
    <w:rsid w:val="00852111"/>
    <w:rsid w:val="00853552"/>
    <w:rsid w:val="008535AA"/>
    <w:rsid w:val="00855552"/>
    <w:rsid w:val="00855D31"/>
    <w:rsid w:val="00855F3A"/>
    <w:rsid w:val="00856BEE"/>
    <w:rsid w:val="00857D7A"/>
    <w:rsid w:val="00861A11"/>
    <w:rsid w:val="00863BB7"/>
    <w:rsid w:val="00865822"/>
    <w:rsid w:val="00865F96"/>
    <w:rsid w:val="00870AD2"/>
    <w:rsid w:val="0087122D"/>
    <w:rsid w:val="008715C9"/>
    <w:rsid w:val="00871A0B"/>
    <w:rsid w:val="008728E8"/>
    <w:rsid w:val="00873130"/>
    <w:rsid w:val="008735D8"/>
    <w:rsid w:val="0087606C"/>
    <w:rsid w:val="00876A35"/>
    <w:rsid w:val="00876AD6"/>
    <w:rsid w:val="00876D14"/>
    <w:rsid w:val="00877948"/>
    <w:rsid w:val="00880E4C"/>
    <w:rsid w:val="00881B0A"/>
    <w:rsid w:val="00881BDE"/>
    <w:rsid w:val="00883F7B"/>
    <w:rsid w:val="00884A44"/>
    <w:rsid w:val="00891FDB"/>
    <w:rsid w:val="00892A80"/>
    <w:rsid w:val="008950C3"/>
    <w:rsid w:val="0089611F"/>
    <w:rsid w:val="0089696B"/>
    <w:rsid w:val="00896AA4"/>
    <w:rsid w:val="008973B2"/>
    <w:rsid w:val="008A0960"/>
    <w:rsid w:val="008A1FB0"/>
    <w:rsid w:val="008A2160"/>
    <w:rsid w:val="008A2CFA"/>
    <w:rsid w:val="008A3DAD"/>
    <w:rsid w:val="008A3F93"/>
    <w:rsid w:val="008A4076"/>
    <w:rsid w:val="008A4314"/>
    <w:rsid w:val="008A4499"/>
    <w:rsid w:val="008A4810"/>
    <w:rsid w:val="008A4948"/>
    <w:rsid w:val="008A503D"/>
    <w:rsid w:val="008A605E"/>
    <w:rsid w:val="008A7EED"/>
    <w:rsid w:val="008B0DDF"/>
    <w:rsid w:val="008B1257"/>
    <w:rsid w:val="008B31E2"/>
    <w:rsid w:val="008B4D8F"/>
    <w:rsid w:val="008B5CEE"/>
    <w:rsid w:val="008B5FDD"/>
    <w:rsid w:val="008C0C3E"/>
    <w:rsid w:val="008C3026"/>
    <w:rsid w:val="008C74EF"/>
    <w:rsid w:val="008C7690"/>
    <w:rsid w:val="008C78CD"/>
    <w:rsid w:val="008D0631"/>
    <w:rsid w:val="008D1DD2"/>
    <w:rsid w:val="008D2808"/>
    <w:rsid w:val="008D36B8"/>
    <w:rsid w:val="008D4366"/>
    <w:rsid w:val="008D5D7C"/>
    <w:rsid w:val="008D5FAD"/>
    <w:rsid w:val="008D6EF0"/>
    <w:rsid w:val="008D7C73"/>
    <w:rsid w:val="008D7D4D"/>
    <w:rsid w:val="008E0E2F"/>
    <w:rsid w:val="008E1240"/>
    <w:rsid w:val="008E1C93"/>
    <w:rsid w:val="008E1E65"/>
    <w:rsid w:val="008E1F8F"/>
    <w:rsid w:val="008E227E"/>
    <w:rsid w:val="008E25C8"/>
    <w:rsid w:val="008E3EC1"/>
    <w:rsid w:val="008E5CD9"/>
    <w:rsid w:val="008E5EEE"/>
    <w:rsid w:val="008E610D"/>
    <w:rsid w:val="008E6460"/>
    <w:rsid w:val="008E6A07"/>
    <w:rsid w:val="008E731D"/>
    <w:rsid w:val="008E7403"/>
    <w:rsid w:val="008E758A"/>
    <w:rsid w:val="008E77A0"/>
    <w:rsid w:val="008E7A83"/>
    <w:rsid w:val="008E7CA0"/>
    <w:rsid w:val="008F04B2"/>
    <w:rsid w:val="008F083F"/>
    <w:rsid w:val="008F08ED"/>
    <w:rsid w:val="008F13E3"/>
    <w:rsid w:val="008F1E5A"/>
    <w:rsid w:val="008F2A68"/>
    <w:rsid w:val="008F3C05"/>
    <w:rsid w:val="008F4D42"/>
    <w:rsid w:val="008F606D"/>
    <w:rsid w:val="008F6B03"/>
    <w:rsid w:val="008F7F22"/>
    <w:rsid w:val="009005DE"/>
    <w:rsid w:val="00902EC0"/>
    <w:rsid w:val="00903CA8"/>
    <w:rsid w:val="00903D83"/>
    <w:rsid w:val="009040B8"/>
    <w:rsid w:val="009052F9"/>
    <w:rsid w:val="0090554D"/>
    <w:rsid w:val="00906074"/>
    <w:rsid w:val="00906AB6"/>
    <w:rsid w:val="00907704"/>
    <w:rsid w:val="009079B9"/>
    <w:rsid w:val="00910B54"/>
    <w:rsid w:val="0091191A"/>
    <w:rsid w:val="009121FD"/>
    <w:rsid w:val="00913706"/>
    <w:rsid w:val="009139D8"/>
    <w:rsid w:val="00913D6D"/>
    <w:rsid w:val="00914D5C"/>
    <w:rsid w:val="009207AD"/>
    <w:rsid w:val="0092215E"/>
    <w:rsid w:val="009223D6"/>
    <w:rsid w:val="00922A44"/>
    <w:rsid w:val="009231A1"/>
    <w:rsid w:val="0092377F"/>
    <w:rsid w:val="00923AC1"/>
    <w:rsid w:val="00924C15"/>
    <w:rsid w:val="009269F9"/>
    <w:rsid w:val="00927B7E"/>
    <w:rsid w:val="00930A10"/>
    <w:rsid w:val="00930BCD"/>
    <w:rsid w:val="00932130"/>
    <w:rsid w:val="0093333E"/>
    <w:rsid w:val="0093367F"/>
    <w:rsid w:val="00933F67"/>
    <w:rsid w:val="009344A3"/>
    <w:rsid w:val="00937118"/>
    <w:rsid w:val="0093797A"/>
    <w:rsid w:val="009408CE"/>
    <w:rsid w:val="00941053"/>
    <w:rsid w:val="0094136D"/>
    <w:rsid w:val="00941A7E"/>
    <w:rsid w:val="00941D4F"/>
    <w:rsid w:val="00942460"/>
    <w:rsid w:val="009431F2"/>
    <w:rsid w:val="009435F8"/>
    <w:rsid w:val="00943843"/>
    <w:rsid w:val="00943EDD"/>
    <w:rsid w:val="00945734"/>
    <w:rsid w:val="00945C87"/>
    <w:rsid w:val="0095142C"/>
    <w:rsid w:val="00951F95"/>
    <w:rsid w:val="00952BB1"/>
    <w:rsid w:val="009534D6"/>
    <w:rsid w:val="009541A5"/>
    <w:rsid w:val="0095471D"/>
    <w:rsid w:val="00954ABE"/>
    <w:rsid w:val="009554AE"/>
    <w:rsid w:val="00960937"/>
    <w:rsid w:val="00963284"/>
    <w:rsid w:val="009633A4"/>
    <w:rsid w:val="009637A4"/>
    <w:rsid w:val="009638A4"/>
    <w:rsid w:val="00963EE2"/>
    <w:rsid w:val="0096521E"/>
    <w:rsid w:val="00967608"/>
    <w:rsid w:val="0097023A"/>
    <w:rsid w:val="00970B5A"/>
    <w:rsid w:val="00971ED0"/>
    <w:rsid w:val="009722ED"/>
    <w:rsid w:val="00974D78"/>
    <w:rsid w:val="009755FD"/>
    <w:rsid w:val="009778A2"/>
    <w:rsid w:val="00977DED"/>
    <w:rsid w:val="009809BB"/>
    <w:rsid w:val="00981E75"/>
    <w:rsid w:val="00982954"/>
    <w:rsid w:val="00983B92"/>
    <w:rsid w:val="00983EFE"/>
    <w:rsid w:val="00984856"/>
    <w:rsid w:val="009851B9"/>
    <w:rsid w:val="00987174"/>
    <w:rsid w:val="00990FBC"/>
    <w:rsid w:val="009918F8"/>
    <w:rsid w:val="00991EAD"/>
    <w:rsid w:val="00995EA4"/>
    <w:rsid w:val="00997080"/>
    <w:rsid w:val="00997D60"/>
    <w:rsid w:val="009A039A"/>
    <w:rsid w:val="009A0424"/>
    <w:rsid w:val="009A0A38"/>
    <w:rsid w:val="009A226A"/>
    <w:rsid w:val="009A2973"/>
    <w:rsid w:val="009A34C6"/>
    <w:rsid w:val="009A5C63"/>
    <w:rsid w:val="009A6372"/>
    <w:rsid w:val="009A6C00"/>
    <w:rsid w:val="009B0152"/>
    <w:rsid w:val="009B1328"/>
    <w:rsid w:val="009B16A9"/>
    <w:rsid w:val="009B21BF"/>
    <w:rsid w:val="009B22A0"/>
    <w:rsid w:val="009B62EE"/>
    <w:rsid w:val="009B7804"/>
    <w:rsid w:val="009C1FDB"/>
    <w:rsid w:val="009C280D"/>
    <w:rsid w:val="009C2EA0"/>
    <w:rsid w:val="009C2EBB"/>
    <w:rsid w:val="009C4A16"/>
    <w:rsid w:val="009C5119"/>
    <w:rsid w:val="009C6052"/>
    <w:rsid w:val="009C679A"/>
    <w:rsid w:val="009C7E27"/>
    <w:rsid w:val="009D193B"/>
    <w:rsid w:val="009D2946"/>
    <w:rsid w:val="009D60E3"/>
    <w:rsid w:val="009E0C65"/>
    <w:rsid w:val="009E0FB9"/>
    <w:rsid w:val="009E159A"/>
    <w:rsid w:val="009E424B"/>
    <w:rsid w:val="009E5655"/>
    <w:rsid w:val="009F1B41"/>
    <w:rsid w:val="009F1B7F"/>
    <w:rsid w:val="009F2413"/>
    <w:rsid w:val="009F2534"/>
    <w:rsid w:val="009F3134"/>
    <w:rsid w:val="009F4D00"/>
    <w:rsid w:val="009F71EB"/>
    <w:rsid w:val="009F79AB"/>
    <w:rsid w:val="009F79DB"/>
    <w:rsid w:val="00A0059E"/>
    <w:rsid w:val="00A0118C"/>
    <w:rsid w:val="00A02513"/>
    <w:rsid w:val="00A034A4"/>
    <w:rsid w:val="00A03FC4"/>
    <w:rsid w:val="00A05064"/>
    <w:rsid w:val="00A0510F"/>
    <w:rsid w:val="00A066B9"/>
    <w:rsid w:val="00A07DF7"/>
    <w:rsid w:val="00A142E5"/>
    <w:rsid w:val="00A14E22"/>
    <w:rsid w:val="00A15DE2"/>
    <w:rsid w:val="00A16975"/>
    <w:rsid w:val="00A17EA2"/>
    <w:rsid w:val="00A21B9D"/>
    <w:rsid w:val="00A225C3"/>
    <w:rsid w:val="00A23A8B"/>
    <w:rsid w:val="00A2525B"/>
    <w:rsid w:val="00A26BDE"/>
    <w:rsid w:val="00A27DDE"/>
    <w:rsid w:val="00A32413"/>
    <w:rsid w:val="00A33490"/>
    <w:rsid w:val="00A3433F"/>
    <w:rsid w:val="00A36105"/>
    <w:rsid w:val="00A36BAA"/>
    <w:rsid w:val="00A4318F"/>
    <w:rsid w:val="00A43BAD"/>
    <w:rsid w:val="00A43DF7"/>
    <w:rsid w:val="00A44DC6"/>
    <w:rsid w:val="00A45766"/>
    <w:rsid w:val="00A4665F"/>
    <w:rsid w:val="00A50AD1"/>
    <w:rsid w:val="00A5319B"/>
    <w:rsid w:val="00A545D0"/>
    <w:rsid w:val="00A6054F"/>
    <w:rsid w:val="00A610BE"/>
    <w:rsid w:val="00A614F0"/>
    <w:rsid w:val="00A62CEB"/>
    <w:rsid w:val="00A64DB5"/>
    <w:rsid w:val="00A73545"/>
    <w:rsid w:val="00A7357D"/>
    <w:rsid w:val="00A737A8"/>
    <w:rsid w:val="00A74431"/>
    <w:rsid w:val="00A74510"/>
    <w:rsid w:val="00A7462C"/>
    <w:rsid w:val="00A74F06"/>
    <w:rsid w:val="00A76096"/>
    <w:rsid w:val="00A7696F"/>
    <w:rsid w:val="00A810A8"/>
    <w:rsid w:val="00A83248"/>
    <w:rsid w:val="00A84725"/>
    <w:rsid w:val="00A84C74"/>
    <w:rsid w:val="00A8514E"/>
    <w:rsid w:val="00A85D9C"/>
    <w:rsid w:val="00A8694B"/>
    <w:rsid w:val="00A87AB6"/>
    <w:rsid w:val="00A90B8A"/>
    <w:rsid w:val="00A90DC9"/>
    <w:rsid w:val="00A911C4"/>
    <w:rsid w:val="00A926BD"/>
    <w:rsid w:val="00A9293B"/>
    <w:rsid w:val="00A93DA4"/>
    <w:rsid w:val="00A948D2"/>
    <w:rsid w:val="00A956C6"/>
    <w:rsid w:val="00A972DE"/>
    <w:rsid w:val="00AA000C"/>
    <w:rsid w:val="00AA0D96"/>
    <w:rsid w:val="00AA1081"/>
    <w:rsid w:val="00AA20FC"/>
    <w:rsid w:val="00AA3CD7"/>
    <w:rsid w:val="00AA4E82"/>
    <w:rsid w:val="00AA5FD5"/>
    <w:rsid w:val="00AA66AF"/>
    <w:rsid w:val="00AA7FCB"/>
    <w:rsid w:val="00AB1610"/>
    <w:rsid w:val="00AB1F7D"/>
    <w:rsid w:val="00AB266F"/>
    <w:rsid w:val="00AB2A65"/>
    <w:rsid w:val="00AB3B30"/>
    <w:rsid w:val="00AB4B9B"/>
    <w:rsid w:val="00AB697A"/>
    <w:rsid w:val="00AB74BA"/>
    <w:rsid w:val="00AB7DFD"/>
    <w:rsid w:val="00AC014D"/>
    <w:rsid w:val="00AC0F1E"/>
    <w:rsid w:val="00AC1FD7"/>
    <w:rsid w:val="00AC29F5"/>
    <w:rsid w:val="00AC3D75"/>
    <w:rsid w:val="00AC42B6"/>
    <w:rsid w:val="00AC43D6"/>
    <w:rsid w:val="00AC4742"/>
    <w:rsid w:val="00AC4AB5"/>
    <w:rsid w:val="00AC5C43"/>
    <w:rsid w:val="00AC6E31"/>
    <w:rsid w:val="00AC724B"/>
    <w:rsid w:val="00AD207F"/>
    <w:rsid w:val="00AD2528"/>
    <w:rsid w:val="00AD585E"/>
    <w:rsid w:val="00AD66C9"/>
    <w:rsid w:val="00AD764B"/>
    <w:rsid w:val="00AD791F"/>
    <w:rsid w:val="00AE07C1"/>
    <w:rsid w:val="00AE08BE"/>
    <w:rsid w:val="00AE2498"/>
    <w:rsid w:val="00AE6A05"/>
    <w:rsid w:val="00AF0534"/>
    <w:rsid w:val="00AF083E"/>
    <w:rsid w:val="00AF1E33"/>
    <w:rsid w:val="00AF2AE6"/>
    <w:rsid w:val="00AF3070"/>
    <w:rsid w:val="00AF32A4"/>
    <w:rsid w:val="00AF43D4"/>
    <w:rsid w:val="00AF4D35"/>
    <w:rsid w:val="00AF59FD"/>
    <w:rsid w:val="00AF5B65"/>
    <w:rsid w:val="00AF6610"/>
    <w:rsid w:val="00AF6DBC"/>
    <w:rsid w:val="00B02153"/>
    <w:rsid w:val="00B0338D"/>
    <w:rsid w:val="00B037AD"/>
    <w:rsid w:val="00B03961"/>
    <w:rsid w:val="00B05324"/>
    <w:rsid w:val="00B064DB"/>
    <w:rsid w:val="00B06B55"/>
    <w:rsid w:val="00B07386"/>
    <w:rsid w:val="00B074E9"/>
    <w:rsid w:val="00B079F0"/>
    <w:rsid w:val="00B079FB"/>
    <w:rsid w:val="00B10E59"/>
    <w:rsid w:val="00B1121A"/>
    <w:rsid w:val="00B12642"/>
    <w:rsid w:val="00B14C54"/>
    <w:rsid w:val="00B15796"/>
    <w:rsid w:val="00B1586F"/>
    <w:rsid w:val="00B166FD"/>
    <w:rsid w:val="00B17410"/>
    <w:rsid w:val="00B201C8"/>
    <w:rsid w:val="00B212A0"/>
    <w:rsid w:val="00B227CA"/>
    <w:rsid w:val="00B230AE"/>
    <w:rsid w:val="00B24445"/>
    <w:rsid w:val="00B24F89"/>
    <w:rsid w:val="00B261B1"/>
    <w:rsid w:val="00B2686B"/>
    <w:rsid w:val="00B305AC"/>
    <w:rsid w:val="00B30B6A"/>
    <w:rsid w:val="00B33653"/>
    <w:rsid w:val="00B361DC"/>
    <w:rsid w:val="00B367AD"/>
    <w:rsid w:val="00B36B1E"/>
    <w:rsid w:val="00B36EE0"/>
    <w:rsid w:val="00B373E0"/>
    <w:rsid w:val="00B40AB8"/>
    <w:rsid w:val="00B42585"/>
    <w:rsid w:val="00B434DD"/>
    <w:rsid w:val="00B43B8D"/>
    <w:rsid w:val="00B45918"/>
    <w:rsid w:val="00B4676F"/>
    <w:rsid w:val="00B4763E"/>
    <w:rsid w:val="00B47BF9"/>
    <w:rsid w:val="00B5381F"/>
    <w:rsid w:val="00B54197"/>
    <w:rsid w:val="00B55275"/>
    <w:rsid w:val="00B55340"/>
    <w:rsid w:val="00B5563B"/>
    <w:rsid w:val="00B5685D"/>
    <w:rsid w:val="00B56F6D"/>
    <w:rsid w:val="00B605E7"/>
    <w:rsid w:val="00B6096F"/>
    <w:rsid w:val="00B61D46"/>
    <w:rsid w:val="00B62693"/>
    <w:rsid w:val="00B6433E"/>
    <w:rsid w:val="00B65669"/>
    <w:rsid w:val="00B658D4"/>
    <w:rsid w:val="00B71034"/>
    <w:rsid w:val="00B7202D"/>
    <w:rsid w:val="00B742C7"/>
    <w:rsid w:val="00B75F89"/>
    <w:rsid w:val="00B7693C"/>
    <w:rsid w:val="00B769C6"/>
    <w:rsid w:val="00B77EFF"/>
    <w:rsid w:val="00B80B3F"/>
    <w:rsid w:val="00B80F20"/>
    <w:rsid w:val="00B80F80"/>
    <w:rsid w:val="00B8199B"/>
    <w:rsid w:val="00B8232D"/>
    <w:rsid w:val="00B84C7D"/>
    <w:rsid w:val="00B85751"/>
    <w:rsid w:val="00B8589A"/>
    <w:rsid w:val="00B86CD3"/>
    <w:rsid w:val="00B92C33"/>
    <w:rsid w:val="00B937A3"/>
    <w:rsid w:val="00B946CA"/>
    <w:rsid w:val="00B95568"/>
    <w:rsid w:val="00BA1927"/>
    <w:rsid w:val="00BA1D93"/>
    <w:rsid w:val="00BA1E42"/>
    <w:rsid w:val="00BA306D"/>
    <w:rsid w:val="00BA343C"/>
    <w:rsid w:val="00BA3C19"/>
    <w:rsid w:val="00BB1807"/>
    <w:rsid w:val="00BB220B"/>
    <w:rsid w:val="00BB519B"/>
    <w:rsid w:val="00BB572A"/>
    <w:rsid w:val="00BB6566"/>
    <w:rsid w:val="00BB69CD"/>
    <w:rsid w:val="00BB6D4D"/>
    <w:rsid w:val="00BC1294"/>
    <w:rsid w:val="00BC14CD"/>
    <w:rsid w:val="00BC1F24"/>
    <w:rsid w:val="00BC24DC"/>
    <w:rsid w:val="00BC26C5"/>
    <w:rsid w:val="00BC3AB6"/>
    <w:rsid w:val="00BC4106"/>
    <w:rsid w:val="00BC6A9A"/>
    <w:rsid w:val="00BC78A3"/>
    <w:rsid w:val="00BD0BEC"/>
    <w:rsid w:val="00BD23FC"/>
    <w:rsid w:val="00BD40D9"/>
    <w:rsid w:val="00BD4A94"/>
    <w:rsid w:val="00BD60E4"/>
    <w:rsid w:val="00BD79B7"/>
    <w:rsid w:val="00BE3CFE"/>
    <w:rsid w:val="00BE6100"/>
    <w:rsid w:val="00BE65E0"/>
    <w:rsid w:val="00BE7476"/>
    <w:rsid w:val="00BE7DEE"/>
    <w:rsid w:val="00BF1DAB"/>
    <w:rsid w:val="00BF2868"/>
    <w:rsid w:val="00BF3230"/>
    <w:rsid w:val="00BF3A77"/>
    <w:rsid w:val="00BF3D94"/>
    <w:rsid w:val="00BF445A"/>
    <w:rsid w:val="00BF55BE"/>
    <w:rsid w:val="00BF6181"/>
    <w:rsid w:val="00C031DB"/>
    <w:rsid w:val="00C04286"/>
    <w:rsid w:val="00C04761"/>
    <w:rsid w:val="00C05499"/>
    <w:rsid w:val="00C05FD7"/>
    <w:rsid w:val="00C07679"/>
    <w:rsid w:val="00C10EEC"/>
    <w:rsid w:val="00C117A2"/>
    <w:rsid w:val="00C12FAF"/>
    <w:rsid w:val="00C146AB"/>
    <w:rsid w:val="00C15289"/>
    <w:rsid w:val="00C16FDB"/>
    <w:rsid w:val="00C17E84"/>
    <w:rsid w:val="00C20087"/>
    <w:rsid w:val="00C203EF"/>
    <w:rsid w:val="00C20F0D"/>
    <w:rsid w:val="00C30DE0"/>
    <w:rsid w:val="00C313DC"/>
    <w:rsid w:val="00C31697"/>
    <w:rsid w:val="00C32700"/>
    <w:rsid w:val="00C33C7D"/>
    <w:rsid w:val="00C34A75"/>
    <w:rsid w:val="00C34C4E"/>
    <w:rsid w:val="00C36994"/>
    <w:rsid w:val="00C376AF"/>
    <w:rsid w:val="00C42D45"/>
    <w:rsid w:val="00C43F85"/>
    <w:rsid w:val="00C45C8E"/>
    <w:rsid w:val="00C4677D"/>
    <w:rsid w:val="00C5118E"/>
    <w:rsid w:val="00C516A5"/>
    <w:rsid w:val="00C51F4E"/>
    <w:rsid w:val="00C55443"/>
    <w:rsid w:val="00C55F70"/>
    <w:rsid w:val="00C56DFD"/>
    <w:rsid w:val="00C604B3"/>
    <w:rsid w:val="00C60DB7"/>
    <w:rsid w:val="00C62034"/>
    <w:rsid w:val="00C6203D"/>
    <w:rsid w:val="00C63DD7"/>
    <w:rsid w:val="00C6472F"/>
    <w:rsid w:val="00C744A9"/>
    <w:rsid w:val="00C746F2"/>
    <w:rsid w:val="00C754D2"/>
    <w:rsid w:val="00C75F64"/>
    <w:rsid w:val="00C766EE"/>
    <w:rsid w:val="00C77BA8"/>
    <w:rsid w:val="00C80A89"/>
    <w:rsid w:val="00C80CB1"/>
    <w:rsid w:val="00C82D78"/>
    <w:rsid w:val="00C834B3"/>
    <w:rsid w:val="00C83B90"/>
    <w:rsid w:val="00C84FFC"/>
    <w:rsid w:val="00C8790F"/>
    <w:rsid w:val="00C87D46"/>
    <w:rsid w:val="00C90293"/>
    <w:rsid w:val="00C93820"/>
    <w:rsid w:val="00C94093"/>
    <w:rsid w:val="00C9479F"/>
    <w:rsid w:val="00C9687A"/>
    <w:rsid w:val="00C96B00"/>
    <w:rsid w:val="00CA2E78"/>
    <w:rsid w:val="00CA3761"/>
    <w:rsid w:val="00CA7BA8"/>
    <w:rsid w:val="00CB1992"/>
    <w:rsid w:val="00CB1C4B"/>
    <w:rsid w:val="00CB49EF"/>
    <w:rsid w:val="00CB6302"/>
    <w:rsid w:val="00CC076C"/>
    <w:rsid w:val="00CC1189"/>
    <w:rsid w:val="00CC32A7"/>
    <w:rsid w:val="00CC3477"/>
    <w:rsid w:val="00CC443E"/>
    <w:rsid w:val="00CC494A"/>
    <w:rsid w:val="00CC50A2"/>
    <w:rsid w:val="00CC6A78"/>
    <w:rsid w:val="00CD040A"/>
    <w:rsid w:val="00CD115A"/>
    <w:rsid w:val="00CD168B"/>
    <w:rsid w:val="00CD2470"/>
    <w:rsid w:val="00CD2A9C"/>
    <w:rsid w:val="00CD3930"/>
    <w:rsid w:val="00CD3F78"/>
    <w:rsid w:val="00CD45C2"/>
    <w:rsid w:val="00CD5179"/>
    <w:rsid w:val="00CD5598"/>
    <w:rsid w:val="00CD77A3"/>
    <w:rsid w:val="00CD79DA"/>
    <w:rsid w:val="00CE05AC"/>
    <w:rsid w:val="00CE0A59"/>
    <w:rsid w:val="00CE38FD"/>
    <w:rsid w:val="00CE57CB"/>
    <w:rsid w:val="00CE5EAD"/>
    <w:rsid w:val="00CE67EC"/>
    <w:rsid w:val="00CE7C43"/>
    <w:rsid w:val="00CF0582"/>
    <w:rsid w:val="00CF0F64"/>
    <w:rsid w:val="00CF4C2C"/>
    <w:rsid w:val="00CF4D7B"/>
    <w:rsid w:val="00CF50C7"/>
    <w:rsid w:val="00CF5237"/>
    <w:rsid w:val="00CF52AC"/>
    <w:rsid w:val="00CF59B2"/>
    <w:rsid w:val="00CF59DD"/>
    <w:rsid w:val="00CF692C"/>
    <w:rsid w:val="00CF7DC8"/>
    <w:rsid w:val="00D0015F"/>
    <w:rsid w:val="00D00899"/>
    <w:rsid w:val="00D02B5B"/>
    <w:rsid w:val="00D02F7A"/>
    <w:rsid w:val="00D035DE"/>
    <w:rsid w:val="00D03AAE"/>
    <w:rsid w:val="00D04A8E"/>
    <w:rsid w:val="00D04B6C"/>
    <w:rsid w:val="00D04F9E"/>
    <w:rsid w:val="00D05DF1"/>
    <w:rsid w:val="00D05FBE"/>
    <w:rsid w:val="00D0654A"/>
    <w:rsid w:val="00D077F7"/>
    <w:rsid w:val="00D11518"/>
    <w:rsid w:val="00D141FE"/>
    <w:rsid w:val="00D14E85"/>
    <w:rsid w:val="00D15368"/>
    <w:rsid w:val="00D16795"/>
    <w:rsid w:val="00D16F26"/>
    <w:rsid w:val="00D16FE1"/>
    <w:rsid w:val="00D25923"/>
    <w:rsid w:val="00D25D64"/>
    <w:rsid w:val="00D3256E"/>
    <w:rsid w:val="00D32A3B"/>
    <w:rsid w:val="00D3304E"/>
    <w:rsid w:val="00D33967"/>
    <w:rsid w:val="00D34C91"/>
    <w:rsid w:val="00D3639D"/>
    <w:rsid w:val="00D37807"/>
    <w:rsid w:val="00D4058D"/>
    <w:rsid w:val="00D405C7"/>
    <w:rsid w:val="00D411BC"/>
    <w:rsid w:val="00D431C3"/>
    <w:rsid w:val="00D4352B"/>
    <w:rsid w:val="00D43F89"/>
    <w:rsid w:val="00D441FF"/>
    <w:rsid w:val="00D44AD5"/>
    <w:rsid w:val="00D455D7"/>
    <w:rsid w:val="00D45F09"/>
    <w:rsid w:val="00D52294"/>
    <w:rsid w:val="00D528EE"/>
    <w:rsid w:val="00D52920"/>
    <w:rsid w:val="00D52DA7"/>
    <w:rsid w:val="00D52E3C"/>
    <w:rsid w:val="00D53FA9"/>
    <w:rsid w:val="00D55432"/>
    <w:rsid w:val="00D55B5B"/>
    <w:rsid w:val="00D5672E"/>
    <w:rsid w:val="00D57AA6"/>
    <w:rsid w:val="00D60739"/>
    <w:rsid w:val="00D62129"/>
    <w:rsid w:val="00D6647B"/>
    <w:rsid w:val="00D6B116"/>
    <w:rsid w:val="00D708D0"/>
    <w:rsid w:val="00D72DEC"/>
    <w:rsid w:val="00D743FF"/>
    <w:rsid w:val="00D74542"/>
    <w:rsid w:val="00D74882"/>
    <w:rsid w:val="00D75AF7"/>
    <w:rsid w:val="00D76B28"/>
    <w:rsid w:val="00D77264"/>
    <w:rsid w:val="00D81E23"/>
    <w:rsid w:val="00D82BD9"/>
    <w:rsid w:val="00D8598D"/>
    <w:rsid w:val="00D8604F"/>
    <w:rsid w:val="00D86A76"/>
    <w:rsid w:val="00D872FE"/>
    <w:rsid w:val="00D8766C"/>
    <w:rsid w:val="00D87692"/>
    <w:rsid w:val="00D903CC"/>
    <w:rsid w:val="00D9416E"/>
    <w:rsid w:val="00D96683"/>
    <w:rsid w:val="00D97076"/>
    <w:rsid w:val="00D9760A"/>
    <w:rsid w:val="00DA048D"/>
    <w:rsid w:val="00DA0CE8"/>
    <w:rsid w:val="00DA1246"/>
    <w:rsid w:val="00DA13FC"/>
    <w:rsid w:val="00DA1FCE"/>
    <w:rsid w:val="00DA2A95"/>
    <w:rsid w:val="00DA3817"/>
    <w:rsid w:val="00DA3DC5"/>
    <w:rsid w:val="00DA3F47"/>
    <w:rsid w:val="00DA4655"/>
    <w:rsid w:val="00DA5A1B"/>
    <w:rsid w:val="00DA6DA6"/>
    <w:rsid w:val="00DB0ADF"/>
    <w:rsid w:val="00DB1D2A"/>
    <w:rsid w:val="00DB27A4"/>
    <w:rsid w:val="00DB2CF2"/>
    <w:rsid w:val="00DB2D81"/>
    <w:rsid w:val="00DB3564"/>
    <w:rsid w:val="00DB4D56"/>
    <w:rsid w:val="00DB56EE"/>
    <w:rsid w:val="00DB7635"/>
    <w:rsid w:val="00DB7961"/>
    <w:rsid w:val="00DC1708"/>
    <w:rsid w:val="00DC252E"/>
    <w:rsid w:val="00DC34DA"/>
    <w:rsid w:val="00DC4371"/>
    <w:rsid w:val="00DC48BF"/>
    <w:rsid w:val="00DC4C63"/>
    <w:rsid w:val="00DC5CDF"/>
    <w:rsid w:val="00DC6137"/>
    <w:rsid w:val="00DC65DB"/>
    <w:rsid w:val="00DC7BD9"/>
    <w:rsid w:val="00DD01F0"/>
    <w:rsid w:val="00DD121B"/>
    <w:rsid w:val="00DD1B38"/>
    <w:rsid w:val="00DD2245"/>
    <w:rsid w:val="00DD2BE5"/>
    <w:rsid w:val="00DD2DFD"/>
    <w:rsid w:val="00DD5424"/>
    <w:rsid w:val="00DD6CBB"/>
    <w:rsid w:val="00DE0FE1"/>
    <w:rsid w:val="00DE1002"/>
    <w:rsid w:val="00DE1951"/>
    <w:rsid w:val="00DE1CE5"/>
    <w:rsid w:val="00DE1F41"/>
    <w:rsid w:val="00DE2416"/>
    <w:rsid w:val="00DE261C"/>
    <w:rsid w:val="00DE2664"/>
    <w:rsid w:val="00DE4894"/>
    <w:rsid w:val="00DE51CE"/>
    <w:rsid w:val="00DE658B"/>
    <w:rsid w:val="00DE749E"/>
    <w:rsid w:val="00DE7692"/>
    <w:rsid w:val="00DF04BA"/>
    <w:rsid w:val="00DF094A"/>
    <w:rsid w:val="00DF0F4A"/>
    <w:rsid w:val="00DF16D7"/>
    <w:rsid w:val="00DF17EA"/>
    <w:rsid w:val="00DF1ED6"/>
    <w:rsid w:val="00DF1F9F"/>
    <w:rsid w:val="00DF2C62"/>
    <w:rsid w:val="00DF2DDD"/>
    <w:rsid w:val="00DF39A5"/>
    <w:rsid w:val="00DF3E84"/>
    <w:rsid w:val="00DF3FB2"/>
    <w:rsid w:val="00DF4685"/>
    <w:rsid w:val="00DF5606"/>
    <w:rsid w:val="00DF660A"/>
    <w:rsid w:val="00E000FC"/>
    <w:rsid w:val="00E00263"/>
    <w:rsid w:val="00E011DB"/>
    <w:rsid w:val="00E022BA"/>
    <w:rsid w:val="00E06097"/>
    <w:rsid w:val="00E1033F"/>
    <w:rsid w:val="00E163CF"/>
    <w:rsid w:val="00E16E25"/>
    <w:rsid w:val="00E17363"/>
    <w:rsid w:val="00E201DB"/>
    <w:rsid w:val="00E2036D"/>
    <w:rsid w:val="00E21218"/>
    <w:rsid w:val="00E21758"/>
    <w:rsid w:val="00E21A50"/>
    <w:rsid w:val="00E2230F"/>
    <w:rsid w:val="00E22584"/>
    <w:rsid w:val="00E228BA"/>
    <w:rsid w:val="00E2358E"/>
    <w:rsid w:val="00E24264"/>
    <w:rsid w:val="00E245E8"/>
    <w:rsid w:val="00E25497"/>
    <w:rsid w:val="00E258A4"/>
    <w:rsid w:val="00E26292"/>
    <w:rsid w:val="00E272B3"/>
    <w:rsid w:val="00E275DE"/>
    <w:rsid w:val="00E3164A"/>
    <w:rsid w:val="00E31BAA"/>
    <w:rsid w:val="00E3328C"/>
    <w:rsid w:val="00E3464E"/>
    <w:rsid w:val="00E34FE6"/>
    <w:rsid w:val="00E3590C"/>
    <w:rsid w:val="00E35D1A"/>
    <w:rsid w:val="00E35F2E"/>
    <w:rsid w:val="00E36161"/>
    <w:rsid w:val="00E36583"/>
    <w:rsid w:val="00E36987"/>
    <w:rsid w:val="00E402DE"/>
    <w:rsid w:val="00E404D8"/>
    <w:rsid w:val="00E4154F"/>
    <w:rsid w:val="00E42149"/>
    <w:rsid w:val="00E42396"/>
    <w:rsid w:val="00E43D88"/>
    <w:rsid w:val="00E46B9E"/>
    <w:rsid w:val="00E473F5"/>
    <w:rsid w:val="00E50948"/>
    <w:rsid w:val="00E50965"/>
    <w:rsid w:val="00E50AC3"/>
    <w:rsid w:val="00E51C4B"/>
    <w:rsid w:val="00E51EF8"/>
    <w:rsid w:val="00E52FDD"/>
    <w:rsid w:val="00E530DC"/>
    <w:rsid w:val="00E53EE4"/>
    <w:rsid w:val="00E56906"/>
    <w:rsid w:val="00E57DF1"/>
    <w:rsid w:val="00E60F61"/>
    <w:rsid w:val="00E61200"/>
    <w:rsid w:val="00E62207"/>
    <w:rsid w:val="00E626A1"/>
    <w:rsid w:val="00E6302D"/>
    <w:rsid w:val="00E6386D"/>
    <w:rsid w:val="00E63D30"/>
    <w:rsid w:val="00E63E71"/>
    <w:rsid w:val="00E64478"/>
    <w:rsid w:val="00E66E7A"/>
    <w:rsid w:val="00E670A3"/>
    <w:rsid w:val="00E70B63"/>
    <w:rsid w:val="00E70EB9"/>
    <w:rsid w:val="00E718F2"/>
    <w:rsid w:val="00E71F93"/>
    <w:rsid w:val="00E72161"/>
    <w:rsid w:val="00E73323"/>
    <w:rsid w:val="00E7433D"/>
    <w:rsid w:val="00E751BC"/>
    <w:rsid w:val="00E76188"/>
    <w:rsid w:val="00E766C1"/>
    <w:rsid w:val="00E77B04"/>
    <w:rsid w:val="00E77ED7"/>
    <w:rsid w:val="00E80B20"/>
    <w:rsid w:val="00E81D8E"/>
    <w:rsid w:val="00E82E5D"/>
    <w:rsid w:val="00E83AE1"/>
    <w:rsid w:val="00E84F6C"/>
    <w:rsid w:val="00E852DC"/>
    <w:rsid w:val="00E86743"/>
    <w:rsid w:val="00E86AE4"/>
    <w:rsid w:val="00E90AA2"/>
    <w:rsid w:val="00E91802"/>
    <w:rsid w:val="00E93318"/>
    <w:rsid w:val="00E93C95"/>
    <w:rsid w:val="00E940BC"/>
    <w:rsid w:val="00E9432D"/>
    <w:rsid w:val="00E95A3A"/>
    <w:rsid w:val="00EA3A89"/>
    <w:rsid w:val="00EA55C8"/>
    <w:rsid w:val="00EA7690"/>
    <w:rsid w:val="00EB0794"/>
    <w:rsid w:val="00EB2CB3"/>
    <w:rsid w:val="00EB69AC"/>
    <w:rsid w:val="00EB6C33"/>
    <w:rsid w:val="00EB6C60"/>
    <w:rsid w:val="00EC0468"/>
    <w:rsid w:val="00EC0CF8"/>
    <w:rsid w:val="00EC2A58"/>
    <w:rsid w:val="00EC2A6F"/>
    <w:rsid w:val="00EC32C6"/>
    <w:rsid w:val="00EC54DF"/>
    <w:rsid w:val="00EC56FE"/>
    <w:rsid w:val="00EC5E83"/>
    <w:rsid w:val="00EC75BA"/>
    <w:rsid w:val="00ED0966"/>
    <w:rsid w:val="00ED0A3D"/>
    <w:rsid w:val="00ED0FA2"/>
    <w:rsid w:val="00ED2F69"/>
    <w:rsid w:val="00ED3D27"/>
    <w:rsid w:val="00ED5A5D"/>
    <w:rsid w:val="00ED61D8"/>
    <w:rsid w:val="00ED6A77"/>
    <w:rsid w:val="00ED7130"/>
    <w:rsid w:val="00ED7615"/>
    <w:rsid w:val="00ED7F99"/>
    <w:rsid w:val="00EE1004"/>
    <w:rsid w:val="00EE4018"/>
    <w:rsid w:val="00EE524F"/>
    <w:rsid w:val="00EE5AE4"/>
    <w:rsid w:val="00EE6902"/>
    <w:rsid w:val="00EF0F77"/>
    <w:rsid w:val="00EF1E76"/>
    <w:rsid w:val="00EF1F9C"/>
    <w:rsid w:val="00EF3A2A"/>
    <w:rsid w:val="00EF745F"/>
    <w:rsid w:val="00EF7539"/>
    <w:rsid w:val="00EF77D8"/>
    <w:rsid w:val="00EF77FA"/>
    <w:rsid w:val="00F01897"/>
    <w:rsid w:val="00F02018"/>
    <w:rsid w:val="00F03A20"/>
    <w:rsid w:val="00F0419C"/>
    <w:rsid w:val="00F06EA4"/>
    <w:rsid w:val="00F101F1"/>
    <w:rsid w:val="00F10967"/>
    <w:rsid w:val="00F10D23"/>
    <w:rsid w:val="00F1237A"/>
    <w:rsid w:val="00F1278F"/>
    <w:rsid w:val="00F15658"/>
    <w:rsid w:val="00F15AF1"/>
    <w:rsid w:val="00F20FFF"/>
    <w:rsid w:val="00F21909"/>
    <w:rsid w:val="00F21C11"/>
    <w:rsid w:val="00F2211D"/>
    <w:rsid w:val="00F23129"/>
    <w:rsid w:val="00F23F5D"/>
    <w:rsid w:val="00F2443A"/>
    <w:rsid w:val="00F24A46"/>
    <w:rsid w:val="00F25494"/>
    <w:rsid w:val="00F25C20"/>
    <w:rsid w:val="00F25EC1"/>
    <w:rsid w:val="00F26441"/>
    <w:rsid w:val="00F2664A"/>
    <w:rsid w:val="00F275E8"/>
    <w:rsid w:val="00F30EDA"/>
    <w:rsid w:val="00F30FEE"/>
    <w:rsid w:val="00F31D83"/>
    <w:rsid w:val="00F32695"/>
    <w:rsid w:val="00F333C3"/>
    <w:rsid w:val="00F379B4"/>
    <w:rsid w:val="00F410AE"/>
    <w:rsid w:val="00F423F1"/>
    <w:rsid w:val="00F42AA3"/>
    <w:rsid w:val="00F42F04"/>
    <w:rsid w:val="00F430BB"/>
    <w:rsid w:val="00F435D7"/>
    <w:rsid w:val="00F44C51"/>
    <w:rsid w:val="00F45BC8"/>
    <w:rsid w:val="00F45F97"/>
    <w:rsid w:val="00F4678A"/>
    <w:rsid w:val="00F476DF"/>
    <w:rsid w:val="00F50C18"/>
    <w:rsid w:val="00F53FBC"/>
    <w:rsid w:val="00F565A5"/>
    <w:rsid w:val="00F56B77"/>
    <w:rsid w:val="00F575F0"/>
    <w:rsid w:val="00F577E1"/>
    <w:rsid w:val="00F60F87"/>
    <w:rsid w:val="00F62387"/>
    <w:rsid w:val="00F63D87"/>
    <w:rsid w:val="00F640CB"/>
    <w:rsid w:val="00F65854"/>
    <w:rsid w:val="00F65BE1"/>
    <w:rsid w:val="00F66467"/>
    <w:rsid w:val="00F66691"/>
    <w:rsid w:val="00F66C7B"/>
    <w:rsid w:val="00F6717A"/>
    <w:rsid w:val="00F67DE8"/>
    <w:rsid w:val="00F67ED8"/>
    <w:rsid w:val="00F7177E"/>
    <w:rsid w:val="00F71F0C"/>
    <w:rsid w:val="00F723CC"/>
    <w:rsid w:val="00F727B1"/>
    <w:rsid w:val="00F74F17"/>
    <w:rsid w:val="00F752C5"/>
    <w:rsid w:val="00F75853"/>
    <w:rsid w:val="00F75966"/>
    <w:rsid w:val="00F77431"/>
    <w:rsid w:val="00F81B62"/>
    <w:rsid w:val="00F81F5A"/>
    <w:rsid w:val="00F81F73"/>
    <w:rsid w:val="00F8259E"/>
    <w:rsid w:val="00F847AC"/>
    <w:rsid w:val="00F847F3"/>
    <w:rsid w:val="00F8585F"/>
    <w:rsid w:val="00F85BFB"/>
    <w:rsid w:val="00F85C17"/>
    <w:rsid w:val="00F861F0"/>
    <w:rsid w:val="00F8728E"/>
    <w:rsid w:val="00F8772C"/>
    <w:rsid w:val="00F9064A"/>
    <w:rsid w:val="00F914F7"/>
    <w:rsid w:val="00F91A60"/>
    <w:rsid w:val="00F92342"/>
    <w:rsid w:val="00F92B46"/>
    <w:rsid w:val="00F93F2A"/>
    <w:rsid w:val="00F956C9"/>
    <w:rsid w:val="00F95CE0"/>
    <w:rsid w:val="00F96AF1"/>
    <w:rsid w:val="00F96E06"/>
    <w:rsid w:val="00F976B8"/>
    <w:rsid w:val="00F97DC8"/>
    <w:rsid w:val="00FA0D56"/>
    <w:rsid w:val="00FA12DE"/>
    <w:rsid w:val="00FA3C57"/>
    <w:rsid w:val="00FA49BF"/>
    <w:rsid w:val="00FA6123"/>
    <w:rsid w:val="00FA643A"/>
    <w:rsid w:val="00FA6C64"/>
    <w:rsid w:val="00FB099E"/>
    <w:rsid w:val="00FB0B65"/>
    <w:rsid w:val="00FB1415"/>
    <w:rsid w:val="00FB16A1"/>
    <w:rsid w:val="00FB1C8D"/>
    <w:rsid w:val="00FB20D7"/>
    <w:rsid w:val="00FB267F"/>
    <w:rsid w:val="00FB3952"/>
    <w:rsid w:val="00FB44FA"/>
    <w:rsid w:val="00FB45A1"/>
    <w:rsid w:val="00FB4A35"/>
    <w:rsid w:val="00FB5937"/>
    <w:rsid w:val="00FB623B"/>
    <w:rsid w:val="00FB7A93"/>
    <w:rsid w:val="00FB7D2F"/>
    <w:rsid w:val="00FC04F8"/>
    <w:rsid w:val="00FC0B11"/>
    <w:rsid w:val="00FC0EF4"/>
    <w:rsid w:val="00FC10DE"/>
    <w:rsid w:val="00FC2DC5"/>
    <w:rsid w:val="00FC40F2"/>
    <w:rsid w:val="00FC4E19"/>
    <w:rsid w:val="00FC6410"/>
    <w:rsid w:val="00FD1E8C"/>
    <w:rsid w:val="00FD240C"/>
    <w:rsid w:val="00FD2DDA"/>
    <w:rsid w:val="00FD3A80"/>
    <w:rsid w:val="00FD6771"/>
    <w:rsid w:val="00FD7B4D"/>
    <w:rsid w:val="00FE0E06"/>
    <w:rsid w:val="00FE179B"/>
    <w:rsid w:val="00FE2363"/>
    <w:rsid w:val="00FE239C"/>
    <w:rsid w:val="00FE3B2D"/>
    <w:rsid w:val="00FE3E0E"/>
    <w:rsid w:val="00FE6FF6"/>
    <w:rsid w:val="00FF0D96"/>
    <w:rsid w:val="00FF29AE"/>
    <w:rsid w:val="00FF2D69"/>
    <w:rsid w:val="00FF3B80"/>
    <w:rsid w:val="00FF5E22"/>
    <w:rsid w:val="00FF6B23"/>
    <w:rsid w:val="00FF7C8E"/>
    <w:rsid w:val="02B48F57"/>
    <w:rsid w:val="033120CC"/>
    <w:rsid w:val="044BD815"/>
    <w:rsid w:val="04D1D848"/>
    <w:rsid w:val="052767FE"/>
    <w:rsid w:val="05E874DA"/>
    <w:rsid w:val="074E644C"/>
    <w:rsid w:val="08080CB1"/>
    <w:rsid w:val="0A1C9694"/>
    <w:rsid w:val="0A4EB6E9"/>
    <w:rsid w:val="0ABA1F95"/>
    <w:rsid w:val="0D766920"/>
    <w:rsid w:val="0E065110"/>
    <w:rsid w:val="11BF5F2B"/>
    <w:rsid w:val="1231E15C"/>
    <w:rsid w:val="12F76B0E"/>
    <w:rsid w:val="140F2D64"/>
    <w:rsid w:val="14713D2C"/>
    <w:rsid w:val="14BFE5B9"/>
    <w:rsid w:val="14EC4E21"/>
    <w:rsid w:val="16B44147"/>
    <w:rsid w:val="179DC04A"/>
    <w:rsid w:val="18C1947C"/>
    <w:rsid w:val="18F716B7"/>
    <w:rsid w:val="197969ED"/>
    <w:rsid w:val="1A104E92"/>
    <w:rsid w:val="1B690452"/>
    <w:rsid w:val="1C5AA618"/>
    <w:rsid w:val="1EFD6B61"/>
    <w:rsid w:val="1FCF307B"/>
    <w:rsid w:val="2054A778"/>
    <w:rsid w:val="21F9FA59"/>
    <w:rsid w:val="238A65E2"/>
    <w:rsid w:val="24326187"/>
    <w:rsid w:val="25B515D4"/>
    <w:rsid w:val="2A8BFBEB"/>
    <w:rsid w:val="2B18FC7D"/>
    <w:rsid w:val="2BB5895F"/>
    <w:rsid w:val="2D168C79"/>
    <w:rsid w:val="2F9F3BFB"/>
    <w:rsid w:val="2FAE91C2"/>
    <w:rsid w:val="31151274"/>
    <w:rsid w:val="3128DA95"/>
    <w:rsid w:val="317AE90E"/>
    <w:rsid w:val="317E4579"/>
    <w:rsid w:val="321CFBB4"/>
    <w:rsid w:val="326D4B8C"/>
    <w:rsid w:val="351F575F"/>
    <w:rsid w:val="376EB44E"/>
    <w:rsid w:val="383F962C"/>
    <w:rsid w:val="399B1AB5"/>
    <w:rsid w:val="3A3B2352"/>
    <w:rsid w:val="3AFD9DF3"/>
    <w:rsid w:val="3C45ACCD"/>
    <w:rsid w:val="3F8CAACC"/>
    <w:rsid w:val="3F8DA6EB"/>
    <w:rsid w:val="409019D2"/>
    <w:rsid w:val="4161B2C2"/>
    <w:rsid w:val="43C00187"/>
    <w:rsid w:val="43EE0C97"/>
    <w:rsid w:val="466E7271"/>
    <w:rsid w:val="46859132"/>
    <w:rsid w:val="4754DAA6"/>
    <w:rsid w:val="492BF105"/>
    <w:rsid w:val="4A09D7C2"/>
    <w:rsid w:val="4B638C2B"/>
    <w:rsid w:val="4CBA860F"/>
    <w:rsid w:val="4D9CA278"/>
    <w:rsid w:val="5442187F"/>
    <w:rsid w:val="57BC0C51"/>
    <w:rsid w:val="586DAFC9"/>
    <w:rsid w:val="5A7C07F6"/>
    <w:rsid w:val="5B911C31"/>
    <w:rsid w:val="5DB8FD10"/>
    <w:rsid w:val="5E2CF49A"/>
    <w:rsid w:val="5FC3419E"/>
    <w:rsid w:val="6167F593"/>
    <w:rsid w:val="663E9244"/>
    <w:rsid w:val="688BCAA8"/>
    <w:rsid w:val="6BD51CF6"/>
    <w:rsid w:val="6C37A8DC"/>
    <w:rsid w:val="6CCB5AC0"/>
    <w:rsid w:val="6E1E10E5"/>
    <w:rsid w:val="6E225D48"/>
    <w:rsid w:val="6FF5D199"/>
    <w:rsid w:val="703F713F"/>
    <w:rsid w:val="7165579B"/>
    <w:rsid w:val="7297C8E6"/>
    <w:rsid w:val="73DC8CDB"/>
    <w:rsid w:val="74FFDE6B"/>
    <w:rsid w:val="7569A8CF"/>
    <w:rsid w:val="75EF186F"/>
    <w:rsid w:val="764EDF1D"/>
    <w:rsid w:val="7732B2CF"/>
    <w:rsid w:val="79BAE99A"/>
    <w:rsid w:val="7B76B6CB"/>
    <w:rsid w:val="7C808A58"/>
    <w:rsid w:val="7CE27AA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B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71"/>
    <w:pPr>
      <w:spacing w:after="100" w:line="360" w:lineRule="auto"/>
      <w:jc w:val="both"/>
    </w:pPr>
    <w:rPr>
      <w:rFonts w:ascii="Book Antiqua" w:hAnsi="Book Antiqua" w:cs="Times New Roman"/>
      <w:sz w:val="24"/>
      <w:szCs w:val="24"/>
      <w:lang w:val="en-GB"/>
    </w:rPr>
  </w:style>
  <w:style w:type="paragraph" w:styleId="1">
    <w:name w:val="heading 1"/>
    <w:basedOn w:val="a"/>
    <w:next w:val="a"/>
    <w:link w:val="1Char"/>
    <w:uiPriority w:val="9"/>
    <w:qFormat/>
    <w:rsid w:val="00244275"/>
    <w:pPr>
      <w:spacing w:before="200" w:after="200"/>
      <w:jc w:val="left"/>
      <w:outlineLvl w:val="0"/>
    </w:pPr>
    <w:rPr>
      <w:b/>
      <w:sz w:val="28"/>
      <w:lang w:val="en-US"/>
    </w:rPr>
  </w:style>
  <w:style w:type="paragraph" w:styleId="2">
    <w:name w:val="heading 2"/>
    <w:basedOn w:val="a"/>
    <w:next w:val="a"/>
    <w:link w:val="2Char"/>
    <w:uiPriority w:val="9"/>
    <w:unhideWhenUsed/>
    <w:qFormat/>
    <w:rsid w:val="00CB49EF"/>
    <w:pPr>
      <w:spacing w:before="200" w:after="200"/>
      <w:outlineLvl w:val="1"/>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DF1"/>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D05DF1"/>
    <w:rPr>
      <w:rFonts w:ascii="Segoe UI" w:hAnsi="Segoe UI" w:cs="Segoe UI"/>
      <w:sz w:val="18"/>
      <w:szCs w:val="18"/>
    </w:rPr>
  </w:style>
  <w:style w:type="character" w:styleId="a4">
    <w:name w:val="Hyperlink"/>
    <w:basedOn w:val="a0"/>
    <w:uiPriority w:val="99"/>
    <w:unhideWhenUsed/>
    <w:rsid w:val="00C33C7D"/>
    <w:rPr>
      <w:color w:val="0563C1" w:themeColor="hyperlink"/>
      <w:u w:val="single"/>
    </w:rPr>
  </w:style>
  <w:style w:type="character" w:customStyle="1" w:styleId="UnresolvedMention1">
    <w:name w:val="Unresolved Mention1"/>
    <w:basedOn w:val="a0"/>
    <w:uiPriority w:val="99"/>
    <w:semiHidden/>
    <w:unhideWhenUsed/>
    <w:rsid w:val="00C33C7D"/>
    <w:rPr>
      <w:color w:val="605E5C"/>
      <w:shd w:val="clear" w:color="auto" w:fill="E1DFDD"/>
    </w:rPr>
  </w:style>
  <w:style w:type="character" w:styleId="a5">
    <w:name w:val="Emphasis"/>
    <w:basedOn w:val="a0"/>
    <w:uiPriority w:val="20"/>
    <w:qFormat/>
    <w:rsid w:val="002679FD"/>
    <w:rPr>
      <w:i/>
      <w:iCs/>
    </w:rPr>
  </w:style>
  <w:style w:type="character" w:customStyle="1" w:styleId="mixed-citation">
    <w:name w:val="mixed-citation"/>
    <w:basedOn w:val="a0"/>
    <w:rsid w:val="00FB16A1"/>
  </w:style>
  <w:style w:type="character" w:customStyle="1" w:styleId="ref-title">
    <w:name w:val="ref-title"/>
    <w:basedOn w:val="a0"/>
    <w:rsid w:val="00FB16A1"/>
  </w:style>
  <w:style w:type="character" w:customStyle="1" w:styleId="ref-journal">
    <w:name w:val="ref-journal"/>
    <w:basedOn w:val="a0"/>
    <w:rsid w:val="00FB16A1"/>
  </w:style>
  <w:style w:type="character" w:customStyle="1" w:styleId="ref-vol">
    <w:name w:val="ref-vol"/>
    <w:basedOn w:val="a0"/>
    <w:rsid w:val="00FB16A1"/>
  </w:style>
  <w:style w:type="character" w:styleId="a6">
    <w:name w:val="annotation reference"/>
    <w:basedOn w:val="a0"/>
    <w:uiPriority w:val="99"/>
    <w:unhideWhenUsed/>
    <w:qFormat/>
    <w:rsid w:val="00E3164A"/>
    <w:rPr>
      <w:sz w:val="16"/>
      <w:szCs w:val="16"/>
    </w:rPr>
  </w:style>
  <w:style w:type="paragraph" w:styleId="a7">
    <w:name w:val="annotation text"/>
    <w:basedOn w:val="a"/>
    <w:link w:val="Char0"/>
    <w:uiPriority w:val="99"/>
    <w:unhideWhenUsed/>
    <w:qFormat/>
    <w:rsid w:val="00E3164A"/>
    <w:pPr>
      <w:spacing w:line="240" w:lineRule="auto"/>
    </w:pPr>
    <w:rPr>
      <w:sz w:val="20"/>
      <w:szCs w:val="20"/>
    </w:rPr>
  </w:style>
  <w:style w:type="character" w:customStyle="1" w:styleId="Char0">
    <w:name w:val="批注文字 Char"/>
    <w:basedOn w:val="a0"/>
    <w:link w:val="a7"/>
    <w:uiPriority w:val="99"/>
    <w:rsid w:val="00E3164A"/>
    <w:rPr>
      <w:sz w:val="20"/>
      <w:szCs w:val="20"/>
    </w:rPr>
  </w:style>
  <w:style w:type="paragraph" w:styleId="a8">
    <w:name w:val="annotation subject"/>
    <w:basedOn w:val="a7"/>
    <w:next w:val="a7"/>
    <w:link w:val="Char1"/>
    <w:uiPriority w:val="99"/>
    <w:semiHidden/>
    <w:unhideWhenUsed/>
    <w:rsid w:val="00E3164A"/>
    <w:rPr>
      <w:b/>
      <w:bCs/>
    </w:rPr>
  </w:style>
  <w:style w:type="character" w:customStyle="1" w:styleId="Char1">
    <w:name w:val="批注主题 Char"/>
    <w:basedOn w:val="Char0"/>
    <w:link w:val="a8"/>
    <w:uiPriority w:val="99"/>
    <w:semiHidden/>
    <w:rsid w:val="00E3164A"/>
    <w:rPr>
      <w:b/>
      <w:bCs/>
      <w:sz w:val="20"/>
      <w:szCs w:val="20"/>
    </w:rPr>
  </w:style>
  <w:style w:type="character" w:customStyle="1" w:styleId="1Char">
    <w:name w:val="标题 1 Char"/>
    <w:basedOn w:val="a0"/>
    <w:link w:val="1"/>
    <w:uiPriority w:val="9"/>
    <w:rsid w:val="00244275"/>
    <w:rPr>
      <w:rFonts w:ascii="Book Antiqua" w:hAnsi="Book Antiqua" w:cs="Times New Roman"/>
      <w:b/>
      <w:sz w:val="28"/>
      <w:szCs w:val="24"/>
      <w:lang w:val="en-US"/>
    </w:rPr>
  </w:style>
  <w:style w:type="character" w:customStyle="1" w:styleId="2Char">
    <w:name w:val="标题 2 Char"/>
    <w:basedOn w:val="a0"/>
    <w:link w:val="2"/>
    <w:uiPriority w:val="9"/>
    <w:rsid w:val="00CB49EF"/>
    <w:rPr>
      <w:rFonts w:ascii="Book Antiqua" w:hAnsi="Book Antiqua" w:cs="Times New Roman"/>
      <w:b/>
      <w:sz w:val="24"/>
      <w:szCs w:val="24"/>
      <w:lang w:val="en-US"/>
    </w:rPr>
  </w:style>
  <w:style w:type="table" w:styleId="a9">
    <w:name w:val="Table Grid"/>
    <w:basedOn w:val="a1"/>
    <w:uiPriority w:val="39"/>
    <w:rsid w:val="00BD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D23FC"/>
    <w:pPr>
      <w:spacing w:after="0" w:line="240" w:lineRule="auto"/>
      <w:jc w:val="both"/>
    </w:pPr>
    <w:rPr>
      <w:rFonts w:ascii="Book Antiqua" w:hAnsi="Book Antiqua" w:cs="Times New Roman"/>
      <w:sz w:val="24"/>
      <w:szCs w:val="24"/>
      <w:lang w:val="en-GB"/>
    </w:rPr>
  </w:style>
  <w:style w:type="paragraph" w:customStyle="1" w:styleId="Table">
    <w:name w:val="Table"/>
    <w:basedOn w:val="a"/>
    <w:link w:val="TableChar"/>
    <w:qFormat/>
    <w:rsid w:val="001843F9"/>
    <w:pPr>
      <w:spacing w:after="0" w:line="240" w:lineRule="auto"/>
      <w:contextualSpacing/>
    </w:pPr>
    <w:rPr>
      <w:sz w:val="16"/>
      <w:szCs w:val="16"/>
      <w:lang w:val="en-US"/>
    </w:rPr>
  </w:style>
  <w:style w:type="character" w:customStyle="1" w:styleId="TableChar">
    <w:name w:val="Table Char"/>
    <w:basedOn w:val="a0"/>
    <w:link w:val="Table"/>
    <w:rsid w:val="001843F9"/>
    <w:rPr>
      <w:rFonts w:ascii="Book Antiqua" w:hAnsi="Book Antiqua" w:cs="Times New Roman"/>
      <w:sz w:val="16"/>
      <w:szCs w:val="16"/>
      <w:lang w:val="en-US"/>
    </w:rPr>
  </w:style>
  <w:style w:type="paragraph" w:styleId="ab">
    <w:name w:val="header"/>
    <w:basedOn w:val="a"/>
    <w:link w:val="Char2"/>
    <w:uiPriority w:val="99"/>
    <w:unhideWhenUsed/>
    <w:rsid w:val="00967608"/>
    <w:pPr>
      <w:tabs>
        <w:tab w:val="center" w:pos="4819"/>
        <w:tab w:val="right" w:pos="9638"/>
      </w:tabs>
      <w:spacing w:after="0" w:line="240" w:lineRule="auto"/>
    </w:pPr>
  </w:style>
  <w:style w:type="character" w:customStyle="1" w:styleId="Char2">
    <w:name w:val="页眉 Char"/>
    <w:basedOn w:val="a0"/>
    <w:link w:val="ab"/>
    <w:uiPriority w:val="99"/>
    <w:rsid w:val="00967608"/>
    <w:rPr>
      <w:rFonts w:ascii="Book Antiqua" w:hAnsi="Book Antiqua" w:cs="Times New Roman"/>
      <w:sz w:val="24"/>
      <w:szCs w:val="24"/>
      <w:lang w:val="en-GB"/>
    </w:rPr>
  </w:style>
  <w:style w:type="paragraph" w:styleId="ac">
    <w:name w:val="footer"/>
    <w:basedOn w:val="a"/>
    <w:link w:val="Char3"/>
    <w:uiPriority w:val="99"/>
    <w:unhideWhenUsed/>
    <w:rsid w:val="00967608"/>
    <w:pPr>
      <w:tabs>
        <w:tab w:val="center" w:pos="4819"/>
        <w:tab w:val="right" w:pos="9638"/>
      </w:tabs>
      <w:spacing w:after="0" w:line="240" w:lineRule="auto"/>
    </w:pPr>
  </w:style>
  <w:style w:type="character" w:customStyle="1" w:styleId="Char3">
    <w:name w:val="页脚 Char"/>
    <w:basedOn w:val="a0"/>
    <w:link w:val="ac"/>
    <w:uiPriority w:val="99"/>
    <w:rsid w:val="00967608"/>
    <w:rPr>
      <w:rFonts w:ascii="Book Antiqua" w:hAnsi="Book Antiqua" w:cs="Times New Roman"/>
      <w:sz w:val="24"/>
      <w:szCs w:val="24"/>
      <w:lang w:val="en-GB"/>
    </w:rPr>
  </w:style>
  <w:style w:type="paragraph" w:styleId="ad">
    <w:name w:val="Revision"/>
    <w:hidden/>
    <w:uiPriority w:val="99"/>
    <w:semiHidden/>
    <w:rsid w:val="00375C8A"/>
    <w:pPr>
      <w:spacing w:after="0" w:line="240" w:lineRule="auto"/>
    </w:pPr>
    <w:rPr>
      <w:rFonts w:ascii="Book Antiqua" w:hAnsi="Book Antiqua" w:cs="Times New Roman"/>
      <w:sz w:val="24"/>
      <w:szCs w:val="24"/>
      <w:lang w:val="en-GB"/>
    </w:rPr>
  </w:style>
  <w:style w:type="character" w:customStyle="1" w:styleId="highlight">
    <w:name w:val="highlight"/>
    <w:basedOn w:val="a0"/>
    <w:rsid w:val="00F333C3"/>
  </w:style>
  <w:style w:type="character" w:styleId="ae">
    <w:name w:val="FollowedHyperlink"/>
    <w:basedOn w:val="a0"/>
    <w:uiPriority w:val="99"/>
    <w:semiHidden/>
    <w:unhideWhenUsed/>
    <w:rsid w:val="001E0FB3"/>
    <w:rPr>
      <w:color w:val="954F72" w:themeColor="followedHyperlink"/>
      <w:u w:val="single"/>
    </w:rPr>
  </w:style>
  <w:style w:type="paragraph" w:styleId="HTML">
    <w:name w:val="HTML Preformatted"/>
    <w:basedOn w:val="a"/>
    <w:link w:val="HTMLChar"/>
    <w:uiPriority w:val="99"/>
    <w:semiHidden/>
    <w:unhideWhenUsed/>
    <w:rsid w:val="009C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i-FI" w:eastAsia="fi-FI"/>
    </w:rPr>
  </w:style>
  <w:style w:type="character" w:customStyle="1" w:styleId="HTMLChar">
    <w:name w:val="HTML 预设格式 Char"/>
    <w:basedOn w:val="a0"/>
    <w:link w:val="HTML"/>
    <w:uiPriority w:val="99"/>
    <w:semiHidden/>
    <w:rsid w:val="009C7E27"/>
    <w:rPr>
      <w:rFonts w:ascii="Courier New" w:eastAsia="Times New Roman" w:hAnsi="Courier New" w:cs="Courier New"/>
      <w:sz w:val="20"/>
      <w:szCs w:val="20"/>
      <w:lang w:eastAsia="fi-FI"/>
    </w:rPr>
  </w:style>
  <w:style w:type="character" w:customStyle="1" w:styleId="10">
    <w:name w:val="批注文字 字符1"/>
    <w:basedOn w:val="a0"/>
    <w:uiPriority w:val="99"/>
    <w:qFormat/>
    <w:rsid w:val="00F01897"/>
    <w:rPr>
      <w:rFonts w:ascii="Calibri" w:eastAsia="宋体" w:hAnsi="Calibri" w:cs="Times New Roman"/>
      <w:kern w:val="0"/>
      <w:sz w:val="22"/>
      <w:lang w:val="en-GB" w:eastAsia="en-US"/>
    </w:rPr>
  </w:style>
  <w:style w:type="paragraph" w:styleId="af">
    <w:name w:val="List Paragraph"/>
    <w:basedOn w:val="a"/>
    <w:uiPriority w:val="34"/>
    <w:qFormat/>
    <w:rsid w:val="00F01897"/>
    <w:pPr>
      <w:widowControl w:val="0"/>
      <w:spacing w:after="0" w:line="240" w:lineRule="auto"/>
      <w:ind w:firstLineChars="200" w:firstLine="420"/>
    </w:pPr>
    <w:rPr>
      <w:rFonts w:asciiTheme="minorHAnsi" w:eastAsiaTheme="minorEastAsia" w:hAnsiTheme="minorHAnsi" w:cstheme="minorBidi"/>
      <w:kern w:val="2"/>
      <w:sz w:val="21"/>
      <w:szCs w:val="22"/>
      <w:lang w:val="en-US" w:eastAsia="zh-CN"/>
    </w:rPr>
  </w:style>
  <w:style w:type="numbering" w:customStyle="1" w:styleId="11">
    <w:name w:val="无列表1"/>
    <w:next w:val="a2"/>
    <w:uiPriority w:val="99"/>
    <w:semiHidden/>
    <w:unhideWhenUsed/>
    <w:rsid w:val="00B60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F71"/>
    <w:pPr>
      <w:spacing w:after="100" w:line="360" w:lineRule="auto"/>
      <w:jc w:val="both"/>
    </w:pPr>
    <w:rPr>
      <w:rFonts w:ascii="Book Antiqua" w:hAnsi="Book Antiqua" w:cs="Times New Roman"/>
      <w:sz w:val="24"/>
      <w:szCs w:val="24"/>
      <w:lang w:val="en-GB"/>
    </w:rPr>
  </w:style>
  <w:style w:type="paragraph" w:styleId="1">
    <w:name w:val="heading 1"/>
    <w:basedOn w:val="a"/>
    <w:next w:val="a"/>
    <w:link w:val="1Char"/>
    <w:uiPriority w:val="9"/>
    <w:qFormat/>
    <w:rsid w:val="00244275"/>
    <w:pPr>
      <w:spacing w:before="200" w:after="200"/>
      <w:jc w:val="left"/>
      <w:outlineLvl w:val="0"/>
    </w:pPr>
    <w:rPr>
      <w:b/>
      <w:sz w:val="28"/>
      <w:lang w:val="en-US"/>
    </w:rPr>
  </w:style>
  <w:style w:type="paragraph" w:styleId="2">
    <w:name w:val="heading 2"/>
    <w:basedOn w:val="a"/>
    <w:next w:val="a"/>
    <w:link w:val="2Char"/>
    <w:uiPriority w:val="9"/>
    <w:unhideWhenUsed/>
    <w:qFormat/>
    <w:rsid w:val="00CB49EF"/>
    <w:pPr>
      <w:spacing w:before="200" w:after="200"/>
      <w:outlineLvl w:val="1"/>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5DF1"/>
    <w:pPr>
      <w:spacing w:after="0" w:line="240" w:lineRule="auto"/>
    </w:pPr>
    <w:rPr>
      <w:rFonts w:ascii="Segoe UI" w:hAnsi="Segoe UI" w:cs="Segoe UI"/>
      <w:sz w:val="18"/>
      <w:szCs w:val="18"/>
    </w:rPr>
  </w:style>
  <w:style w:type="character" w:customStyle="1" w:styleId="Char">
    <w:name w:val="批注框文本 Char"/>
    <w:basedOn w:val="a0"/>
    <w:link w:val="a3"/>
    <w:uiPriority w:val="99"/>
    <w:semiHidden/>
    <w:rsid w:val="00D05DF1"/>
    <w:rPr>
      <w:rFonts w:ascii="Segoe UI" w:hAnsi="Segoe UI" w:cs="Segoe UI"/>
      <w:sz w:val="18"/>
      <w:szCs w:val="18"/>
    </w:rPr>
  </w:style>
  <w:style w:type="character" w:styleId="a4">
    <w:name w:val="Hyperlink"/>
    <w:basedOn w:val="a0"/>
    <w:uiPriority w:val="99"/>
    <w:unhideWhenUsed/>
    <w:rsid w:val="00C33C7D"/>
    <w:rPr>
      <w:color w:val="0563C1" w:themeColor="hyperlink"/>
      <w:u w:val="single"/>
    </w:rPr>
  </w:style>
  <w:style w:type="character" w:customStyle="1" w:styleId="UnresolvedMention1">
    <w:name w:val="Unresolved Mention1"/>
    <w:basedOn w:val="a0"/>
    <w:uiPriority w:val="99"/>
    <w:semiHidden/>
    <w:unhideWhenUsed/>
    <w:rsid w:val="00C33C7D"/>
    <w:rPr>
      <w:color w:val="605E5C"/>
      <w:shd w:val="clear" w:color="auto" w:fill="E1DFDD"/>
    </w:rPr>
  </w:style>
  <w:style w:type="character" w:styleId="a5">
    <w:name w:val="Emphasis"/>
    <w:basedOn w:val="a0"/>
    <w:uiPriority w:val="20"/>
    <w:qFormat/>
    <w:rsid w:val="002679FD"/>
    <w:rPr>
      <w:i/>
      <w:iCs/>
    </w:rPr>
  </w:style>
  <w:style w:type="character" w:customStyle="1" w:styleId="mixed-citation">
    <w:name w:val="mixed-citation"/>
    <w:basedOn w:val="a0"/>
    <w:rsid w:val="00FB16A1"/>
  </w:style>
  <w:style w:type="character" w:customStyle="1" w:styleId="ref-title">
    <w:name w:val="ref-title"/>
    <w:basedOn w:val="a0"/>
    <w:rsid w:val="00FB16A1"/>
  </w:style>
  <w:style w:type="character" w:customStyle="1" w:styleId="ref-journal">
    <w:name w:val="ref-journal"/>
    <w:basedOn w:val="a0"/>
    <w:rsid w:val="00FB16A1"/>
  </w:style>
  <w:style w:type="character" w:customStyle="1" w:styleId="ref-vol">
    <w:name w:val="ref-vol"/>
    <w:basedOn w:val="a0"/>
    <w:rsid w:val="00FB16A1"/>
  </w:style>
  <w:style w:type="character" w:styleId="a6">
    <w:name w:val="annotation reference"/>
    <w:basedOn w:val="a0"/>
    <w:uiPriority w:val="99"/>
    <w:unhideWhenUsed/>
    <w:qFormat/>
    <w:rsid w:val="00E3164A"/>
    <w:rPr>
      <w:sz w:val="16"/>
      <w:szCs w:val="16"/>
    </w:rPr>
  </w:style>
  <w:style w:type="paragraph" w:styleId="a7">
    <w:name w:val="annotation text"/>
    <w:basedOn w:val="a"/>
    <w:link w:val="Char0"/>
    <w:uiPriority w:val="99"/>
    <w:unhideWhenUsed/>
    <w:qFormat/>
    <w:rsid w:val="00E3164A"/>
    <w:pPr>
      <w:spacing w:line="240" w:lineRule="auto"/>
    </w:pPr>
    <w:rPr>
      <w:sz w:val="20"/>
      <w:szCs w:val="20"/>
    </w:rPr>
  </w:style>
  <w:style w:type="character" w:customStyle="1" w:styleId="Char0">
    <w:name w:val="批注文字 Char"/>
    <w:basedOn w:val="a0"/>
    <w:link w:val="a7"/>
    <w:uiPriority w:val="99"/>
    <w:rsid w:val="00E3164A"/>
    <w:rPr>
      <w:sz w:val="20"/>
      <w:szCs w:val="20"/>
    </w:rPr>
  </w:style>
  <w:style w:type="paragraph" w:styleId="a8">
    <w:name w:val="annotation subject"/>
    <w:basedOn w:val="a7"/>
    <w:next w:val="a7"/>
    <w:link w:val="Char1"/>
    <w:uiPriority w:val="99"/>
    <w:semiHidden/>
    <w:unhideWhenUsed/>
    <w:rsid w:val="00E3164A"/>
    <w:rPr>
      <w:b/>
      <w:bCs/>
    </w:rPr>
  </w:style>
  <w:style w:type="character" w:customStyle="1" w:styleId="Char1">
    <w:name w:val="批注主题 Char"/>
    <w:basedOn w:val="Char0"/>
    <w:link w:val="a8"/>
    <w:uiPriority w:val="99"/>
    <w:semiHidden/>
    <w:rsid w:val="00E3164A"/>
    <w:rPr>
      <w:b/>
      <w:bCs/>
      <w:sz w:val="20"/>
      <w:szCs w:val="20"/>
    </w:rPr>
  </w:style>
  <w:style w:type="character" w:customStyle="1" w:styleId="1Char">
    <w:name w:val="标题 1 Char"/>
    <w:basedOn w:val="a0"/>
    <w:link w:val="1"/>
    <w:uiPriority w:val="9"/>
    <w:rsid w:val="00244275"/>
    <w:rPr>
      <w:rFonts w:ascii="Book Antiqua" w:hAnsi="Book Antiqua" w:cs="Times New Roman"/>
      <w:b/>
      <w:sz w:val="28"/>
      <w:szCs w:val="24"/>
      <w:lang w:val="en-US"/>
    </w:rPr>
  </w:style>
  <w:style w:type="character" w:customStyle="1" w:styleId="2Char">
    <w:name w:val="标题 2 Char"/>
    <w:basedOn w:val="a0"/>
    <w:link w:val="2"/>
    <w:uiPriority w:val="9"/>
    <w:rsid w:val="00CB49EF"/>
    <w:rPr>
      <w:rFonts w:ascii="Book Antiqua" w:hAnsi="Book Antiqua" w:cs="Times New Roman"/>
      <w:b/>
      <w:sz w:val="24"/>
      <w:szCs w:val="24"/>
      <w:lang w:val="en-US"/>
    </w:rPr>
  </w:style>
  <w:style w:type="table" w:styleId="a9">
    <w:name w:val="Table Grid"/>
    <w:basedOn w:val="a1"/>
    <w:uiPriority w:val="39"/>
    <w:rsid w:val="00BD23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D23FC"/>
    <w:pPr>
      <w:spacing w:after="0" w:line="240" w:lineRule="auto"/>
      <w:jc w:val="both"/>
    </w:pPr>
    <w:rPr>
      <w:rFonts w:ascii="Book Antiqua" w:hAnsi="Book Antiqua" w:cs="Times New Roman"/>
      <w:sz w:val="24"/>
      <w:szCs w:val="24"/>
      <w:lang w:val="en-GB"/>
    </w:rPr>
  </w:style>
  <w:style w:type="paragraph" w:customStyle="1" w:styleId="Table">
    <w:name w:val="Table"/>
    <w:basedOn w:val="a"/>
    <w:link w:val="TableChar"/>
    <w:qFormat/>
    <w:rsid w:val="001843F9"/>
    <w:pPr>
      <w:spacing w:after="0" w:line="240" w:lineRule="auto"/>
      <w:contextualSpacing/>
    </w:pPr>
    <w:rPr>
      <w:sz w:val="16"/>
      <w:szCs w:val="16"/>
      <w:lang w:val="en-US"/>
    </w:rPr>
  </w:style>
  <w:style w:type="character" w:customStyle="1" w:styleId="TableChar">
    <w:name w:val="Table Char"/>
    <w:basedOn w:val="a0"/>
    <w:link w:val="Table"/>
    <w:rsid w:val="001843F9"/>
    <w:rPr>
      <w:rFonts w:ascii="Book Antiqua" w:hAnsi="Book Antiqua" w:cs="Times New Roman"/>
      <w:sz w:val="16"/>
      <w:szCs w:val="16"/>
      <w:lang w:val="en-US"/>
    </w:rPr>
  </w:style>
  <w:style w:type="paragraph" w:styleId="ab">
    <w:name w:val="header"/>
    <w:basedOn w:val="a"/>
    <w:link w:val="Char2"/>
    <w:uiPriority w:val="99"/>
    <w:unhideWhenUsed/>
    <w:rsid w:val="00967608"/>
    <w:pPr>
      <w:tabs>
        <w:tab w:val="center" w:pos="4819"/>
        <w:tab w:val="right" w:pos="9638"/>
      </w:tabs>
      <w:spacing w:after="0" w:line="240" w:lineRule="auto"/>
    </w:pPr>
  </w:style>
  <w:style w:type="character" w:customStyle="1" w:styleId="Char2">
    <w:name w:val="页眉 Char"/>
    <w:basedOn w:val="a0"/>
    <w:link w:val="ab"/>
    <w:uiPriority w:val="99"/>
    <w:rsid w:val="00967608"/>
    <w:rPr>
      <w:rFonts w:ascii="Book Antiqua" w:hAnsi="Book Antiqua" w:cs="Times New Roman"/>
      <w:sz w:val="24"/>
      <w:szCs w:val="24"/>
      <w:lang w:val="en-GB"/>
    </w:rPr>
  </w:style>
  <w:style w:type="paragraph" w:styleId="ac">
    <w:name w:val="footer"/>
    <w:basedOn w:val="a"/>
    <w:link w:val="Char3"/>
    <w:uiPriority w:val="99"/>
    <w:unhideWhenUsed/>
    <w:rsid w:val="00967608"/>
    <w:pPr>
      <w:tabs>
        <w:tab w:val="center" w:pos="4819"/>
        <w:tab w:val="right" w:pos="9638"/>
      </w:tabs>
      <w:spacing w:after="0" w:line="240" w:lineRule="auto"/>
    </w:pPr>
  </w:style>
  <w:style w:type="character" w:customStyle="1" w:styleId="Char3">
    <w:name w:val="页脚 Char"/>
    <w:basedOn w:val="a0"/>
    <w:link w:val="ac"/>
    <w:uiPriority w:val="99"/>
    <w:rsid w:val="00967608"/>
    <w:rPr>
      <w:rFonts w:ascii="Book Antiqua" w:hAnsi="Book Antiqua" w:cs="Times New Roman"/>
      <w:sz w:val="24"/>
      <w:szCs w:val="24"/>
      <w:lang w:val="en-GB"/>
    </w:rPr>
  </w:style>
  <w:style w:type="paragraph" w:styleId="ad">
    <w:name w:val="Revision"/>
    <w:hidden/>
    <w:uiPriority w:val="99"/>
    <w:semiHidden/>
    <w:rsid w:val="00375C8A"/>
    <w:pPr>
      <w:spacing w:after="0" w:line="240" w:lineRule="auto"/>
    </w:pPr>
    <w:rPr>
      <w:rFonts w:ascii="Book Antiqua" w:hAnsi="Book Antiqua" w:cs="Times New Roman"/>
      <w:sz w:val="24"/>
      <w:szCs w:val="24"/>
      <w:lang w:val="en-GB"/>
    </w:rPr>
  </w:style>
  <w:style w:type="character" w:customStyle="1" w:styleId="highlight">
    <w:name w:val="highlight"/>
    <w:basedOn w:val="a0"/>
    <w:rsid w:val="00F333C3"/>
  </w:style>
  <w:style w:type="character" w:styleId="ae">
    <w:name w:val="FollowedHyperlink"/>
    <w:basedOn w:val="a0"/>
    <w:uiPriority w:val="99"/>
    <w:semiHidden/>
    <w:unhideWhenUsed/>
    <w:rsid w:val="001E0FB3"/>
    <w:rPr>
      <w:color w:val="954F72" w:themeColor="followedHyperlink"/>
      <w:u w:val="single"/>
    </w:rPr>
  </w:style>
  <w:style w:type="paragraph" w:styleId="HTML">
    <w:name w:val="HTML Preformatted"/>
    <w:basedOn w:val="a"/>
    <w:link w:val="HTMLChar"/>
    <w:uiPriority w:val="99"/>
    <w:semiHidden/>
    <w:unhideWhenUsed/>
    <w:rsid w:val="009C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i-FI" w:eastAsia="fi-FI"/>
    </w:rPr>
  </w:style>
  <w:style w:type="character" w:customStyle="1" w:styleId="HTMLChar">
    <w:name w:val="HTML 预设格式 Char"/>
    <w:basedOn w:val="a0"/>
    <w:link w:val="HTML"/>
    <w:uiPriority w:val="99"/>
    <w:semiHidden/>
    <w:rsid w:val="009C7E27"/>
    <w:rPr>
      <w:rFonts w:ascii="Courier New" w:eastAsia="Times New Roman" w:hAnsi="Courier New" w:cs="Courier New"/>
      <w:sz w:val="20"/>
      <w:szCs w:val="20"/>
      <w:lang w:eastAsia="fi-FI"/>
    </w:rPr>
  </w:style>
  <w:style w:type="character" w:customStyle="1" w:styleId="10">
    <w:name w:val="批注文字 字符1"/>
    <w:basedOn w:val="a0"/>
    <w:uiPriority w:val="99"/>
    <w:qFormat/>
    <w:rsid w:val="00F01897"/>
    <w:rPr>
      <w:rFonts w:ascii="Calibri" w:eastAsia="宋体" w:hAnsi="Calibri" w:cs="Times New Roman"/>
      <w:kern w:val="0"/>
      <w:sz w:val="22"/>
      <w:lang w:val="en-GB" w:eastAsia="en-US"/>
    </w:rPr>
  </w:style>
  <w:style w:type="paragraph" w:styleId="af">
    <w:name w:val="List Paragraph"/>
    <w:basedOn w:val="a"/>
    <w:uiPriority w:val="34"/>
    <w:qFormat/>
    <w:rsid w:val="00F01897"/>
    <w:pPr>
      <w:widowControl w:val="0"/>
      <w:spacing w:after="0" w:line="240" w:lineRule="auto"/>
      <w:ind w:firstLineChars="200" w:firstLine="420"/>
    </w:pPr>
    <w:rPr>
      <w:rFonts w:asciiTheme="minorHAnsi" w:eastAsiaTheme="minorEastAsia" w:hAnsiTheme="minorHAnsi" w:cstheme="minorBidi"/>
      <w:kern w:val="2"/>
      <w:sz w:val="21"/>
      <w:szCs w:val="22"/>
      <w:lang w:val="en-US" w:eastAsia="zh-CN"/>
    </w:rPr>
  </w:style>
  <w:style w:type="numbering" w:customStyle="1" w:styleId="11">
    <w:name w:val="无列表1"/>
    <w:next w:val="a2"/>
    <w:uiPriority w:val="99"/>
    <w:semiHidden/>
    <w:unhideWhenUsed/>
    <w:rsid w:val="00B6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3413">
      <w:bodyDiv w:val="1"/>
      <w:marLeft w:val="0"/>
      <w:marRight w:val="0"/>
      <w:marTop w:val="0"/>
      <w:marBottom w:val="0"/>
      <w:divBdr>
        <w:top w:val="none" w:sz="0" w:space="0" w:color="auto"/>
        <w:left w:val="none" w:sz="0" w:space="0" w:color="auto"/>
        <w:bottom w:val="none" w:sz="0" w:space="0" w:color="auto"/>
        <w:right w:val="none" w:sz="0" w:space="0" w:color="auto"/>
      </w:divBdr>
    </w:div>
    <w:div w:id="370225363">
      <w:bodyDiv w:val="1"/>
      <w:marLeft w:val="0"/>
      <w:marRight w:val="0"/>
      <w:marTop w:val="0"/>
      <w:marBottom w:val="0"/>
      <w:divBdr>
        <w:top w:val="none" w:sz="0" w:space="0" w:color="auto"/>
        <w:left w:val="none" w:sz="0" w:space="0" w:color="auto"/>
        <w:bottom w:val="none" w:sz="0" w:space="0" w:color="auto"/>
        <w:right w:val="none" w:sz="0" w:space="0" w:color="auto"/>
      </w:divBdr>
      <w:divsChild>
        <w:div w:id="1897087201">
          <w:marLeft w:val="0"/>
          <w:marRight w:val="1"/>
          <w:marTop w:val="0"/>
          <w:marBottom w:val="0"/>
          <w:divBdr>
            <w:top w:val="none" w:sz="0" w:space="0" w:color="auto"/>
            <w:left w:val="none" w:sz="0" w:space="0" w:color="auto"/>
            <w:bottom w:val="none" w:sz="0" w:space="0" w:color="auto"/>
            <w:right w:val="none" w:sz="0" w:space="0" w:color="auto"/>
          </w:divBdr>
          <w:divsChild>
            <w:div w:id="347831364">
              <w:marLeft w:val="0"/>
              <w:marRight w:val="0"/>
              <w:marTop w:val="0"/>
              <w:marBottom w:val="0"/>
              <w:divBdr>
                <w:top w:val="none" w:sz="0" w:space="0" w:color="auto"/>
                <w:left w:val="none" w:sz="0" w:space="0" w:color="auto"/>
                <w:bottom w:val="none" w:sz="0" w:space="0" w:color="auto"/>
                <w:right w:val="none" w:sz="0" w:space="0" w:color="auto"/>
              </w:divBdr>
              <w:divsChild>
                <w:div w:id="971441063">
                  <w:marLeft w:val="0"/>
                  <w:marRight w:val="1"/>
                  <w:marTop w:val="0"/>
                  <w:marBottom w:val="0"/>
                  <w:divBdr>
                    <w:top w:val="none" w:sz="0" w:space="0" w:color="auto"/>
                    <w:left w:val="none" w:sz="0" w:space="0" w:color="auto"/>
                    <w:bottom w:val="none" w:sz="0" w:space="0" w:color="auto"/>
                    <w:right w:val="none" w:sz="0" w:space="0" w:color="auto"/>
                  </w:divBdr>
                  <w:divsChild>
                    <w:div w:id="724722736">
                      <w:marLeft w:val="0"/>
                      <w:marRight w:val="0"/>
                      <w:marTop w:val="0"/>
                      <w:marBottom w:val="0"/>
                      <w:divBdr>
                        <w:top w:val="none" w:sz="0" w:space="0" w:color="auto"/>
                        <w:left w:val="none" w:sz="0" w:space="0" w:color="auto"/>
                        <w:bottom w:val="none" w:sz="0" w:space="0" w:color="auto"/>
                        <w:right w:val="none" w:sz="0" w:space="0" w:color="auto"/>
                      </w:divBdr>
                      <w:divsChild>
                        <w:div w:id="1895967334">
                          <w:marLeft w:val="0"/>
                          <w:marRight w:val="0"/>
                          <w:marTop w:val="0"/>
                          <w:marBottom w:val="0"/>
                          <w:divBdr>
                            <w:top w:val="none" w:sz="0" w:space="0" w:color="auto"/>
                            <w:left w:val="none" w:sz="0" w:space="0" w:color="auto"/>
                            <w:bottom w:val="none" w:sz="0" w:space="0" w:color="auto"/>
                            <w:right w:val="none" w:sz="0" w:space="0" w:color="auto"/>
                          </w:divBdr>
                          <w:divsChild>
                            <w:div w:id="2024239512">
                              <w:marLeft w:val="0"/>
                              <w:marRight w:val="0"/>
                              <w:marTop w:val="120"/>
                              <w:marBottom w:val="360"/>
                              <w:divBdr>
                                <w:top w:val="none" w:sz="0" w:space="0" w:color="auto"/>
                                <w:left w:val="none" w:sz="0" w:space="0" w:color="auto"/>
                                <w:bottom w:val="none" w:sz="0" w:space="0" w:color="auto"/>
                                <w:right w:val="none" w:sz="0" w:space="0" w:color="auto"/>
                              </w:divBdr>
                              <w:divsChild>
                                <w:div w:id="1500536278">
                                  <w:marLeft w:val="0"/>
                                  <w:marRight w:val="0"/>
                                  <w:marTop w:val="0"/>
                                  <w:marBottom w:val="0"/>
                                  <w:divBdr>
                                    <w:top w:val="none" w:sz="0" w:space="0" w:color="auto"/>
                                    <w:left w:val="none" w:sz="0" w:space="0" w:color="auto"/>
                                    <w:bottom w:val="none" w:sz="0" w:space="0" w:color="auto"/>
                                    <w:right w:val="none" w:sz="0" w:space="0" w:color="auto"/>
                                  </w:divBdr>
                                  <w:divsChild>
                                    <w:div w:id="13271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37286">
      <w:bodyDiv w:val="1"/>
      <w:marLeft w:val="0"/>
      <w:marRight w:val="0"/>
      <w:marTop w:val="0"/>
      <w:marBottom w:val="0"/>
      <w:divBdr>
        <w:top w:val="none" w:sz="0" w:space="0" w:color="auto"/>
        <w:left w:val="none" w:sz="0" w:space="0" w:color="auto"/>
        <w:bottom w:val="none" w:sz="0" w:space="0" w:color="auto"/>
        <w:right w:val="none" w:sz="0" w:space="0" w:color="auto"/>
      </w:divBdr>
      <w:divsChild>
        <w:div w:id="473839555">
          <w:marLeft w:val="0"/>
          <w:marRight w:val="1"/>
          <w:marTop w:val="0"/>
          <w:marBottom w:val="0"/>
          <w:divBdr>
            <w:top w:val="none" w:sz="0" w:space="0" w:color="auto"/>
            <w:left w:val="none" w:sz="0" w:space="0" w:color="auto"/>
            <w:bottom w:val="none" w:sz="0" w:space="0" w:color="auto"/>
            <w:right w:val="none" w:sz="0" w:space="0" w:color="auto"/>
          </w:divBdr>
          <w:divsChild>
            <w:div w:id="1818960165">
              <w:marLeft w:val="0"/>
              <w:marRight w:val="0"/>
              <w:marTop w:val="0"/>
              <w:marBottom w:val="0"/>
              <w:divBdr>
                <w:top w:val="none" w:sz="0" w:space="0" w:color="auto"/>
                <w:left w:val="none" w:sz="0" w:space="0" w:color="auto"/>
                <w:bottom w:val="none" w:sz="0" w:space="0" w:color="auto"/>
                <w:right w:val="none" w:sz="0" w:space="0" w:color="auto"/>
              </w:divBdr>
              <w:divsChild>
                <w:div w:id="287207491">
                  <w:marLeft w:val="0"/>
                  <w:marRight w:val="1"/>
                  <w:marTop w:val="0"/>
                  <w:marBottom w:val="0"/>
                  <w:divBdr>
                    <w:top w:val="none" w:sz="0" w:space="0" w:color="auto"/>
                    <w:left w:val="none" w:sz="0" w:space="0" w:color="auto"/>
                    <w:bottom w:val="none" w:sz="0" w:space="0" w:color="auto"/>
                    <w:right w:val="none" w:sz="0" w:space="0" w:color="auto"/>
                  </w:divBdr>
                  <w:divsChild>
                    <w:div w:id="187332153">
                      <w:marLeft w:val="0"/>
                      <w:marRight w:val="0"/>
                      <w:marTop w:val="0"/>
                      <w:marBottom w:val="0"/>
                      <w:divBdr>
                        <w:top w:val="none" w:sz="0" w:space="0" w:color="auto"/>
                        <w:left w:val="none" w:sz="0" w:space="0" w:color="auto"/>
                        <w:bottom w:val="none" w:sz="0" w:space="0" w:color="auto"/>
                        <w:right w:val="none" w:sz="0" w:space="0" w:color="auto"/>
                      </w:divBdr>
                      <w:divsChild>
                        <w:div w:id="430510839">
                          <w:marLeft w:val="0"/>
                          <w:marRight w:val="0"/>
                          <w:marTop w:val="0"/>
                          <w:marBottom w:val="0"/>
                          <w:divBdr>
                            <w:top w:val="none" w:sz="0" w:space="0" w:color="auto"/>
                            <w:left w:val="none" w:sz="0" w:space="0" w:color="auto"/>
                            <w:bottom w:val="none" w:sz="0" w:space="0" w:color="auto"/>
                            <w:right w:val="none" w:sz="0" w:space="0" w:color="auto"/>
                          </w:divBdr>
                          <w:divsChild>
                            <w:div w:id="861095288">
                              <w:marLeft w:val="0"/>
                              <w:marRight w:val="0"/>
                              <w:marTop w:val="120"/>
                              <w:marBottom w:val="360"/>
                              <w:divBdr>
                                <w:top w:val="none" w:sz="0" w:space="0" w:color="auto"/>
                                <w:left w:val="none" w:sz="0" w:space="0" w:color="auto"/>
                                <w:bottom w:val="none" w:sz="0" w:space="0" w:color="auto"/>
                                <w:right w:val="none" w:sz="0" w:space="0" w:color="auto"/>
                              </w:divBdr>
                              <w:divsChild>
                                <w:div w:id="2009090651">
                                  <w:marLeft w:val="420"/>
                                  <w:marRight w:val="0"/>
                                  <w:marTop w:val="0"/>
                                  <w:marBottom w:val="0"/>
                                  <w:divBdr>
                                    <w:top w:val="none" w:sz="0" w:space="0" w:color="auto"/>
                                    <w:left w:val="none" w:sz="0" w:space="0" w:color="auto"/>
                                    <w:bottom w:val="none" w:sz="0" w:space="0" w:color="auto"/>
                                    <w:right w:val="none" w:sz="0" w:space="0" w:color="auto"/>
                                  </w:divBdr>
                                  <w:divsChild>
                                    <w:div w:id="580414461">
                                      <w:marLeft w:val="0"/>
                                      <w:marRight w:val="0"/>
                                      <w:marTop w:val="0"/>
                                      <w:marBottom w:val="0"/>
                                      <w:divBdr>
                                        <w:top w:val="none" w:sz="0" w:space="0" w:color="auto"/>
                                        <w:left w:val="none" w:sz="0" w:space="0" w:color="auto"/>
                                        <w:bottom w:val="none" w:sz="0" w:space="0" w:color="auto"/>
                                        <w:right w:val="none" w:sz="0" w:space="0" w:color="auto"/>
                                      </w:divBdr>
                                      <w:divsChild>
                                        <w:div w:id="11537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F7B13-CEFF-4354-BE3C-8234DD2E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150907</Words>
  <Characters>860176</Characters>
  <Application>Microsoft Office Word</Application>
  <DocSecurity>0</DocSecurity>
  <Lines>7168</Lines>
  <Paragraphs>2018</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1009065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Tuomisto</dc:creator>
  <cp:keywords/>
  <dc:description/>
  <cp:lastModifiedBy>Administrator</cp:lastModifiedBy>
  <cp:revision>3</cp:revision>
  <cp:lastPrinted>2019-06-04T09:27:00Z</cp:lastPrinted>
  <dcterms:created xsi:type="dcterms:W3CDTF">2019-07-19T14:04:00Z</dcterms:created>
  <dcterms:modified xsi:type="dcterms:W3CDTF">2019-08-21T00:53:00Z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http://www.zotero.org/styles/british-journal-of-cancer</vt:lpwstr>
  </property>
  <property fmtid="{D5CDD505-2E9C-101B-9397-08002B2CF9AE}" pid="5" name="Mendeley Recent Style Name 1_1">
    <vt:lpwstr>British Journal of Cancer</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http://www.zotero.org/styles/international-journal-of-cancer</vt:lpwstr>
  </property>
  <property fmtid="{D5CDD505-2E9C-101B-9397-08002B2CF9AE}" pid="13" name="Mendeley Recent Style Name 5_1">
    <vt:lpwstr>International Journal of Cancer</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39d494e4-190e-349f-8c06-59ba8a0e5e4f</vt:lpwstr>
  </property>
  <property fmtid="{D5CDD505-2E9C-101B-9397-08002B2CF9AE}" pid="24" name="Mendeley Citation Style_1">
    <vt:lpwstr>http://www.zotero.org/styles/world-journal-of-gastroenterology</vt:lpwstr>
  </property>
</Properties>
</file>