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4B" w:rsidRPr="00F36AD3" w:rsidRDefault="0062734B" w:rsidP="00B05E93">
      <w:pPr>
        <w:adjustRightInd w:val="0"/>
        <w:snapToGrid w:val="0"/>
        <w:spacing w:line="360" w:lineRule="auto"/>
        <w:rPr>
          <w:rFonts w:ascii="Book Antiqua" w:hAnsi="Book Antiqua"/>
          <w:b/>
          <w:color w:val="000000"/>
          <w:sz w:val="20"/>
          <w:szCs w:val="20"/>
        </w:rPr>
      </w:pPr>
      <w:r w:rsidRPr="00F36AD3">
        <w:rPr>
          <w:rFonts w:ascii="Book Antiqua" w:hAnsi="Book Antiqua"/>
          <w:b/>
          <w:color w:val="000000"/>
          <w:sz w:val="20"/>
          <w:szCs w:val="20"/>
        </w:rPr>
        <w:t xml:space="preserve">Name of Journal: </w:t>
      </w:r>
      <w:r w:rsidRPr="00F36AD3">
        <w:rPr>
          <w:rFonts w:ascii="Book Antiqua" w:hAnsi="Book Antiqua"/>
          <w:i/>
          <w:color w:val="000000"/>
          <w:sz w:val="20"/>
          <w:szCs w:val="20"/>
        </w:rPr>
        <w:t>World Journal of Clinical Cases</w:t>
      </w:r>
    </w:p>
    <w:p w:rsidR="0062734B" w:rsidRPr="00F36AD3" w:rsidRDefault="0062734B" w:rsidP="00B05E93">
      <w:pPr>
        <w:adjustRightInd w:val="0"/>
        <w:snapToGrid w:val="0"/>
        <w:spacing w:line="360" w:lineRule="auto"/>
        <w:rPr>
          <w:rFonts w:ascii="Book Antiqua" w:hAnsi="Book Antiqua"/>
          <w:b/>
          <w:color w:val="000000"/>
          <w:sz w:val="20"/>
          <w:szCs w:val="20"/>
        </w:rPr>
      </w:pPr>
      <w:r w:rsidRPr="00F36AD3">
        <w:rPr>
          <w:rFonts w:ascii="Book Antiqua" w:hAnsi="Book Antiqua"/>
          <w:b/>
          <w:color w:val="000000"/>
          <w:sz w:val="20"/>
          <w:szCs w:val="20"/>
        </w:rPr>
        <w:t xml:space="preserve">Manuscript NO: </w:t>
      </w:r>
      <w:r w:rsidRPr="00F36AD3">
        <w:rPr>
          <w:rFonts w:ascii="Book Antiqua" w:hAnsi="Book Antiqua"/>
          <w:color w:val="000000"/>
          <w:sz w:val="20"/>
          <w:szCs w:val="20"/>
        </w:rPr>
        <w:t>48427</w:t>
      </w:r>
    </w:p>
    <w:p w:rsidR="0062734B" w:rsidRPr="00F36AD3" w:rsidRDefault="0062734B" w:rsidP="00B05E93">
      <w:pPr>
        <w:adjustRightInd w:val="0"/>
        <w:snapToGrid w:val="0"/>
        <w:spacing w:line="360" w:lineRule="auto"/>
        <w:rPr>
          <w:rFonts w:ascii="Book Antiqua" w:hAnsi="Book Antiqua"/>
          <w:color w:val="000000"/>
          <w:sz w:val="20"/>
          <w:szCs w:val="20"/>
        </w:rPr>
      </w:pPr>
      <w:r w:rsidRPr="00F36AD3">
        <w:rPr>
          <w:rFonts w:ascii="Book Antiqua" w:hAnsi="Book Antiqua"/>
          <w:b/>
          <w:color w:val="000000"/>
          <w:sz w:val="20"/>
          <w:szCs w:val="20"/>
        </w:rPr>
        <w:t xml:space="preserve">Manuscript Type: </w:t>
      </w:r>
      <w:r w:rsidRPr="00F36AD3">
        <w:rPr>
          <w:rFonts w:ascii="Book Antiqua" w:hAnsi="Book Antiqua"/>
          <w:color w:val="000000"/>
          <w:sz w:val="20"/>
          <w:szCs w:val="20"/>
          <w:shd w:val="clear" w:color="auto" w:fill="FFFFFF"/>
        </w:rPr>
        <w:t>CASE REPORT</w:t>
      </w:r>
    </w:p>
    <w:p w:rsidR="0062734B" w:rsidRPr="00F36AD3" w:rsidRDefault="0062734B" w:rsidP="00B05E93">
      <w:pPr>
        <w:adjustRightInd w:val="0"/>
        <w:snapToGrid w:val="0"/>
        <w:spacing w:line="360" w:lineRule="auto"/>
        <w:rPr>
          <w:rFonts w:ascii="Book Antiqua" w:hAnsi="Book Antiqua"/>
          <w:b/>
          <w:sz w:val="20"/>
          <w:szCs w:val="20"/>
        </w:rPr>
      </w:pPr>
    </w:p>
    <w:p w:rsidR="00A14927" w:rsidRPr="00F36AD3" w:rsidRDefault="00A14927"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t xml:space="preserve">Rigid </w:t>
      </w:r>
      <w:proofErr w:type="spellStart"/>
      <w:r w:rsidRPr="00F36AD3">
        <w:rPr>
          <w:rFonts w:ascii="Book Antiqua" w:hAnsi="Book Antiqua"/>
          <w:b/>
          <w:sz w:val="20"/>
          <w:szCs w:val="20"/>
        </w:rPr>
        <w:t>ureteroscopy</w:t>
      </w:r>
      <w:proofErr w:type="spellEnd"/>
      <w:r w:rsidRPr="00F36AD3">
        <w:rPr>
          <w:rFonts w:ascii="Book Antiqua" w:hAnsi="Book Antiqua"/>
          <w:b/>
          <w:sz w:val="20"/>
          <w:szCs w:val="20"/>
        </w:rPr>
        <w:t xml:space="preserve"> in prone split-leg position for fragmentation of female ureteral stones: A case report</w:t>
      </w:r>
    </w:p>
    <w:p w:rsidR="00B657DD" w:rsidRPr="00F36AD3" w:rsidRDefault="00B657DD" w:rsidP="00B05E93">
      <w:pPr>
        <w:adjustRightInd w:val="0"/>
        <w:snapToGrid w:val="0"/>
        <w:spacing w:line="360" w:lineRule="auto"/>
        <w:rPr>
          <w:rFonts w:ascii="Book Antiqua" w:hAnsi="Book Antiqua"/>
          <w:b/>
          <w:sz w:val="20"/>
          <w:szCs w:val="20"/>
        </w:rPr>
      </w:pPr>
    </w:p>
    <w:p w:rsidR="0062734B" w:rsidRPr="00F36AD3" w:rsidRDefault="00B657DD" w:rsidP="00B05E93">
      <w:pPr>
        <w:adjustRightInd w:val="0"/>
        <w:snapToGrid w:val="0"/>
        <w:spacing w:line="360" w:lineRule="auto"/>
        <w:rPr>
          <w:rFonts w:ascii="Book Antiqua" w:hAnsi="Book Antiqua"/>
          <w:sz w:val="20"/>
          <w:szCs w:val="20"/>
        </w:rPr>
      </w:pPr>
      <w:r w:rsidRPr="00F36AD3">
        <w:rPr>
          <w:rFonts w:ascii="Book Antiqua" w:hAnsi="Book Antiqua"/>
          <w:sz w:val="20"/>
          <w:szCs w:val="20"/>
        </w:rPr>
        <w:t>Huang K.</w:t>
      </w:r>
      <w:r w:rsidR="001E6CE2" w:rsidRPr="00F36AD3">
        <w:rPr>
          <w:rFonts w:ascii="Book Antiqua" w:hAnsi="Book Antiqua"/>
          <w:b/>
          <w:sz w:val="20"/>
          <w:szCs w:val="20"/>
        </w:rPr>
        <w:t xml:space="preserve"> </w:t>
      </w:r>
      <w:r w:rsidR="001E6CE2" w:rsidRPr="00F36AD3">
        <w:rPr>
          <w:rFonts w:ascii="Book Antiqua" w:hAnsi="Book Antiqua"/>
          <w:sz w:val="20"/>
          <w:szCs w:val="20"/>
        </w:rPr>
        <w:t xml:space="preserve">Rigid </w:t>
      </w:r>
      <w:proofErr w:type="spellStart"/>
      <w:r w:rsidR="001E6CE2" w:rsidRPr="00F36AD3">
        <w:rPr>
          <w:rFonts w:ascii="Book Antiqua" w:hAnsi="Book Antiqua"/>
          <w:sz w:val="20"/>
          <w:szCs w:val="20"/>
        </w:rPr>
        <w:t>ureteroscopy</w:t>
      </w:r>
      <w:proofErr w:type="spellEnd"/>
      <w:r w:rsidR="001E6CE2" w:rsidRPr="00F36AD3">
        <w:rPr>
          <w:rFonts w:ascii="Book Antiqua" w:hAnsi="Book Antiqua"/>
          <w:sz w:val="20"/>
          <w:szCs w:val="20"/>
        </w:rPr>
        <w:t xml:space="preserve"> in prone split-leg position for fragmentation of female ureteral stones</w:t>
      </w:r>
    </w:p>
    <w:p w:rsidR="00B657DD" w:rsidRPr="00F36AD3" w:rsidRDefault="00B657DD" w:rsidP="00B05E93">
      <w:pPr>
        <w:adjustRightInd w:val="0"/>
        <w:snapToGrid w:val="0"/>
        <w:spacing w:line="360" w:lineRule="auto"/>
        <w:rPr>
          <w:rFonts w:ascii="Book Antiqua" w:hAnsi="Book Antiqua"/>
          <w:b/>
          <w:sz w:val="20"/>
          <w:szCs w:val="20"/>
        </w:rPr>
      </w:pPr>
    </w:p>
    <w:p w:rsidR="00A14927" w:rsidRPr="00F36AD3" w:rsidRDefault="00A14927" w:rsidP="00B05E93">
      <w:pPr>
        <w:adjustRightInd w:val="0"/>
        <w:snapToGrid w:val="0"/>
        <w:spacing w:line="360" w:lineRule="auto"/>
        <w:rPr>
          <w:rFonts w:ascii="Book Antiqua" w:hAnsi="Book Antiqua"/>
          <w:sz w:val="20"/>
          <w:szCs w:val="20"/>
        </w:rPr>
      </w:pPr>
      <w:r w:rsidRPr="00F36AD3">
        <w:rPr>
          <w:rFonts w:ascii="Book Antiqua" w:hAnsi="Book Antiqua"/>
          <w:sz w:val="20"/>
          <w:szCs w:val="20"/>
        </w:rPr>
        <w:t>Kai Huang</w:t>
      </w:r>
    </w:p>
    <w:p w:rsidR="001E6CE2" w:rsidRPr="00F36AD3" w:rsidRDefault="001E6CE2" w:rsidP="00B05E93">
      <w:pPr>
        <w:adjustRightInd w:val="0"/>
        <w:snapToGrid w:val="0"/>
        <w:spacing w:line="360" w:lineRule="auto"/>
        <w:rPr>
          <w:rFonts w:ascii="Book Antiqua" w:hAnsi="Book Antiqua"/>
          <w:sz w:val="20"/>
          <w:szCs w:val="20"/>
        </w:rPr>
      </w:pPr>
    </w:p>
    <w:p w:rsidR="00A14927" w:rsidRPr="00F36AD3" w:rsidRDefault="00A14927" w:rsidP="00B05E93">
      <w:pPr>
        <w:adjustRightInd w:val="0"/>
        <w:snapToGrid w:val="0"/>
        <w:spacing w:line="360" w:lineRule="auto"/>
        <w:rPr>
          <w:rFonts w:ascii="Book Antiqua" w:hAnsi="Book Antiqua"/>
          <w:kern w:val="0"/>
          <w:sz w:val="20"/>
          <w:szCs w:val="20"/>
        </w:rPr>
      </w:pPr>
      <w:r w:rsidRPr="00F36AD3">
        <w:rPr>
          <w:rFonts w:ascii="Book Antiqua" w:hAnsi="Book Antiqua"/>
          <w:b/>
          <w:sz w:val="20"/>
          <w:szCs w:val="20"/>
        </w:rPr>
        <w:t>Kai Huang</w:t>
      </w:r>
      <w:r w:rsidRPr="00F36AD3">
        <w:rPr>
          <w:rFonts w:ascii="Book Antiqua" w:hAnsi="Book Antiqua"/>
          <w:sz w:val="20"/>
          <w:szCs w:val="20"/>
        </w:rPr>
        <w:t xml:space="preserve">, </w:t>
      </w:r>
      <w:r w:rsidRPr="00F36AD3">
        <w:rPr>
          <w:rFonts w:ascii="Book Antiqua" w:hAnsi="Book Antiqua"/>
          <w:kern w:val="0"/>
          <w:sz w:val="20"/>
          <w:szCs w:val="20"/>
        </w:rPr>
        <w:t>Department of Urology, Clinical Medicine</w:t>
      </w:r>
      <w:r w:rsidR="00F016AA" w:rsidRPr="00F36AD3">
        <w:rPr>
          <w:rFonts w:ascii="Book Antiqua" w:hAnsi="Book Antiqua"/>
          <w:kern w:val="0"/>
          <w:sz w:val="20"/>
          <w:szCs w:val="20"/>
        </w:rPr>
        <w:t xml:space="preserve"> College</w:t>
      </w:r>
      <w:r w:rsidRPr="00F36AD3">
        <w:rPr>
          <w:rFonts w:ascii="Book Antiqua" w:hAnsi="Book Antiqua"/>
          <w:kern w:val="0"/>
          <w:sz w:val="20"/>
          <w:szCs w:val="20"/>
        </w:rPr>
        <w:t xml:space="preserve">, Yangzhou University, </w:t>
      </w:r>
      <w:r w:rsidR="00F016AA" w:rsidRPr="00F36AD3">
        <w:rPr>
          <w:rFonts w:ascii="Book Antiqua" w:hAnsi="Book Antiqua"/>
          <w:kern w:val="0"/>
          <w:sz w:val="20"/>
          <w:szCs w:val="20"/>
        </w:rPr>
        <w:t xml:space="preserve">Northern Jiangsu People’s Hospital, </w:t>
      </w:r>
      <w:r w:rsidRPr="00F36AD3">
        <w:rPr>
          <w:rFonts w:ascii="Book Antiqua" w:hAnsi="Book Antiqua"/>
          <w:kern w:val="0"/>
          <w:sz w:val="20"/>
          <w:szCs w:val="20"/>
        </w:rPr>
        <w:t>Yangzhou</w:t>
      </w:r>
      <w:r w:rsidR="001E6CE2" w:rsidRPr="00F36AD3">
        <w:rPr>
          <w:rFonts w:ascii="Book Antiqua" w:hAnsi="Book Antiqua"/>
          <w:kern w:val="0"/>
          <w:sz w:val="20"/>
          <w:szCs w:val="20"/>
        </w:rPr>
        <w:t xml:space="preserve"> 225001</w:t>
      </w:r>
      <w:r w:rsidRPr="00F36AD3">
        <w:rPr>
          <w:rFonts w:ascii="Book Antiqua" w:hAnsi="Book Antiqua"/>
          <w:kern w:val="0"/>
          <w:sz w:val="20"/>
          <w:szCs w:val="20"/>
        </w:rPr>
        <w:t>, Jiangsu Province, China</w:t>
      </w:r>
    </w:p>
    <w:p w:rsidR="00E154A5" w:rsidRPr="00F36AD3" w:rsidRDefault="00E154A5" w:rsidP="00B05E93">
      <w:pPr>
        <w:autoSpaceDE w:val="0"/>
        <w:autoSpaceDN w:val="0"/>
        <w:adjustRightInd w:val="0"/>
        <w:snapToGrid w:val="0"/>
        <w:spacing w:line="360" w:lineRule="auto"/>
        <w:ind w:rightChars="-27" w:right="-57"/>
        <w:rPr>
          <w:rFonts w:ascii="Book Antiqua" w:hAnsi="Book Antiqua"/>
          <w:color w:val="000000"/>
          <w:kern w:val="0"/>
          <w:sz w:val="20"/>
          <w:szCs w:val="20"/>
        </w:rPr>
      </w:pPr>
    </w:p>
    <w:p w:rsidR="00E154A5" w:rsidRPr="00F36AD3" w:rsidRDefault="00E154A5" w:rsidP="00B05E93">
      <w:pPr>
        <w:autoSpaceDE w:val="0"/>
        <w:autoSpaceDN w:val="0"/>
        <w:adjustRightInd w:val="0"/>
        <w:snapToGrid w:val="0"/>
        <w:spacing w:line="360" w:lineRule="auto"/>
        <w:ind w:rightChars="-27" w:right="-57"/>
        <w:rPr>
          <w:rFonts w:ascii="Book Antiqua" w:hAnsi="Book Antiqua"/>
          <w:b/>
          <w:sz w:val="20"/>
          <w:szCs w:val="20"/>
        </w:rPr>
      </w:pPr>
      <w:r w:rsidRPr="00F36AD3">
        <w:rPr>
          <w:rFonts w:ascii="Book Antiqua" w:hAnsi="Book Antiqua"/>
          <w:b/>
          <w:color w:val="000000"/>
          <w:kern w:val="0"/>
          <w:sz w:val="20"/>
          <w:szCs w:val="20"/>
        </w:rPr>
        <w:t>Author contributions:</w:t>
      </w:r>
      <w:r w:rsidR="00D80F70" w:rsidRPr="00F36AD3">
        <w:rPr>
          <w:rFonts w:ascii="Book Antiqua" w:hAnsi="Book Antiqua"/>
          <w:b/>
          <w:color w:val="000000"/>
          <w:kern w:val="0"/>
          <w:sz w:val="20"/>
          <w:szCs w:val="20"/>
        </w:rPr>
        <w:t xml:space="preserve"> </w:t>
      </w:r>
      <w:r w:rsidR="00D80F70" w:rsidRPr="00F36AD3">
        <w:rPr>
          <w:rFonts w:ascii="Book Antiqua" w:hAnsi="Book Antiqua"/>
          <w:sz w:val="20"/>
          <w:szCs w:val="20"/>
        </w:rPr>
        <w:t>Huang K wrote this case report.</w:t>
      </w:r>
    </w:p>
    <w:p w:rsidR="00D80F70" w:rsidRPr="00F36AD3" w:rsidRDefault="00D80F70" w:rsidP="00B05E93">
      <w:pPr>
        <w:autoSpaceDE w:val="0"/>
        <w:autoSpaceDN w:val="0"/>
        <w:adjustRightInd w:val="0"/>
        <w:snapToGrid w:val="0"/>
        <w:spacing w:line="360" w:lineRule="auto"/>
        <w:ind w:rightChars="-27" w:right="-57"/>
        <w:rPr>
          <w:rFonts w:ascii="Book Antiqua" w:hAnsi="Book Antiqua"/>
          <w:b/>
          <w:color w:val="000000"/>
          <w:kern w:val="0"/>
          <w:sz w:val="20"/>
          <w:szCs w:val="20"/>
        </w:rPr>
      </w:pPr>
    </w:p>
    <w:p w:rsidR="00A14927" w:rsidRPr="00F36AD3" w:rsidRDefault="0096397C" w:rsidP="00B05E93">
      <w:pPr>
        <w:autoSpaceDE w:val="0"/>
        <w:autoSpaceDN w:val="0"/>
        <w:adjustRightInd w:val="0"/>
        <w:snapToGrid w:val="0"/>
        <w:spacing w:line="360" w:lineRule="auto"/>
        <w:rPr>
          <w:rFonts w:ascii="Book Antiqua" w:hAnsi="Book Antiqua"/>
          <w:color w:val="000000"/>
          <w:kern w:val="0"/>
          <w:sz w:val="20"/>
          <w:szCs w:val="20"/>
        </w:rPr>
      </w:pPr>
      <w:r w:rsidRPr="00F36AD3">
        <w:rPr>
          <w:rFonts w:ascii="Book Antiqua" w:hAnsi="Book Antiqua" w:cs="Calibri"/>
          <w:b/>
          <w:sz w:val="20"/>
          <w:szCs w:val="20"/>
        </w:rPr>
        <w:t xml:space="preserve">Corresponding author: </w:t>
      </w:r>
      <w:r w:rsidRPr="00F36AD3">
        <w:rPr>
          <w:rFonts w:ascii="Book Antiqua" w:hAnsi="Book Antiqua"/>
          <w:b/>
          <w:sz w:val="20"/>
          <w:szCs w:val="20"/>
        </w:rPr>
        <w:t>Kai Huang, PhD, Doctor, Surgeon, Surgical Oncologist,</w:t>
      </w:r>
      <w:r w:rsidRPr="00F36AD3">
        <w:rPr>
          <w:rFonts w:ascii="Book Antiqua" w:hAnsi="Book Antiqua"/>
          <w:sz w:val="20"/>
          <w:szCs w:val="20"/>
        </w:rPr>
        <w:t xml:space="preserve"> </w:t>
      </w:r>
      <w:r w:rsidRPr="00F36AD3">
        <w:rPr>
          <w:rFonts w:ascii="Book Antiqua" w:hAnsi="Book Antiqua"/>
          <w:kern w:val="0"/>
          <w:sz w:val="20"/>
          <w:szCs w:val="20"/>
        </w:rPr>
        <w:t xml:space="preserve">Department of </w:t>
      </w:r>
      <w:r w:rsidRPr="00F36AD3">
        <w:rPr>
          <w:rFonts w:ascii="Book Antiqua" w:hAnsi="Book Antiqua"/>
          <w:sz w:val="20"/>
          <w:szCs w:val="20"/>
        </w:rPr>
        <w:t>Urology, Clinical Medicine College, Yangzhou University, Northern Jiangsu People's Hospital, No. 98 West Nantong Road, Yangzhou 225001, Jiangsu</w:t>
      </w:r>
      <w:r w:rsidRPr="00F36AD3">
        <w:rPr>
          <w:rFonts w:ascii="Book Antiqua" w:hAnsi="Book Antiqua"/>
          <w:kern w:val="0"/>
          <w:sz w:val="20"/>
          <w:szCs w:val="20"/>
        </w:rPr>
        <w:t xml:space="preserve"> Province</w:t>
      </w:r>
      <w:r w:rsidRPr="00F36AD3">
        <w:rPr>
          <w:rFonts w:ascii="Book Antiqua" w:hAnsi="Book Antiqua"/>
          <w:sz w:val="20"/>
          <w:szCs w:val="20"/>
        </w:rPr>
        <w:t>, China. huangkai_2015@163.com</w:t>
      </w:r>
    </w:p>
    <w:p w:rsidR="00A14927" w:rsidRPr="00F36AD3" w:rsidRDefault="00A14927" w:rsidP="00B05E93">
      <w:pPr>
        <w:autoSpaceDE w:val="0"/>
        <w:autoSpaceDN w:val="0"/>
        <w:adjustRightInd w:val="0"/>
        <w:snapToGrid w:val="0"/>
        <w:spacing w:line="360" w:lineRule="auto"/>
        <w:ind w:rightChars="-27" w:right="-57"/>
        <w:rPr>
          <w:rFonts w:ascii="Book Antiqua" w:hAnsi="Book Antiqua"/>
          <w:color w:val="000000"/>
          <w:kern w:val="0"/>
          <w:sz w:val="20"/>
          <w:szCs w:val="20"/>
        </w:rPr>
      </w:pPr>
    </w:p>
    <w:p w:rsidR="00130DB4" w:rsidRPr="00F36AD3" w:rsidRDefault="00130DB4"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t xml:space="preserve">Received: </w:t>
      </w:r>
      <w:r w:rsidRPr="00F36AD3">
        <w:rPr>
          <w:rFonts w:ascii="Book Antiqua" w:hAnsi="Book Antiqua"/>
          <w:sz w:val="20"/>
          <w:szCs w:val="20"/>
        </w:rPr>
        <w:t xml:space="preserve">October </w:t>
      </w:r>
      <w:r w:rsidR="00FF7144" w:rsidRPr="00F36AD3">
        <w:rPr>
          <w:rFonts w:ascii="Book Antiqua" w:hAnsi="Book Antiqua"/>
          <w:sz w:val="20"/>
          <w:szCs w:val="20"/>
        </w:rPr>
        <w:t>2</w:t>
      </w:r>
      <w:r w:rsidRPr="00F36AD3">
        <w:rPr>
          <w:rFonts w:ascii="Book Antiqua" w:hAnsi="Book Antiqua"/>
          <w:sz w:val="20"/>
          <w:szCs w:val="20"/>
        </w:rPr>
        <w:t xml:space="preserve">4, </w:t>
      </w:r>
      <w:r w:rsidR="00FF7144" w:rsidRPr="00F36AD3">
        <w:rPr>
          <w:rFonts w:ascii="Book Antiqua" w:hAnsi="Book Antiqua"/>
          <w:sz w:val="20"/>
          <w:szCs w:val="20"/>
        </w:rPr>
        <w:t>2019</w:t>
      </w:r>
      <w:r w:rsidRPr="00F36AD3">
        <w:rPr>
          <w:rFonts w:ascii="Book Antiqua" w:hAnsi="Book Antiqua"/>
          <w:sz w:val="20"/>
          <w:szCs w:val="20"/>
        </w:rPr>
        <w:t xml:space="preserve"> </w:t>
      </w:r>
    </w:p>
    <w:p w:rsidR="00130DB4" w:rsidRPr="00F36AD3" w:rsidRDefault="00130DB4"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t xml:space="preserve">Revised: </w:t>
      </w:r>
      <w:r w:rsidR="00FF7144" w:rsidRPr="00F36AD3">
        <w:rPr>
          <w:rFonts w:ascii="Book Antiqua" w:hAnsi="Book Antiqua"/>
          <w:sz w:val="20"/>
          <w:szCs w:val="20"/>
        </w:rPr>
        <w:t>January 18, 2020</w:t>
      </w:r>
    </w:p>
    <w:p w:rsidR="00130DB4" w:rsidRPr="00F36AD3" w:rsidRDefault="00130DB4"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t>Accepted:</w:t>
      </w:r>
      <w:r w:rsidR="00354DAB" w:rsidRPr="00F36AD3">
        <w:rPr>
          <w:rFonts w:ascii="Book Antiqua" w:hAnsi="Book Antiqua"/>
          <w:b/>
          <w:color w:val="000000"/>
          <w:kern w:val="0"/>
          <w:sz w:val="20"/>
          <w:szCs w:val="20"/>
        </w:rPr>
        <w:t xml:space="preserve"> </w:t>
      </w:r>
      <w:r w:rsidR="00354DAB" w:rsidRPr="00F36AD3">
        <w:rPr>
          <w:rFonts w:ascii="Book Antiqua" w:hAnsi="Book Antiqua"/>
          <w:bCs/>
          <w:color w:val="000000"/>
          <w:kern w:val="0"/>
          <w:sz w:val="20"/>
          <w:szCs w:val="20"/>
        </w:rPr>
        <w:t>March 5, 2020</w:t>
      </w:r>
      <w:r w:rsidRPr="00F36AD3">
        <w:rPr>
          <w:rFonts w:ascii="Book Antiqua" w:hAnsi="Book Antiqua"/>
          <w:bCs/>
          <w:sz w:val="20"/>
          <w:szCs w:val="20"/>
        </w:rPr>
        <w:t xml:space="preserve"> </w:t>
      </w:r>
    </w:p>
    <w:p w:rsidR="00130DB4" w:rsidRPr="00F36AD3" w:rsidRDefault="00130DB4"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t xml:space="preserve">Published online: </w:t>
      </w:r>
      <w:r w:rsidR="005028CA" w:rsidRPr="00F36AD3">
        <w:rPr>
          <w:rFonts w:ascii="Book Antiqua" w:hAnsi="Book Antiqua"/>
          <w:sz w:val="20"/>
          <w:szCs w:val="20"/>
        </w:rPr>
        <w:t>April 6, 2020</w:t>
      </w:r>
    </w:p>
    <w:p w:rsidR="00A14927" w:rsidRPr="00F36AD3" w:rsidRDefault="002A7891" w:rsidP="00B05E93">
      <w:pPr>
        <w:autoSpaceDE w:val="0"/>
        <w:autoSpaceDN w:val="0"/>
        <w:adjustRightInd w:val="0"/>
        <w:snapToGrid w:val="0"/>
        <w:spacing w:line="360" w:lineRule="auto"/>
        <w:ind w:rightChars="-27" w:right="-57"/>
        <w:rPr>
          <w:rFonts w:ascii="Book Antiqua" w:hAnsi="Book Antiqua"/>
          <w:b/>
          <w:sz w:val="20"/>
          <w:szCs w:val="20"/>
        </w:rPr>
      </w:pPr>
      <w:r w:rsidRPr="00F36AD3">
        <w:rPr>
          <w:rFonts w:ascii="Book Antiqua" w:hAnsi="Book Antiqua"/>
          <w:color w:val="000000"/>
          <w:kern w:val="0"/>
          <w:sz w:val="20"/>
          <w:szCs w:val="20"/>
        </w:rPr>
        <w:br w:type="page"/>
      </w:r>
      <w:r w:rsidR="00A14927" w:rsidRPr="00F36AD3">
        <w:rPr>
          <w:rFonts w:ascii="Book Antiqua" w:hAnsi="Book Antiqua"/>
          <w:b/>
          <w:sz w:val="20"/>
          <w:szCs w:val="20"/>
        </w:rPr>
        <w:lastRenderedPageBreak/>
        <w:t>Abstr</w:t>
      </w:r>
      <w:r w:rsidR="000812CB" w:rsidRPr="00F36AD3">
        <w:rPr>
          <w:rFonts w:ascii="Book Antiqua" w:hAnsi="Book Antiqua"/>
          <w:b/>
          <w:sz w:val="20"/>
          <w:szCs w:val="20"/>
        </w:rPr>
        <w:t>act</w:t>
      </w:r>
    </w:p>
    <w:p w:rsidR="000812CB" w:rsidRPr="00F36AD3" w:rsidRDefault="000812CB" w:rsidP="00B05E93">
      <w:pPr>
        <w:autoSpaceDE w:val="0"/>
        <w:autoSpaceDN w:val="0"/>
        <w:adjustRightInd w:val="0"/>
        <w:snapToGrid w:val="0"/>
        <w:spacing w:line="360" w:lineRule="auto"/>
        <w:ind w:rightChars="-27" w:right="-57"/>
        <w:rPr>
          <w:rFonts w:ascii="Book Antiqua" w:hAnsi="Book Antiqua"/>
          <w:sz w:val="20"/>
          <w:szCs w:val="20"/>
        </w:rPr>
      </w:pPr>
      <w:r w:rsidRPr="00F36AD3">
        <w:rPr>
          <w:rFonts w:ascii="Book Antiqua" w:hAnsi="Book Antiqua"/>
          <w:sz w:val="20"/>
          <w:szCs w:val="20"/>
        </w:rPr>
        <w:t>BACKGROUND</w:t>
      </w:r>
    </w:p>
    <w:p w:rsidR="000812CB" w:rsidRPr="00F36AD3" w:rsidRDefault="00A14927" w:rsidP="00B05E93">
      <w:pPr>
        <w:autoSpaceDE w:val="0"/>
        <w:autoSpaceDN w:val="0"/>
        <w:adjustRightInd w:val="0"/>
        <w:snapToGrid w:val="0"/>
        <w:spacing w:line="360" w:lineRule="auto"/>
        <w:ind w:rightChars="-27" w:right="-57"/>
        <w:rPr>
          <w:rFonts w:ascii="Book Antiqua" w:hAnsi="Book Antiqua"/>
          <w:sz w:val="20"/>
          <w:szCs w:val="20"/>
        </w:rPr>
      </w:pP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is widely used in the treatment of ureteral stones due to the increased morbidity of urolithiasis. This is the first report of a case of ureteral calculi treated with rigid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in the modified prone split-leg position. </w:t>
      </w:r>
    </w:p>
    <w:p w:rsidR="00E0503A" w:rsidRPr="00F36AD3" w:rsidRDefault="00E0503A" w:rsidP="00B05E93">
      <w:pPr>
        <w:autoSpaceDE w:val="0"/>
        <w:autoSpaceDN w:val="0"/>
        <w:adjustRightInd w:val="0"/>
        <w:snapToGrid w:val="0"/>
        <w:spacing w:line="360" w:lineRule="auto"/>
        <w:ind w:rightChars="-27" w:right="-57"/>
        <w:rPr>
          <w:rFonts w:ascii="Book Antiqua" w:hAnsi="Book Antiqua"/>
          <w:sz w:val="20"/>
          <w:szCs w:val="20"/>
        </w:rPr>
      </w:pPr>
    </w:p>
    <w:p w:rsidR="000812CB" w:rsidRPr="00F36AD3" w:rsidRDefault="000812CB" w:rsidP="00B05E93">
      <w:pPr>
        <w:autoSpaceDE w:val="0"/>
        <w:autoSpaceDN w:val="0"/>
        <w:adjustRightInd w:val="0"/>
        <w:snapToGrid w:val="0"/>
        <w:spacing w:line="360" w:lineRule="auto"/>
        <w:ind w:rightChars="-27" w:right="-57"/>
        <w:rPr>
          <w:rFonts w:ascii="Book Antiqua" w:hAnsi="Book Antiqua"/>
          <w:sz w:val="20"/>
          <w:szCs w:val="20"/>
        </w:rPr>
      </w:pPr>
      <w:r w:rsidRPr="00F36AD3">
        <w:rPr>
          <w:rFonts w:ascii="Book Antiqua" w:hAnsi="Book Antiqua"/>
          <w:sz w:val="20"/>
          <w:szCs w:val="20"/>
        </w:rPr>
        <w:t>CASE SUMMARY</w:t>
      </w:r>
    </w:p>
    <w:p w:rsidR="000812CB" w:rsidRPr="00F36AD3" w:rsidRDefault="00A14927" w:rsidP="00B05E93">
      <w:pPr>
        <w:autoSpaceDE w:val="0"/>
        <w:autoSpaceDN w:val="0"/>
        <w:adjustRightInd w:val="0"/>
        <w:snapToGrid w:val="0"/>
        <w:spacing w:line="360" w:lineRule="auto"/>
        <w:ind w:rightChars="-27" w:right="-57"/>
        <w:rPr>
          <w:rFonts w:ascii="Book Antiqua" w:hAnsi="Book Antiqua"/>
          <w:sz w:val="20"/>
          <w:szCs w:val="20"/>
        </w:rPr>
      </w:pPr>
      <w:r w:rsidRPr="00F36AD3">
        <w:rPr>
          <w:rFonts w:ascii="Book Antiqua" w:hAnsi="Book Antiqua"/>
          <w:sz w:val="20"/>
          <w:szCs w:val="20"/>
        </w:rPr>
        <w:t xml:space="preserve">A 62-year-old Asian woman was diagnosed with a ureteral stone and underwent extracorporeal shock wave lithotripsy twice. However, the abdominal computer tomography scan showed persistent calculi on the right lower ureter. Her left hip movement was limited because of a left femoral neck fracture that did not receive proper treatment in a timely manner. She was unable to undergo surgery in the lithotomy position and refused to accept flexible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treatment. Therefore, rigid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was performed with her in the modified prone split-leg position. The ureteral calculi were successfully fragmented. </w:t>
      </w:r>
    </w:p>
    <w:p w:rsidR="00E0503A" w:rsidRPr="00F36AD3" w:rsidRDefault="00E0503A" w:rsidP="00B05E93">
      <w:pPr>
        <w:autoSpaceDE w:val="0"/>
        <w:autoSpaceDN w:val="0"/>
        <w:adjustRightInd w:val="0"/>
        <w:snapToGrid w:val="0"/>
        <w:spacing w:line="360" w:lineRule="auto"/>
        <w:ind w:rightChars="-27" w:right="-57"/>
        <w:rPr>
          <w:rFonts w:ascii="Book Antiqua" w:hAnsi="Book Antiqua"/>
          <w:sz w:val="20"/>
          <w:szCs w:val="20"/>
        </w:rPr>
      </w:pPr>
    </w:p>
    <w:p w:rsidR="000812CB" w:rsidRPr="00F36AD3" w:rsidRDefault="000812CB" w:rsidP="00B05E93">
      <w:pPr>
        <w:autoSpaceDE w:val="0"/>
        <w:autoSpaceDN w:val="0"/>
        <w:adjustRightInd w:val="0"/>
        <w:snapToGrid w:val="0"/>
        <w:spacing w:line="360" w:lineRule="auto"/>
        <w:ind w:rightChars="-27" w:right="-57"/>
        <w:rPr>
          <w:rFonts w:ascii="Book Antiqua" w:hAnsi="Book Antiqua"/>
          <w:sz w:val="20"/>
          <w:szCs w:val="20"/>
        </w:rPr>
      </w:pPr>
      <w:r w:rsidRPr="00F36AD3">
        <w:rPr>
          <w:rFonts w:ascii="Book Antiqua" w:hAnsi="Book Antiqua"/>
          <w:sz w:val="20"/>
          <w:szCs w:val="20"/>
        </w:rPr>
        <w:t>CONCLUSION</w:t>
      </w:r>
    </w:p>
    <w:p w:rsidR="00A14927" w:rsidRPr="00F36AD3" w:rsidRDefault="00A14927" w:rsidP="00B05E93">
      <w:pPr>
        <w:autoSpaceDE w:val="0"/>
        <w:autoSpaceDN w:val="0"/>
        <w:adjustRightInd w:val="0"/>
        <w:snapToGrid w:val="0"/>
        <w:spacing w:line="360" w:lineRule="auto"/>
        <w:ind w:rightChars="-27" w:right="-57"/>
        <w:rPr>
          <w:rFonts w:ascii="Book Antiqua" w:hAnsi="Book Antiqua"/>
          <w:sz w:val="20"/>
          <w:szCs w:val="20"/>
        </w:rPr>
      </w:pPr>
      <w:r w:rsidRPr="00F36AD3">
        <w:rPr>
          <w:rFonts w:ascii="Book Antiqua" w:hAnsi="Book Antiqua"/>
          <w:sz w:val="20"/>
          <w:szCs w:val="20"/>
        </w:rPr>
        <w:t xml:space="preserve">It is feasible to treat lower ureteral calculi in women in the prone split-leg position with the implementation of rigid </w:t>
      </w:r>
      <w:proofErr w:type="spellStart"/>
      <w:r w:rsidRPr="00F36AD3">
        <w:rPr>
          <w:rFonts w:ascii="Book Antiqua" w:hAnsi="Book Antiqua"/>
          <w:sz w:val="20"/>
          <w:szCs w:val="20"/>
        </w:rPr>
        <w:t>ureteroscopy</w:t>
      </w:r>
      <w:proofErr w:type="spellEnd"/>
      <w:r w:rsidRPr="00F36AD3">
        <w:rPr>
          <w:rFonts w:ascii="Book Antiqua" w:hAnsi="Book Antiqua"/>
          <w:sz w:val="20"/>
          <w:szCs w:val="20"/>
        </w:rPr>
        <w:t>.</w:t>
      </w:r>
    </w:p>
    <w:p w:rsidR="00A14927" w:rsidRPr="00F36AD3" w:rsidRDefault="00A14927" w:rsidP="00B05E93">
      <w:pPr>
        <w:autoSpaceDE w:val="0"/>
        <w:autoSpaceDN w:val="0"/>
        <w:adjustRightInd w:val="0"/>
        <w:snapToGrid w:val="0"/>
        <w:spacing w:line="360" w:lineRule="auto"/>
        <w:ind w:rightChars="-27" w:right="-57"/>
        <w:rPr>
          <w:rFonts w:ascii="Book Antiqua" w:hAnsi="Book Antiqua"/>
          <w:sz w:val="20"/>
          <w:szCs w:val="20"/>
        </w:rPr>
      </w:pPr>
    </w:p>
    <w:p w:rsidR="00A14927" w:rsidRPr="00F36AD3" w:rsidRDefault="00A14927" w:rsidP="00B05E93">
      <w:pPr>
        <w:autoSpaceDE w:val="0"/>
        <w:autoSpaceDN w:val="0"/>
        <w:adjustRightInd w:val="0"/>
        <w:snapToGrid w:val="0"/>
        <w:spacing w:line="360" w:lineRule="auto"/>
        <w:ind w:rightChars="-27" w:right="-57"/>
        <w:rPr>
          <w:rFonts w:ascii="Book Antiqua" w:hAnsi="Book Antiqua"/>
          <w:sz w:val="20"/>
          <w:szCs w:val="20"/>
        </w:rPr>
      </w:pPr>
      <w:r w:rsidRPr="00F36AD3">
        <w:rPr>
          <w:rFonts w:ascii="Book Antiqua" w:hAnsi="Book Antiqua"/>
          <w:b/>
          <w:sz w:val="20"/>
          <w:szCs w:val="20"/>
        </w:rPr>
        <w:t>Key</w:t>
      </w:r>
      <w:r w:rsidR="00734A0E" w:rsidRPr="00F36AD3">
        <w:rPr>
          <w:rFonts w:ascii="Book Antiqua" w:hAnsi="Book Antiqua"/>
          <w:b/>
          <w:sz w:val="20"/>
          <w:szCs w:val="20"/>
        </w:rPr>
        <w:t xml:space="preserve"> </w:t>
      </w:r>
      <w:r w:rsidRPr="00F36AD3">
        <w:rPr>
          <w:rFonts w:ascii="Book Antiqua" w:hAnsi="Book Antiqua"/>
          <w:b/>
          <w:sz w:val="20"/>
          <w:szCs w:val="20"/>
        </w:rPr>
        <w:t>words</w:t>
      </w:r>
      <w:r w:rsidRPr="00F36AD3">
        <w:rPr>
          <w:rFonts w:ascii="Book Antiqua" w:hAnsi="Book Antiqua"/>
          <w:sz w:val="20"/>
          <w:szCs w:val="20"/>
        </w:rPr>
        <w:t>:</w:t>
      </w:r>
      <w:r w:rsidR="000812CB" w:rsidRPr="00F36AD3">
        <w:rPr>
          <w:rFonts w:ascii="Book Antiqua" w:hAnsi="Book Antiqua"/>
          <w:sz w:val="20"/>
          <w:szCs w:val="20"/>
        </w:rPr>
        <w:t xml:space="preserve"> </w:t>
      </w:r>
      <w:proofErr w:type="spellStart"/>
      <w:r w:rsidRPr="00F36AD3">
        <w:rPr>
          <w:rFonts w:ascii="Book Antiqua" w:hAnsi="Book Antiqua"/>
          <w:sz w:val="20"/>
          <w:szCs w:val="20"/>
        </w:rPr>
        <w:t>Ureteroscopy</w:t>
      </w:r>
      <w:proofErr w:type="spellEnd"/>
      <w:r w:rsidR="00E0503A" w:rsidRPr="00F36AD3">
        <w:rPr>
          <w:rFonts w:ascii="Book Antiqua" w:hAnsi="Book Antiqua"/>
          <w:sz w:val="20"/>
          <w:szCs w:val="20"/>
        </w:rPr>
        <w:t>;</w:t>
      </w:r>
      <w:r w:rsidRPr="00F36AD3">
        <w:rPr>
          <w:rFonts w:ascii="Book Antiqua" w:hAnsi="Book Antiqua"/>
          <w:sz w:val="20"/>
          <w:szCs w:val="20"/>
        </w:rPr>
        <w:t xml:space="preserve"> Ureteral </w:t>
      </w:r>
      <w:r w:rsidR="00734A0E" w:rsidRPr="00F36AD3">
        <w:rPr>
          <w:rFonts w:ascii="Book Antiqua" w:hAnsi="Book Antiqua"/>
          <w:sz w:val="20"/>
          <w:szCs w:val="20"/>
        </w:rPr>
        <w:t>calculi</w:t>
      </w:r>
      <w:r w:rsidRPr="00F36AD3">
        <w:rPr>
          <w:rFonts w:ascii="Book Antiqua" w:hAnsi="Book Antiqua"/>
          <w:sz w:val="20"/>
          <w:szCs w:val="20"/>
        </w:rPr>
        <w:t xml:space="preserve">; Lithotripsy; Prone </w:t>
      </w:r>
      <w:r w:rsidR="00734A0E" w:rsidRPr="00F36AD3">
        <w:rPr>
          <w:rFonts w:ascii="Book Antiqua" w:hAnsi="Book Antiqua"/>
          <w:sz w:val="20"/>
          <w:szCs w:val="20"/>
        </w:rPr>
        <w:t>position</w:t>
      </w:r>
      <w:r w:rsidRPr="00F36AD3">
        <w:rPr>
          <w:rFonts w:ascii="Book Antiqua" w:hAnsi="Book Antiqua"/>
          <w:sz w:val="20"/>
          <w:szCs w:val="20"/>
        </w:rPr>
        <w:t xml:space="preserve">; </w:t>
      </w:r>
      <w:r w:rsidR="00734A0E" w:rsidRPr="00F36AD3">
        <w:rPr>
          <w:rFonts w:ascii="Book Antiqua" w:hAnsi="Book Antiqua"/>
          <w:sz w:val="20"/>
          <w:szCs w:val="20"/>
        </w:rPr>
        <w:t>Female</w:t>
      </w:r>
      <w:r w:rsidR="00E0503A" w:rsidRPr="00F36AD3">
        <w:rPr>
          <w:rFonts w:ascii="Book Antiqua" w:hAnsi="Book Antiqua"/>
          <w:sz w:val="20"/>
          <w:szCs w:val="20"/>
        </w:rPr>
        <w:t>; Case report</w:t>
      </w:r>
    </w:p>
    <w:p w:rsidR="00E0503A" w:rsidRPr="00F36AD3" w:rsidRDefault="00E0503A" w:rsidP="00B05E93">
      <w:pPr>
        <w:autoSpaceDE w:val="0"/>
        <w:autoSpaceDN w:val="0"/>
        <w:adjustRightInd w:val="0"/>
        <w:snapToGrid w:val="0"/>
        <w:spacing w:line="360" w:lineRule="auto"/>
        <w:ind w:rightChars="-27" w:right="-57"/>
        <w:rPr>
          <w:rFonts w:ascii="Book Antiqua" w:hAnsi="Book Antiqua"/>
          <w:sz w:val="20"/>
          <w:szCs w:val="20"/>
        </w:rPr>
      </w:pPr>
    </w:p>
    <w:p w:rsidR="00F36AD3" w:rsidRPr="00F36AD3" w:rsidRDefault="002F5307" w:rsidP="00F36AD3">
      <w:pPr>
        <w:adjustRightInd w:val="0"/>
        <w:snapToGrid w:val="0"/>
        <w:spacing w:line="360" w:lineRule="auto"/>
        <w:rPr>
          <w:rFonts w:ascii="Book Antiqua" w:hAnsi="Book Antiqua"/>
          <w:sz w:val="20"/>
          <w:szCs w:val="20"/>
        </w:rPr>
      </w:pPr>
      <w:r w:rsidRPr="00F36AD3">
        <w:rPr>
          <w:rFonts w:ascii="Book Antiqua" w:hAnsi="Book Antiqua"/>
          <w:sz w:val="20"/>
          <w:szCs w:val="20"/>
        </w:rPr>
        <w:t xml:space="preserve">Huang K. Rigid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in prone split-leg position for fragmentation of female ureteral stones: A case report.</w:t>
      </w:r>
      <w:r w:rsidRPr="00F36AD3">
        <w:rPr>
          <w:rFonts w:ascii="Book Antiqua" w:hAnsi="Book Antiqua"/>
          <w:i/>
          <w:iCs/>
          <w:sz w:val="20"/>
          <w:szCs w:val="20"/>
        </w:rPr>
        <w:t xml:space="preserve"> World J </w:t>
      </w:r>
      <w:proofErr w:type="spellStart"/>
      <w:r w:rsidRPr="00F36AD3">
        <w:rPr>
          <w:rFonts w:ascii="Book Antiqua" w:hAnsi="Book Antiqua"/>
          <w:i/>
          <w:iCs/>
          <w:sz w:val="20"/>
          <w:szCs w:val="20"/>
        </w:rPr>
        <w:t>Clin</w:t>
      </w:r>
      <w:proofErr w:type="spellEnd"/>
      <w:r w:rsidRPr="00F36AD3">
        <w:rPr>
          <w:rFonts w:ascii="Book Antiqua" w:hAnsi="Book Antiqua"/>
          <w:i/>
          <w:iCs/>
          <w:sz w:val="20"/>
          <w:szCs w:val="20"/>
        </w:rPr>
        <w:t xml:space="preserve"> Cases </w:t>
      </w:r>
      <w:r w:rsidRPr="00F36AD3">
        <w:rPr>
          <w:rFonts w:ascii="Book Antiqua" w:hAnsi="Book Antiqua"/>
          <w:iCs/>
          <w:sz w:val="20"/>
          <w:szCs w:val="20"/>
        </w:rPr>
        <w:t>2020</w:t>
      </w:r>
      <w:r w:rsidRPr="00F36AD3">
        <w:rPr>
          <w:rFonts w:ascii="Book Antiqua" w:hAnsi="Book Antiqua"/>
          <w:bCs/>
          <w:sz w:val="20"/>
          <w:szCs w:val="20"/>
        </w:rPr>
        <w:t xml:space="preserve">; </w:t>
      </w:r>
      <w:r w:rsidR="005028CA" w:rsidRPr="00F36AD3">
        <w:rPr>
          <w:rFonts w:ascii="Book Antiqua" w:hAnsi="Book Antiqua"/>
          <w:bCs/>
          <w:sz w:val="20"/>
          <w:szCs w:val="20"/>
        </w:rPr>
        <w:t xml:space="preserve">8(7): </w:t>
      </w:r>
      <w:r w:rsidR="00F36AD3" w:rsidRPr="00F36AD3">
        <w:rPr>
          <w:rFonts w:ascii="Book Antiqua" w:hAnsi="Book Antiqua" w:hint="eastAsia"/>
          <w:bCs/>
          <w:sz w:val="20"/>
          <w:szCs w:val="20"/>
        </w:rPr>
        <w:t>1301-1305</w:t>
      </w:r>
      <w:r w:rsidR="00F36AD3" w:rsidRPr="00F36AD3">
        <w:rPr>
          <w:rFonts w:ascii="Book Antiqua" w:hAnsi="Book Antiqua"/>
          <w:bCs/>
          <w:sz w:val="20"/>
          <w:szCs w:val="20"/>
        </w:rPr>
        <w:t xml:space="preserve"> URL: https://www.wjgnet.com/2307-8960/full/v8/i7/</w:t>
      </w:r>
      <w:r w:rsidR="00F36AD3" w:rsidRPr="00F36AD3">
        <w:rPr>
          <w:rFonts w:ascii="Book Antiqua" w:hAnsi="Book Antiqua" w:hint="eastAsia"/>
          <w:bCs/>
          <w:sz w:val="20"/>
          <w:szCs w:val="20"/>
        </w:rPr>
        <w:t>1301</w:t>
      </w:r>
      <w:r w:rsidR="00F36AD3" w:rsidRPr="00F36AD3">
        <w:rPr>
          <w:rFonts w:ascii="Book Antiqua" w:hAnsi="Book Antiqua"/>
          <w:bCs/>
          <w:sz w:val="20"/>
          <w:szCs w:val="20"/>
        </w:rPr>
        <w:t>.htm DOI: https://dx.doi.org/10.12998/wjcc.v8.i7.</w:t>
      </w:r>
      <w:r w:rsidR="00F36AD3" w:rsidRPr="00F36AD3">
        <w:rPr>
          <w:rFonts w:ascii="Book Antiqua" w:hAnsi="Book Antiqua" w:hint="eastAsia"/>
          <w:bCs/>
          <w:sz w:val="20"/>
          <w:szCs w:val="20"/>
        </w:rPr>
        <w:t>1301</w:t>
      </w:r>
    </w:p>
    <w:p w:rsidR="002F5307" w:rsidRPr="00F36AD3" w:rsidRDefault="002F5307" w:rsidP="00F36AD3">
      <w:pPr>
        <w:adjustRightInd w:val="0"/>
        <w:snapToGrid w:val="0"/>
        <w:spacing w:line="360" w:lineRule="auto"/>
        <w:rPr>
          <w:rFonts w:ascii="Book Antiqua" w:hAnsi="Book Antiqua"/>
          <w:b/>
          <w:sz w:val="20"/>
          <w:szCs w:val="20"/>
        </w:rPr>
      </w:pPr>
    </w:p>
    <w:p w:rsidR="00E0503A" w:rsidRPr="00F36AD3" w:rsidRDefault="00E0503A" w:rsidP="00B05E93">
      <w:pPr>
        <w:autoSpaceDE w:val="0"/>
        <w:autoSpaceDN w:val="0"/>
        <w:adjustRightInd w:val="0"/>
        <w:snapToGrid w:val="0"/>
        <w:spacing w:line="360" w:lineRule="auto"/>
        <w:ind w:rightChars="-27" w:right="-57"/>
        <w:rPr>
          <w:rFonts w:ascii="Book Antiqua" w:hAnsi="Book Antiqua"/>
          <w:b/>
          <w:sz w:val="20"/>
          <w:szCs w:val="20"/>
        </w:rPr>
      </w:pPr>
      <w:r w:rsidRPr="00F36AD3">
        <w:rPr>
          <w:rFonts w:ascii="Book Antiqua" w:hAnsi="Book Antiqua"/>
          <w:b/>
          <w:sz w:val="20"/>
          <w:szCs w:val="20"/>
        </w:rPr>
        <w:t>Core tip:</w:t>
      </w:r>
      <w:r w:rsidR="00DB7854" w:rsidRPr="00F36AD3">
        <w:rPr>
          <w:rFonts w:ascii="Book Antiqua" w:hAnsi="Book Antiqua"/>
          <w:sz w:val="20"/>
          <w:szCs w:val="20"/>
        </w:rPr>
        <w:t xml:space="preserve"> </w:t>
      </w:r>
      <w:proofErr w:type="spellStart"/>
      <w:r w:rsidR="00DB7854" w:rsidRPr="00F36AD3">
        <w:rPr>
          <w:rFonts w:ascii="Book Antiqua" w:hAnsi="Book Antiqua"/>
          <w:sz w:val="20"/>
          <w:szCs w:val="20"/>
        </w:rPr>
        <w:t>Ureteroscopy</w:t>
      </w:r>
      <w:proofErr w:type="spellEnd"/>
      <w:r w:rsidR="00DB7854" w:rsidRPr="00F36AD3">
        <w:rPr>
          <w:rFonts w:ascii="Book Antiqua" w:hAnsi="Book Antiqua"/>
          <w:sz w:val="20"/>
          <w:szCs w:val="20"/>
        </w:rPr>
        <w:t xml:space="preserve"> is widely used in the treatment of ureteral stones due to the increased morbidity of urolithiasis.</w:t>
      </w:r>
      <w:r w:rsidR="00DB7854" w:rsidRPr="00F36AD3">
        <w:rPr>
          <w:rFonts w:ascii="Book Antiqua" w:hAnsi="Book Antiqua" w:cs="Tahoma"/>
          <w:color w:val="000000"/>
          <w:sz w:val="20"/>
          <w:szCs w:val="20"/>
        </w:rPr>
        <w:t xml:space="preserve"> In some special cases, </w:t>
      </w:r>
      <w:proofErr w:type="spellStart"/>
      <w:r w:rsidR="0010007E" w:rsidRPr="00F36AD3">
        <w:rPr>
          <w:rFonts w:ascii="Book Antiqua" w:hAnsi="Book Antiqua" w:cs="Tahoma"/>
          <w:color w:val="000000"/>
          <w:sz w:val="20"/>
          <w:szCs w:val="20"/>
        </w:rPr>
        <w:t>ureteroscopic</w:t>
      </w:r>
      <w:proofErr w:type="spellEnd"/>
      <w:r w:rsidR="0010007E" w:rsidRPr="00F36AD3">
        <w:rPr>
          <w:rFonts w:ascii="Book Antiqua" w:hAnsi="Book Antiqua" w:cs="Tahoma"/>
          <w:color w:val="000000"/>
          <w:sz w:val="20"/>
          <w:szCs w:val="20"/>
        </w:rPr>
        <w:t xml:space="preserve"> surgery can</w:t>
      </w:r>
      <w:r w:rsidR="0052135E" w:rsidRPr="00F36AD3">
        <w:rPr>
          <w:rFonts w:ascii="Book Antiqua" w:hAnsi="Book Antiqua" w:cs="Tahoma"/>
          <w:color w:val="000000"/>
          <w:sz w:val="20"/>
          <w:szCs w:val="20"/>
        </w:rPr>
        <w:t>not</w:t>
      </w:r>
      <w:r w:rsidR="00DB7854" w:rsidRPr="00F36AD3">
        <w:rPr>
          <w:rFonts w:ascii="Book Antiqua" w:hAnsi="Book Antiqua" w:cs="Tahoma"/>
          <w:color w:val="000000"/>
          <w:sz w:val="20"/>
          <w:szCs w:val="20"/>
        </w:rPr>
        <w:t xml:space="preserve"> be performed by conventional posit</w:t>
      </w:r>
      <w:r w:rsidR="0010007E" w:rsidRPr="00F36AD3">
        <w:rPr>
          <w:rFonts w:ascii="Book Antiqua" w:hAnsi="Book Antiqua" w:cs="Tahoma"/>
          <w:color w:val="000000"/>
          <w:sz w:val="20"/>
          <w:szCs w:val="20"/>
        </w:rPr>
        <w:t>i</w:t>
      </w:r>
      <w:r w:rsidR="00DB7854" w:rsidRPr="00F36AD3">
        <w:rPr>
          <w:rFonts w:ascii="Book Antiqua" w:hAnsi="Book Antiqua" w:cs="Tahoma"/>
          <w:color w:val="000000"/>
          <w:sz w:val="20"/>
          <w:szCs w:val="20"/>
        </w:rPr>
        <w:t>on</w:t>
      </w:r>
      <w:r w:rsidR="006659A3" w:rsidRPr="00F36AD3">
        <w:rPr>
          <w:rFonts w:ascii="Book Antiqua" w:hAnsi="Book Antiqua" w:cs="Tahoma"/>
          <w:color w:val="000000"/>
          <w:sz w:val="20"/>
          <w:szCs w:val="20"/>
        </w:rPr>
        <w:t>ing</w:t>
      </w:r>
      <w:r w:rsidR="00DB7854" w:rsidRPr="00F36AD3">
        <w:rPr>
          <w:rFonts w:ascii="Book Antiqua" w:hAnsi="Book Antiqua" w:cs="Tahoma"/>
          <w:color w:val="000000"/>
          <w:sz w:val="20"/>
          <w:szCs w:val="20"/>
        </w:rPr>
        <w:t xml:space="preserve">. </w:t>
      </w:r>
      <w:r w:rsidRPr="00F36AD3">
        <w:rPr>
          <w:rFonts w:ascii="Book Antiqua" w:hAnsi="Book Antiqua"/>
          <w:sz w:val="20"/>
          <w:szCs w:val="20"/>
        </w:rPr>
        <w:t xml:space="preserve">This is the first report about a case of ureteral calculi treated with rigid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in </w:t>
      </w:r>
      <w:r w:rsidR="006659A3" w:rsidRPr="00F36AD3">
        <w:rPr>
          <w:rFonts w:ascii="Book Antiqua" w:hAnsi="Book Antiqua"/>
          <w:sz w:val="20"/>
          <w:szCs w:val="20"/>
        </w:rPr>
        <w:t xml:space="preserve">a </w:t>
      </w:r>
      <w:r w:rsidRPr="00F36AD3">
        <w:rPr>
          <w:rFonts w:ascii="Book Antiqua" w:hAnsi="Book Antiqua"/>
          <w:sz w:val="20"/>
          <w:szCs w:val="20"/>
        </w:rPr>
        <w:t>modified prone split-leg position</w:t>
      </w:r>
      <w:r w:rsidR="00DB7854" w:rsidRPr="00F36AD3">
        <w:rPr>
          <w:rFonts w:ascii="Book Antiqua" w:hAnsi="Book Antiqua"/>
          <w:sz w:val="20"/>
          <w:szCs w:val="20"/>
        </w:rPr>
        <w:t xml:space="preserve">. </w:t>
      </w:r>
      <w:r w:rsidR="006659A3" w:rsidRPr="00F36AD3">
        <w:rPr>
          <w:rFonts w:ascii="Book Antiqua" w:hAnsi="Book Antiqua"/>
          <w:sz w:val="20"/>
          <w:szCs w:val="20"/>
        </w:rPr>
        <w:t>Due to</w:t>
      </w:r>
      <w:r w:rsidR="0010007E" w:rsidRPr="00F36AD3">
        <w:rPr>
          <w:rFonts w:ascii="Book Antiqua" w:hAnsi="Book Antiqua"/>
          <w:sz w:val="20"/>
          <w:szCs w:val="20"/>
        </w:rPr>
        <w:t xml:space="preserve"> the patient's hip disease, she was unable </w:t>
      </w:r>
      <w:r w:rsidR="006659A3" w:rsidRPr="00F36AD3">
        <w:rPr>
          <w:rFonts w:ascii="Book Antiqua" w:hAnsi="Book Antiqua"/>
          <w:sz w:val="20"/>
          <w:szCs w:val="20"/>
        </w:rPr>
        <w:t xml:space="preserve">to </w:t>
      </w:r>
      <w:r w:rsidR="0010007E" w:rsidRPr="00F36AD3">
        <w:rPr>
          <w:rFonts w:ascii="Book Antiqua" w:hAnsi="Book Antiqua"/>
          <w:sz w:val="20"/>
          <w:szCs w:val="20"/>
        </w:rPr>
        <w:t xml:space="preserve">undergo surgery in </w:t>
      </w:r>
      <w:r w:rsidR="006659A3" w:rsidRPr="00F36AD3">
        <w:rPr>
          <w:rFonts w:ascii="Book Antiqua" w:hAnsi="Book Antiqua"/>
          <w:sz w:val="20"/>
          <w:szCs w:val="20"/>
        </w:rPr>
        <w:t xml:space="preserve">the </w:t>
      </w:r>
      <w:r w:rsidR="0010007E" w:rsidRPr="00F36AD3">
        <w:rPr>
          <w:rFonts w:ascii="Book Antiqua" w:hAnsi="Book Antiqua"/>
          <w:sz w:val="20"/>
          <w:szCs w:val="20"/>
        </w:rPr>
        <w:t>lithotomy position.</w:t>
      </w:r>
      <w:r w:rsidR="00DB7854" w:rsidRPr="00F36AD3">
        <w:rPr>
          <w:rFonts w:ascii="Book Antiqua" w:hAnsi="Book Antiqua"/>
          <w:sz w:val="20"/>
          <w:szCs w:val="20"/>
        </w:rPr>
        <w:t xml:space="preserve"> </w:t>
      </w:r>
      <w:r w:rsidRPr="00F36AD3">
        <w:rPr>
          <w:rFonts w:ascii="Book Antiqua" w:hAnsi="Book Antiqua"/>
          <w:sz w:val="20"/>
          <w:szCs w:val="20"/>
        </w:rPr>
        <w:t>In this case, we successfully fragment</w:t>
      </w:r>
      <w:r w:rsidR="006659A3" w:rsidRPr="00F36AD3">
        <w:rPr>
          <w:rFonts w:ascii="Book Antiqua" w:hAnsi="Book Antiqua"/>
          <w:sz w:val="20"/>
          <w:szCs w:val="20"/>
        </w:rPr>
        <w:t>ed</w:t>
      </w:r>
      <w:r w:rsidRPr="00F36AD3">
        <w:rPr>
          <w:rFonts w:ascii="Book Antiqua" w:hAnsi="Book Antiqua"/>
          <w:sz w:val="20"/>
          <w:szCs w:val="20"/>
        </w:rPr>
        <w:t xml:space="preserve"> the ureteral stone. </w:t>
      </w:r>
      <w:r w:rsidR="0010007E" w:rsidRPr="00F36AD3">
        <w:rPr>
          <w:rFonts w:ascii="Book Antiqua" w:hAnsi="Book Antiqua"/>
          <w:sz w:val="20"/>
          <w:szCs w:val="20"/>
        </w:rPr>
        <w:t>We think i</w:t>
      </w:r>
      <w:r w:rsidRPr="00F36AD3">
        <w:rPr>
          <w:rFonts w:ascii="Book Antiqua" w:hAnsi="Book Antiqua"/>
          <w:sz w:val="20"/>
          <w:szCs w:val="20"/>
        </w:rPr>
        <w:t xml:space="preserve">t is feasible to treat lower ureteral </w:t>
      </w:r>
      <w:proofErr w:type="spellStart"/>
      <w:r w:rsidRPr="00F36AD3">
        <w:rPr>
          <w:rFonts w:ascii="Book Antiqua" w:hAnsi="Book Antiqua"/>
          <w:sz w:val="20"/>
          <w:szCs w:val="20"/>
        </w:rPr>
        <w:t>calculies</w:t>
      </w:r>
      <w:proofErr w:type="spellEnd"/>
      <w:r w:rsidRPr="00F36AD3">
        <w:rPr>
          <w:rFonts w:ascii="Book Antiqua" w:hAnsi="Book Antiqua"/>
          <w:sz w:val="20"/>
          <w:szCs w:val="20"/>
        </w:rPr>
        <w:t xml:space="preserve"> </w:t>
      </w:r>
      <w:r w:rsidR="006659A3" w:rsidRPr="00F36AD3">
        <w:rPr>
          <w:rFonts w:ascii="Book Antiqua" w:hAnsi="Book Antiqua"/>
          <w:sz w:val="20"/>
          <w:szCs w:val="20"/>
        </w:rPr>
        <w:t>in</w:t>
      </w:r>
      <w:r w:rsidRPr="00F36AD3">
        <w:rPr>
          <w:rFonts w:ascii="Book Antiqua" w:hAnsi="Book Antiqua"/>
          <w:sz w:val="20"/>
          <w:szCs w:val="20"/>
        </w:rPr>
        <w:t xml:space="preserve"> woman in </w:t>
      </w:r>
      <w:r w:rsidR="006659A3" w:rsidRPr="00F36AD3">
        <w:rPr>
          <w:rFonts w:ascii="Book Antiqua" w:hAnsi="Book Antiqua"/>
          <w:sz w:val="20"/>
          <w:szCs w:val="20"/>
        </w:rPr>
        <w:t xml:space="preserve">the </w:t>
      </w:r>
      <w:r w:rsidRPr="00F36AD3">
        <w:rPr>
          <w:rFonts w:ascii="Book Antiqua" w:hAnsi="Book Antiqua"/>
          <w:sz w:val="20"/>
          <w:szCs w:val="20"/>
        </w:rPr>
        <w:t xml:space="preserve">prone split-leg position with the implementation of rigid </w:t>
      </w:r>
      <w:proofErr w:type="spellStart"/>
      <w:r w:rsidRPr="00F36AD3">
        <w:rPr>
          <w:rFonts w:ascii="Book Antiqua" w:hAnsi="Book Antiqua"/>
          <w:sz w:val="20"/>
          <w:szCs w:val="20"/>
        </w:rPr>
        <w:t>ureteroscopy</w:t>
      </w:r>
      <w:proofErr w:type="spellEnd"/>
      <w:r w:rsidRPr="00F36AD3">
        <w:rPr>
          <w:rFonts w:ascii="Book Antiqua" w:hAnsi="Book Antiqua"/>
          <w:sz w:val="20"/>
          <w:szCs w:val="20"/>
        </w:rPr>
        <w:t>.</w:t>
      </w:r>
    </w:p>
    <w:p w:rsidR="00A14927" w:rsidRPr="00F36AD3" w:rsidRDefault="00CC34F2" w:rsidP="00B05E93">
      <w:pPr>
        <w:autoSpaceDE w:val="0"/>
        <w:autoSpaceDN w:val="0"/>
        <w:adjustRightInd w:val="0"/>
        <w:snapToGrid w:val="0"/>
        <w:spacing w:line="360" w:lineRule="auto"/>
        <w:ind w:rightChars="-27" w:right="-57"/>
        <w:rPr>
          <w:rFonts w:ascii="Book Antiqua" w:hAnsi="Book Antiqua"/>
          <w:b/>
          <w:sz w:val="20"/>
          <w:szCs w:val="20"/>
          <w:u w:val="single"/>
        </w:rPr>
      </w:pPr>
      <w:r w:rsidRPr="00F36AD3">
        <w:rPr>
          <w:rFonts w:ascii="Book Antiqua" w:hAnsi="Book Antiqua"/>
          <w:sz w:val="20"/>
          <w:szCs w:val="20"/>
        </w:rPr>
        <w:br w:type="page"/>
      </w:r>
      <w:r w:rsidR="0010007E" w:rsidRPr="00F36AD3">
        <w:rPr>
          <w:rFonts w:ascii="Book Antiqua" w:hAnsi="Book Antiqua"/>
          <w:b/>
          <w:sz w:val="20"/>
          <w:szCs w:val="20"/>
          <w:u w:val="single"/>
        </w:rPr>
        <w:lastRenderedPageBreak/>
        <w:t>INTRODUCTION</w:t>
      </w:r>
    </w:p>
    <w:p w:rsidR="00A14927" w:rsidRPr="00F36AD3" w:rsidRDefault="00A14927" w:rsidP="00B05E93">
      <w:pPr>
        <w:autoSpaceDE w:val="0"/>
        <w:autoSpaceDN w:val="0"/>
        <w:adjustRightInd w:val="0"/>
        <w:snapToGrid w:val="0"/>
        <w:spacing w:line="360" w:lineRule="auto"/>
        <w:ind w:rightChars="-27" w:right="-57"/>
        <w:rPr>
          <w:rFonts w:ascii="Book Antiqua" w:hAnsi="Book Antiqua"/>
          <w:sz w:val="20"/>
          <w:szCs w:val="20"/>
        </w:rPr>
      </w:pPr>
      <w:r w:rsidRPr="00F36AD3">
        <w:rPr>
          <w:rFonts w:ascii="Book Antiqua" w:hAnsi="Book Antiqua"/>
          <w:sz w:val="20"/>
          <w:szCs w:val="20"/>
        </w:rPr>
        <w:t xml:space="preserve">In recent decades, </w:t>
      </w:r>
      <w:proofErr w:type="spellStart"/>
      <w:r w:rsidRPr="00F36AD3">
        <w:rPr>
          <w:rFonts w:ascii="Book Antiqua" w:hAnsi="Book Antiqua"/>
          <w:sz w:val="20"/>
          <w:szCs w:val="20"/>
        </w:rPr>
        <w:t>ureteroscopic</w:t>
      </w:r>
      <w:proofErr w:type="spellEnd"/>
      <w:r w:rsidRPr="00F36AD3">
        <w:rPr>
          <w:rFonts w:ascii="Book Antiqua" w:hAnsi="Book Antiqua"/>
          <w:sz w:val="20"/>
          <w:szCs w:val="20"/>
        </w:rPr>
        <w:t xml:space="preserve"> lithotripsy has become the main therapy to treat urolithiasis</w:t>
      </w:r>
      <w:r w:rsidR="00520531" w:rsidRPr="00F36AD3">
        <w:rPr>
          <w:rFonts w:ascii="Book Antiqua" w:hAnsi="Book Antiqua"/>
          <w:sz w:val="20"/>
          <w:szCs w:val="20"/>
          <w:vertAlign w:val="superscript"/>
        </w:rPr>
        <w:t>[1]</w:t>
      </w:r>
      <w:r w:rsidRPr="00F36AD3">
        <w:rPr>
          <w:rFonts w:ascii="Book Antiqua" w:hAnsi="Book Antiqua"/>
          <w:sz w:val="20"/>
          <w:szCs w:val="20"/>
        </w:rPr>
        <w:t xml:space="preserve">, with reduced expenditure and higher efficiency. Most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is performed effectively and safely in the supine position. Here</w:t>
      </w:r>
      <w:r w:rsidR="006659A3" w:rsidRPr="00F36AD3">
        <w:rPr>
          <w:rFonts w:ascii="Book Antiqua" w:hAnsi="Book Antiqua"/>
          <w:sz w:val="20"/>
          <w:szCs w:val="20"/>
        </w:rPr>
        <w:t>,</w:t>
      </w:r>
      <w:r w:rsidRPr="00F36AD3">
        <w:rPr>
          <w:rFonts w:ascii="Book Antiqua" w:hAnsi="Book Antiqua"/>
          <w:sz w:val="20"/>
          <w:szCs w:val="20"/>
        </w:rPr>
        <w:t xml:space="preserve"> we present a case of successful lithotripsy of a woman’s distal ureteral stone by using rigid retrograde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in a modified prone split-leg position.</w:t>
      </w:r>
    </w:p>
    <w:p w:rsidR="0010007E" w:rsidRPr="00F36AD3" w:rsidRDefault="0010007E" w:rsidP="00B05E93">
      <w:pPr>
        <w:autoSpaceDE w:val="0"/>
        <w:autoSpaceDN w:val="0"/>
        <w:adjustRightInd w:val="0"/>
        <w:snapToGrid w:val="0"/>
        <w:spacing w:line="360" w:lineRule="auto"/>
        <w:ind w:rightChars="-27" w:right="-57"/>
        <w:rPr>
          <w:rFonts w:ascii="Book Antiqua" w:hAnsi="Book Antiqua"/>
          <w:sz w:val="20"/>
          <w:szCs w:val="20"/>
        </w:rPr>
      </w:pPr>
    </w:p>
    <w:p w:rsidR="00520531" w:rsidRPr="00F36AD3" w:rsidRDefault="00520531" w:rsidP="00B05E93">
      <w:pPr>
        <w:adjustRightInd w:val="0"/>
        <w:snapToGrid w:val="0"/>
        <w:spacing w:line="360" w:lineRule="auto"/>
        <w:rPr>
          <w:rFonts w:ascii="Book Antiqua" w:hAnsi="Book Antiqua" w:cs="Calibri"/>
          <w:b/>
          <w:sz w:val="20"/>
          <w:szCs w:val="20"/>
          <w:u w:val="single"/>
        </w:rPr>
      </w:pPr>
      <w:r w:rsidRPr="00F36AD3">
        <w:rPr>
          <w:rFonts w:ascii="Book Antiqua" w:hAnsi="Book Antiqua" w:cs="Calibri"/>
          <w:b/>
          <w:sz w:val="20"/>
          <w:szCs w:val="20"/>
          <w:u w:val="single"/>
        </w:rPr>
        <w:t>CASE PRESENTATION</w:t>
      </w:r>
    </w:p>
    <w:p w:rsidR="00520531" w:rsidRPr="00F36AD3" w:rsidRDefault="00520531" w:rsidP="00B05E93">
      <w:pPr>
        <w:adjustRightInd w:val="0"/>
        <w:snapToGrid w:val="0"/>
        <w:spacing w:line="360" w:lineRule="auto"/>
        <w:rPr>
          <w:rFonts w:ascii="Book Antiqua" w:eastAsia="Calibri" w:hAnsi="Book Antiqua" w:cs="Calibri"/>
          <w:b/>
          <w:i/>
          <w:sz w:val="20"/>
          <w:szCs w:val="20"/>
        </w:rPr>
      </w:pPr>
      <w:r w:rsidRPr="00F36AD3">
        <w:rPr>
          <w:rFonts w:ascii="Book Antiqua" w:eastAsia="Calibri" w:hAnsi="Book Antiqua" w:cs="Calibri"/>
          <w:b/>
          <w:i/>
          <w:sz w:val="20"/>
          <w:szCs w:val="20"/>
        </w:rPr>
        <w:t>Chief complaints</w:t>
      </w:r>
    </w:p>
    <w:p w:rsidR="00520531" w:rsidRPr="00F36AD3" w:rsidRDefault="00A14927" w:rsidP="00B05E93">
      <w:pPr>
        <w:autoSpaceDE w:val="0"/>
        <w:autoSpaceDN w:val="0"/>
        <w:adjustRightInd w:val="0"/>
        <w:snapToGrid w:val="0"/>
        <w:spacing w:line="360" w:lineRule="auto"/>
        <w:rPr>
          <w:rFonts w:ascii="Book Antiqua" w:hAnsi="Book Antiqua"/>
          <w:sz w:val="20"/>
          <w:szCs w:val="20"/>
        </w:rPr>
      </w:pPr>
      <w:r w:rsidRPr="00F36AD3">
        <w:rPr>
          <w:rFonts w:ascii="Book Antiqua" w:hAnsi="Book Antiqua"/>
          <w:sz w:val="20"/>
          <w:szCs w:val="20"/>
        </w:rPr>
        <w:t>A 62-year-old woman was diagnosed with ureteral calculi through X-ray and ultrasound examination</w:t>
      </w:r>
      <w:r w:rsidR="006659A3" w:rsidRPr="00F36AD3">
        <w:rPr>
          <w:rFonts w:ascii="Book Antiqua" w:hAnsi="Book Antiqua"/>
          <w:sz w:val="20"/>
          <w:szCs w:val="20"/>
        </w:rPr>
        <w:t>. While s</w:t>
      </w:r>
      <w:r w:rsidRPr="00F36AD3">
        <w:rPr>
          <w:rFonts w:ascii="Book Antiqua" w:hAnsi="Book Antiqua"/>
          <w:sz w:val="20"/>
          <w:szCs w:val="20"/>
        </w:rPr>
        <w:t xml:space="preserve">he underwent shock wave lithotripsy treatment twice and received </w:t>
      </w:r>
      <w:proofErr w:type="spellStart"/>
      <w:r w:rsidRPr="00F36AD3">
        <w:rPr>
          <w:rFonts w:ascii="Book Antiqua" w:hAnsi="Book Antiqua"/>
          <w:sz w:val="20"/>
          <w:szCs w:val="20"/>
        </w:rPr>
        <w:t>lithagogue</w:t>
      </w:r>
      <w:proofErr w:type="spellEnd"/>
      <w:r w:rsidRPr="00F36AD3">
        <w:rPr>
          <w:rFonts w:ascii="Book Antiqua" w:hAnsi="Book Antiqua"/>
          <w:sz w:val="20"/>
          <w:szCs w:val="20"/>
        </w:rPr>
        <w:t xml:space="preserve"> drugs, these therapies appeared </w:t>
      </w:r>
      <w:r w:rsidR="006659A3" w:rsidRPr="00F36AD3">
        <w:rPr>
          <w:rFonts w:ascii="Book Antiqua" w:hAnsi="Book Antiqua"/>
          <w:sz w:val="20"/>
          <w:szCs w:val="20"/>
        </w:rPr>
        <w:t xml:space="preserve">to be </w:t>
      </w:r>
      <w:r w:rsidRPr="00F36AD3">
        <w:rPr>
          <w:rFonts w:ascii="Book Antiqua" w:hAnsi="Book Antiqua"/>
          <w:sz w:val="20"/>
          <w:szCs w:val="20"/>
        </w:rPr>
        <w:t>ineffective.</w:t>
      </w:r>
    </w:p>
    <w:p w:rsidR="00520531" w:rsidRPr="00F36AD3" w:rsidRDefault="00520531" w:rsidP="00B05E93">
      <w:pPr>
        <w:adjustRightInd w:val="0"/>
        <w:snapToGrid w:val="0"/>
        <w:spacing w:line="360" w:lineRule="auto"/>
        <w:rPr>
          <w:rFonts w:ascii="Book Antiqua" w:hAnsi="Book Antiqua" w:cs="Calibri"/>
          <w:sz w:val="20"/>
          <w:szCs w:val="20"/>
        </w:rPr>
      </w:pPr>
    </w:p>
    <w:p w:rsidR="00520531" w:rsidRPr="00F36AD3" w:rsidRDefault="00520531" w:rsidP="00B05E93">
      <w:pPr>
        <w:adjustRightInd w:val="0"/>
        <w:snapToGrid w:val="0"/>
        <w:spacing w:line="360" w:lineRule="auto"/>
        <w:rPr>
          <w:rFonts w:ascii="Book Antiqua" w:eastAsia="Calibri" w:hAnsi="Book Antiqua" w:cs="Calibri"/>
          <w:b/>
          <w:i/>
          <w:sz w:val="20"/>
          <w:szCs w:val="20"/>
        </w:rPr>
      </w:pPr>
      <w:r w:rsidRPr="00F36AD3">
        <w:rPr>
          <w:rFonts w:ascii="Book Antiqua" w:eastAsia="Calibri" w:hAnsi="Book Antiqua" w:cs="Calibri"/>
          <w:b/>
          <w:i/>
          <w:sz w:val="20"/>
          <w:szCs w:val="20"/>
        </w:rPr>
        <w:t>History of present illness</w:t>
      </w:r>
    </w:p>
    <w:p w:rsidR="00520531" w:rsidRPr="00F36AD3" w:rsidRDefault="00A14927" w:rsidP="00B05E93">
      <w:pPr>
        <w:autoSpaceDE w:val="0"/>
        <w:autoSpaceDN w:val="0"/>
        <w:adjustRightInd w:val="0"/>
        <w:snapToGrid w:val="0"/>
        <w:spacing w:line="360" w:lineRule="auto"/>
        <w:rPr>
          <w:rFonts w:ascii="Book Antiqua" w:hAnsi="Book Antiqua"/>
          <w:sz w:val="20"/>
          <w:szCs w:val="20"/>
        </w:rPr>
      </w:pPr>
      <w:r w:rsidRPr="00F36AD3">
        <w:rPr>
          <w:rFonts w:ascii="Book Antiqua" w:hAnsi="Book Antiqua"/>
          <w:sz w:val="20"/>
          <w:szCs w:val="20"/>
        </w:rPr>
        <w:t xml:space="preserve">She had a fracture of the left femoral neck at 50 years of age and did not receive proper treatment in a timely manner due to poverty. </w:t>
      </w:r>
    </w:p>
    <w:p w:rsidR="00520531" w:rsidRPr="00F36AD3" w:rsidRDefault="00520531" w:rsidP="00B05E93">
      <w:pPr>
        <w:autoSpaceDE w:val="0"/>
        <w:autoSpaceDN w:val="0"/>
        <w:adjustRightInd w:val="0"/>
        <w:snapToGrid w:val="0"/>
        <w:spacing w:line="360" w:lineRule="auto"/>
        <w:rPr>
          <w:rFonts w:ascii="Book Antiqua" w:hAnsi="Book Antiqua"/>
          <w:sz w:val="20"/>
          <w:szCs w:val="20"/>
        </w:rPr>
      </w:pPr>
    </w:p>
    <w:p w:rsidR="00520531" w:rsidRPr="00F36AD3" w:rsidRDefault="00520531" w:rsidP="00B05E93">
      <w:pPr>
        <w:adjustRightInd w:val="0"/>
        <w:snapToGrid w:val="0"/>
        <w:spacing w:line="360" w:lineRule="auto"/>
        <w:rPr>
          <w:rFonts w:ascii="Book Antiqua" w:hAnsi="Book Antiqua" w:cs="Calibri"/>
          <w:b/>
          <w:i/>
          <w:sz w:val="20"/>
          <w:szCs w:val="20"/>
        </w:rPr>
      </w:pPr>
      <w:r w:rsidRPr="00F36AD3">
        <w:rPr>
          <w:rFonts w:ascii="Book Antiqua" w:eastAsia="Calibri" w:hAnsi="Book Antiqua" w:cs="Calibri"/>
          <w:b/>
          <w:i/>
          <w:sz w:val="20"/>
          <w:szCs w:val="20"/>
        </w:rPr>
        <w:t>Imaging examination</w:t>
      </w:r>
      <w:r w:rsidRPr="00F36AD3">
        <w:rPr>
          <w:rFonts w:ascii="Book Antiqua" w:hAnsi="Book Antiqua" w:cs="Calibri"/>
          <w:b/>
          <w:i/>
          <w:sz w:val="20"/>
          <w:szCs w:val="20"/>
        </w:rPr>
        <w:t>s</w:t>
      </w:r>
    </w:p>
    <w:p w:rsidR="00A14927" w:rsidRPr="00F36AD3" w:rsidRDefault="00A14927" w:rsidP="00B05E93">
      <w:pPr>
        <w:autoSpaceDE w:val="0"/>
        <w:autoSpaceDN w:val="0"/>
        <w:adjustRightInd w:val="0"/>
        <w:snapToGrid w:val="0"/>
        <w:spacing w:line="360" w:lineRule="auto"/>
        <w:rPr>
          <w:rFonts w:ascii="Book Antiqua" w:hAnsi="Book Antiqua"/>
          <w:sz w:val="20"/>
          <w:szCs w:val="20"/>
        </w:rPr>
      </w:pPr>
      <w:r w:rsidRPr="00F36AD3">
        <w:rPr>
          <w:rFonts w:ascii="Book Antiqua" w:hAnsi="Book Antiqua"/>
          <w:sz w:val="20"/>
          <w:szCs w:val="20"/>
        </w:rPr>
        <w:t>A non-enhanced computed tomography scan of the abdomen revealed a 12</w:t>
      </w:r>
      <w:r w:rsidR="00520531" w:rsidRPr="00F36AD3">
        <w:rPr>
          <w:rFonts w:ascii="Book Antiqua" w:hAnsi="Book Antiqua"/>
          <w:sz w:val="20"/>
          <w:szCs w:val="20"/>
        </w:rPr>
        <w:t xml:space="preserve"> mm × </w:t>
      </w:r>
      <w:r w:rsidRPr="00F36AD3">
        <w:rPr>
          <w:rFonts w:ascii="Book Antiqua" w:hAnsi="Book Antiqua"/>
          <w:sz w:val="20"/>
          <w:szCs w:val="20"/>
        </w:rPr>
        <w:t xml:space="preserve">10 mm stone in the lower right ureter (Figure 1). Due to </w:t>
      </w:r>
      <w:bookmarkStart w:id="0" w:name="OLE_LINK7"/>
      <w:bookmarkStart w:id="1" w:name="OLE_LINK8"/>
      <w:r w:rsidR="006659A3" w:rsidRPr="00F36AD3">
        <w:rPr>
          <w:rFonts w:ascii="Book Antiqua" w:hAnsi="Book Antiqua"/>
          <w:sz w:val="20"/>
          <w:szCs w:val="20"/>
        </w:rPr>
        <w:t xml:space="preserve">movement </w:t>
      </w:r>
      <w:r w:rsidRPr="00F36AD3">
        <w:rPr>
          <w:rFonts w:ascii="Book Antiqua" w:hAnsi="Book Antiqua"/>
          <w:sz w:val="20"/>
          <w:szCs w:val="20"/>
        </w:rPr>
        <w:t xml:space="preserve">restriction </w:t>
      </w:r>
      <w:r w:rsidR="006659A3" w:rsidRPr="00F36AD3">
        <w:rPr>
          <w:rFonts w:ascii="Book Antiqua" w:hAnsi="Book Antiqua"/>
          <w:sz w:val="20"/>
          <w:szCs w:val="20"/>
        </w:rPr>
        <w:t xml:space="preserve">in </w:t>
      </w:r>
      <w:r w:rsidRPr="00F36AD3">
        <w:rPr>
          <w:rFonts w:ascii="Book Antiqua" w:hAnsi="Book Antiqua"/>
          <w:sz w:val="20"/>
          <w:szCs w:val="20"/>
        </w:rPr>
        <w:t>her left hip</w:t>
      </w:r>
      <w:bookmarkEnd w:id="0"/>
      <w:bookmarkEnd w:id="1"/>
      <w:r w:rsidRPr="00F36AD3">
        <w:rPr>
          <w:rFonts w:ascii="Book Antiqua" w:hAnsi="Book Antiqua"/>
          <w:sz w:val="20"/>
          <w:szCs w:val="20"/>
        </w:rPr>
        <w:t xml:space="preserve">, surgery in the lithotomy position could not be performed. She also refused the choice of flexible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because of the greater economic burden. We finally decided to perform a rigid retrograde </w:t>
      </w:r>
      <w:proofErr w:type="spellStart"/>
      <w:r w:rsidRPr="00F36AD3">
        <w:rPr>
          <w:rFonts w:ascii="Book Antiqua" w:hAnsi="Book Antiqua"/>
          <w:sz w:val="20"/>
          <w:szCs w:val="20"/>
        </w:rPr>
        <w:t>ureteroscopic</w:t>
      </w:r>
      <w:proofErr w:type="spellEnd"/>
      <w:r w:rsidRPr="00F36AD3">
        <w:rPr>
          <w:rFonts w:ascii="Book Antiqua" w:hAnsi="Book Antiqua"/>
          <w:sz w:val="20"/>
          <w:szCs w:val="20"/>
        </w:rPr>
        <w:t xml:space="preserve"> lithotripsy in the prone split-leg position. </w:t>
      </w:r>
    </w:p>
    <w:p w:rsidR="0010007E" w:rsidRPr="00F36AD3" w:rsidRDefault="0010007E" w:rsidP="00B05E93">
      <w:pPr>
        <w:autoSpaceDE w:val="0"/>
        <w:autoSpaceDN w:val="0"/>
        <w:adjustRightInd w:val="0"/>
        <w:snapToGrid w:val="0"/>
        <w:spacing w:line="360" w:lineRule="auto"/>
        <w:rPr>
          <w:rFonts w:ascii="Book Antiqua" w:hAnsi="Book Antiqua"/>
          <w:sz w:val="20"/>
          <w:szCs w:val="20"/>
        </w:rPr>
      </w:pPr>
    </w:p>
    <w:p w:rsidR="000C5BA4" w:rsidRPr="00F36AD3" w:rsidRDefault="000C5BA4" w:rsidP="00B05E93">
      <w:pPr>
        <w:adjustRightInd w:val="0"/>
        <w:snapToGrid w:val="0"/>
        <w:spacing w:line="360" w:lineRule="auto"/>
        <w:rPr>
          <w:rFonts w:ascii="Book Antiqua" w:hAnsi="Book Antiqua"/>
          <w:b/>
          <w:sz w:val="20"/>
          <w:szCs w:val="20"/>
          <w:u w:val="single"/>
        </w:rPr>
      </w:pPr>
      <w:r w:rsidRPr="00F36AD3">
        <w:rPr>
          <w:rFonts w:ascii="Book Antiqua" w:hAnsi="Book Antiqua"/>
          <w:b/>
          <w:sz w:val="20"/>
          <w:szCs w:val="20"/>
          <w:u w:val="single"/>
        </w:rPr>
        <w:t>FINAL DIAGNOSIS</w:t>
      </w:r>
    </w:p>
    <w:p w:rsidR="000C5BA4" w:rsidRPr="00F36AD3" w:rsidRDefault="000C5BA4" w:rsidP="00B05E93">
      <w:pPr>
        <w:autoSpaceDE w:val="0"/>
        <w:autoSpaceDN w:val="0"/>
        <w:adjustRightInd w:val="0"/>
        <w:snapToGrid w:val="0"/>
        <w:spacing w:line="360" w:lineRule="auto"/>
        <w:rPr>
          <w:rFonts w:ascii="Book Antiqua" w:hAnsi="Book Antiqua"/>
          <w:sz w:val="20"/>
          <w:szCs w:val="20"/>
        </w:rPr>
      </w:pPr>
      <w:r w:rsidRPr="00F36AD3">
        <w:rPr>
          <w:rFonts w:ascii="Book Antiqua" w:hAnsi="Book Antiqua"/>
          <w:sz w:val="20"/>
          <w:szCs w:val="20"/>
        </w:rPr>
        <w:t>Ureteral calculi.</w:t>
      </w:r>
    </w:p>
    <w:p w:rsidR="000C5BA4" w:rsidRPr="00F36AD3" w:rsidRDefault="000C5BA4" w:rsidP="00B05E93">
      <w:pPr>
        <w:autoSpaceDE w:val="0"/>
        <w:autoSpaceDN w:val="0"/>
        <w:adjustRightInd w:val="0"/>
        <w:snapToGrid w:val="0"/>
        <w:spacing w:line="360" w:lineRule="auto"/>
        <w:rPr>
          <w:rFonts w:ascii="Book Antiqua" w:hAnsi="Book Antiqua"/>
          <w:sz w:val="20"/>
          <w:szCs w:val="20"/>
        </w:rPr>
      </w:pPr>
    </w:p>
    <w:p w:rsidR="005A586D" w:rsidRPr="00F36AD3" w:rsidRDefault="005A586D" w:rsidP="00B05E93">
      <w:pPr>
        <w:adjustRightInd w:val="0"/>
        <w:snapToGrid w:val="0"/>
        <w:spacing w:line="360" w:lineRule="auto"/>
        <w:rPr>
          <w:rFonts w:ascii="Book Antiqua" w:hAnsi="Book Antiqua"/>
          <w:b/>
          <w:sz w:val="20"/>
          <w:szCs w:val="20"/>
          <w:u w:val="single"/>
        </w:rPr>
      </w:pPr>
      <w:r w:rsidRPr="00F36AD3">
        <w:rPr>
          <w:rFonts w:ascii="Book Antiqua" w:hAnsi="Book Antiqua"/>
          <w:b/>
          <w:sz w:val="20"/>
          <w:szCs w:val="20"/>
          <w:u w:val="single"/>
        </w:rPr>
        <w:t>TREATMENT</w:t>
      </w:r>
    </w:p>
    <w:p w:rsidR="00E154A5" w:rsidRPr="00F36AD3" w:rsidRDefault="00A14927" w:rsidP="00B05E93">
      <w:pPr>
        <w:autoSpaceDE w:val="0"/>
        <w:autoSpaceDN w:val="0"/>
        <w:adjustRightInd w:val="0"/>
        <w:snapToGrid w:val="0"/>
        <w:spacing w:line="360" w:lineRule="auto"/>
        <w:rPr>
          <w:rFonts w:ascii="Book Antiqua" w:hAnsi="Book Antiqua"/>
          <w:sz w:val="20"/>
          <w:szCs w:val="20"/>
        </w:rPr>
      </w:pPr>
      <w:r w:rsidRPr="00F36AD3">
        <w:rPr>
          <w:rFonts w:ascii="Book Antiqua" w:hAnsi="Book Antiqua"/>
          <w:sz w:val="20"/>
          <w:szCs w:val="20"/>
        </w:rPr>
        <w:t>The patient was oriented in the modified prone split-leg position during the operation</w:t>
      </w:r>
      <w:bookmarkStart w:id="2" w:name="OLE_LINK1"/>
      <w:bookmarkStart w:id="3" w:name="OLE_LINK2"/>
      <w:r w:rsidRPr="00F36AD3">
        <w:rPr>
          <w:rFonts w:ascii="Book Antiqua" w:hAnsi="Book Antiqua"/>
          <w:sz w:val="20"/>
          <w:szCs w:val="20"/>
        </w:rPr>
        <w:t xml:space="preserve"> </w:t>
      </w:r>
      <w:bookmarkEnd w:id="2"/>
      <w:bookmarkEnd w:id="3"/>
      <w:r w:rsidRPr="00F36AD3">
        <w:rPr>
          <w:rFonts w:ascii="Book Antiqua" w:hAnsi="Book Antiqua"/>
          <w:sz w:val="20"/>
          <w:szCs w:val="20"/>
        </w:rPr>
        <w:t>after general anesthesia</w:t>
      </w:r>
      <w:r w:rsidR="001C5665" w:rsidRPr="00F36AD3">
        <w:rPr>
          <w:rFonts w:ascii="Book Antiqua" w:hAnsi="Book Antiqua"/>
          <w:sz w:val="20"/>
          <w:szCs w:val="20"/>
        </w:rPr>
        <w:t xml:space="preserve"> (Figure 2)</w:t>
      </w:r>
      <w:r w:rsidRPr="00F36AD3">
        <w:rPr>
          <w:rFonts w:ascii="Book Antiqua" w:hAnsi="Book Antiqua"/>
          <w:sz w:val="20"/>
          <w:szCs w:val="20"/>
        </w:rPr>
        <w:t xml:space="preserve">. A Fr 8/9.8 rigid </w:t>
      </w:r>
      <w:proofErr w:type="spellStart"/>
      <w:r w:rsidRPr="00F36AD3">
        <w:rPr>
          <w:rFonts w:ascii="Book Antiqua" w:hAnsi="Book Antiqua"/>
          <w:sz w:val="20"/>
          <w:szCs w:val="20"/>
        </w:rPr>
        <w:t>ureteroscope</w:t>
      </w:r>
      <w:proofErr w:type="spellEnd"/>
      <w:r w:rsidRPr="00F36AD3">
        <w:rPr>
          <w:rFonts w:ascii="Book Antiqua" w:hAnsi="Book Antiqua"/>
          <w:sz w:val="20"/>
          <w:szCs w:val="20"/>
        </w:rPr>
        <w:t xml:space="preserve"> was used to enter the upper ureteral tract alongside the guide wire (Figure 3). When the ureter stone was visualized at the lower ureteral position, a 20W Holmium YAG laser was used to fragment and dust the calculi. Subsequently, residual calculi exceeding 2 mm were removed using a nitinol stone basket. A F4.8 double J stent was then placed in the right ureter through a guide wire after evaluating the urinary tract for complications. An abdominal radiograph review showed perfect positioning of the double J ureteral stent with no visible calculi in the ureteral area (Figure 4). </w:t>
      </w:r>
    </w:p>
    <w:p w:rsidR="00E154A5" w:rsidRPr="00F36AD3" w:rsidRDefault="00E154A5" w:rsidP="00B05E93">
      <w:pPr>
        <w:autoSpaceDE w:val="0"/>
        <w:autoSpaceDN w:val="0"/>
        <w:adjustRightInd w:val="0"/>
        <w:snapToGrid w:val="0"/>
        <w:spacing w:line="360" w:lineRule="auto"/>
        <w:ind w:firstLineChars="150" w:firstLine="300"/>
        <w:rPr>
          <w:rFonts w:ascii="Book Antiqua" w:hAnsi="Book Antiqua"/>
          <w:sz w:val="20"/>
          <w:szCs w:val="20"/>
        </w:rPr>
      </w:pPr>
    </w:p>
    <w:p w:rsidR="005A586D" w:rsidRPr="00F36AD3" w:rsidRDefault="005A586D" w:rsidP="00B05E93">
      <w:pPr>
        <w:pStyle w:val="Normal1"/>
        <w:adjustRightInd w:val="0"/>
        <w:snapToGrid w:val="0"/>
        <w:spacing w:after="0" w:line="360" w:lineRule="auto"/>
        <w:jc w:val="both"/>
        <w:rPr>
          <w:rFonts w:ascii="Book Antiqua" w:eastAsia="宋体" w:hAnsi="Book Antiqua"/>
          <w:b/>
          <w:sz w:val="20"/>
          <w:szCs w:val="20"/>
          <w:u w:val="single"/>
          <w:lang w:eastAsia="zh-CN"/>
        </w:rPr>
      </w:pPr>
      <w:r w:rsidRPr="00F36AD3">
        <w:rPr>
          <w:rFonts w:ascii="Book Antiqua" w:hAnsi="Book Antiqua"/>
          <w:b/>
          <w:sz w:val="20"/>
          <w:szCs w:val="20"/>
          <w:u w:val="single"/>
        </w:rPr>
        <w:t>OUTCOME AND FOLLOW-UP</w:t>
      </w:r>
    </w:p>
    <w:p w:rsidR="00A14927" w:rsidRPr="00F36AD3" w:rsidRDefault="005C4F50" w:rsidP="00B05E93">
      <w:pPr>
        <w:autoSpaceDE w:val="0"/>
        <w:autoSpaceDN w:val="0"/>
        <w:adjustRightInd w:val="0"/>
        <w:snapToGrid w:val="0"/>
        <w:spacing w:line="360" w:lineRule="auto"/>
        <w:rPr>
          <w:rFonts w:ascii="Book Antiqua" w:hAnsi="Book Antiqua"/>
          <w:sz w:val="20"/>
          <w:szCs w:val="20"/>
        </w:rPr>
      </w:pPr>
      <w:r w:rsidRPr="00F36AD3">
        <w:rPr>
          <w:rFonts w:ascii="Book Antiqua" w:hAnsi="Book Antiqua"/>
          <w:sz w:val="20"/>
          <w:szCs w:val="20"/>
        </w:rPr>
        <w:t>At 2 d</w:t>
      </w:r>
      <w:r w:rsidR="00A14927" w:rsidRPr="00F36AD3">
        <w:rPr>
          <w:rFonts w:ascii="Book Antiqua" w:hAnsi="Book Antiqua"/>
          <w:sz w:val="20"/>
          <w:szCs w:val="20"/>
        </w:rPr>
        <w:t xml:space="preserve"> after </w:t>
      </w:r>
      <w:proofErr w:type="spellStart"/>
      <w:r w:rsidR="00A14927" w:rsidRPr="00F36AD3">
        <w:rPr>
          <w:rFonts w:ascii="Book Antiqua" w:hAnsi="Book Antiqua"/>
          <w:sz w:val="20"/>
          <w:szCs w:val="20"/>
        </w:rPr>
        <w:t>ureteroscopic</w:t>
      </w:r>
      <w:proofErr w:type="spellEnd"/>
      <w:r w:rsidR="00A14927" w:rsidRPr="00F36AD3">
        <w:rPr>
          <w:rFonts w:ascii="Book Antiqua" w:hAnsi="Book Antiqua"/>
          <w:sz w:val="20"/>
          <w:szCs w:val="20"/>
        </w:rPr>
        <w:t xml:space="preserve"> lithotripsy, the patient was discharged from our hospital and returned to </w:t>
      </w:r>
      <w:r w:rsidR="00A14927" w:rsidRPr="00F36AD3">
        <w:rPr>
          <w:rFonts w:ascii="Book Antiqua" w:hAnsi="Book Antiqua"/>
          <w:sz w:val="20"/>
          <w:szCs w:val="20"/>
        </w:rPr>
        <w:lastRenderedPageBreak/>
        <w:t xml:space="preserve">our department </w:t>
      </w:r>
      <w:r w:rsidRPr="00F36AD3">
        <w:rPr>
          <w:rFonts w:ascii="Book Antiqua" w:hAnsi="Book Antiqua"/>
          <w:sz w:val="20"/>
          <w:szCs w:val="20"/>
        </w:rPr>
        <w:t xml:space="preserve">1 </w:t>
      </w:r>
      <w:proofErr w:type="spellStart"/>
      <w:r w:rsidRPr="00F36AD3">
        <w:rPr>
          <w:rFonts w:ascii="Book Antiqua" w:hAnsi="Book Antiqua"/>
          <w:sz w:val="20"/>
          <w:szCs w:val="20"/>
        </w:rPr>
        <w:t>mo</w:t>
      </w:r>
      <w:proofErr w:type="spellEnd"/>
      <w:r w:rsidR="00A14927" w:rsidRPr="00F36AD3">
        <w:rPr>
          <w:rFonts w:ascii="Book Antiqua" w:hAnsi="Book Antiqua"/>
          <w:sz w:val="20"/>
          <w:szCs w:val="20"/>
        </w:rPr>
        <w:t xml:space="preserve"> later for successful ureteral stent removal. </w:t>
      </w:r>
    </w:p>
    <w:p w:rsidR="00E154A5" w:rsidRPr="00F36AD3" w:rsidRDefault="00E154A5" w:rsidP="00B05E93">
      <w:pPr>
        <w:autoSpaceDE w:val="0"/>
        <w:autoSpaceDN w:val="0"/>
        <w:adjustRightInd w:val="0"/>
        <w:snapToGrid w:val="0"/>
        <w:spacing w:line="360" w:lineRule="auto"/>
        <w:rPr>
          <w:rFonts w:ascii="Book Antiqua" w:hAnsi="Book Antiqua"/>
          <w:sz w:val="20"/>
          <w:szCs w:val="20"/>
        </w:rPr>
      </w:pPr>
    </w:p>
    <w:p w:rsidR="00A14927" w:rsidRPr="00F36AD3" w:rsidRDefault="00E154A5" w:rsidP="00B05E93">
      <w:pPr>
        <w:autoSpaceDE w:val="0"/>
        <w:autoSpaceDN w:val="0"/>
        <w:adjustRightInd w:val="0"/>
        <w:snapToGrid w:val="0"/>
        <w:spacing w:line="360" w:lineRule="auto"/>
        <w:rPr>
          <w:rFonts w:ascii="Book Antiqua" w:hAnsi="Book Antiqua"/>
          <w:b/>
          <w:sz w:val="20"/>
          <w:szCs w:val="20"/>
          <w:u w:val="single"/>
        </w:rPr>
      </w:pPr>
      <w:r w:rsidRPr="00F36AD3">
        <w:rPr>
          <w:rFonts w:ascii="Book Antiqua" w:hAnsi="Book Antiqua"/>
          <w:b/>
          <w:sz w:val="20"/>
          <w:szCs w:val="20"/>
          <w:u w:val="single"/>
        </w:rPr>
        <w:t>DISCUSSION</w:t>
      </w:r>
    </w:p>
    <w:p w:rsidR="00A14927" w:rsidRPr="00F36AD3" w:rsidRDefault="00A14927" w:rsidP="00B05E93">
      <w:pPr>
        <w:autoSpaceDE w:val="0"/>
        <w:autoSpaceDN w:val="0"/>
        <w:adjustRightInd w:val="0"/>
        <w:snapToGrid w:val="0"/>
        <w:spacing w:line="360" w:lineRule="auto"/>
        <w:rPr>
          <w:rFonts w:ascii="Book Antiqua" w:hAnsi="Book Antiqua"/>
          <w:sz w:val="20"/>
          <w:szCs w:val="20"/>
        </w:rPr>
      </w:pPr>
      <w:r w:rsidRPr="00F36AD3">
        <w:rPr>
          <w:rFonts w:ascii="Book Antiqua" w:hAnsi="Book Antiqua"/>
          <w:sz w:val="20"/>
          <w:szCs w:val="20"/>
        </w:rPr>
        <w:t>The incidence and prevalence of urolithiasis</w:t>
      </w:r>
      <w:r w:rsidR="001C5665" w:rsidRPr="00F36AD3">
        <w:rPr>
          <w:rFonts w:ascii="Book Antiqua" w:hAnsi="Book Antiqua"/>
          <w:sz w:val="20"/>
          <w:szCs w:val="20"/>
        </w:rPr>
        <w:t>, including ureteric calculi,</w:t>
      </w:r>
      <w:r w:rsidRPr="00F36AD3">
        <w:rPr>
          <w:rFonts w:ascii="Book Antiqua" w:hAnsi="Book Antiqua"/>
          <w:sz w:val="20"/>
          <w:szCs w:val="20"/>
        </w:rPr>
        <w:t xml:space="preserve"> is increasing based on international epidemiological data</w:t>
      </w:r>
      <w:r w:rsidR="005A586D" w:rsidRPr="00F36AD3">
        <w:rPr>
          <w:rFonts w:ascii="Book Antiqua" w:hAnsi="Book Antiqua"/>
          <w:sz w:val="20"/>
          <w:szCs w:val="20"/>
          <w:vertAlign w:val="superscript"/>
        </w:rPr>
        <w:t>[2]</w:t>
      </w:r>
      <w:r w:rsidRPr="00F36AD3">
        <w:rPr>
          <w:rFonts w:ascii="Book Antiqua" w:hAnsi="Book Antiqua"/>
          <w:sz w:val="20"/>
          <w:szCs w:val="20"/>
        </w:rPr>
        <w:t>. Compared with global incidences, China has a very high incidence of urinary stones</w:t>
      </w:r>
      <w:r w:rsidR="005A586D" w:rsidRPr="00F36AD3">
        <w:rPr>
          <w:rFonts w:ascii="Book Antiqua" w:hAnsi="Book Antiqua"/>
          <w:sz w:val="20"/>
          <w:szCs w:val="20"/>
          <w:vertAlign w:val="superscript"/>
        </w:rPr>
        <w:t>[3]</w:t>
      </w:r>
      <w:r w:rsidRPr="00F36AD3">
        <w:rPr>
          <w:rFonts w:ascii="Book Antiqua" w:hAnsi="Book Antiqua"/>
          <w:sz w:val="20"/>
          <w:szCs w:val="20"/>
        </w:rPr>
        <w:t xml:space="preserve">, which has added a considerable burden to people’s health and </w:t>
      </w:r>
      <w:r w:rsidR="001C5665" w:rsidRPr="00F36AD3">
        <w:rPr>
          <w:rFonts w:ascii="Book Antiqua" w:hAnsi="Book Antiqua"/>
          <w:sz w:val="20"/>
          <w:szCs w:val="20"/>
        </w:rPr>
        <w:t>the country’s economy</w:t>
      </w:r>
      <w:r w:rsidRPr="00F36AD3">
        <w:rPr>
          <w:rFonts w:ascii="Book Antiqua" w:hAnsi="Book Antiqua"/>
          <w:sz w:val="20"/>
          <w:szCs w:val="20"/>
        </w:rPr>
        <w:t xml:space="preserve">. Although the vital characteristics of dietary patterns and high water intake should be considered </w:t>
      </w:r>
      <w:r w:rsidR="001C5665" w:rsidRPr="00F36AD3">
        <w:rPr>
          <w:rFonts w:ascii="Book Antiqua" w:hAnsi="Book Antiqua"/>
          <w:sz w:val="20"/>
          <w:szCs w:val="20"/>
        </w:rPr>
        <w:t xml:space="preserve">prior to any </w:t>
      </w:r>
      <w:r w:rsidRPr="00F36AD3">
        <w:rPr>
          <w:rFonts w:ascii="Book Antiqua" w:hAnsi="Book Antiqua"/>
          <w:sz w:val="20"/>
          <w:szCs w:val="20"/>
        </w:rPr>
        <w:t xml:space="preserve">treatments,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performed for ureteric calculi disease has increased due to the direct effects of the rising number of urolithiasis disease cases on health resources. Since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was first introduced in the 1970s</w:t>
      </w:r>
      <w:r w:rsidR="005A586D" w:rsidRPr="00F36AD3">
        <w:rPr>
          <w:rFonts w:ascii="Book Antiqua" w:hAnsi="Book Antiqua"/>
          <w:sz w:val="20"/>
          <w:szCs w:val="20"/>
          <w:vertAlign w:val="superscript"/>
        </w:rPr>
        <w:t>[4]</w:t>
      </w:r>
      <w:r w:rsidRPr="00F36AD3">
        <w:rPr>
          <w:rFonts w:ascii="Book Antiqua" w:hAnsi="Book Antiqua"/>
          <w:sz w:val="20"/>
          <w:szCs w:val="20"/>
        </w:rPr>
        <w:t xml:space="preserve">, </w:t>
      </w:r>
      <w:proofErr w:type="spellStart"/>
      <w:r w:rsidRPr="00F36AD3">
        <w:rPr>
          <w:rFonts w:ascii="Book Antiqua" w:hAnsi="Book Antiqua"/>
          <w:sz w:val="20"/>
          <w:szCs w:val="20"/>
        </w:rPr>
        <w:t>ureteroscopes</w:t>
      </w:r>
      <w:proofErr w:type="spellEnd"/>
      <w:r w:rsidRPr="00F36AD3">
        <w:rPr>
          <w:rFonts w:ascii="Book Antiqua" w:hAnsi="Book Antiqua"/>
          <w:sz w:val="20"/>
          <w:szCs w:val="20"/>
        </w:rPr>
        <w:t xml:space="preserve"> have </w:t>
      </w:r>
      <w:r w:rsidR="001C5665" w:rsidRPr="00F36AD3">
        <w:rPr>
          <w:rFonts w:ascii="Book Antiqua" w:hAnsi="Book Antiqua"/>
          <w:sz w:val="20"/>
          <w:szCs w:val="20"/>
        </w:rPr>
        <w:t xml:space="preserve">undergone </w:t>
      </w:r>
      <w:r w:rsidRPr="00F36AD3">
        <w:rPr>
          <w:rFonts w:ascii="Book Antiqua" w:hAnsi="Book Antiqua"/>
          <w:sz w:val="20"/>
          <w:szCs w:val="20"/>
        </w:rPr>
        <w:t>rapid development</w:t>
      </w:r>
      <w:r w:rsidR="001C5665" w:rsidRPr="00F36AD3">
        <w:rPr>
          <w:rFonts w:ascii="Book Antiqua" w:hAnsi="Book Antiqua"/>
          <w:sz w:val="20"/>
          <w:szCs w:val="20"/>
        </w:rPr>
        <w:t xml:space="preserve"> in the past century,</w:t>
      </w:r>
      <w:r w:rsidRPr="00F36AD3">
        <w:rPr>
          <w:rFonts w:ascii="Book Antiqua" w:hAnsi="Book Antiqua"/>
          <w:sz w:val="20"/>
          <w:szCs w:val="20"/>
        </w:rPr>
        <w:t xml:space="preserve"> accompanied by various improvements in their use. The working pipeline of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allows the insertion of laser fibers and a basket and increases the efficiency of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lithotripsy. Holmium laser lithotripsy has been the preferred choice to treat ureteric calculi, especially the lower ureteric stone. Although rigid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is the main method applied worldwide, the emergence of a flexible </w:t>
      </w:r>
      <w:proofErr w:type="spellStart"/>
      <w:r w:rsidRPr="00F36AD3">
        <w:rPr>
          <w:rFonts w:ascii="Book Antiqua" w:hAnsi="Book Antiqua"/>
          <w:sz w:val="20"/>
          <w:szCs w:val="20"/>
        </w:rPr>
        <w:t>ureteroscope</w:t>
      </w:r>
      <w:proofErr w:type="spellEnd"/>
      <w:r w:rsidRPr="00F36AD3">
        <w:rPr>
          <w:rFonts w:ascii="Book Antiqua" w:hAnsi="Book Antiqua"/>
          <w:sz w:val="20"/>
          <w:szCs w:val="20"/>
        </w:rPr>
        <w:t xml:space="preserve"> is an important development that has changed the traditional concept of </w:t>
      </w:r>
      <w:proofErr w:type="spellStart"/>
      <w:r w:rsidRPr="00F36AD3">
        <w:rPr>
          <w:rFonts w:ascii="Book Antiqua" w:hAnsi="Book Antiqua"/>
          <w:sz w:val="20"/>
          <w:szCs w:val="20"/>
        </w:rPr>
        <w:t>endourology</w:t>
      </w:r>
      <w:proofErr w:type="spellEnd"/>
      <w:r w:rsidR="005A586D" w:rsidRPr="00F36AD3">
        <w:rPr>
          <w:rFonts w:ascii="Book Antiqua" w:hAnsi="Book Antiqua"/>
          <w:sz w:val="20"/>
          <w:szCs w:val="20"/>
          <w:vertAlign w:val="superscript"/>
        </w:rPr>
        <w:t>[5]</w:t>
      </w:r>
      <w:r w:rsidRPr="00F36AD3">
        <w:rPr>
          <w:rFonts w:ascii="Book Antiqua" w:hAnsi="Book Antiqua"/>
          <w:sz w:val="20"/>
          <w:szCs w:val="20"/>
        </w:rPr>
        <w:t>. The flexible scope can reach the upper ureter, pelvis</w:t>
      </w:r>
      <w:r w:rsidR="001C5665" w:rsidRPr="00F36AD3">
        <w:rPr>
          <w:rFonts w:ascii="Book Antiqua" w:hAnsi="Book Antiqua"/>
          <w:sz w:val="20"/>
          <w:szCs w:val="20"/>
        </w:rPr>
        <w:t>,</w:t>
      </w:r>
      <w:r w:rsidRPr="00F36AD3">
        <w:rPr>
          <w:rFonts w:ascii="Book Antiqua" w:hAnsi="Book Antiqua"/>
          <w:sz w:val="20"/>
          <w:szCs w:val="20"/>
        </w:rPr>
        <w:t xml:space="preserve"> and renal calices and dust urinary stones </w:t>
      </w:r>
      <w:r w:rsidRPr="00F36AD3">
        <w:rPr>
          <w:rFonts w:ascii="Book Antiqua" w:hAnsi="Book Antiqua"/>
          <w:i/>
          <w:iCs/>
          <w:sz w:val="20"/>
          <w:szCs w:val="20"/>
        </w:rPr>
        <w:t>via</w:t>
      </w:r>
      <w:r w:rsidRPr="00F36AD3">
        <w:rPr>
          <w:rFonts w:ascii="Book Antiqua" w:hAnsi="Book Antiqua"/>
          <w:sz w:val="20"/>
          <w:szCs w:val="20"/>
        </w:rPr>
        <w:t xml:space="preserve"> direct vision through the ureteral canal. However, this method is not widespread in China because of its high cost, which is also why the patient in this report ultimately opted for rigid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and not the initially suggested flexible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lithotripsy, </w:t>
      </w:r>
      <w:r w:rsidR="001C5665" w:rsidRPr="00F36AD3">
        <w:rPr>
          <w:rFonts w:ascii="Book Antiqua" w:hAnsi="Book Antiqua"/>
          <w:sz w:val="20"/>
          <w:szCs w:val="20"/>
        </w:rPr>
        <w:t>even despite</w:t>
      </w:r>
      <w:r w:rsidRPr="00F36AD3">
        <w:rPr>
          <w:rFonts w:ascii="Book Antiqua" w:hAnsi="Book Antiqua"/>
          <w:sz w:val="20"/>
          <w:szCs w:val="20"/>
        </w:rPr>
        <w:t xml:space="preserve"> </w:t>
      </w:r>
      <w:r w:rsidR="001C5665" w:rsidRPr="00F36AD3">
        <w:rPr>
          <w:rFonts w:ascii="Book Antiqua" w:hAnsi="Book Antiqua"/>
          <w:sz w:val="20"/>
          <w:szCs w:val="20"/>
        </w:rPr>
        <w:t xml:space="preserve">her </w:t>
      </w:r>
      <w:r w:rsidRPr="00F36AD3">
        <w:rPr>
          <w:rFonts w:ascii="Book Antiqua" w:hAnsi="Book Antiqua"/>
          <w:sz w:val="20"/>
          <w:szCs w:val="20"/>
        </w:rPr>
        <w:t>restric</w:t>
      </w:r>
      <w:r w:rsidR="001C5665" w:rsidRPr="00F36AD3">
        <w:rPr>
          <w:rFonts w:ascii="Book Antiqua" w:hAnsi="Book Antiqua"/>
          <w:sz w:val="20"/>
          <w:szCs w:val="20"/>
        </w:rPr>
        <w:t>ted</w:t>
      </w:r>
      <w:r w:rsidRPr="00F36AD3">
        <w:rPr>
          <w:rFonts w:ascii="Book Antiqua" w:hAnsi="Book Antiqua"/>
          <w:sz w:val="20"/>
          <w:szCs w:val="20"/>
        </w:rPr>
        <w:t xml:space="preserve"> left hip movement</w:t>
      </w:r>
      <w:r w:rsidR="001C5665" w:rsidRPr="00F36AD3">
        <w:rPr>
          <w:rFonts w:ascii="Book Antiqua" w:hAnsi="Book Antiqua"/>
          <w:sz w:val="20"/>
          <w:szCs w:val="20"/>
        </w:rPr>
        <w:t>.</w:t>
      </w:r>
    </w:p>
    <w:p w:rsidR="00A14927" w:rsidRPr="00F36AD3" w:rsidRDefault="00A14927" w:rsidP="00B05E93">
      <w:pPr>
        <w:autoSpaceDE w:val="0"/>
        <w:autoSpaceDN w:val="0"/>
        <w:adjustRightInd w:val="0"/>
        <w:snapToGrid w:val="0"/>
        <w:spacing w:line="360" w:lineRule="auto"/>
        <w:ind w:firstLineChars="150" w:firstLine="300"/>
        <w:rPr>
          <w:rFonts w:ascii="Book Antiqua" w:hAnsi="Book Antiqua"/>
          <w:sz w:val="20"/>
          <w:szCs w:val="20"/>
        </w:rPr>
      </w:pPr>
      <w:r w:rsidRPr="00F36AD3">
        <w:rPr>
          <w:rFonts w:ascii="Book Antiqua" w:hAnsi="Book Antiqua"/>
          <w:sz w:val="20"/>
          <w:szCs w:val="20"/>
        </w:rPr>
        <w:t xml:space="preserve">All </w:t>
      </w:r>
      <w:r w:rsidR="001C5665" w:rsidRPr="00F36AD3">
        <w:rPr>
          <w:rFonts w:ascii="Book Antiqua" w:hAnsi="Book Antiqua"/>
          <w:sz w:val="20"/>
          <w:szCs w:val="20"/>
        </w:rPr>
        <w:t>of the</w:t>
      </w:r>
      <w:r w:rsidRPr="00F36AD3">
        <w:rPr>
          <w:rFonts w:ascii="Book Antiqua" w:hAnsi="Book Antiqua"/>
          <w:sz w:val="20"/>
          <w:szCs w:val="20"/>
        </w:rPr>
        <w:t xml:space="preserve"> technolog</w:t>
      </w:r>
      <w:r w:rsidR="001C5665" w:rsidRPr="00F36AD3">
        <w:rPr>
          <w:rFonts w:ascii="Book Antiqua" w:hAnsi="Book Antiqua"/>
          <w:sz w:val="20"/>
          <w:szCs w:val="20"/>
        </w:rPr>
        <w:t>ical advancements</w:t>
      </w:r>
      <w:r w:rsidRPr="00F36AD3">
        <w:rPr>
          <w:rFonts w:ascii="Book Antiqua" w:hAnsi="Book Antiqua"/>
          <w:sz w:val="20"/>
          <w:szCs w:val="20"/>
        </w:rPr>
        <w:t xml:space="preserve"> have extended the application of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A simultaneous approach with flexible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and </w:t>
      </w:r>
      <w:r w:rsidR="00044C64" w:rsidRPr="00F36AD3">
        <w:rPr>
          <w:rFonts w:ascii="Book Antiqua" w:hAnsi="Book Antiqua"/>
          <w:sz w:val="20"/>
          <w:szCs w:val="20"/>
        </w:rPr>
        <w:t xml:space="preserve">percutaneous </w:t>
      </w:r>
      <w:proofErr w:type="spellStart"/>
      <w:r w:rsidR="00044C64" w:rsidRPr="00F36AD3">
        <w:rPr>
          <w:rFonts w:ascii="Book Antiqua" w:hAnsi="Book Antiqua"/>
          <w:sz w:val="20"/>
          <w:szCs w:val="20"/>
        </w:rPr>
        <w:t>nephrolithotomy</w:t>
      </w:r>
      <w:proofErr w:type="spellEnd"/>
      <w:r w:rsidR="00044C64" w:rsidRPr="00F36AD3">
        <w:rPr>
          <w:rFonts w:ascii="Book Antiqua" w:hAnsi="Book Antiqua"/>
          <w:sz w:val="20"/>
          <w:szCs w:val="20"/>
        </w:rPr>
        <w:t xml:space="preserve"> </w:t>
      </w:r>
      <w:r w:rsidRPr="00F36AD3">
        <w:rPr>
          <w:rFonts w:ascii="Book Antiqua" w:hAnsi="Book Antiqua"/>
          <w:sz w:val="20"/>
          <w:szCs w:val="20"/>
        </w:rPr>
        <w:t xml:space="preserve">performed in the </w:t>
      </w:r>
      <w:proofErr w:type="spellStart"/>
      <w:r w:rsidRPr="00F36AD3">
        <w:rPr>
          <w:rFonts w:ascii="Book Antiqua" w:hAnsi="Book Antiqua"/>
          <w:sz w:val="20"/>
          <w:szCs w:val="20"/>
        </w:rPr>
        <w:t>Galdakao</w:t>
      </w:r>
      <w:proofErr w:type="spellEnd"/>
      <w:r w:rsidRPr="00F36AD3">
        <w:rPr>
          <w:rFonts w:ascii="Book Antiqua" w:hAnsi="Book Antiqua"/>
          <w:sz w:val="20"/>
          <w:szCs w:val="20"/>
        </w:rPr>
        <w:t>-modified supine Valdivia position has been reported</w:t>
      </w:r>
      <w:r w:rsidR="00044C64" w:rsidRPr="00F36AD3">
        <w:rPr>
          <w:rFonts w:ascii="Book Antiqua" w:hAnsi="Book Antiqua"/>
          <w:sz w:val="20"/>
          <w:szCs w:val="20"/>
          <w:vertAlign w:val="superscript"/>
        </w:rPr>
        <w:t>[6]</w:t>
      </w:r>
      <w:r w:rsidRPr="00F36AD3">
        <w:rPr>
          <w:rFonts w:ascii="Book Antiqua" w:hAnsi="Book Antiqua"/>
          <w:sz w:val="20"/>
          <w:szCs w:val="20"/>
        </w:rPr>
        <w:t xml:space="preserve">. This position has the advantage of providing a better option for complex urolithiasis in the entire upper urinary tract. It does not require the patient to change position during the operation. </w:t>
      </w:r>
      <w:proofErr w:type="spellStart"/>
      <w:r w:rsidRPr="00F36AD3">
        <w:rPr>
          <w:rFonts w:ascii="Book Antiqua" w:hAnsi="Book Antiqua"/>
          <w:sz w:val="20"/>
          <w:szCs w:val="20"/>
        </w:rPr>
        <w:t>Hamamoto</w:t>
      </w:r>
      <w:proofErr w:type="spellEnd"/>
      <w:r w:rsidRPr="00F36AD3">
        <w:rPr>
          <w:rFonts w:ascii="Book Antiqua" w:hAnsi="Book Antiqua"/>
          <w:i/>
          <w:sz w:val="20"/>
          <w:szCs w:val="20"/>
        </w:rPr>
        <w:t xml:space="preserve"> et al</w:t>
      </w:r>
      <w:r w:rsidR="002D23E9" w:rsidRPr="00F36AD3">
        <w:rPr>
          <w:rFonts w:ascii="Book Antiqua" w:hAnsi="Book Antiqua"/>
          <w:sz w:val="20"/>
          <w:szCs w:val="20"/>
          <w:vertAlign w:val="superscript"/>
        </w:rPr>
        <w:t>[7]</w:t>
      </w:r>
      <w:r w:rsidRPr="00F36AD3">
        <w:rPr>
          <w:rFonts w:ascii="Book Antiqua" w:hAnsi="Book Antiqua"/>
          <w:sz w:val="20"/>
          <w:szCs w:val="20"/>
        </w:rPr>
        <w:t xml:space="preserve"> reported that a synchronized approach with flexible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and </w:t>
      </w:r>
      <w:r w:rsidR="003A3464" w:rsidRPr="00F36AD3">
        <w:rPr>
          <w:rStyle w:val="aa"/>
          <w:rFonts w:ascii="Book Antiqua" w:hAnsi="Book Antiqua"/>
          <w:b w:val="0"/>
          <w:iCs/>
          <w:sz w:val="20"/>
          <w:szCs w:val="20"/>
        </w:rPr>
        <w:t>minimally</w:t>
      </w:r>
      <w:r w:rsidR="001C5665" w:rsidRPr="00F36AD3">
        <w:rPr>
          <w:rStyle w:val="aa"/>
          <w:rFonts w:ascii="Book Antiqua" w:hAnsi="Book Antiqua"/>
          <w:b w:val="0"/>
          <w:iCs/>
          <w:sz w:val="20"/>
          <w:szCs w:val="20"/>
        </w:rPr>
        <w:t xml:space="preserve"> </w:t>
      </w:r>
      <w:r w:rsidR="003A3464" w:rsidRPr="00F36AD3">
        <w:rPr>
          <w:rStyle w:val="aa"/>
          <w:rFonts w:ascii="Book Antiqua" w:hAnsi="Book Antiqua"/>
          <w:b w:val="0"/>
          <w:iCs/>
          <w:sz w:val="20"/>
          <w:szCs w:val="20"/>
        </w:rPr>
        <w:t xml:space="preserve">invasive percutaneous </w:t>
      </w:r>
      <w:proofErr w:type="spellStart"/>
      <w:r w:rsidR="003A3464" w:rsidRPr="00F36AD3">
        <w:rPr>
          <w:rStyle w:val="aa"/>
          <w:rFonts w:ascii="Book Antiqua" w:hAnsi="Book Antiqua"/>
          <w:b w:val="0"/>
          <w:iCs/>
          <w:sz w:val="20"/>
          <w:szCs w:val="20"/>
        </w:rPr>
        <w:t>nephrolithotomy</w:t>
      </w:r>
      <w:proofErr w:type="spellEnd"/>
      <w:r w:rsidR="003A3464" w:rsidRPr="00F36AD3">
        <w:rPr>
          <w:rFonts w:ascii="Book Antiqua" w:hAnsi="Book Antiqua"/>
          <w:b/>
          <w:sz w:val="20"/>
          <w:szCs w:val="20"/>
        </w:rPr>
        <w:t xml:space="preserve"> </w:t>
      </w:r>
      <w:r w:rsidR="003A3464" w:rsidRPr="00F36AD3">
        <w:rPr>
          <w:rFonts w:ascii="Book Antiqua" w:hAnsi="Book Antiqua"/>
          <w:sz w:val="20"/>
          <w:szCs w:val="20"/>
        </w:rPr>
        <w:t>(</w:t>
      </w:r>
      <w:proofErr w:type="spellStart"/>
      <w:r w:rsidRPr="00F36AD3">
        <w:rPr>
          <w:rFonts w:ascii="Book Antiqua" w:hAnsi="Book Antiqua"/>
          <w:sz w:val="20"/>
          <w:szCs w:val="20"/>
        </w:rPr>
        <w:t>mPNL</w:t>
      </w:r>
      <w:proofErr w:type="spellEnd"/>
      <w:r w:rsidR="003A3464" w:rsidRPr="00F36AD3">
        <w:rPr>
          <w:rFonts w:ascii="Book Antiqua" w:hAnsi="Book Antiqua"/>
          <w:sz w:val="20"/>
          <w:szCs w:val="20"/>
        </w:rPr>
        <w:t>)</w:t>
      </w:r>
      <w:r w:rsidRPr="00F36AD3">
        <w:rPr>
          <w:rFonts w:ascii="Book Antiqua" w:hAnsi="Book Antiqua"/>
          <w:sz w:val="20"/>
          <w:szCs w:val="20"/>
        </w:rPr>
        <w:t xml:space="preserve"> (in the prone split-leg position) achieved a 81.7% stone-free rate that was higher than </w:t>
      </w:r>
      <w:proofErr w:type="spellStart"/>
      <w:r w:rsidRPr="00F36AD3">
        <w:rPr>
          <w:rFonts w:ascii="Book Antiqua" w:hAnsi="Book Antiqua"/>
          <w:sz w:val="20"/>
          <w:szCs w:val="20"/>
        </w:rPr>
        <w:t>mPNL</w:t>
      </w:r>
      <w:proofErr w:type="spellEnd"/>
      <w:r w:rsidRPr="00F36AD3">
        <w:rPr>
          <w:rFonts w:ascii="Book Antiqua" w:hAnsi="Book Antiqua"/>
          <w:sz w:val="20"/>
          <w:szCs w:val="20"/>
        </w:rPr>
        <w:t xml:space="preserve"> (38.9%) and standard PNL (45.1%). Another report described how to manage an encrusted stent by combined endoscopic methods in the prone split-leg position</w:t>
      </w:r>
      <w:r w:rsidR="003A3464" w:rsidRPr="00F36AD3">
        <w:rPr>
          <w:rFonts w:ascii="Book Antiqua" w:hAnsi="Book Antiqua"/>
          <w:sz w:val="20"/>
          <w:szCs w:val="20"/>
          <w:vertAlign w:val="superscript"/>
        </w:rPr>
        <w:t>[8]</w:t>
      </w:r>
      <w:r w:rsidRPr="00F36AD3">
        <w:rPr>
          <w:rFonts w:ascii="Book Antiqua" w:hAnsi="Book Antiqua"/>
          <w:sz w:val="20"/>
          <w:szCs w:val="20"/>
        </w:rPr>
        <w:t xml:space="preserve">. However, there have been no reports about rigid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for ureteric calculi in the prone position. In the present case, the patient’s left hip movements were limited, which precluded normal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in the supine position. In addition, because of the economic burden, she was not willing to accept treatment by flexible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Finally, after observ</w:t>
      </w:r>
      <w:r w:rsidR="001C5665" w:rsidRPr="00F36AD3">
        <w:rPr>
          <w:rFonts w:ascii="Book Antiqua" w:hAnsi="Book Antiqua"/>
          <w:sz w:val="20"/>
          <w:szCs w:val="20"/>
        </w:rPr>
        <w:t xml:space="preserve">ing </w:t>
      </w:r>
      <w:r w:rsidRPr="00F36AD3">
        <w:rPr>
          <w:rFonts w:ascii="Book Antiqua" w:hAnsi="Book Antiqua"/>
          <w:sz w:val="20"/>
          <w:szCs w:val="20"/>
        </w:rPr>
        <w:t>the angle of her hip joint activities, we performed the surgery in a modified prone split-leg position and successfully removed her lower ureteral calculi</w:t>
      </w:r>
      <w:r w:rsidR="001C5665" w:rsidRPr="00F36AD3">
        <w:rPr>
          <w:rFonts w:ascii="Book Antiqua" w:hAnsi="Book Antiqua"/>
          <w:sz w:val="20"/>
          <w:szCs w:val="20"/>
        </w:rPr>
        <w:t xml:space="preserve"> (Figure 3)</w:t>
      </w:r>
      <w:r w:rsidRPr="00F36AD3">
        <w:rPr>
          <w:rFonts w:ascii="Book Antiqua" w:hAnsi="Book Antiqua"/>
          <w:sz w:val="20"/>
          <w:szCs w:val="20"/>
        </w:rPr>
        <w:t>.</w:t>
      </w:r>
    </w:p>
    <w:p w:rsidR="00E154A5" w:rsidRPr="00F36AD3" w:rsidRDefault="00E154A5" w:rsidP="00B05E93">
      <w:pPr>
        <w:autoSpaceDE w:val="0"/>
        <w:autoSpaceDN w:val="0"/>
        <w:adjustRightInd w:val="0"/>
        <w:snapToGrid w:val="0"/>
        <w:spacing w:line="360" w:lineRule="auto"/>
        <w:rPr>
          <w:rFonts w:ascii="Book Antiqua" w:hAnsi="Book Antiqua"/>
          <w:sz w:val="20"/>
          <w:szCs w:val="20"/>
        </w:rPr>
      </w:pPr>
    </w:p>
    <w:p w:rsidR="00E154A5" w:rsidRPr="00F36AD3" w:rsidRDefault="00E154A5" w:rsidP="00B05E93">
      <w:pPr>
        <w:autoSpaceDE w:val="0"/>
        <w:autoSpaceDN w:val="0"/>
        <w:adjustRightInd w:val="0"/>
        <w:snapToGrid w:val="0"/>
        <w:spacing w:line="360" w:lineRule="auto"/>
        <w:rPr>
          <w:rFonts w:ascii="Book Antiqua" w:hAnsi="Book Antiqua"/>
          <w:b/>
          <w:sz w:val="20"/>
          <w:szCs w:val="20"/>
          <w:u w:val="single"/>
        </w:rPr>
      </w:pPr>
      <w:r w:rsidRPr="00F36AD3">
        <w:rPr>
          <w:rFonts w:ascii="Book Antiqua" w:hAnsi="Book Antiqua"/>
          <w:b/>
          <w:sz w:val="20"/>
          <w:szCs w:val="20"/>
          <w:u w:val="single"/>
        </w:rPr>
        <w:t>CONCLUSION</w:t>
      </w:r>
    </w:p>
    <w:p w:rsidR="00A14927" w:rsidRPr="00F36AD3" w:rsidRDefault="00A14927" w:rsidP="00B05E93">
      <w:pPr>
        <w:autoSpaceDE w:val="0"/>
        <w:autoSpaceDN w:val="0"/>
        <w:adjustRightInd w:val="0"/>
        <w:snapToGrid w:val="0"/>
        <w:spacing w:line="360" w:lineRule="auto"/>
        <w:rPr>
          <w:rFonts w:ascii="Book Antiqua" w:hAnsi="Book Antiqua"/>
          <w:sz w:val="20"/>
          <w:szCs w:val="20"/>
        </w:rPr>
      </w:pPr>
      <w:r w:rsidRPr="00F36AD3">
        <w:rPr>
          <w:rFonts w:ascii="Book Antiqua" w:hAnsi="Book Antiqua"/>
          <w:sz w:val="20"/>
          <w:szCs w:val="20"/>
        </w:rPr>
        <w:lastRenderedPageBreak/>
        <w:t xml:space="preserve">To the best of our knowledge, this is the first reported case of </w:t>
      </w:r>
      <w:r w:rsidR="00595597" w:rsidRPr="00F36AD3">
        <w:rPr>
          <w:rFonts w:ascii="Book Antiqua" w:hAnsi="Book Antiqua"/>
          <w:sz w:val="20"/>
          <w:szCs w:val="20"/>
        </w:rPr>
        <w:t>treating</w:t>
      </w:r>
      <w:r w:rsidRPr="00F36AD3">
        <w:rPr>
          <w:rFonts w:ascii="Book Antiqua" w:hAnsi="Book Antiqua"/>
          <w:sz w:val="20"/>
          <w:szCs w:val="20"/>
        </w:rPr>
        <w:t xml:space="preserve"> ureteral stones by rigid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in the prone split-leg position. </w:t>
      </w:r>
      <w:r w:rsidR="00595597" w:rsidRPr="00F36AD3">
        <w:rPr>
          <w:rFonts w:ascii="Book Antiqua" w:hAnsi="Book Antiqua"/>
          <w:sz w:val="20"/>
          <w:szCs w:val="20"/>
        </w:rPr>
        <w:t>Due to</w:t>
      </w:r>
      <w:r w:rsidRPr="00F36AD3">
        <w:rPr>
          <w:rFonts w:ascii="Book Antiqua" w:hAnsi="Book Antiqua"/>
          <w:sz w:val="20"/>
          <w:szCs w:val="20"/>
        </w:rPr>
        <w:t xml:space="preserve"> the different anatomical characteristics of the female urethra, we </w:t>
      </w:r>
      <w:r w:rsidR="00595597" w:rsidRPr="00F36AD3">
        <w:rPr>
          <w:rFonts w:ascii="Book Antiqua" w:hAnsi="Book Antiqua"/>
          <w:sz w:val="20"/>
          <w:szCs w:val="20"/>
        </w:rPr>
        <w:t xml:space="preserve">believe </w:t>
      </w:r>
      <w:r w:rsidRPr="00F36AD3">
        <w:rPr>
          <w:rFonts w:ascii="Book Antiqua" w:hAnsi="Book Antiqua"/>
          <w:sz w:val="20"/>
          <w:szCs w:val="20"/>
        </w:rPr>
        <w:t xml:space="preserve">that rigid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can be used to treat ureteral calculi in </w:t>
      </w:r>
      <w:r w:rsidR="00595597" w:rsidRPr="00F36AD3">
        <w:rPr>
          <w:rFonts w:ascii="Book Antiqua" w:hAnsi="Book Antiqua"/>
          <w:sz w:val="20"/>
          <w:szCs w:val="20"/>
        </w:rPr>
        <w:t xml:space="preserve">certain </w:t>
      </w:r>
      <w:r w:rsidRPr="00F36AD3">
        <w:rPr>
          <w:rFonts w:ascii="Book Antiqua" w:hAnsi="Book Antiqua"/>
          <w:sz w:val="20"/>
          <w:szCs w:val="20"/>
        </w:rPr>
        <w:t>situation</w:t>
      </w:r>
      <w:r w:rsidR="00595597" w:rsidRPr="00F36AD3">
        <w:rPr>
          <w:rFonts w:ascii="Book Antiqua" w:hAnsi="Book Antiqua"/>
          <w:sz w:val="20"/>
          <w:szCs w:val="20"/>
        </w:rPr>
        <w:t xml:space="preserve">s. This includes situations like the </w:t>
      </w:r>
      <w:r w:rsidRPr="00F36AD3">
        <w:rPr>
          <w:rFonts w:ascii="Book Antiqua" w:hAnsi="Book Antiqua"/>
          <w:sz w:val="20"/>
          <w:szCs w:val="20"/>
        </w:rPr>
        <w:t>present case</w:t>
      </w:r>
      <w:r w:rsidR="00595597" w:rsidRPr="00F36AD3">
        <w:rPr>
          <w:rFonts w:ascii="Book Antiqua" w:hAnsi="Book Antiqua"/>
          <w:sz w:val="20"/>
          <w:szCs w:val="20"/>
        </w:rPr>
        <w:t xml:space="preserve"> where</w:t>
      </w:r>
      <w:r w:rsidRPr="00F36AD3">
        <w:rPr>
          <w:rFonts w:ascii="Book Antiqua" w:hAnsi="Book Antiqua"/>
          <w:sz w:val="20"/>
          <w:szCs w:val="20"/>
        </w:rPr>
        <w:t xml:space="preserve"> </w:t>
      </w:r>
      <w:r w:rsidR="00595597" w:rsidRPr="00F36AD3">
        <w:rPr>
          <w:rFonts w:ascii="Book Antiqua" w:hAnsi="Book Antiqua"/>
          <w:sz w:val="20"/>
          <w:szCs w:val="20"/>
        </w:rPr>
        <w:t xml:space="preserve">a </w:t>
      </w:r>
      <w:r w:rsidRPr="00F36AD3">
        <w:rPr>
          <w:rFonts w:ascii="Book Antiqua" w:hAnsi="Book Antiqua"/>
          <w:sz w:val="20"/>
          <w:szCs w:val="20"/>
        </w:rPr>
        <w:t xml:space="preserve">patient cannot </w:t>
      </w:r>
      <w:r w:rsidR="00595597" w:rsidRPr="00F36AD3">
        <w:rPr>
          <w:rFonts w:ascii="Book Antiqua" w:hAnsi="Book Antiqua"/>
          <w:sz w:val="20"/>
          <w:szCs w:val="20"/>
        </w:rPr>
        <w:t>be operated on</w:t>
      </w:r>
      <w:r w:rsidRPr="00F36AD3">
        <w:rPr>
          <w:rFonts w:ascii="Book Antiqua" w:hAnsi="Book Antiqua"/>
          <w:sz w:val="20"/>
          <w:szCs w:val="20"/>
        </w:rPr>
        <w:t xml:space="preserve"> in the lithotomy position, </w:t>
      </w:r>
      <w:r w:rsidR="00595597" w:rsidRPr="00F36AD3">
        <w:rPr>
          <w:rFonts w:ascii="Book Antiqua" w:hAnsi="Book Antiqua"/>
          <w:sz w:val="20"/>
          <w:szCs w:val="20"/>
        </w:rPr>
        <w:t xml:space="preserve">which is </w:t>
      </w:r>
      <w:r w:rsidRPr="00F36AD3">
        <w:rPr>
          <w:rFonts w:ascii="Book Antiqua" w:hAnsi="Book Antiqua"/>
          <w:sz w:val="20"/>
          <w:szCs w:val="20"/>
        </w:rPr>
        <w:t xml:space="preserve">especially </w:t>
      </w:r>
      <w:r w:rsidR="00595597" w:rsidRPr="00F36AD3">
        <w:rPr>
          <w:rFonts w:ascii="Book Antiqua" w:hAnsi="Book Antiqua"/>
          <w:sz w:val="20"/>
          <w:szCs w:val="20"/>
        </w:rPr>
        <w:t xml:space="preserve">applicable to the removal of </w:t>
      </w:r>
      <w:r w:rsidRPr="00F36AD3">
        <w:rPr>
          <w:rFonts w:ascii="Book Antiqua" w:hAnsi="Book Antiqua"/>
          <w:sz w:val="20"/>
          <w:szCs w:val="20"/>
        </w:rPr>
        <w:t>lower ureteral stones in women.</w:t>
      </w:r>
    </w:p>
    <w:p w:rsidR="008A6C55" w:rsidRPr="00F36AD3" w:rsidRDefault="008A6C55" w:rsidP="00B05E93">
      <w:pPr>
        <w:adjustRightInd w:val="0"/>
        <w:snapToGrid w:val="0"/>
        <w:spacing w:line="360" w:lineRule="auto"/>
        <w:rPr>
          <w:rFonts w:ascii="Book Antiqua" w:hAnsi="Book Antiqua"/>
          <w:sz w:val="20"/>
          <w:szCs w:val="20"/>
        </w:rPr>
      </w:pPr>
    </w:p>
    <w:p w:rsidR="00A14927" w:rsidRPr="00F36AD3" w:rsidRDefault="008A6C55"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t>REFERENCES</w:t>
      </w:r>
    </w:p>
    <w:p w:rsidR="008A6C55" w:rsidRPr="00F36AD3" w:rsidRDefault="008A6C55" w:rsidP="00B05E93">
      <w:pPr>
        <w:pStyle w:val="ab"/>
        <w:adjustRightInd w:val="0"/>
        <w:snapToGrid w:val="0"/>
        <w:spacing w:before="0" w:beforeAutospacing="0" w:after="0" w:afterAutospacing="0" w:line="360" w:lineRule="auto"/>
        <w:jc w:val="both"/>
        <w:rPr>
          <w:rFonts w:ascii="Book Antiqua" w:hAnsi="Book Antiqua"/>
          <w:sz w:val="20"/>
          <w:szCs w:val="20"/>
        </w:rPr>
      </w:pPr>
      <w:r w:rsidRPr="00F36AD3">
        <w:rPr>
          <w:rFonts w:ascii="Book Antiqua" w:hAnsi="Book Antiqua"/>
          <w:sz w:val="20"/>
          <w:szCs w:val="20"/>
        </w:rPr>
        <w:t xml:space="preserve">1 </w:t>
      </w:r>
      <w:r w:rsidRPr="00F36AD3">
        <w:rPr>
          <w:rFonts w:ascii="Book Antiqua" w:hAnsi="Book Antiqua"/>
          <w:b/>
          <w:bCs/>
          <w:sz w:val="20"/>
          <w:szCs w:val="20"/>
        </w:rPr>
        <w:t>Raheem OA</w:t>
      </w:r>
      <w:r w:rsidRPr="00F36AD3">
        <w:rPr>
          <w:rFonts w:ascii="Book Antiqua" w:hAnsi="Book Antiqua"/>
          <w:sz w:val="20"/>
          <w:szCs w:val="20"/>
        </w:rPr>
        <w:t xml:space="preserve">, </w:t>
      </w:r>
      <w:proofErr w:type="spellStart"/>
      <w:r w:rsidRPr="00F36AD3">
        <w:rPr>
          <w:rFonts w:ascii="Book Antiqua" w:hAnsi="Book Antiqua"/>
          <w:sz w:val="20"/>
          <w:szCs w:val="20"/>
        </w:rPr>
        <w:t>Khandwala</w:t>
      </w:r>
      <w:proofErr w:type="spellEnd"/>
      <w:r w:rsidRPr="00F36AD3">
        <w:rPr>
          <w:rFonts w:ascii="Book Antiqua" w:hAnsi="Book Antiqua"/>
          <w:sz w:val="20"/>
          <w:szCs w:val="20"/>
        </w:rPr>
        <w:t xml:space="preserve"> YS, Sur RL, Ghani KR, </w:t>
      </w:r>
      <w:proofErr w:type="spellStart"/>
      <w:r w:rsidRPr="00F36AD3">
        <w:rPr>
          <w:rFonts w:ascii="Book Antiqua" w:hAnsi="Book Antiqua"/>
          <w:sz w:val="20"/>
          <w:szCs w:val="20"/>
        </w:rPr>
        <w:t>Denstedt</w:t>
      </w:r>
      <w:proofErr w:type="spellEnd"/>
      <w:r w:rsidRPr="00F36AD3">
        <w:rPr>
          <w:rFonts w:ascii="Book Antiqua" w:hAnsi="Book Antiqua"/>
          <w:sz w:val="20"/>
          <w:szCs w:val="20"/>
        </w:rPr>
        <w:t xml:space="preserve"> JD. Burden of Urolithiasis: Trends in Prevalence, Treatments, and Costs. </w:t>
      </w:r>
      <w:proofErr w:type="spellStart"/>
      <w:r w:rsidRPr="00F36AD3">
        <w:rPr>
          <w:rFonts w:ascii="Book Antiqua" w:hAnsi="Book Antiqua"/>
          <w:i/>
          <w:iCs/>
          <w:sz w:val="20"/>
          <w:szCs w:val="20"/>
        </w:rPr>
        <w:t>Eur</w:t>
      </w:r>
      <w:proofErr w:type="spellEnd"/>
      <w:r w:rsidRPr="00F36AD3">
        <w:rPr>
          <w:rFonts w:ascii="Book Antiqua" w:hAnsi="Book Antiqua"/>
          <w:i/>
          <w:iCs/>
          <w:sz w:val="20"/>
          <w:szCs w:val="20"/>
        </w:rPr>
        <w:t xml:space="preserve"> </w:t>
      </w:r>
      <w:proofErr w:type="spellStart"/>
      <w:r w:rsidRPr="00F36AD3">
        <w:rPr>
          <w:rFonts w:ascii="Book Antiqua" w:hAnsi="Book Antiqua"/>
          <w:i/>
          <w:iCs/>
          <w:sz w:val="20"/>
          <w:szCs w:val="20"/>
        </w:rPr>
        <w:t>Urol</w:t>
      </w:r>
      <w:proofErr w:type="spellEnd"/>
      <w:r w:rsidRPr="00F36AD3">
        <w:rPr>
          <w:rFonts w:ascii="Book Antiqua" w:hAnsi="Book Antiqua"/>
          <w:i/>
          <w:iCs/>
          <w:sz w:val="20"/>
          <w:szCs w:val="20"/>
        </w:rPr>
        <w:t xml:space="preserve"> Focus</w:t>
      </w:r>
      <w:r w:rsidRPr="00F36AD3">
        <w:rPr>
          <w:rFonts w:ascii="Book Antiqua" w:hAnsi="Book Antiqua"/>
          <w:sz w:val="20"/>
          <w:szCs w:val="20"/>
        </w:rPr>
        <w:t xml:space="preserve"> 2017; </w:t>
      </w:r>
      <w:r w:rsidRPr="00F36AD3">
        <w:rPr>
          <w:rFonts w:ascii="Book Antiqua" w:hAnsi="Book Antiqua"/>
          <w:b/>
          <w:bCs/>
          <w:sz w:val="20"/>
          <w:szCs w:val="20"/>
        </w:rPr>
        <w:t>3</w:t>
      </w:r>
      <w:r w:rsidRPr="00F36AD3">
        <w:rPr>
          <w:rFonts w:ascii="Book Antiqua" w:hAnsi="Book Antiqua"/>
          <w:sz w:val="20"/>
          <w:szCs w:val="20"/>
        </w:rPr>
        <w:t>: 18-26 [PMID: 28720363 DOI: 10.1016/j.euf.2017.04.001]</w:t>
      </w:r>
    </w:p>
    <w:p w:rsidR="008A6C55" w:rsidRPr="00F36AD3" w:rsidRDefault="008A6C55" w:rsidP="00B05E93">
      <w:pPr>
        <w:pStyle w:val="ab"/>
        <w:adjustRightInd w:val="0"/>
        <w:snapToGrid w:val="0"/>
        <w:spacing w:before="0" w:beforeAutospacing="0" w:after="0" w:afterAutospacing="0" w:line="360" w:lineRule="auto"/>
        <w:jc w:val="both"/>
        <w:rPr>
          <w:rFonts w:ascii="Book Antiqua" w:hAnsi="Book Antiqua"/>
          <w:sz w:val="20"/>
          <w:szCs w:val="20"/>
        </w:rPr>
      </w:pPr>
      <w:r w:rsidRPr="00F36AD3">
        <w:rPr>
          <w:rFonts w:ascii="Book Antiqua" w:hAnsi="Book Antiqua"/>
          <w:sz w:val="20"/>
          <w:szCs w:val="20"/>
        </w:rPr>
        <w:t xml:space="preserve">2 </w:t>
      </w:r>
      <w:proofErr w:type="spellStart"/>
      <w:r w:rsidRPr="00F36AD3">
        <w:rPr>
          <w:rFonts w:ascii="Book Antiqua" w:hAnsi="Book Antiqua"/>
          <w:b/>
          <w:bCs/>
          <w:sz w:val="20"/>
          <w:szCs w:val="20"/>
        </w:rPr>
        <w:t>Heers</w:t>
      </w:r>
      <w:proofErr w:type="spellEnd"/>
      <w:r w:rsidRPr="00F36AD3">
        <w:rPr>
          <w:rFonts w:ascii="Book Antiqua" w:hAnsi="Book Antiqua"/>
          <w:b/>
          <w:bCs/>
          <w:sz w:val="20"/>
          <w:szCs w:val="20"/>
        </w:rPr>
        <w:t xml:space="preserve"> H</w:t>
      </w:r>
      <w:r w:rsidRPr="00F36AD3">
        <w:rPr>
          <w:rFonts w:ascii="Book Antiqua" w:hAnsi="Book Antiqua"/>
          <w:sz w:val="20"/>
          <w:szCs w:val="20"/>
        </w:rPr>
        <w:t xml:space="preserve">, </w:t>
      </w:r>
      <w:proofErr w:type="spellStart"/>
      <w:r w:rsidRPr="00F36AD3">
        <w:rPr>
          <w:rFonts w:ascii="Book Antiqua" w:hAnsi="Book Antiqua"/>
          <w:sz w:val="20"/>
          <w:szCs w:val="20"/>
        </w:rPr>
        <w:t>Turney</w:t>
      </w:r>
      <w:proofErr w:type="spellEnd"/>
      <w:r w:rsidRPr="00F36AD3">
        <w:rPr>
          <w:rFonts w:ascii="Book Antiqua" w:hAnsi="Book Antiqua"/>
          <w:sz w:val="20"/>
          <w:szCs w:val="20"/>
        </w:rPr>
        <w:t xml:space="preserve"> BW. Trends in urological stone disease: a 5-year update of hospital episode statistics. </w:t>
      </w:r>
      <w:r w:rsidRPr="00F36AD3">
        <w:rPr>
          <w:rFonts w:ascii="Book Antiqua" w:hAnsi="Book Antiqua"/>
          <w:i/>
          <w:iCs/>
          <w:sz w:val="20"/>
          <w:szCs w:val="20"/>
        </w:rPr>
        <w:t xml:space="preserve">BJU </w:t>
      </w:r>
      <w:proofErr w:type="spellStart"/>
      <w:r w:rsidRPr="00F36AD3">
        <w:rPr>
          <w:rFonts w:ascii="Book Antiqua" w:hAnsi="Book Antiqua"/>
          <w:i/>
          <w:iCs/>
          <w:sz w:val="20"/>
          <w:szCs w:val="20"/>
        </w:rPr>
        <w:t>Int</w:t>
      </w:r>
      <w:proofErr w:type="spellEnd"/>
      <w:r w:rsidRPr="00F36AD3">
        <w:rPr>
          <w:rFonts w:ascii="Book Antiqua" w:hAnsi="Book Antiqua"/>
          <w:sz w:val="20"/>
          <w:szCs w:val="20"/>
        </w:rPr>
        <w:t xml:space="preserve"> 2016; </w:t>
      </w:r>
      <w:r w:rsidRPr="00F36AD3">
        <w:rPr>
          <w:rFonts w:ascii="Book Antiqua" w:hAnsi="Book Antiqua"/>
          <w:b/>
          <w:bCs/>
          <w:sz w:val="20"/>
          <w:szCs w:val="20"/>
        </w:rPr>
        <w:t>118</w:t>
      </w:r>
      <w:r w:rsidRPr="00F36AD3">
        <w:rPr>
          <w:rFonts w:ascii="Book Antiqua" w:hAnsi="Book Antiqua"/>
          <w:sz w:val="20"/>
          <w:szCs w:val="20"/>
        </w:rPr>
        <w:t>: 785-789 [PMID: 27128735 DOI: 10.1111/bju.13520]</w:t>
      </w:r>
    </w:p>
    <w:p w:rsidR="008A6C55" w:rsidRPr="00F36AD3" w:rsidRDefault="008A6C55" w:rsidP="00B05E93">
      <w:pPr>
        <w:pStyle w:val="ab"/>
        <w:adjustRightInd w:val="0"/>
        <w:snapToGrid w:val="0"/>
        <w:spacing w:before="0" w:beforeAutospacing="0" w:after="0" w:afterAutospacing="0" w:line="360" w:lineRule="auto"/>
        <w:jc w:val="both"/>
        <w:rPr>
          <w:rFonts w:ascii="Book Antiqua" w:hAnsi="Book Antiqua"/>
          <w:sz w:val="20"/>
          <w:szCs w:val="20"/>
        </w:rPr>
      </w:pPr>
      <w:r w:rsidRPr="00F36AD3">
        <w:rPr>
          <w:rFonts w:ascii="Book Antiqua" w:hAnsi="Book Antiqua"/>
          <w:sz w:val="20"/>
          <w:szCs w:val="20"/>
        </w:rPr>
        <w:t xml:space="preserve">3 </w:t>
      </w:r>
      <w:proofErr w:type="spellStart"/>
      <w:r w:rsidRPr="00F36AD3">
        <w:rPr>
          <w:rFonts w:ascii="Book Antiqua" w:hAnsi="Book Antiqua"/>
          <w:b/>
          <w:bCs/>
          <w:sz w:val="20"/>
          <w:szCs w:val="20"/>
        </w:rPr>
        <w:t>Kasote</w:t>
      </w:r>
      <w:proofErr w:type="spellEnd"/>
      <w:r w:rsidRPr="00F36AD3">
        <w:rPr>
          <w:rFonts w:ascii="Book Antiqua" w:hAnsi="Book Antiqua"/>
          <w:b/>
          <w:bCs/>
          <w:sz w:val="20"/>
          <w:szCs w:val="20"/>
        </w:rPr>
        <w:t xml:space="preserve"> DM</w:t>
      </w:r>
      <w:r w:rsidRPr="00F36AD3">
        <w:rPr>
          <w:rFonts w:ascii="Book Antiqua" w:hAnsi="Book Antiqua"/>
          <w:sz w:val="20"/>
          <w:szCs w:val="20"/>
        </w:rPr>
        <w:t xml:space="preserve">, </w:t>
      </w:r>
      <w:proofErr w:type="spellStart"/>
      <w:r w:rsidRPr="00F36AD3">
        <w:rPr>
          <w:rFonts w:ascii="Book Antiqua" w:hAnsi="Book Antiqua"/>
          <w:sz w:val="20"/>
          <w:szCs w:val="20"/>
        </w:rPr>
        <w:t>Jagtap</w:t>
      </w:r>
      <w:proofErr w:type="spellEnd"/>
      <w:r w:rsidRPr="00F36AD3">
        <w:rPr>
          <w:rFonts w:ascii="Book Antiqua" w:hAnsi="Book Antiqua"/>
          <w:sz w:val="20"/>
          <w:szCs w:val="20"/>
        </w:rPr>
        <w:t xml:space="preserve"> SD, </w:t>
      </w:r>
      <w:proofErr w:type="spellStart"/>
      <w:r w:rsidRPr="00F36AD3">
        <w:rPr>
          <w:rFonts w:ascii="Book Antiqua" w:hAnsi="Book Antiqua"/>
          <w:sz w:val="20"/>
          <w:szCs w:val="20"/>
        </w:rPr>
        <w:t>Thapa</w:t>
      </w:r>
      <w:proofErr w:type="spellEnd"/>
      <w:r w:rsidRPr="00F36AD3">
        <w:rPr>
          <w:rFonts w:ascii="Book Antiqua" w:hAnsi="Book Antiqua"/>
          <w:sz w:val="20"/>
          <w:szCs w:val="20"/>
        </w:rPr>
        <w:t xml:space="preserve"> D, </w:t>
      </w:r>
      <w:proofErr w:type="spellStart"/>
      <w:r w:rsidRPr="00F36AD3">
        <w:rPr>
          <w:rFonts w:ascii="Book Antiqua" w:hAnsi="Book Antiqua"/>
          <w:sz w:val="20"/>
          <w:szCs w:val="20"/>
        </w:rPr>
        <w:t>Khyade</w:t>
      </w:r>
      <w:proofErr w:type="spellEnd"/>
      <w:r w:rsidRPr="00F36AD3">
        <w:rPr>
          <w:rFonts w:ascii="Book Antiqua" w:hAnsi="Book Antiqua"/>
          <w:sz w:val="20"/>
          <w:szCs w:val="20"/>
        </w:rPr>
        <w:t xml:space="preserve"> MS, Russell WR. Herbal remedies for urinary stones used in India and China: A review. </w:t>
      </w:r>
      <w:r w:rsidRPr="00F36AD3">
        <w:rPr>
          <w:rFonts w:ascii="Book Antiqua" w:hAnsi="Book Antiqua"/>
          <w:i/>
          <w:iCs/>
          <w:sz w:val="20"/>
          <w:szCs w:val="20"/>
        </w:rPr>
        <w:t xml:space="preserve">J </w:t>
      </w:r>
      <w:proofErr w:type="spellStart"/>
      <w:r w:rsidRPr="00F36AD3">
        <w:rPr>
          <w:rFonts w:ascii="Book Antiqua" w:hAnsi="Book Antiqua"/>
          <w:i/>
          <w:iCs/>
          <w:sz w:val="20"/>
          <w:szCs w:val="20"/>
        </w:rPr>
        <w:t>Ethnopharmacol</w:t>
      </w:r>
      <w:proofErr w:type="spellEnd"/>
      <w:r w:rsidRPr="00F36AD3">
        <w:rPr>
          <w:rFonts w:ascii="Book Antiqua" w:hAnsi="Book Antiqua"/>
          <w:sz w:val="20"/>
          <w:szCs w:val="20"/>
        </w:rPr>
        <w:t xml:space="preserve"> 2017; </w:t>
      </w:r>
      <w:r w:rsidRPr="00F36AD3">
        <w:rPr>
          <w:rFonts w:ascii="Book Antiqua" w:hAnsi="Book Antiqua"/>
          <w:b/>
          <w:bCs/>
          <w:sz w:val="20"/>
          <w:szCs w:val="20"/>
        </w:rPr>
        <w:t>203</w:t>
      </w:r>
      <w:r w:rsidRPr="00F36AD3">
        <w:rPr>
          <w:rFonts w:ascii="Book Antiqua" w:hAnsi="Book Antiqua"/>
          <w:sz w:val="20"/>
          <w:szCs w:val="20"/>
        </w:rPr>
        <w:t>: 55-68 [PMID: 28344029 DOI: 10.1016/j.jep.2017.03.038]</w:t>
      </w:r>
    </w:p>
    <w:p w:rsidR="008A6C55" w:rsidRPr="00F36AD3" w:rsidRDefault="008A6C55" w:rsidP="00B05E93">
      <w:pPr>
        <w:pStyle w:val="ab"/>
        <w:adjustRightInd w:val="0"/>
        <w:snapToGrid w:val="0"/>
        <w:spacing w:before="0" w:beforeAutospacing="0" w:after="0" w:afterAutospacing="0" w:line="360" w:lineRule="auto"/>
        <w:jc w:val="both"/>
        <w:rPr>
          <w:rFonts w:ascii="Book Antiqua" w:hAnsi="Book Antiqua"/>
          <w:sz w:val="20"/>
          <w:szCs w:val="20"/>
        </w:rPr>
      </w:pPr>
      <w:r w:rsidRPr="00F36AD3">
        <w:rPr>
          <w:rFonts w:ascii="Book Antiqua" w:hAnsi="Book Antiqua"/>
          <w:sz w:val="20"/>
          <w:szCs w:val="20"/>
        </w:rPr>
        <w:t xml:space="preserve">4 </w:t>
      </w:r>
      <w:r w:rsidRPr="00F36AD3">
        <w:rPr>
          <w:rFonts w:ascii="Book Antiqua" w:hAnsi="Book Antiqua"/>
          <w:b/>
          <w:bCs/>
          <w:sz w:val="20"/>
          <w:szCs w:val="20"/>
        </w:rPr>
        <w:t xml:space="preserve">Pérez-Castro </w:t>
      </w:r>
      <w:proofErr w:type="spellStart"/>
      <w:r w:rsidRPr="00F36AD3">
        <w:rPr>
          <w:rFonts w:ascii="Book Antiqua" w:hAnsi="Book Antiqua"/>
          <w:b/>
          <w:bCs/>
          <w:sz w:val="20"/>
          <w:szCs w:val="20"/>
        </w:rPr>
        <w:t>Ellendt</w:t>
      </w:r>
      <w:proofErr w:type="spellEnd"/>
      <w:r w:rsidRPr="00F36AD3">
        <w:rPr>
          <w:rFonts w:ascii="Book Antiqua" w:hAnsi="Book Antiqua"/>
          <w:b/>
          <w:bCs/>
          <w:sz w:val="20"/>
          <w:szCs w:val="20"/>
        </w:rPr>
        <w:t xml:space="preserve"> E</w:t>
      </w:r>
      <w:r w:rsidRPr="00F36AD3">
        <w:rPr>
          <w:rFonts w:ascii="Book Antiqua" w:hAnsi="Book Antiqua"/>
          <w:sz w:val="20"/>
          <w:szCs w:val="20"/>
        </w:rPr>
        <w:t xml:space="preserve">, </w:t>
      </w:r>
      <w:proofErr w:type="spellStart"/>
      <w:r w:rsidRPr="00F36AD3">
        <w:rPr>
          <w:rFonts w:ascii="Book Antiqua" w:hAnsi="Book Antiqua"/>
          <w:sz w:val="20"/>
          <w:szCs w:val="20"/>
        </w:rPr>
        <w:t>Martínez-Piñeiro</w:t>
      </w:r>
      <w:proofErr w:type="spellEnd"/>
      <w:r w:rsidRPr="00F36AD3">
        <w:rPr>
          <w:rFonts w:ascii="Book Antiqua" w:hAnsi="Book Antiqua"/>
          <w:sz w:val="20"/>
          <w:szCs w:val="20"/>
        </w:rPr>
        <w:t xml:space="preserve"> JA. [Transurethral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A current urological procedure]. </w:t>
      </w:r>
      <w:r w:rsidRPr="00F36AD3">
        <w:rPr>
          <w:rFonts w:ascii="Book Antiqua" w:hAnsi="Book Antiqua"/>
          <w:i/>
          <w:iCs/>
          <w:sz w:val="20"/>
          <w:szCs w:val="20"/>
        </w:rPr>
        <w:t xml:space="preserve">Arch </w:t>
      </w:r>
      <w:proofErr w:type="spellStart"/>
      <w:r w:rsidRPr="00F36AD3">
        <w:rPr>
          <w:rFonts w:ascii="Book Antiqua" w:hAnsi="Book Antiqua"/>
          <w:i/>
          <w:iCs/>
          <w:sz w:val="20"/>
          <w:szCs w:val="20"/>
        </w:rPr>
        <w:t>Esp</w:t>
      </w:r>
      <w:proofErr w:type="spellEnd"/>
      <w:r w:rsidRPr="00F36AD3">
        <w:rPr>
          <w:rFonts w:ascii="Book Antiqua" w:hAnsi="Book Antiqua"/>
          <w:i/>
          <w:iCs/>
          <w:sz w:val="20"/>
          <w:szCs w:val="20"/>
        </w:rPr>
        <w:t xml:space="preserve"> </w:t>
      </w:r>
      <w:proofErr w:type="spellStart"/>
      <w:r w:rsidRPr="00F36AD3">
        <w:rPr>
          <w:rFonts w:ascii="Book Antiqua" w:hAnsi="Book Antiqua"/>
          <w:i/>
          <w:iCs/>
          <w:sz w:val="20"/>
          <w:szCs w:val="20"/>
        </w:rPr>
        <w:t>Urol</w:t>
      </w:r>
      <w:proofErr w:type="spellEnd"/>
      <w:r w:rsidRPr="00F36AD3">
        <w:rPr>
          <w:rFonts w:ascii="Book Antiqua" w:hAnsi="Book Antiqua"/>
          <w:sz w:val="20"/>
          <w:szCs w:val="20"/>
        </w:rPr>
        <w:t xml:space="preserve"> 1980; </w:t>
      </w:r>
      <w:r w:rsidRPr="00F36AD3">
        <w:rPr>
          <w:rFonts w:ascii="Book Antiqua" w:hAnsi="Book Antiqua"/>
          <w:b/>
          <w:bCs/>
          <w:sz w:val="20"/>
          <w:szCs w:val="20"/>
        </w:rPr>
        <w:t>33</w:t>
      </w:r>
      <w:r w:rsidRPr="00F36AD3">
        <w:rPr>
          <w:rFonts w:ascii="Book Antiqua" w:hAnsi="Book Antiqua"/>
          <w:sz w:val="20"/>
          <w:szCs w:val="20"/>
        </w:rPr>
        <w:t>: 445-460 [PMID: 7447504]</w:t>
      </w:r>
    </w:p>
    <w:p w:rsidR="008A6C55" w:rsidRPr="00F36AD3" w:rsidRDefault="008A6C55" w:rsidP="00B05E93">
      <w:pPr>
        <w:pStyle w:val="ab"/>
        <w:adjustRightInd w:val="0"/>
        <w:snapToGrid w:val="0"/>
        <w:spacing w:before="0" w:beforeAutospacing="0" w:after="0" w:afterAutospacing="0" w:line="360" w:lineRule="auto"/>
        <w:jc w:val="both"/>
        <w:rPr>
          <w:rFonts w:ascii="Book Antiqua" w:hAnsi="Book Antiqua"/>
          <w:sz w:val="20"/>
          <w:szCs w:val="20"/>
        </w:rPr>
      </w:pPr>
      <w:r w:rsidRPr="00F36AD3">
        <w:rPr>
          <w:rFonts w:ascii="Book Antiqua" w:hAnsi="Book Antiqua"/>
          <w:sz w:val="20"/>
          <w:szCs w:val="20"/>
        </w:rPr>
        <w:t xml:space="preserve">5 </w:t>
      </w:r>
      <w:r w:rsidRPr="00F36AD3">
        <w:rPr>
          <w:rFonts w:ascii="Book Antiqua" w:hAnsi="Book Antiqua"/>
          <w:b/>
          <w:bCs/>
          <w:sz w:val="20"/>
          <w:szCs w:val="20"/>
        </w:rPr>
        <w:t>Grasso M</w:t>
      </w:r>
      <w:r w:rsidRPr="00F36AD3">
        <w:rPr>
          <w:rFonts w:ascii="Book Antiqua" w:hAnsi="Book Antiqua"/>
          <w:sz w:val="20"/>
          <w:szCs w:val="20"/>
        </w:rPr>
        <w:t xml:space="preserve">. </w:t>
      </w:r>
      <w:proofErr w:type="spellStart"/>
      <w:r w:rsidRPr="00F36AD3">
        <w:rPr>
          <w:rFonts w:ascii="Book Antiqua" w:hAnsi="Book Antiqua"/>
          <w:sz w:val="20"/>
          <w:szCs w:val="20"/>
        </w:rPr>
        <w:t>Ureteropyeloscopic</w:t>
      </w:r>
      <w:proofErr w:type="spellEnd"/>
      <w:r w:rsidRPr="00F36AD3">
        <w:rPr>
          <w:rFonts w:ascii="Book Antiqua" w:hAnsi="Book Antiqua"/>
          <w:sz w:val="20"/>
          <w:szCs w:val="20"/>
        </w:rPr>
        <w:t xml:space="preserve"> treatment of ureteral and intrarenal calculi. </w:t>
      </w:r>
      <w:proofErr w:type="spellStart"/>
      <w:r w:rsidRPr="00F36AD3">
        <w:rPr>
          <w:rFonts w:ascii="Book Antiqua" w:hAnsi="Book Antiqua"/>
          <w:i/>
          <w:iCs/>
          <w:sz w:val="20"/>
          <w:szCs w:val="20"/>
        </w:rPr>
        <w:t>Urol</w:t>
      </w:r>
      <w:proofErr w:type="spellEnd"/>
      <w:r w:rsidRPr="00F36AD3">
        <w:rPr>
          <w:rFonts w:ascii="Book Antiqua" w:hAnsi="Book Antiqua"/>
          <w:i/>
          <w:iCs/>
          <w:sz w:val="20"/>
          <w:szCs w:val="20"/>
        </w:rPr>
        <w:t xml:space="preserve"> </w:t>
      </w:r>
      <w:proofErr w:type="spellStart"/>
      <w:r w:rsidRPr="00F36AD3">
        <w:rPr>
          <w:rFonts w:ascii="Book Antiqua" w:hAnsi="Book Antiqua"/>
          <w:i/>
          <w:iCs/>
          <w:sz w:val="20"/>
          <w:szCs w:val="20"/>
        </w:rPr>
        <w:t>Clin</w:t>
      </w:r>
      <w:proofErr w:type="spellEnd"/>
      <w:r w:rsidRPr="00F36AD3">
        <w:rPr>
          <w:rFonts w:ascii="Book Antiqua" w:hAnsi="Book Antiqua"/>
          <w:i/>
          <w:iCs/>
          <w:sz w:val="20"/>
          <w:szCs w:val="20"/>
        </w:rPr>
        <w:t xml:space="preserve"> North Am</w:t>
      </w:r>
      <w:r w:rsidRPr="00F36AD3">
        <w:rPr>
          <w:rFonts w:ascii="Book Antiqua" w:hAnsi="Book Antiqua"/>
          <w:sz w:val="20"/>
          <w:szCs w:val="20"/>
        </w:rPr>
        <w:t xml:space="preserve"> 2000; </w:t>
      </w:r>
      <w:r w:rsidRPr="00F36AD3">
        <w:rPr>
          <w:rFonts w:ascii="Book Antiqua" w:hAnsi="Book Antiqua"/>
          <w:b/>
          <w:bCs/>
          <w:sz w:val="20"/>
          <w:szCs w:val="20"/>
        </w:rPr>
        <w:t>27</w:t>
      </w:r>
      <w:r w:rsidRPr="00F36AD3">
        <w:rPr>
          <w:rFonts w:ascii="Book Antiqua" w:hAnsi="Book Antiqua"/>
          <w:sz w:val="20"/>
          <w:szCs w:val="20"/>
        </w:rPr>
        <w:t>: 623-631 [PMID: 11098761]</w:t>
      </w:r>
    </w:p>
    <w:p w:rsidR="008A6C55" w:rsidRPr="00F36AD3" w:rsidRDefault="008A6C55" w:rsidP="00B05E93">
      <w:pPr>
        <w:pStyle w:val="ab"/>
        <w:adjustRightInd w:val="0"/>
        <w:snapToGrid w:val="0"/>
        <w:spacing w:before="0" w:beforeAutospacing="0" w:after="0" w:afterAutospacing="0" w:line="360" w:lineRule="auto"/>
        <w:jc w:val="both"/>
        <w:rPr>
          <w:rFonts w:ascii="Book Antiqua" w:hAnsi="Book Antiqua"/>
          <w:sz w:val="20"/>
          <w:szCs w:val="20"/>
        </w:rPr>
      </w:pPr>
      <w:r w:rsidRPr="00F36AD3">
        <w:rPr>
          <w:rFonts w:ascii="Book Antiqua" w:hAnsi="Book Antiqua"/>
          <w:sz w:val="20"/>
          <w:szCs w:val="20"/>
        </w:rPr>
        <w:t xml:space="preserve">6 </w:t>
      </w:r>
      <w:proofErr w:type="spellStart"/>
      <w:r w:rsidRPr="00F36AD3">
        <w:rPr>
          <w:rFonts w:ascii="Book Antiqua" w:hAnsi="Book Antiqua"/>
          <w:b/>
          <w:bCs/>
          <w:sz w:val="20"/>
          <w:szCs w:val="20"/>
        </w:rPr>
        <w:t>Daels</w:t>
      </w:r>
      <w:proofErr w:type="spellEnd"/>
      <w:r w:rsidRPr="00F36AD3">
        <w:rPr>
          <w:rFonts w:ascii="Book Antiqua" w:hAnsi="Book Antiqua"/>
          <w:b/>
          <w:bCs/>
          <w:sz w:val="20"/>
          <w:szCs w:val="20"/>
        </w:rPr>
        <w:t xml:space="preserve"> F</w:t>
      </w:r>
      <w:r w:rsidRPr="00F36AD3">
        <w:rPr>
          <w:rFonts w:ascii="Book Antiqua" w:hAnsi="Book Antiqua"/>
          <w:sz w:val="20"/>
          <w:szCs w:val="20"/>
        </w:rPr>
        <w:t xml:space="preserve">, González MS, Freire FG, </w:t>
      </w:r>
      <w:proofErr w:type="spellStart"/>
      <w:r w:rsidRPr="00F36AD3">
        <w:rPr>
          <w:rFonts w:ascii="Book Antiqua" w:hAnsi="Book Antiqua"/>
          <w:sz w:val="20"/>
          <w:szCs w:val="20"/>
        </w:rPr>
        <w:t>Jurado</w:t>
      </w:r>
      <w:proofErr w:type="spellEnd"/>
      <w:r w:rsidRPr="00F36AD3">
        <w:rPr>
          <w:rFonts w:ascii="Book Antiqua" w:hAnsi="Book Antiqua"/>
          <w:sz w:val="20"/>
          <w:szCs w:val="20"/>
        </w:rPr>
        <w:t xml:space="preserve"> A, </w:t>
      </w:r>
      <w:proofErr w:type="spellStart"/>
      <w:r w:rsidRPr="00F36AD3">
        <w:rPr>
          <w:rFonts w:ascii="Book Antiqua" w:hAnsi="Book Antiqua"/>
          <w:sz w:val="20"/>
          <w:szCs w:val="20"/>
        </w:rPr>
        <w:t>Damia</w:t>
      </w:r>
      <w:proofErr w:type="spellEnd"/>
      <w:r w:rsidRPr="00F36AD3">
        <w:rPr>
          <w:rFonts w:ascii="Book Antiqua" w:hAnsi="Book Antiqua"/>
          <w:sz w:val="20"/>
          <w:szCs w:val="20"/>
        </w:rPr>
        <w:t xml:space="preserve"> O. Percutaneous lithotripsy in Valdivia-</w:t>
      </w:r>
      <w:proofErr w:type="spellStart"/>
      <w:r w:rsidRPr="00F36AD3">
        <w:rPr>
          <w:rFonts w:ascii="Book Antiqua" w:hAnsi="Book Antiqua"/>
          <w:sz w:val="20"/>
          <w:szCs w:val="20"/>
        </w:rPr>
        <w:t>Galdakao</w:t>
      </w:r>
      <w:proofErr w:type="spellEnd"/>
      <w:r w:rsidRPr="00F36AD3">
        <w:rPr>
          <w:rFonts w:ascii="Book Antiqua" w:hAnsi="Book Antiqua"/>
          <w:sz w:val="20"/>
          <w:szCs w:val="20"/>
        </w:rPr>
        <w:t xml:space="preserve"> decubitus position: our experience. </w:t>
      </w:r>
      <w:r w:rsidRPr="00F36AD3">
        <w:rPr>
          <w:rFonts w:ascii="Book Antiqua" w:hAnsi="Book Antiqua"/>
          <w:i/>
          <w:iCs/>
          <w:sz w:val="20"/>
          <w:szCs w:val="20"/>
        </w:rPr>
        <w:t xml:space="preserve">J </w:t>
      </w:r>
      <w:proofErr w:type="spellStart"/>
      <w:r w:rsidRPr="00F36AD3">
        <w:rPr>
          <w:rFonts w:ascii="Book Antiqua" w:hAnsi="Book Antiqua"/>
          <w:i/>
          <w:iCs/>
          <w:sz w:val="20"/>
          <w:szCs w:val="20"/>
        </w:rPr>
        <w:t>Endourol</w:t>
      </w:r>
      <w:proofErr w:type="spellEnd"/>
      <w:r w:rsidRPr="00F36AD3">
        <w:rPr>
          <w:rFonts w:ascii="Book Antiqua" w:hAnsi="Book Antiqua"/>
          <w:sz w:val="20"/>
          <w:szCs w:val="20"/>
        </w:rPr>
        <w:t xml:space="preserve"> 2009; </w:t>
      </w:r>
      <w:r w:rsidRPr="00F36AD3">
        <w:rPr>
          <w:rFonts w:ascii="Book Antiqua" w:hAnsi="Book Antiqua"/>
          <w:b/>
          <w:bCs/>
          <w:sz w:val="20"/>
          <w:szCs w:val="20"/>
        </w:rPr>
        <w:t>23</w:t>
      </w:r>
      <w:r w:rsidRPr="00F36AD3">
        <w:rPr>
          <w:rFonts w:ascii="Book Antiqua" w:hAnsi="Book Antiqua"/>
          <w:sz w:val="20"/>
          <w:szCs w:val="20"/>
        </w:rPr>
        <w:t>: 1615-1620 [PMID: 19747031 DOI: 10.1089/end.2009.1526]</w:t>
      </w:r>
    </w:p>
    <w:p w:rsidR="008A6C55" w:rsidRPr="00F36AD3" w:rsidRDefault="008A6C55" w:rsidP="00B05E93">
      <w:pPr>
        <w:pStyle w:val="ab"/>
        <w:adjustRightInd w:val="0"/>
        <w:snapToGrid w:val="0"/>
        <w:spacing w:before="0" w:beforeAutospacing="0" w:after="0" w:afterAutospacing="0" w:line="360" w:lineRule="auto"/>
        <w:jc w:val="both"/>
        <w:rPr>
          <w:rFonts w:ascii="Book Antiqua" w:hAnsi="Book Antiqua"/>
          <w:sz w:val="20"/>
          <w:szCs w:val="20"/>
        </w:rPr>
      </w:pPr>
      <w:r w:rsidRPr="00F36AD3">
        <w:rPr>
          <w:rFonts w:ascii="Book Antiqua" w:hAnsi="Book Antiqua"/>
          <w:sz w:val="20"/>
          <w:szCs w:val="20"/>
        </w:rPr>
        <w:t xml:space="preserve">7 </w:t>
      </w:r>
      <w:proofErr w:type="spellStart"/>
      <w:r w:rsidRPr="00F36AD3">
        <w:rPr>
          <w:rFonts w:ascii="Book Antiqua" w:hAnsi="Book Antiqua"/>
          <w:b/>
          <w:bCs/>
          <w:sz w:val="20"/>
          <w:szCs w:val="20"/>
        </w:rPr>
        <w:t>Hamamoto</w:t>
      </w:r>
      <w:proofErr w:type="spellEnd"/>
      <w:r w:rsidRPr="00F36AD3">
        <w:rPr>
          <w:rFonts w:ascii="Book Antiqua" w:hAnsi="Book Antiqua"/>
          <w:b/>
          <w:bCs/>
          <w:sz w:val="20"/>
          <w:szCs w:val="20"/>
        </w:rPr>
        <w:t xml:space="preserve"> S</w:t>
      </w:r>
      <w:r w:rsidRPr="00F36AD3">
        <w:rPr>
          <w:rFonts w:ascii="Book Antiqua" w:hAnsi="Book Antiqua"/>
          <w:sz w:val="20"/>
          <w:szCs w:val="20"/>
        </w:rPr>
        <w:t xml:space="preserve">, </w:t>
      </w:r>
      <w:proofErr w:type="spellStart"/>
      <w:r w:rsidRPr="00F36AD3">
        <w:rPr>
          <w:rFonts w:ascii="Book Antiqua" w:hAnsi="Book Antiqua"/>
          <w:sz w:val="20"/>
          <w:szCs w:val="20"/>
        </w:rPr>
        <w:t>Yasui</w:t>
      </w:r>
      <w:proofErr w:type="spellEnd"/>
      <w:r w:rsidRPr="00F36AD3">
        <w:rPr>
          <w:rFonts w:ascii="Book Antiqua" w:hAnsi="Book Antiqua"/>
          <w:sz w:val="20"/>
          <w:szCs w:val="20"/>
        </w:rPr>
        <w:t xml:space="preserve"> T, Okada A, Taguchi K, Kawai N, Ando R, Mizuno K, Kubota Y, </w:t>
      </w:r>
      <w:proofErr w:type="spellStart"/>
      <w:r w:rsidRPr="00F36AD3">
        <w:rPr>
          <w:rFonts w:ascii="Book Antiqua" w:hAnsi="Book Antiqua"/>
          <w:sz w:val="20"/>
          <w:szCs w:val="20"/>
        </w:rPr>
        <w:t>Kamiya</w:t>
      </w:r>
      <w:proofErr w:type="spellEnd"/>
      <w:r w:rsidRPr="00F36AD3">
        <w:rPr>
          <w:rFonts w:ascii="Book Antiqua" w:hAnsi="Book Antiqua"/>
          <w:sz w:val="20"/>
          <w:szCs w:val="20"/>
        </w:rPr>
        <w:t xml:space="preserve"> H, </w:t>
      </w:r>
      <w:proofErr w:type="spellStart"/>
      <w:r w:rsidRPr="00F36AD3">
        <w:rPr>
          <w:rFonts w:ascii="Book Antiqua" w:hAnsi="Book Antiqua"/>
          <w:sz w:val="20"/>
          <w:szCs w:val="20"/>
        </w:rPr>
        <w:t>Tozawa</w:t>
      </w:r>
      <w:proofErr w:type="spellEnd"/>
      <w:r w:rsidRPr="00F36AD3">
        <w:rPr>
          <w:rFonts w:ascii="Book Antiqua" w:hAnsi="Book Antiqua"/>
          <w:sz w:val="20"/>
          <w:szCs w:val="20"/>
        </w:rPr>
        <w:t xml:space="preserve"> K, </w:t>
      </w:r>
      <w:proofErr w:type="spellStart"/>
      <w:r w:rsidRPr="00F36AD3">
        <w:rPr>
          <w:rFonts w:ascii="Book Antiqua" w:hAnsi="Book Antiqua"/>
          <w:sz w:val="20"/>
          <w:szCs w:val="20"/>
        </w:rPr>
        <w:t>Kohri</w:t>
      </w:r>
      <w:proofErr w:type="spellEnd"/>
      <w:r w:rsidRPr="00F36AD3">
        <w:rPr>
          <w:rFonts w:ascii="Book Antiqua" w:hAnsi="Book Antiqua"/>
          <w:sz w:val="20"/>
          <w:szCs w:val="20"/>
        </w:rPr>
        <w:t xml:space="preserve"> K. Endoscopic combined intrarenal surgery for large calculi: simultaneous use of flexible </w:t>
      </w:r>
      <w:proofErr w:type="spellStart"/>
      <w:r w:rsidRPr="00F36AD3">
        <w:rPr>
          <w:rFonts w:ascii="Book Antiqua" w:hAnsi="Book Antiqua"/>
          <w:sz w:val="20"/>
          <w:szCs w:val="20"/>
        </w:rPr>
        <w:t>ureteroscopy</w:t>
      </w:r>
      <w:proofErr w:type="spellEnd"/>
      <w:r w:rsidRPr="00F36AD3">
        <w:rPr>
          <w:rFonts w:ascii="Book Antiqua" w:hAnsi="Book Antiqua"/>
          <w:sz w:val="20"/>
          <w:szCs w:val="20"/>
        </w:rPr>
        <w:t xml:space="preserve"> and mini-percutaneous </w:t>
      </w:r>
      <w:proofErr w:type="spellStart"/>
      <w:r w:rsidRPr="00F36AD3">
        <w:rPr>
          <w:rFonts w:ascii="Book Antiqua" w:hAnsi="Book Antiqua"/>
          <w:sz w:val="20"/>
          <w:szCs w:val="20"/>
        </w:rPr>
        <w:t>nephrolithotomy</w:t>
      </w:r>
      <w:proofErr w:type="spellEnd"/>
      <w:r w:rsidRPr="00F36AD3">
        <w:rPr>
          <w:rFonts w:ascii="Book Antiqua" w:hAnsi="Book Antiqua"/>
          <w:sz w:val="20"/>
          <w:szCs w:val="20"/>
        </w:rPr>
        <w:t xml:space="preserve"> overcomes the disadvantageous of percutaneous </w:t>
      </w:r>
      <w:proofErr w:type="spellStart"/>
      <w:r w:rsidRPr="00F36AD3">
        <w:rPr>
          <w:rFonts w:ascii="Book Antiqua" w:hAnsi="Book Antiqua"/>
          <w:sz w:val="20"/>
          <w:szCs w:val="20"/>
        </w:rPr>
        <w:t>nephrolithotomy</w:t>
      </w:r>
      <w:proofErr w:type="spellEnd"/>
      <w:r w:rsidRPr="00F36AD3">
        <w:rPr>
          <w:rFonts w:ascii="Book Antiqua" w:hAnsi="Book Antiqua"/>
          <w:sz w:val="20"/>
          <w:szCs w:val="20"/>
        </w:rPr>
        <w:t xml:space="preserve"> monotherapy. </w:t>
      </w:r>
      <w:r w:rsidRPr="00F36AD3">
        <w:rPr>
          <w:rFonts w:ascii="Book Antiqua" w:hAnsi="Book Antiqua"/>
          <w:i/>
          <w:iCs/>
          <w:sz w:val="20"/>
          <w:szCs w:val="20"/>
        </w:rPr>
        <w:t xml:space="preserve">J </w:t>
      </w:r>
      <w:proofErr w:type="spellStart"/>
      <w:r w:rsidRPr="00F36AD3">
        <w:rPr>
          <w:rFonts w:ascii="Book Antiqua" w:hAnsi="Book Antiqua"/>
          <w:i/>
          <w:iCs/>
          <w:sz w:val="20"/>
          <w:szCs w:val="20"/>
        </w:rPr>
        <w:t>Endourol</w:t>
      </w:r>
      <w:proofErr w:type="spellEnd"/>
      <w:r w:rsidRPr="00F36AD3">
        <w:rPr>
          <w:rFonts w:ascii="Book Antiqua" w:hAnsi="Book Antiqua"/>
          <w:sz w:val="20"/>
          <w:szCs w:val="20"/>
        </w:rPr>
        <w:t xml:space="preserve"> 2014; </w:t>
      </w:r>
      <w:r w:rsidRPr="00F36AD3">
        <w:rPr>
          <w:rFonts w:ascii="Book Antiqua" w:hAnsi="Book Antiqua"/>
          <w:b/>
          <w:bCs/>
          <w:sz w:val="20"/>
          <w:szCs w:val="20"/>
        </w:rPr>
        <w:t>28</w:t>
      </w:r>
      <w:r w:rsidRPr="00F36AD3">
        <w:rPr>
          <w:rFonts w:ascii="Book Antiqua" w:hAnsi="Book Antiqua"/>
          <w:sz w:val="20"/>
          <w:szCs w:val="20"/>
        </w:rPr>
        <w:t>: 28-33 [PMID: 23987470 DOI: 10.1089/end.2013.0361]</w:t>
      </w:r>
    </w:p>
    <w:p w:rsidR="003B3C95" w:rsidRPr="00F36AD3" w:rsidRDefault="008A6C55" w:rsidP="00B05E93">
      <w:pPr>
        <w:pStyle w:val="ab"/>
        <w:adjustRightInd w:val="0"/>
        <w:snapToGrid w:val="0"/>
        <w:spacing w:before="0" w:beforeAutospacing="0" w:after="0" w:afterAutospacing="0" w:line="360" w:lineRule="auto"/>
        <w:jc w:val="both"/>
        <w:rPr>
          <w:rFonts w:ascii="Book Antiqua" w:hAnsi="Book Antiqua"/>
          <w:sz w:val="20"/>
          <w:szCs w:val="20"/>
        </w:rPr>
      </w:pPr>
      <w:r w:rsidRPr="00F36AD3">
        <w:rPr>
          <w:rFonts w:ascii="Book Antiqua" w:hAnsi="Book Antiqua"/>
          <w:sz w:val="20"/>
          <w:szCs w:val="20"/>
        </w:rPr>
        <w:t xml:space="preserve">8 </w:t>
      </w:r>
      <w:proofErr w:type="spellStart"/>
      <w:r w:rsidRPr="00F36AD3">
        <w:rPr>
          <w:rFonts w:ascii="Book Antiqua" w:hAnsi="Book Antiqua"/>
          <w:b/>
          <w:bCs/>
          <w:sz w:val="20"/>
          <w:szCs w:val="20"/>
        </w:rPr>
        <w:t>Marchini</w:t>
      </w:r>
      <w:proofErr w:type="spellEnd"/>
      <w:r w:rsidRPr="00F36AD3">
        <w:rPr>
          <w:rFonts w:ascii="Book Antiqua" w:hAnsi="Book Antiqua"/>
          <w:b/>
          <w:bCs/>
          <w:sz w:val="20"/>
          <w:szCs w:val="20"/>
        </w:rPr>
        <w:t xml:space="preserve"> GS</w:t>
      </w:r>
      <w:r w:rsidRPr="00F36AD3">
        <w:rPr>
          <w:rFonts w:ascii="Book Antiqua" w:hAnsi="Book Antiqua"/>
          <w:sz w:val="20"/>
          <w:szCs w:val="20"/>
        </w:rPr>
        <w:t xml:space="preserve">, Torricelli FC, </w:t>
      </w:r>
      <w:proofErr w:type="spellStart"/>
      <w:r w:rsidRPr="00F36AD3">
        <w:rPr>
          <w:rFonts w:ascii="Book Antiqua" w:hAnsi="Book Antiqua"/>
          <w:sz w:val="20"/>
          <w:szCs w:val="20"/>
        </w:rPr>
        <w:t>Mazzucchi</w:t>
      </w:r>
      <w:proofErr w:type="spellEnd"/>
      <w:r w:rsidRPr="00F36AD3">
        <w:rPr>
          <w:rFonts w:ascii="Book Antiqua" w:hAnsi="Book Antiqua"/>
          <w:sz w:val="20"/>
          <w:szCs w:val="20"/>
        </w:rPr>
        <w:t xml:space="preserve"> E, </w:t>
      </w:r>
      <w:proofErr w:type="spellStart"/>
      <w:r w:rsidRPr="00F36AD3">
        <w:rPr>
          <w:rFonts w:ascii="Book Antiqua" w:hAnsi="Book Antiqua"/>
          <w:sz w:val="20"/>
          <w:szCs w:val="20"/>
        </w:rPr>
        <w:t>Srougi</w:t>
      </w:r>
      <w:proofErr w:type="spellEnd"/>
      <w:r w:rsidRPr="00F36AD3">
        <w:rPr>
          <w:rFonts w:ascii="Book Antiqua" w:hAnsi="Book Antiqua"/>
          <w:sz w:val="20"/>
          <w:szCs w:val="20"/>
        </w:rPr>
        <w:t xml:space="preserve"> M, </w:t>
      </w:r>
      <w:proofErr w:type="spellStart"/>
      <w:r w:rsidRPr="00F36AD3">
        <w:rPr>
          <w:rFonts w:ascii="Book Antiqua" w:hAnsi="Book Antiqua"/>
          <w:sz w:val="20"/>
          <w:szCs w:val="20"/>
        </w:rPr>
        <w:t>Monga</w:t>
      </w:r>
      <w:proofErr w:type="spellEnd"/>
      <w:r w:rsidRPr="00F36AD3">
        <w:rPr>
          <w:rFonts w:ascii="Book Antiqua" w:hAnsi="Book Antiqua"/>
          <w:sz w:val="20"/>
          <w:szCs w:val="20"/>
        </w:rPr>
        <w:t xml:space="preserve"> M. Prone split-leg position to manage encrusted ureteral stents in a single-stage procedure in women: Step-by-step surgical technique. </w:t>
      </w:r>
      <w:r w:rsidRPr="00F36AD3">
        <w:rPr>
          <w:rFonts w:ascii="Book Antiqua" w:hAnsi="Book Antiqua"/>
          <w:i/>
          <w:iCs/>
          <w:sz w:val="20"/>
          <w:szCs w:val="20"/>
        </w:rPr>
        <w:t xml:space="preserve">Can </w:t>
      </w:r>
      <w:proofErr w:type="spellStart"/>
      <w:r w:rsidRPr="00F36AD3">
        <w:rPr>
          <w:rFonts w:ascii="Book Antiqua" w:hAnsi="Book Antiqua"/>
          <w:i/>
          <w:iCs/>
          <w:sz w:val="20"/>
          <w:szCs w:val="20"/>
        </w:rPr>
        <w:t>Urol</w:t>
      </w:r>
      <w:proofErr w:type="spellEnd"/>
      <w:r w:rsidRPr="00F36AD3">
        <w:rPr>
          <w:rFonts w:ascii="Book Antiqua" w:hAnsi="Book Antiqua"/>
          <w:i/>
          <w:iCs/>
          <w:sz w:val="20"/>
          <w:szCs w:val="20"/>
        </w:rPr>
        <w:t xml:space="preserve"> </w:t>
      </w:r>
      <w:proofErr w:type="spellStart"/>
      <w:r w:rsidRPr="00F36AD3">
        <w:rPr>
          <w:rFonts w:ascii="Book Antiqua" w:hAnsi="Book Antiqua"/>
          <w:i/>
          <w:iCs/>
          <w:sz w:val="20"/>
          <w:szCs w:val="20"/>
        </w:rPr>
        <w:t>Assoc</w:t>
      </w:r>
      <w:proofErr w:type="spellEnd"/>
      <w:r w:rsidRPr="00F36AD3">
        <w:rPr>
          <w:rFonts w:ascii="Book Antiqua" w:hAnsi="Book Antiqua"/>
          <w:i/>
          <w:iCs/>
          <w:sz w:val="20"/>
          <w:szCs w:val="20"/>
        </w:rPr>
        <w:t xml:space="preserve"> J</w:t>
      </w:r>
      <w:r w:rsidRPr="00F36AD3">
        <w:rPr>
          <w:rFonts w:ascii="Book Antiqua" w:hAnsi="Book Antiqua"/>
          <w:sz w:val="20"/>
          <w:szCs w:val="20"/>
        </w:rPr>
        <w:t xml:space="preserve"> 2015; </w:t>
      </w:r>
      <w:r w:rsidRPr="00F36AD3">
        <w:rPr>
          <w:rFonts w:ascii="Book Antiqua" w:hAnsi="Book Antiqua"/>
          <w:b/>
          <w:bCs/>
          <w:sz w:val="20"/>
          <w:szCs w:val="20"/>
        </w:rPr>
        <w:t>9</w:t>
      </w:r>
      <w:r w:rsidRPr="00F36AD3">
        <w:rPr>
          <w:rFonts w:ascii="Book Antiqua" w:hAnsi="Book Antiqua"/>
          <w:sz w:val="20"/>
          <w:szCs w:val="20"/>
        </w:rPr>
        <w:t>: E494-E499 [PMID: 26279723 DOI: 10.5489/cuaj.2852]</w:t>
      </w:r>
    </w:p>
    <w:p w:rsidR="003B3C95" w:rsidRPr="00F36AD3" w:rsidRDefault="003B3C95" w:rsidP="00B05E93">
      <w:pPr>
        <w:pStyle w:val="ab"/>
        <w:adjustRightInd w:val="0"/>
        <w:snapToGrid w:val="0"/>
        <w:spacing w:before="0" w:beforeAutospacing="0" w:after="0" w:afterAutospacing="0" w:line="360" w:lineRule="auto"/>
        <w:jc w:val="both"/>
        <w:rPr>
          <w:rFonts w:ascii="Book Antiqua" w:hAnsi="Book Antiqua"/>
          <w:b/>
          <w:color w:val="000000"/>
          <w:sz w:val="20"/>
          <w:szCs w:val="20"/>
        </w:rPr>
      </w:pPr>
      <w:r w:rsidRPr="00F36AD3">
        <w:rPr>
          <w:rFonts w:ascii="Book Antiqua" w:hAnsi="Book Antiqua"/>
          <w:sz w:val="20"/>
          <w:szCs w:val="20"/>
        </w:rPr>
        <w:br w:type="page"/>
      </w:r>
      <w:r w:rsidRPr="00F36AD3">
        <w:rPr>
          <w:rFonts w:ascii="Book Antiqua" w:hAnsi="Book Antiqua"/>
          <w:b/>
          <w:sz w:val="20"/>
          <w:szCs w:val="20"/>
        </w:rPr>
        <w:lastRenderedPageBreak/>
        <w:t>Footnotes</w:t>
      </w:r>
    </w:p>
    <w:p w:rsidR="00752D98" w:rsidRPr="00F36AD3" w:rsidRDefault="00752D98" w:rsidP="00B05E93">
      <w:pPr>
        <w:pStyle w:val="ab"/>
        <w:adjustRightInd w:val="0"/>
        <w:snapToGrid w:val="0"/>
        <w:spacing w:before="0" w:beforeAutospacing="0" w:after="0" w:afterAutospacing="0" w:line="360" w:lineRule="auto"/>
        <w:jc w:val="both"/>
        <w:rPr>
          <w:rFonts w:ascii="Book Antiqua" w:hAnsi="Book Antiqua"/>
          <w:sz w:val="20"/>
          <w:szCs w:val="20"/>
        </w:rPr>
      </w:pPr>
      <w:r w:rsidRPr="00F36AD3">
        <w:rPr>
          <w:rFonts w:ascii="Book Antiqua" w:hAnsi="Book Antiqua"/>
          <w:b/>
          <w:color w:val="000000"/>
          <w:sz w:val="20"/>
          <w:szCs w:val="20"/>
        </w:rPr>
        <w:t>Informed consent statement:</w:t>
      </w:r>
      <w:r w:rsidRPr="00F36AD3">
        <w:rPr>
          <w:rFonts w:ascii="Book Antiqua" w:hAnsi="Book Antiqua" w:cs="Arial"/>
          <w:color w:val="000000"/>
          <w:sz w:val="20"/>
          <w:szCs w:val="20"/>
        </w:rPr>
        <w:t xml:space="preserve"> Consent was obtained from the patient.</w:t>
      </w:r>
    </w:p>
    <w:p w:rsidR="00752D98" w:rsidRPr="00F36AD3" w:rsidRDefault="00752D98" w:rsidP="00B05E93">
      <w:pPr>
        <w:autoSpaceDE w:val="0"/>
        <w:autoSpaceDN w:val="0"/>
        <w:adjustRightInd w:val="0"/>
        <w:snapToGrid w:val="0"/>
        <w:spacing w:line="360" w:lineRule="auto"/>
        <w:ind w:rightChars="-27" w:right="-57"/>
        <w:rPr>
          <w:rFonts w:ascii="Book Antiqua" w:hAnsi="Book Antiqua"/>
          <w:b/>
          <w:color w:val="000000"/>
          <w:kern w:val="0"/>
          <w:sz w:val="20"/>
          <w:szCs w:val="20"/>
        </w:rPr>
      </w:pPr>
    </w:p>
    <w:p w:rsidR="00752D98" w:rsidRPr="00F36AD3" w:rsidRDefault="00752D98" w:rsidP="00B05E93">
      <w:pPr>
        <w:autoSpaceDE w:val="0"/>
        <w:autoSpaceDN w:val="0"/>
        <w:adjustRightInd w:val="0"/>
        <w:snapToGrid w:val="0"/>
        <w:spacing w:line="360" w:lineRule="auto"/>
        <w:rPr>
          <w:rFonts w:ascii="Book Antiqua" w:hAnsi="Book Antiqua"/>
          <w:kern w:val="0"/>
          <w:sz w:val="20"/>
          <w:szCs w:val="20"/>
        </w:rPr>
      </w:pPr>
      <w:r w:rsidRPr="00F36AD3">
        <w:rPr>
          <w:rFonts w:ascii="Book Antiqua" w:hAnsi="Book Antiqua"/>
          <w:b/>
          <w:kern w:val="0"/>
          <w:sz w:val="20"/>
          <w:szCs w:val="20"/>
        </w:rPr>
        <w:t xml:space="preserve">Conflicts-of-interests statement: </w:t>
      </w:r>
      <w:r w:rsidRPr="00F36AD3">
        <w:rPr>
          <w:rFonts w:ascii="Book Antiqua" w:hAnsi="Book Antiqua"/>
          <w:kern w:val="0"/>
          <w:sz w:val="20"/>
          <w:szCs w:val="20"/>
        </w:rPr>
        <w:t>We have no conflicts of interests to declare.</w:t>
      </w:r>
    </w:p>
    <w:p w:rsidR="00752D98" w:rsidRPr="00F36AD3" w:rsidRDefault="00752D98" w:rsidP="00B05E93">
      <w:pPr>
        <w:autoSpaceDE w:val="0"/>
        <w:autoSpaceDN w:val="0"/>
        <w:adjustRightInd w:val="0"/>
        <w:snapToGrid w:val="0"/>
        <w:spacing w:line="360" w:lineRule="auto"/>
        <w:rPr>
          <w:rFonts w:ascii="Book Antiqua" w:hAnsi="Book Antiqua"/>
          <w:kern w:val="0"/>
          <w:sz w:val="20"/>
          <w:szCs w:val="20"/>
        </w:rPr>
      </w:pPr>
    </w:p>
    <w:p w:rsidR="00752D98" w:rsidRPr="00F36AD3" w:rsidRDefault="00752D98" w:rsidP="00B05E93">
      <w:pPr>
        <w:autoSpaceDE w:val="0"/>
        <w:autoSpaceDN w:val="0"/>
        <w:adjustRightInd w:val="0"/>
        <w:snapToGrid w:val="0"/>
        <w:spacing w:line="360" w:lineRule="auto"/>
        <w:ind w:rightChars="-27" w:right="-57"/>
        <w:rPr>
          <w:rFonts w:ascii="Book Antiqua" w:hAnsi="Book Antiqua"/>
          <w:bCs/>
          <w:color w:val="000000"/>
          <w:sz w:val="20"/>
          <w:szCs w:val="20"/>
        </w:rPr>
      </w:pPr>
      <w:r w:rsidRPr="00F36AD3">
        <w:rPr>
          <w:rFonts w:ascii="Book Antiqua" w:hAnsi="Book Antiqua"/>
          <w:b/>
          <w:color w:val="000000"/>
          <w:kern w:val="0"/>
          <w:sz w:val="20"/>
          <w:szCs w:val="20"/>
        </w:rPr>
        <w:t>CARE Checklist (2016) statement:</w:t>
      </w:r>
      <w:r w:rsidRPr="00F36AD3">
        <w:rPr>
          <w:rFonts w:ascii="Book Antiqua" w:hAnsi="Book Antiqua"/>
          <w:color w:val="000000"/>
          <w:sz w:val="20"/>
          <w:szCs w:val="20"/>
        </w:rPr>
        <w:t xml:space="preserve"> </w:t>
      </w:r>
      <w:r w:rsidRPr="00F36AD3">
        <w:rPr>
          <w:rStyle w:val="a5"/>
          <w:rFonts w:ascii="Book Antiqua" w:hAnsi="Book Antiqua"/>
          <w:color w:val="000000"/>
          <w:sz w:val="20"/>
          <w:szCs w:val="20"/>
        </w:rPr>
        <w:t xml:space="preserve">The authors revised the manuscript according to the requirements of </w:t>
      </w:r>
      <w:r w:rsidRPr="00F36AD3">
        <w:rPr>
          <w:rFonts w:ascii="Book Antiqua" w:hAnsi="Book Antiqua"/>
          <w:bCs/>
          <w:color w:val="000000"/>
          <w:sz w:val="20"/>
          <w:szCs w:val="20"/>
        </w:rPr>
        <w:t>CARE Checklist.</w:t>
      </w:r>
    </w:p>
    <w:p w:rsidR="00752D98" w:rsidRPr="00F36AD3" w:rsidRDefault="00752D98" w:rsidP="00B05E93">
      <w:pPr>
        <w:autoSpaceDE w:val="0"/>
        <w:autoSpaceDN w:val="0"/>
        <w:adjustRightInd w:val="0"/>
        <w:snapToGrid w:val="0"/>
        <w:spacing w:line="360" w:lineRule="auto"/>
        <w:ind w:rightChars="-27" w:right="-57"/>
        <w:rPr>
          <w:rFonts w:ascii="Book Antiqua" w:hAnsi="Book Antiqua"/>
          <w:b/>
          <w:color w:val="000000"/>
          <w:kern w:val="0"/>
          <w:sz w:val="20"/>
          <w:szCs w:val="20"/>
        </w:rPr>
      </w:pPr>
    </w:p>
    <w:p w:rsidR="003B3C95" w:rsidRPr="00F36AD3" w:rsidRDefault="003B3C95" w:rsidP="00B05E93">
      <w:pPr>
        <w:adjustRightInd w:val="0"/>
        <w:snapToGrid w:val="0"/>
        <w:spacing w:line="360" w:lineRule="auto"/>
        <w:rPr>
          <w:rFonts w:ascii="Book Antiqua" w:hAnsi="Book Antiqua"/>
          <w:sz w:val="20"/>
          <w:szCs w:val="20"/>
        </w:rPr>
      </w:pPr>
      <w:r w:rsidRPr="00F36AD3">
        <w:rPr>
          <w:rFonts w:ascii="Book Antiqua" w:hAnsi="Book Antiqua"/>
          <w:b/>
          <w:color w:val="000000"/>
          <w:sz w:val="20"/>
          <w:szCs w:val="20"/>
        </w:rPr>
        <w:t>Open-Access:</w:t>
      </w:r>
      <w:r w:rsidRPr="00F36AD3">
        <w:rPr>
          <w:rFonts w:ascii="Book Antiqua" w:hAnsi="Book Antiqua"/>
          <w:color w:val="000000"/>
          <w:sz w:val="20"/>
          <w:szCs w:val="20"/>
        </w:rPr>
        <w:t xml:space="preserve"> This article is an open-access </w:t>
      </w:r>
      <w:r w:rsidRPr="00F36AD3">
        <w:rPr>
          <w:rFonts w:ascii="Book Antiqua" w:hAnsi="Book Antiqua"/>
          <w:sz w:val="20"/>
          <w:szCs w:val="20"/>
        </w:rPr>
        <w:t xml:space="preserve">article that was selected </w:t>
      </w:r>
      <w:r w:rsidRPr="00F36AD3">
        <w:rPr>
          <w:rFonts w:ascii="Book Antiqua" w:hAnsi="Book Antiqua"/>
          <w:color w:val="000000"/>
          <w:sz w:val="20"/>
          <w:szCs w:val="20"/>
        </w:rPr>
        <w:t xml:space="preserve">by an in-house editor and fully peer-reviewed by external reviewers. It is distributed in accordance with the Creative Commons Attribution </w:t>
      </w:r>
      <w:proofErr w:type="spellStart"/>
      <w:r w:rsidRPr="00F36AD3">
        <w:rPr>
          <w:rFonts w:ascii="Book Antiqua" w:hAnsi="Book Antiqua"/>
          <w:color w:val="000000"/>
          <w:sz w:val="20"/>
          <w:szCs w:val="20"/>
        </w:rPr>
        <w:t>NonCommercial</w:t>
      </w:r>
      <w:proofErr w:type="spellEnd"/>
      <w:r w:rsidRPr="00F36AD3">
        <w:rPr>
          <w:rFonts w:ascii="Book Antiqua" w:hAnsi="Book Antiqua"/>
          <w:color w:val="000000"/>
          <w:sz w:val="20"/>
          <w:szCs w:val="2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B3C95" w:rsidRPr="00F36AD3" w:rsidRDefault="003B3C95" w:rsidP="00B05E93">
      <w:pPr>
        <w:adjustRightInd w:val="0"/>
        <w:snapToGrid w:val="0"/>
        <w:spacing w:line="360" w:lineRule="auto"/>
        <w:rPr>
          <w:rFonts w:ascii="Book Antiqua" w:hAnsi="Book Antiqua" w:cs="Calibri"/>
          <w:b/>
          <w:bCs/>
          <w:sz w:val="20"/>
          <w:szCs w:val="20"/>
        </w:rPr>
      </w:pPr>
    </w:p>
    <w:p w:rsidR="003B3C95" w:rsidRPr="00F36AD3" w:rsidRDefault="003B3C95" w:rsidP="00B05E93">
      <w:pPr>
        <w:adjustRightInd w:val="0"/>
        <w:snapToGrid w:val="0"/>
        <w:spacing w:line="360" w:lineRule="auto"/>
        <w:rPr>
          <w:rFonts w:ascii="Book Antiqua" w:hAnsi="Book Antiqua" w:cs="宋体"/>
          <w:sz w:val="20"/>
          <w:szCs w:val="20"/>
        </w:rPr>
      </w:pPr>
      <w:r w:rsidRPr="00F36AD3">
        <w:rPr>
          <w:rFonts w:ascii="Book Antiqua" w:hAnsi="Book Antiqua" w:cs="宋体"/>
          <w:b/>
          <w:sz w:val="20"/>
          <w:szCs w:val="20"/>
        </w:rPr>
        <w:t>Manuscript source:</w:t>
      </w:r>
      <w:r w:rsidRPr="00F36AD3">
        <w:rPr>
          <w:rFonts w:ascii="Book Antiqua" w:hAnsi="Book Antiqua" w:cs="宋体"/>
          <w:sz w:val="20"/>
          <w:szCs w:val="20"/>
        </w:rPr>
        <w:t> Unsolicited manuscript</w:t>
      </w:r>
    </w:p>
    <w:p w:rsidR="003B3C95" w:rsidRPr="00F36AD3" w:rsidRDefault="003B3C95" w:rsidP="00B05E93">
      <w:pPr>
        <w:adjustRightInd w:val="0"/>
        <w:snapToGrid w:val="0"/>
        <w:spacing w:line="360" w:lineRule="auto"/>
        <w:rPr>
          <w:rFonts w:ascii="Book Antiqua" w:eastAsia="等线" w:hAnsi="Book Antiqua"/>
          <w:b/>
          <w:bCs/>
          <w:color w:val="000000"/>
          <w:sz w:val="20"/>
          <w:szCs w:val="20"/>
        </w:rPr>
      </w:pPr>
    </w:p>
    <w:p w:rsidR="003B3C95" w:rsidRPr="00F36AD3" w:rsidRDefault="003B3C95"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t>Peer-review started:</w:t>
      </w:r>
      <w:r w:rsidRPr="00F36AD3">
        <w:rPr>
          <w:rFonts w:ascii="Book Antiqua" w:hAnsi="Book Antiqua"/>
          <w:sz w:val="20"/>
          <w:szCs w:val="20"/>
        </w:rPr>
        <w:t xml:space="preserve"> October </w:t>
      </w:r>
      <w:r w:rsidR="00E047F0" w:rsidRPr="00F36AD3">
        <w:rPr>
          <w:rFonts w:ascii="Book Antiqua" w:hAnsi="Book Antiqua"/>
          <w:sz w:val="20"/>
          <w:szCs w:val="20"/>
        </w:rPr>
        <w:t>2</w:t>
      </w:r>
      <w:r w:rsidRPr="00F36AD3">
        <w:rPr>
          <w:rFonts w:ascii="Book Antiqua" w:hAnsi="Book Antiqua"/>
          <w:sz w:val="20"/>
          <w:szCs w:val="20"/>
        </w:rPr>
        <w:t xml:space="preserve">4, </w:t>
      </w:r>
      <w:r w:rsidR="00E047F0" w:rsidRPr="00F36AD3">
        <w:rPr>
          <w:rFonts w:ascii="Book Antiqua" w:hAnsi="Book Antiqua"/>
          <w:sz w:val="20"/>
          <w:szCs w:val="20"/>
        </w:rPr>
        <w:t>2019</w:t>
      </w:r>
      <w:r w:rsidRPr="00F36AD3">
        <w:rPr>
          <w:rFonts w:ascii="Book Antiqua" w:hAnsi="Book Antiqua"/>
          <w:sz w:val="20"/>
          <w:szCs w:val="20"/>
        </w:rPr>
        <w:t xml:space="preserve"> </w:t>
      </w:r>
    </w:p>
    <w:p w:rsidR="00E047F0" w:rsidRPr="00F36AD3" w:rsidRDefault="003B3C95" w:rsidP="00B05E93">
      <w:pPr>
        <w:adjustRightInd w:val="0"/>
        <w:snapToGrid w:val="0"/>
        <w:spacing w:line="360" w:lineRule="auto"/>
        <w:rPr>
          <w:rFonts w:ascii="Book Antiqua" w:hAnsi="Book Antiqua"/>
          <w:sz w:val="20"/>
          <w:szCs w:val="20"/>
        </w:rPr>
      </w:pPr>
      <w:r w:rsidRPr="00F36AD3">
        <w:rPr>
          <w:rFonts w:ascii="Book Antiqua" w:hAnsi="Book Antiqua"/>
          <w:b/>
          <w:sz w:val="20"/>
          <w:szCs w:val="20"/>
        </w:rPr>
        <w:t>First decision:</w:t>
      </w:r>
      <w:r w:rsidRPr="00F36AD3">
        <w:rPr>
          <w:rFonts w:ascii="Book Antiqua" w:hAnsi="Book Antiqua"/>
          <w:sz w:val="20"/>
          <w:szCs w:val="20"/>
        </w:rPr>
        <w:t xml:space="preserve"> </w:t>
      </w:r>
      <w:r w:rsidR="00E047F0" w:rsidRPr="00F36AD3">
        <w:rPr>
          <w:rFonts w:ascii="Book Antiqua" w:hAnsi="Book Antiqua"/>
          <w:sz w:val="20"/>
          <w:szCs w:val="20"/>
        </w:rPr>
        <w:t>January 17, 2020</w:t>
      </w:r>
      <w:r w:rsidRPr="00F36AD3">
        <w:rPr>
          <w:rFonts w:ascii="Book Antiqua" w:hAnsi="Book Antiqua"/>
          <w:sz w:val="20"/>
          <w:szCs w:val="20"/>
        </w:rPr>
        <w:t xml:space="preserve"> </w:t>
      </w:r>
    </w:p>
    <w:p w:rsidR="003B3C95" w:rsidRPr="00F36AD3" w:rsidRDefault="003B3C95" w:rsidP="00B05E93">
      <w:pPr>
        <w:adjustRightInd w:val="0"/>
        <w:snapToGrid w:val="0"/>
        <w:spacing w:line="360" w:lineRule="auto"/>
        <w:rPr>
          <w:rFonts w:ascii="Book Antiqua" w:hAnsi="Book Antiqua"/>
          <w:sz w:val="20"/>
          <w:szCs w:val="20"/>
        </w:rPr>
      </w:pPr>
      <w:r w:rsidRPr="00F36AD3">
        <w:rPr>
          <w:rFonts w:ascii="Book Antiqua" w:hAnsi="Book Antiqua"/>
          <w:b/>
          <w:sz w:val="20"/>
          <w:szCs w:val="20"/>
        </w:rPr>
        <w:t>Article in press:</w:t>
      </w:r>
      <w:r w:rsidRPr="00F36AD3">
        <w:rPr>
          <w:rFonts w:ascii="Book Antiqua" w:hAnsi="Book Antiqua"/>
          <w:sz w:val="20"/>
          <w:szCs w:val="20"/>
        </w:rPr>
        <w:t xml:space="preserve"> </w:t>
      </w:r>
      <w:r w:rsidR="005028CA" w:rsidRPr="00F36AD3">
        <w:rPr>
          <w:rFonts w:ascii="Book Antiqua" w:hAnsi="Book Antiqua"/>
          <w:bCs/>
          <w:color w:val="000000"/>
          <w:kern w:val="0"/>
          <w:sz w:val="20"/>
          <w:szCs w:val="20"/>
        </w:rPr>
        <w:t>March 5, 2020</w:t>
      </w:r>
    </w:p>
    <w:p w:rsidR="003B3C95" w:rsidRPr="00F36AD3" w:rsidRDefault="003B3C95" w:rsidP="00B05E93">
      <w:pPr>
        <w:adjustRightInd w:val="0"/>
        <w:snapToGrid w:val="0"/>
        <w:spacing w:line="360" w:lineRule="auto"/>
        <w:rPr>
          <w:rFonts w:ascii="Book Antiqua" w:hAnsi="Book Antiqua"/>
          <w:sz w:val="20"/>
          <w:szCs w:val="20"/>
        </w:rPr>
      </w:pPr>
    </w:p>
    <w:p w:rsidR="003B3C95" w:rsidRPr="00F36AD3" w:rsidRDefault="003B3C95" w:rsidP="00B05E93">
      <w:pPr>
        <w:adjustRightInd w:val="0"/>
        <w:snapToGrid w:val="0"/>
        <w:spacing w:line="360" w:lineRule="auto"/>
        <w:rPr>
          <w:rFonts w:ascii="Book Antiqua" w:hAnsi="Book Antiqua" w:cs="Helvetica"/>
          <w:b/>
          <w:sz w:val="20"/>
          <w:szCs w:val="20"/>
        </w:rPr>
      </w:pPr>
      <w:r w:rsidRPr="00F36AD3">
        <w:rPr>
          <w:rFonts w:ascii="Book Antiqua" w:hAnsi="Book Antiqua" w:cs="Helvetica"/>
          <w:b/>
          <w:sz w:val="20"/>
          <w:szCs w:val="20"/>
        </w:rPr>
        <w:t xml:space="preserve">Specialty type: </w:t>
      </w:r>
      <w:r w:rsidRPr="00F36AD3">
        <w:rPr>
          <w:rFonts w:ascii="Book Antiqua" w:eastAsia="微软雅黑" w:hAnsi="Book Antiqua" w:cs="宋体"/>
          <w:sz w:val="20"/>
          <w:szCs w:val="20"/>
        </w:rPr>
        <w:t>Medicine, research and experimental</w:t>
      </w:r>
    </w:p>
    <w:p w:rsidR="003B3C95" w:rsidRPr="00F36AD3" w:rsidRDefault="003B3C95" w:rsidP="00B05E93">
      <w:pPr>
        <w:adjustRightInd w:val="0"/>
        <w:snapToGrid w:val="0"/>
        <w:spacing w:line="360" w:lineRule="auto"/>
        <w:rPr>
          <w:rFonts w:ascii="Book Antiqua" w:hAnsi="Book Antiqua" w:cs="Helvetica"/>
          <w:b/>
          <w:sz w:val="20"/>
          <w:szCs w:val="20"/>
        </w:rPr>
      </w:pPr>
      <w:r w:rsidRPr="00F36AD3">
        <w:rPr>
          <w:rFonts w:ascii="Book Antiqua" w:hAnsi="Book Antiqua" w:cs="Helvetica"/>
          <w:b/>
          <w:sz w:val="20"/>
          <w:szCs w:val="20"/>
        </w:rPr>
        <w:t xml:space="preserve">Country of origin: </w:t>
      </w:r>
      <w:r w:rsidR="00E047F0" w:rsidRPr="00F36AD3">
        <w:rPr>
          <w:rFonts w:ascii="Book Antiqua" w:hAnsi="Book Antiqua"/>
          <w:sz w:val="20"/>
          <w:szCs w:val="20"/>
        </w:rPr>
        <w:t>China</w:t>
      </w:r>
    </w:p>
    <w:p w:rsidR="003B3C95" w:rsidRPr="00F36AD3" w:rsidRDefault="003B3C95" w:rsidP="00B05E93">
      <w:pPr>
        <w:adjustRightInd w:val="0"/>
        <w:snapToGrid w:val="0"/>
        <w:spacing w:line="360" w:lineRule="auto"/>
        <w:rPr>
          <w:rFonts w:ascii="Book Antiqua" w:hAnsi="Book Antiqua" w:cs="Helvetica"/>
          <w:b/>
          <w:sz w:val="20"/>
          <w:szCs w:val="20"/>
        </w:rPr>
      </w:pPr>
      <w:r w:rsidRPr="00F36AD3">
        <w:rPr>
          <w:rFonts w:ascii="Book Antiqua" w:hAnsi="Book Antiqua" w:cs="Helvetica"/>
          <w:b/>
          <w:sz w:val="20"/>
          <w:szCs w:val="20"/>
        </w:rPr>
        <w:t>Peer-review report classification</w:t>
      </w:r>
    </w:p>
    <w:p w:rsidR="003B3C95" w:rsidRPr="00F36AD3" w:rsidRDefault="003B3C95" w:rsidP="00B05E93">
      <w:pPr>
        <w:adjustRightInd w:val="0"/>
        <w:snapToGrid w:val="0"/>
        <w:spacing w:line="360" w:lineRule="auto"/>
        <w:rPr>
          <w:rFonts w:ascii="Book Antiqua" w:hAnsi="Book Antiqua" w:cs="Helvetica"/>
          <w:sz w:val="20"/>
          <w:szCs w:val="20"/>
        </w:rPr>
      </w:pPr>
      <w:r w:rsidRPr="00F36AD3">
        <w:rPr>
          <w:rFonts w:ascii="Book Antiqua" w:hAnsi="Book Antiqua" w:cs="Helvetica"/>
          <w:sz w:val="20"/>
          <w:szCs w:val="20"/>
        </w:rPr>
        <w:t>Grade A (Excellent): 0</w:t>
      </w:r>
    </w:p>
    <w:p w:rsidR="003B3C95" w:rsidRPr="00F36AD3" w:rsidRDefault="00E047F0" w:rsidP="00B05E93">
      <w:pPr>
        <w:adjustRightInd w:val="0"/>
        <w:snapToGrid w:val="0"/>
        <w:spacing w:line="360" w:lineRule="auto"/>
        <w:rPr>
          <w:rFonts w:ascii="Book Antiqua" w:hAnsi="Book Antiqua" w:cs="Helvetica"/>
          <w:sz w:val="20"/>
          <w:szCs w:val="20"/>
        </w:rPr>
      </w:pPr>
      <w:r w:rsidRPr="00F36AD3">
        <w:rPr>
          <w:rFonts w:ascii="Book Antiqua" w:hAnsi="Book Antiqua" w:cs="Helvetica"/>
          <w:sz w:val="20"/>
          <w:szCs w:val="20"/>
        </w:rPr>
        <w:t>Grade B (Very good): 0</w:t>
      </w:r>
    </w:p>
    <w:p w:rsidR="003B3C95" w:rsidRPr="00F36AD3" w:rsidRDefault="003B3C95" w:rsidP="00B05E93">
      <w:pPr>
        <w:adjustRightInd w:val="0"/>
        <w:snapToGrid w:val="0"/>
        <w:spacing w:line="360" w:lineRule="auto"/>
        <w:rPr>
          <w:rFonts w:ascii="Book Antiqua" w:hAnsi="Book Antiqua" w:cs="Helvetica"/>
          <w:sz w:val="20"/>
          <w:szCs w:val="20"/>
        </w:rPr>
      </w:pPr>
      <w:r w:rsidRPr="00F36AD3">
        <w:rPr>
          <w:rFonts w:ascii="Book Antiqua" w:hAnsi="Book Antiqua" w:cs="Helvetica"/>
          <w:sz w:val="20"/>
          <w:szCs w:val="20"/>
        </w:rPr>
        <w:t>Grade C (Good): C</w:t>
      </w:r>
      <w:r w:rsidR="00E047F0" w:rsidRPr="00F36AD3">
        <w:rPr>
          <w:rFonts w:ascii="Book Antiqua" w:hAnsi="Book Antiqua" w:cs="Helvetica"/>
          <w:sz w:val="20"/>
          <w:szCs w:val="20"/>
        </w:rPr>
        <w:t>, C</w:t>
      </w:r>
    </w:p>
    <w:p w:rsidR="003B3C95" w:rsidRPr="00F36AD3" w:rsidRDefault="003B3C95" w:rsidP="00B05E93">
      <w:pPr>
        <w:adjustRightInd w:val="0"/>
        <w:snapToGrid w:val="0"/>
        <w:spacing w:line="360" w:lineRule="auto"/>
        <w:rPr>
          <w:rFonts w:ascii="Book Antiqua" w:hAnsi="Book Antiqua" w:cs="Helvetica"/>
          <w:sz w:val="20"/>
          <w:szCs w:val="20"/>
        </w:rPr>
      </w:pPr>
      <w:r w:rsidRPr="00F36AD3">
        <w:rPr>
          <w:rFonts w:ascii="Book Antiqua" w:hAnsi="Book Antiqua" w:cs="Helvetica"/>
          <w:sz w:val="20"/>
          <w:szCs w:val="20"/>
        </w:rPr>
        <w:t xml:space="preserve">Grade D (Fair): 0 </w:t>
      </w:r>
    </w:p>
    <w:p w:rsidR="003B3C95" w:rsidRPr="00F36AD3" w:rsidRDefault="003B3C95" w:rsidP="00B05E93">
      <w:pPr>
        <w:adjustRightInd w:val="0"/>
        <w:snapToGrid w:val="0"/>
        <w:spacing w:line="360" w:lineRule="auto"/>
        <w:rPr>
          <w:rFonts w:ascii="Book Antiqua" w:hAnsi="Book Antiqua" w:cs="Calibri"/>
          <w:sz w:val="20"/>
          <w:szCs w:val="20"/>
        </w:rPr>
      </w:pPr>
      <w:r w:rsidRPr="00F36AD3">
        <w:rPr>
          <w:rFonts w:ascii="Book Antiqua" w:hAnsi="Book Antiqua" w:cs="Helvetica"/>
          <w:sz w:val="20"/>
          <w:szCs w:val="20"/>
        </w:rPr>
        <w:t>Grade E (Poor): 0</w:t>
      </w:r>
    </w:p>
    <w:p w:rsidR="003B3C95" w:rsidRPr="00F36AD3" w:rsidRDefault="003B3C95" w:rsidP="00B05E93">
      <w:pPr>
        <w:pStyle w:val="-1"/>
        <w:adjustRightInd w:val="0"/>
        <w:snapToGrid w:val="0"/>
        <w:spacing w:after="0" w:line="360" w:lineRule="auto"/>
        <w:ind w:left="0"/>
        <w:contextualSpacing w:val="0"/>
        <w:jc w:val="both"/>
        <w:rPr>
          <w:rFonts w:ascii="Book Antiqua" w:hAnsi="Book Antiqua" w:cs="Calibri"/>
          <w:sz w:val="20"/>
          <w:szCs w:val="20"/>
          <w:lang w:val="en-US" w:eastAsia="zh-CN"/>
        </w:rPr>
      </w:pPr>
    </w:p>
    <w:p w:rsidR="003B3C95" w:rsidRPr="00F36AD3" w:rsidRDefault="003B3C95" w:rsidP="00B05E93">
      <w:pPr>
        <w:pStyle w:val="ac"/>
        <w:adjustRightInd w:val="0"/>
        <w:snapToGrid w:val="0"/>
        <w:spacing w:line="360" w:lineRule="auto"/>
        <w:ind w:right="120"/>
        <w:rPr>
          <w:rFonts w:ascii="Book Antiqua" w:hAnsi="Book Antiqua"/>
          <w:b/>
          <w:sz w:val="20"/>
          <w:szCs w:val="20"/>
        </w:rPr>
      </w:pPr>
      <w:r w:rsidRPr="00F36AD3">
        <w:rPr>
          <w:rFonts w:ascii="Book Antiqua" w:hAnsi="Book Antiqua"/>
          <w:b/>
          <w:sz w:val="20"/>
          <w:szCs w:val="20"/>
        </w:rPr>
        <w:t xml:space="preserve">P-Reviewer: </w:t>
      </w:r>
      <w:proofErr w:type="spellStart"/>
      <w:r w:rsidR="00D67CB7" w:rsidRPr="00F36AD3">
        <w:rPr>
          <w:rFonts w:ascii="Book Antiqua" w:hAnsi="Book Antiqua"/>
          <w:sz w:val="20"/>
          <w:szCs w:val="20"/>
        </w:rPr>
        <w:t>Ekpenyong</w:t>
      </w:r>
      <w:proofErr w:type="spellEnd"/>
      <w:r w:rsidR="00D67CB7" w:rsidRPr="00F36AD3">
        <w:rPr>
          <w:rFonts w:ascii="Book Antiqua" w:hAnsi="Book Antiqua"/>
          <w:sz w:val="20"/>
          <w:szCs w:val="20"/>
        </w:rPr>
        <w:t xml:space="preserve"> CEE, </w:t>
      </w:r>
      <w:proofErr w:type="spellStart"/>
      <w:r w:rsidR="00D67CB7" w:rsidRPr="00F36AD3">
        <w:rPr>
          <w:rFonts w:ascii="Book Antiqua" w:hAnsi="Book Antiqua"/>
          <w:sz w:val="20"/>
          <w:szCs w:val="20"/>
        </w:rPr>
        <w:t>Moralioglu</w:t>
      </w:r>
      <w:proofErr w:type="spellEnd"/>
      <w:r w:rsidR="00D67CB7" w:rsidRPr="00F36AD3">
        <w:rPr>
          <w:rFonts w:ascii="Book Antiqua" w:hAnsi="Book Antiqua"/>
          <w:sz w:val="20"/>
          <w:szCs w:val="20"/>
        </w:rPr>
        <w:t xml:space="preserve"> S</w:t>
      </w:r>
      <w:r w:rsidRPr="00F36AD3">
        <w:rPr>
          <w:rFonts w:ascii="Book Antiqua" w:hAnsi="Book Antiqua"/>
          <w:color w:val="000000"/>
          <w:sz w:val="20"/>
          <w:szCs w:val="20"/>
        </w:rPr>
        <w:t xml:space="preserve"> </w:t>
      </w:r>
      <w:r w:rsidRPr="00F36AD3">
        <w:rPr>
          <w:rFonts w:ascii="Book Antiqua" w:hAnsi="Book Antiqua"/>
          <w:b/>
          <w:sz w:val="20"/>
          <w:szCs w:val="20"/>
        </w:rPr>
        <w:t xml:space="preserve">S-Editor: </w:t>
      </w:r>
      <w:r w:rsidR="00D67CB7" w:rsidRPr="00F36AD3">
        <w:rPr>
          <w:rFonts w:ascii="Book Antiqua" w:hAnsi="Book Antiqua"/>
          <w:sz w:val="20"/>
          <w:szCs w:val="20"/>
        </w:rPr>
        <w:t>Wang JL</w:t>
      </w:r>
      <w:r w:rsidRPr="00F36AD3">
        <w:rPr>
          <w:rFonts w:ascii="Book Antiqua" w:hAnsi="Book Antiqua"/>
          <w:b/>
          <w:sz w:val="20"/>
          <w:szCs w:val="20"/>
        </w:rPr>
        <w:t xml:space="preserve"> L-Editor: </w:t>
      </w:r>
      <w:proofErr w:type="spellStart"/>
      <w:r w:rsidR="00FE3ACB" w:rsidRPr="00F36AD3">
        <w:rPr>
          <w:rFonts w:ascii="Book Antiqua" w:hAnsi="Book Antiqua"/>
          <w:sz w:val="20"/>
          <w:szCs w:val="20"/>
        </w:rPr>
        <w:t>Filipodia</w:t>
      </w:r>
      <w:proofErr w:type="spellEnd"/>
      <w:r w:rsidR="00FE3ACB" w:rsidRPr="00F36AD3">
        <w:rPr>
          <w:rFonts w:ascii="Book Antiqua" w:hAnsi="Book Antiqua"/>
          <w:sz w:val="20"/>
          <w:szCs w:val="20"/>
        </w:rPr>
        <w:t xml:space="preserve"> </w:t>
      </w:r>
      <w:r w:rsidRPr="00F36AD3">
        <w:rPr>
          <w:rFonts w:ascii="Book Antiqua" w:hAnsi="Book Antiqua"/>
          <w:b/>
          <w:sz w:val="20"/>
          <w:szCs w:val="20"/>
        </w:rPr>
        <w:t xml:space="preserve">E-Editor: </w:t>
      </w:r>
      <w:r w:rsidR="005028CA" w:rsidRPr="00F36AD3">
        <w:rPr>
          <w:rFonts w:ascii="Book Antiqua" w:hAnsi="Book Antiqua"/>
          <w:sz w:val="20"/>
          <w:szCs w:val="20"/>
        </w:rPr>
        <w:t>Xing YX</w:t>
      </w:r>
    </w:p>
    <w:p w:rsidR="00BA48FA" w:rsidRPr="00F36AD3" w:rsidRDefault="003B3C95" w:rsidP="00B05E93">
      <w:pPr>
        <w:adjustRightInd w:val="0"/>
        <w:snapToGrid w:val="0"/>
        <w:spacing w:line="360" w:lineRule="auto"/>
        <w:rPr>
          <w:rFonts w:ascii="Book Antiqua" w:hAnsi="Book Antiqua"/>
          <w:b/>
          <w:sz w:val="20"/>
          <w:szCs w:val="20"/>
        </w:rPr>
      </w:pPr>
      <w:r w:rsidRPr="00F36AD3">
        <w:rPr>
          <w:rFonts w:ascii="Book Antiqua" w:hAnsi="Book Antiqua"/>
          <w:sz w:val="20"/>
          <w:szCs w:val="20"/>
        </w:rPr>
        <w:br w:type="page"/>
      </w:r>
      <w:r w:rsidR="00BA48FA" w:rsidRPr="00F36AD3">
        <w:rPr>
          <w:rFonts w:ascii="Book Antiqua" w:hAnsi="Book Antiqua"/>
          <w:b/>
          <w:sz w:val="20"/>
          <w:szCs w:val="20"/>
        </w:rPr>
        <w:lastRenderedPageBreak/>
        <w:t>Figure Legends</w:t>
      </w:r>
    </w:p>
    <w:p w:rsidR="002451E1" w:rsidRPr="00F36AD3" w:rsidRDefault="00895DEF" w:rsidP="00B05E93">
      <w:pPr>
        <w:adjustRightInd w:val="0"/>
        <w:snapToGrid w:val="0"/>
        <w:spacing w:line="360" w:lineRule="auto"/>
        <w:rPr>
          <w:rFonts w:ascii="Book Antiqua" w:hAnsi="Book Antiqua"/>
          <w:sz w:val="20"/>
          <w:szCs w:val="20"/>
        </w:rPr>
      </w:pPr>
      <w:r w:rsidRPr="00F36AD3">
        <w:rPr>
          <w:rFonts w:ascii="Book Antiqua" w:hAnsi="Book Antiqua"/>
          <w:noProof/>
          <w:sz w:val="20"/>
          <w:szCs w:val="20"/>
        </w:rPr>
        <w:drawing>
          <wp:inline distT="0" distB="0" distL="0" distR="0" wp14:anchorId="6B85D00C" wp14:editId="078B4291">
            <wp:extent cx="2898140" cy="2177415"/>
            <wp:effectExtent l="0" t="0" r="0" b="0"/>
            <wp:docPr id="1" name="图片 1" descr="figure 1 (剪裁+加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剪裁+加箭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2177415"/>
                    </a:xfrm>
                    <a:prstGeom prst="rect">
                      <a:avLst/>
                    </a:prstGeom>
                    <a:noFill/>
                    <a:ln>
                      <a:noFill/>
                    </a:ln>
                  </pic:spPr>
                </pic:pic>
              </a:graphicData>
            </a:graphic>
          </wp:inline>
        </w:drawing>
      </w:r>
    </w:p>
    <w:p w:rsidR="00B7236D" w:rsidRPr="00F36AD3" w:rsidRDefault="00B7236D"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t xml:space="preserve">Figure 1 </w:t>
      </w:r>
      <w:r w:rsidR="00595597" w:rsidRPr="00F36AD3">
        <w:rPr>
          <w:rFonts w:ascii="Book Antiqua" w:hAnsi="Book Antiqua"/>
          <w:b/>
          <w:sz w:val="20"/>
          <w:szCs w:val="20"/>
        </w:rPr>
        <w:t>C</w:t>
      </w:r>
      <w:r w:rsidR="00BA48FA" w:rsidRPr="00F36AD3">
        <w:rPr>
          <w:rFonts w:ascii="Book Antiqua" w:hAnsi="Book Antiqua"/>
          <w:b/>
          <w:sz w:val="20"/>
          <w:szCs w:val="20"/>
        </w:rPr>
        <w:t>omputed tomography</w:t>
      </w:r>
      <w:r w:rsidRPr="00F36AD3">
        <w:rPr>
          <w:rFonts w:ascii="Book Antiqua" w:hAnsi="Book Antiqua"/>
          <w:b/>
          <w:sz w:val="20"/>
          <w:szCs w:val="20"/>
        </w:rPr>
        <w:t xml:space="preserve"> scan show</w:t>
      </w:r>
      <w:r w:rsidR="00595597" w:rsidRPr="00F36AD3">
        <w:rPr>
          <w:rFonts w:ascii="Book Antiqua" w:hAnsi="Book Antiqua"/>
          <w:b/>
          <w:sz w:val="20"/>
          <w:szCs w:val="20"/>
        </w:rPr>
        <w:t>ing</w:t>
      </w:r>
      <w:r w:rsidRPr="00F36AD3">
        <w:rPr>
          <w:rFonts w:ascii="Book Antiqua" w:hAnsi="Book Antiqua"/>
          <w:b/>
          <w:sz w:val="20"/>
          <w:szCs w:val="20"/>
        </w:rPr>
        <w:t xml:space="preserve"> a calculi in the right ureter. </w:t>
      </w:r>
      <w:r w:rsidR="00595597" w:rsidRPr="00F36AD3">
        <w:rPr>
          <w:rFonts w:ascii="Book Antiqua" w:hAnsi="Book Antiqua"/>
          <w:sz w:val="20"/>
          <w:szCs w:val="20"/>
        </w:rPr>
        <w:t>A</w:t>
      </w:r>
      <w:r w:rsidRPr="00F36AD3">
        <w:rPr>
          <w:rFonts w:ascii="Book Antiqua" w:hAnsi="Book Antiqua"/>
          <w:sz w:val="20"/>
          <w:szCs w:val="20"/>
        </w:rPr>
        <w:t>rrowhead indicates the location of ureteral calculi.</w:t>
      </w:r>
    </w:p>
    <w:p w:rsidR="00BA48FA" w:rsidRPr="00F36AD3" w:rsidRDefault="00B05E93" w:rsidP="00B05E93">
      <w:pPr>
        <w:adjustRightInd w:val="0"/>
        <w:snapToGrid w:val="0"/>
        <w:spacing w:line="360" w:lineRule="auto"/>
        <w:rPr>
          <w:rFonts w:ascii="Book Antiqua" w:hAnsi="Book Antiqua"/>
          <w:sz w:val="20"/>
          <w:szCs w:val="20"/>
        </w:rPr>
      </w:pPr>
      <w:r w:rsidRPr="00F36AD3">
        <w:rPr>
          <w:rFonts w:ascii="Book Antiqua" w:hAnsi="Book Antiqua"/>
          <w:sz w:val="20"/>
          <w:szCs w:val="20"/>
        </w:rPr>
        <w:br w:type="page"/>
      </w:r>
    </w:p>
    <w:p w:rsidR="00B7236D" w:rsidRPr="00F36AD3" w:rsidRDefault="00895DEF" w:rsidP="00B05E93">
      <w:pPr>
        <w:adjustRightInd w:val="0"/>
        <w:snapToGrid w:val="0"/>
        <w:spacing w:line="360" w:lineRule="auto"/>
        <w:rPr>
          <w:rFonts w:ascii="Book Antiqua" w:hAnsi="Book Antiqua"/>
          <w:sz w:val="20"/>
          <w:szCs w:val="20"/>
        </w:rPr>
      </w:pPr>
      <w:r w:rsidRPr="00F36AD3">
        <w:rPr>
          <w:rFonts w:ascii="Book Antiqua" w:hAnsi="Book Antiqua"/>
          <w:noProof/>
          <w:sz w:val="20"/>
          <w:szCs w:val="20"/>
        </w:rPr>
        <w:lastRenderedPageBreak/>
        <w:drawing>
          <wp:inline distT="0" distB="0" distL="0" distR="0" wp14:anchorId="04855EDD" wp14:editId="0B9501E1">
            <wp:extent cx="3030220" cy="2270760"/>
            <wp:effectExtent l="0" t="0" r="0" b="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0220" cy="2270760"/>
                    </a:xfrm>
                    <a:prstGeom prst="rect">
                      <a:avLst/>
                    </a:prstGeom>
                    <a:noFill/>
                    <a:ln>
                      <a:noFill/>
                    </a:ln>
                  </pic:spPr>
                </pic:pic>
              </a:graphicData>
            </a:graphic>
          </wp:inline>
        </w:drawing>
      </w:r>
    </w:p>
    <w:p w:rsidR="00B7236D" w:rsidRPr="00F36AD3" w:rsidRDefault="00B7236D"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t xml:space="preserve">Figure 2 Patient positioning in the modified prone split-leg </w:t>
      </w:r>
      <w:r w:rsidR="001D594E" w:rsidRPr="00F36AD3">
        <w:rPr>
          <w:rFonts w:ascii="Book Antiqua" w:hAnsi="Book Antiqua"/>
          <w:b/>
          <w:sz w:val="20"/>
          <w:szCs w:val="20"/>
        </w:rPr>
        <w:t>position</w:t>
      </w:r>
      <w:r w:rsidRPr="00F36AD3">
        <w:rPr>
          <w:rFonts w:ascii="Book Antiqua" w:hAnsi="Book Antiqua"/>
          <w:b/>
          <w:sz w:val="20"/>
          <w:szCs w:val="20"/>
        </w:rPr>
        <w:t xml:space="preserve"> due to limited movement of her left hip.</w:t>
      </w:r>
    </w:p>
    <w:p w:rsidR="00075A78" w:rsidRPr="00F36AD3" w:rsidRDefault="00B05E93"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br w:type="page"/>
      </w:r>
    </w:p>
    <w:p w:rsidR="00B7236D" w:rsidRPr="00F36AD3" w:rsidRDefault="00895DEF" w:rsidP="00B05E93">
      <w:pPr>
        <w:adjustRightInd w:val="0"/>
        <w:snapToGrid w:val="0"/>
        <w:spacing w:line="360" w:lineRule="auto"/>
        <w:rPr>
          <w:rFonts w:ascii="Book Antiqua" w:hAnsi="Book Antiqua"/>
          <w:sz w:val="20"/>
          <w:szCs w:val="20"/>
        </w:rPr>
      </w:pPr>
      <w:r w:rsidRPr="00F36AD3">
        <w:rPr>
          <w:rFonts w:ascii="Book Antiqua" w:hAnsi="Book Antiqua"/>
          <w:noProof/>
          <w:sz w:val="20"/>
          <w:szCs w:val="20"/>
        </w:rPr>
        <w:lastRenderedPageBreak/>
        <w:drawing>
          <wp:inline distT="0" distB="0" distL="0" distR="0" wp14:anchorId="6E75D40D" wp14:editId="3954E338">
            <wp:extent cx="3130550" cy="2348230"/>
            <wp:effectExtent l="0" t="0" r="0" b="0"/>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50" cy="2348230"/>
                    </a:xfrm>
                    <a:prstGeom prst="rect">
                      <a:avLst/>
                    </a:prstGeom>
                    <a:noFill/>
                    <a:ln>
                      <a:noFill/>
                    </a:ln>
                  </pic:spPr>
                </pic:pic>
              </a:graphicData>
            </a:graphic>
          </wp:inline>
        </w:drawing>
      </w:r>
    </w:p>
    <w:p w:rsidR="00B7236D" w:rsidRPr="00F36AD3" w:rsidRDefault="00B7236D"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t xml:space="preserve">Figure 3 </w:t>
      </w:r>
      <w:proofErr w:type="spellStart"/>
      <w:r w:rsidRPr="00F36AD3">
        <w:rPr>
          <w:rFonts w:ascii="Book Antiqua" w:hAnsi="Book Antiqua"/>
          <w:b/>
          <w:sz w:val="20"/>
          <w:szCs w:val="20"/>
        </w:rPr>
        <w:t>Ureteroscope</w:t>
      </w:r>
      <w:proofErr w:type="spellEnd"/>
      <w:r w:rsidRPr="00F36AD3">
        <w:rPr>
          <w:rFonts w:ascii="Book Antiqua" w:hAnsi="Book Antiqua"/>
          <w:b/>
          <w:sz w:val="20"/>
          <w:szCs w:val="20"/>
        </w:rPr>
        <w:t xml:space="preserve"> enter</w:t>
      </w:r>
      <w:r w:rsidR="00595597" w:rsidRPr="00F36AD3">
        <w:rPr>
          <w:rFonts w:ascii="Book Antiqua" w:hAnsi="Book Antiqua"/>
          <w:b/>
          <w:sz w:val="20"/>
          <w:szCs w:val="20"/>
        </w:rPr>
        <w:t>s</w:t>
      </w:r>
      <w:r w:rsidRPr="00F36AD3">
        <w:rPr>
          <w:rFonts w:ascii="Book Antiqua" w:hAnsi="Book Antiqua"/>
          <w:b/>
          <w:sz w:val="20"/>
          <w:szCs w:val="20"/>
        </w:rPr>
        <w:t xml:space="preserve"> into </w:t>
      </w:r>
      <w:r w:rsidR="00595597" w:rsidRPr="00F36AD3">
        <w:rPr>
          <w:rFonts w:ascii="Book Antiqua" w:hAnsi="Book Antiqua"/>
          <w:b/>
          <w:sz w:val="20"/>
          <w:szCs w:val="20"/>
        </w:rPr>
        <w:t xml:space="preserve">the </w:t>
      </w:r>
      <w:r w:rsidRPr="00F36AD3">
        <w:rPr>
          <w:rFonts w:ascii="Book Antiqua" w:hAnsi="Book Antiqua"/>
          <w:b/>
          <w:sz w:val="20"/>
          <w:szCs w:val="20"/>
        </w:rPr>
        <w:t>right ureter alongside the guide wire.</w:t>
      </w:r>
    </w:p>
    <w:p w:rsidR="000B78DE" w:rsidRPr="00F36AD3" w:rsidRDefault="00B05E93"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br w:type="page"/>
      </w:r>
    </w:p>
    <w:p w:rsidR="00B7236D" w:rsidRPr="00F36AD3" w:rsidRDefault="00895DEF" w:rsidP="00B05E93">
      <w:pPr>
        <w:adjustRightInd w:val="0"/>
        <w:snapToGrid w:val="0"/>
        <w:spacing w:line="360" w:lineRule="auto"/>
        <w:rPr>
          <w:rFonts w:ascii="Book Antiqua" w:hAnsi="Book Antiqua"/>
          <w:sz w:val="20"/>
          <w:szCs w:val="20"/>
        </w:rPr>
      </w:pPr>
      <w:r w:rsidRPr="00F36AD3">
        <w:rPr>
          <w:rFonts w:ascii="Book Antiqua" w:hAnsi="Book Antiqua"/>
          <w:noProof/>
          <w:sz w:val="20"/>
          <w:szCs w:val="20"/>
        </w:rPr>
        <w:lastRenderedPageBreak/>
        <w:drawing>
          <wp:inline distT="0" distB="0" distL="0" distR="0" wp14:anchorId="089DB5C9" wp14:editId="25539CB7">
            <wp:extent cx="2758440" cy="2053590"/>
            <wp:effectExtent l="0" t="0" r="3810" b="3810"/>
            <wp:docPr id="4" name="图片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440" cy="2053590"/>
                    </a:xfrm>
                    <a:prstGeom prst="rect">
                      <a:avLst/>
                    </a:prstGeom>
                    <a:noFill/>
                    <a:ln>
                      <a:noFill/>
                    </a:ln>
                  </pic:spPr>
                </pic:pic>
              </a:graphicData>
            </a:graphic>
          </wp:inline>
        </w:drawing>
      </w:r>
    </w:p>
    <w:p w:rsidR="000A0DE2" w:rsidRPr="00B05E93" w:rsidRDefault="00B7236D" w:rsidP="00B05E93">
      <w:pPr>
        <w:adjustRightInd w:val="0"/>
        <w:snapToGrid w:val="0"/>
        <w:spacing w:line="360" w:lineRule="auto"/>
        <w:rPr>
          <w:rFonts w:ascii="Book Antiqua" w:hAnsi="Book Antiqua"/>
          <w:b/>
          <w:sz w:val="20"/>
          <w:szCs w:val="20"/>
        </w:rPr>
      </w:pPr>
      <w:r w:rsidRPr="00F36AD3">
        <w:rPr>
          <w:rFonts w:ascii="Book Antiqua" w:hAnsi="Book Antiqua"/>
          <w:b/>
          <w:sz w:val="20"/>
          <w:szCs w:val="20"/>
        </w:rPr>
        <w:t xml:space="preserve">Figure 4 </w:t>
      </w:r>
      <w:r w:rsidR="00595597" w:rsidRPr="00F36AD3">
        <w:rPr>
          <w:rFonts w:ascii="Book Antiqua" w:hAnsi="Book Antiqua"/>
          <w:b/>
          <w:sz w:val="20"/>
          <w:szCs w:val="20"/>
        </w:rPr>
        <w:t>X-ray of</w:t>
      </w:r>
      <w:r w:rsidRPr="00F36AD3">
        <w:rPr>
          <w:rFonts w:ascii="Book Antiqua" w:hAnsi="Book Antiqua"/>
          <w:b/>
          <w:sz w:val="20"/>
          <w:szCs w:val="20"/>
        </w:rPr>
        <w:t xml:space="preserve"> </w:t>
      </w:r>
      <w:r w:rsidR="000B78DE" w:rsidRPr="00F36AD3">
        <w:rPr>
          <w:rFonts w:ascii="Book Antiqua" w:hAnsi="Book Antiqua"/>
          <w:b/>
          <w:bCs/>
          <w:sz w:val="20"/>
          <w:szCs w:val="20"/>
        </w:rPr>
        <w:t>kidney</w:t>
      </w:r>
      <w:r w:rsidR="000B78DE" w:rsidRPr="00F36AD3">
        <w:rPr>
          <w:rFonts w:ascii="Book Antiqua" w:hAnsi="Book Antiqua"/>
          <w:b/>
          <w:sz w:val="20"/>
          <w:szCs w:val="20"/>
        </w:rPr>
        <w:t xml:space="preserve">, </w:t>
      </w:r>
      <w:r w:rsidR="000B78DE" w:rsidRPr="00F36AD3">
        <w:rPr>
          <w:rFonts w:ascii="Book Antiqua" w:hAnsi="Book Antiqua"/>
          <w:b/>
          <w:bCs/>
          <w:sz w:val="20"/>
          <w:szCs w:val="20"/>
        </w:rPr>
        <w:t>ureter</w:t>
      </w:r>
      <w:r w:rsidR="000B78DE" w:rsidRPr="00F36AD3">
        <w:rPr>
          <w:rFonts w:ascii="Book Antiqua" w:hAnsi="Book Antiqua"/>
          <w:b/>
          <w:sz w:val="20"/>
          <w:szCs w:val="20"/>
        </w:rPr>
        <w:t xml:space="preserve">, and </w:t>
      </w:r>
      <w:r w:rsidR="000B78DE" w:rsidRPr="00F36AD3">
        <w:rPr>
          <w:rFonts w:ascii="Book Antiqua" w:hAnsi="Book Antiqua"/>
          <w:b/>
          <w:bCs/>
          <w:sz w:val="20"/>
          <w:szCs w:val="20"/>
        </w:rPr>
        <w:t>bladder</w:t>
      </w:r>
      <w:r w:rsidR="000B78DE" w:rsidRPr="00F36AD3">
        <w:rPr>
          <w:rFonts w:ascii="Book Antiqua" w:hAnsi="Book Antiqua"/>
          <w:b/>
          <w:sz w:val="20"/>
          <w:szCs w:val="20"/>
        </w:rPr>
        <w:t xml:space="preserve"> </w:t>
      </w:r>
      <w:r w:rsidRPr="00F36AD3">
        <w:rPr>
          <w:rFonts w:ascii="Book Antiqua" w:hAnsi="Book Antiqua"/>
          <w:b/>
          <w:sz w:val="20"/>
          <w:szCs w:val="20"/>
        </w:rPr>
        <w:t xml:space="preserve">shows </w:t>
      </w:r>
      <w:r w:rsidR="00595597" w:rsidRPr="00F36AD3">
        <w:rPr>
          <w:rFonts w:ascii="Book Antiqua" w:hAnsi="Book Antiqua"/>
          <w:b/>
          <w:sz w:val="20"/>
          <w:szCs w:val="20"/>
        </w:rPr>
        <w:t xml:space="preserve">stent </w:t>
      </w:r>
      <w:r w:rsidRPr="00F36AD3">
        <w:rPr>
          <w:rFonts w:ascii="Book Antiqua" w:hAnsi="Book Antiqua"/>
          <w:b/>
          <w:sz w:val="20"/>
          <w:szCs w:val="20"/>
        </w:rPr>
        <w:t>position</w:t>
      </w:r>
      <w:r w:rsidR="00595597" w:rsidRPr="00F36AD3">
        <w:rPr>
          <w:rFonts w:ascii="Book Antiqua" w:hAnsi="Book Antiqua"/>
          <w:b/>
          <w:sz w:val="20"/>
          <w:szCs w:val="20"/>
        </w:rPr>
        <w:t xml:space="preserve"> and</w:t>
      </w:r>
      <w:r w:rsidRPr="00F36AD3">
        <w:rPr>
          <w:rFonts w:ascii="Book Antiqua" w:hAnsi="Book Antiqua"/>
          <w:b/>
          <w:sz w:val="20"/>
          <w:szCs w:val="20"/>
        </w:rPr>
        <w:t xml:space="preserve"> no visible stone in ureteral area</w:t>
      </w:r>
      <w:r w:rsidR="00793F70" w:rsidRPr="00F36AD3">
        <w:rPr>
          <w:rFonts w:ascii="Book Antiqua" w:hAnsi="Book Antiqua"/>
          <w:b/>
          <w:sz w:val="20"/>
          <w:szCs w:val="20"/>
        </w:rPr>
        <w:t xml:space="preserve"> after operation</w:t>
      </w:r>
      <w:r w:rsidRPr="00F36AD3">
        <w:rPr>
          <w:rFonts w:ascii="Book Antiqua" w:hAnsi="Book Antiqua"/>
          <w:b/>
          <w:sz w:val="20"/>
          <w:szCs w:val="20"/>
        </w:rPr>
        <w:t>.</w:t>
      </w:r>
      <w:bookmarkStart w:id="4" w:name="_GoBack"/>
      <w:bookmarkEnd w:id="4"/>
    </w:p>
    <w:sectPr w:rsidR="000A0DE2" w:rsidRPr="00B05E93" w:rsidSect="00B05E93">
      <w:footerReference w:type="even" r:id="rId12"/>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ED" w:rsidRDefault="00AF5AED" w:rsidP="00F759AE">
      <w:r>
        <w:separator/>
      </w:r>
    </w:p>
  </w:endnote>
  <w:endnote w:type="continuationSeparator" w:id="0">
    <w:p w:rsidR="00AF5AED" w:rsidRDefault="00AF5AED" w:rsidP="00F7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CC" w:rsidRDefault="00DE36CC" w:rsidP="00760F7B">
    <w:pPr>
      <w:pStyle w:val="a4"/>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p w:rsidR="00DE36CC" w:rsidRDefault="00DE36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ED" w:rsidRDefault="00AF5AED" w:rsidP="00F759AE">
      <w:r>
        <w:separator/>
      </w:r>
    </w:p>
  </w:footnote>
  <w:footnote w:type="continuationSeparator" w:id="0">
    <w:p w:rsidR="00AF5AED" w:rsidRDefault="00AF5AED" w:rsidP="00F75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0CD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1CF3F9C8-106E-4939-A470-3E502C921A62}" w:val=" ADDIN NE.Ref.{1CF3F9C8-106E-4939-A470-3E502C921A62}&lt;Citation&gt;&lt;Group&gt;&lt;References&gt;&lt;Item&gt;&lt;ID&gt;14&lt;/ID&gt;&lt;UID&gt;{6D193E6A-7181-47B8-8043-15375AE535CD}&lt;/UID&gt;&lt;Title&gt;&amp;quot;Valve&amp;quot;-Type Retainment of Flexible Ureteroscope in the Distal Ureter&lt;/Title&gt;&lt;Template&gt;Journal Article&lt;/Template&gt;&lt;Star&gt;0&lt;/Star&gt;&lt;Tag&gt;5&lt;/Tag&gt;&lt;Author&gt;Gadzhiev, N; Grigoryev, V; Okhunov, Z; Nguyen, N; Pisarev, A; Hikmet, B; Petrov, S&lt;/Author&gt;&lt;Year&gt;2017&lt;/Year&gt;&lt;Details&gt;&lt;_accession_num&gt;29082326&lt;/_accession_num&gt;&lt;_author_adr&gt;Department of Urology, The Federal State Institute of Public Health &amp;quot;The Nikiforov Russian Center of Emergency and Radiation Medicine,&amp;quot; Saint-Petersburg,  Russian Federation.; Department of Urology, The Federal State Institute of Public Health &amp;quot;The Nikiforov Russian Center of Emergency and Radiation Medicine,&amp;quot; Saint-Petersburg,  Russian Federation.; Department of Urology, University of California, Irvine, Orange, California.; Department of Urology, University of California, Irvine, Orange, California.; Department of Urology, National Pirogov Medical Surgical Centre, Saint-Petersburg, Russian Federation.; Department of Urology, The Federal State Institute of Public Health &amp;quot;The Nikiforov Russian Center of Emergency and Radiation Medicine,&amp;quot; Saint-Petersburg,  Russian Federation.; Department of Urology, The Federal State Institute of Public Health &amp;quot;The Nikiforov Russian Center of Emergency and Radiation Medicine,&amp;quot; Saint-Petersburg,  Russian Federation.&lt;/_author_adr&gt;&lt;_date_display&gt;2017&lt;/_date_display&gt;&lt;_date&gt;2017-01-20&lt;/_date&gt;&lt;_doi&gt;10.1089/cren.2017.0061&lt;/_doi&gt;&lt;_isbn&gt;2379-9889 (Print); 2379-9889 (Linking)&lt;/_isbn&gt;&lt;_issue&gt;1&lt;/_issue&gt;&lt;_journal&gt;J Endourol Case Rep&lt;/_journal&gt;&lt;_keywords&gt;complications; kidney stones; retained ureteroscope; stones; ureteroscopy; ureters; urolithiasis&lt;/_keywords&gt;&lt;_language&gt;eng&lt;/_language&gt;&lt;_pages&gt;108-110&lt;/_pages&gt;&lt;_tertiary_title&gt;Journal of endourology case reports&lt;/_tertiary_title&gt;&lt;_type_work&gt;Journal Article&lt;/_type_work&gt;&lt;_url&gt;http://www.ncbi.nlm.nih.gov/entrez/query.fcgi?cmd=Retrieve&amp;amp;db=pubmed&amp;amp;dopt=Abstract&amp;amp;list_uids=29082326&amp;amp;query_hl=1&lt;/_url&gt;&lt;_volume&gt;3&lt;/_volume&gt;&lt;_created&gt;62065209&lt;/_created&gt;&lt;_modified&gt;62065210&lt;/_modified&gt;&lt;_db_updated&gt;PubMed&lt;/_db_updated&gt;&lt;/Details&gt;&lt;Extra&gt;&lt;DBUID&gt;{951BFA10-6A32-4929-953E-D2044F6B9067}&lt;/DBUID&gt;&lt;/Extra&gt;&lt;/Item&gt;&lt;/References&gt;&lt;/Group&gt;&lt;/Citation&gt;_x000a_"/>
    <w:docVar w:name="NE.Ref{22223451-8266-4EA8-9833-08B0497ED9EA}" w:val=" ADDIN NE.Ref.{22223451-8266-4EA8-9833-08B0497ED9EA}&lt;Citation&gt;&lt;Group&gt;&lt;References&gt;&lt;Item&gt;&lt;ID&gt;56&lt;/ID&gt;&lt;UID&gt;{289F441E-A123-4E8F-80AD-F90CB6EA15E2}&lt;/UID&gt;&lt;Title&gt;Percutaneous lithotripsy in Valdivia-Galdakao decubitus position: our experience&lt;/Title&gt;&lt;Template&gt;Journal Article&lt;/Template&gt;&lt;Star&gt;0&lt;/Star&gt;&lt;Tag&gt;5&lt;/Tag&gt;&lt;Author&gt;Daels, F; Gonzalez, M S; Freire, F G; Jurado, A; Damia, O&lt;/Author&gt;&lt;Year&gt;2009&lt;/Year&gt;&lt;Details&gt;&lt;_accession_num&gt;19747031&lt;/_accession_num&gt;&lt;_author_adr&gt;Department of Urology, Hospital Italiano, Buenos Aires, Argentina. pedro.daels@hospitalitaliano.org.ar&lt;/_author_adr&gt;&lt;_date_display&gt;2009 Oct&lt;/_date_display&gt;&lt;_date&gt;2009-10-01&lt;/_date&gt;&lt;_doi&gt;10.1089/end.2009.1526&lt;/_doi&gt;&lt;_isbn&gt;1557-900X (Electronic); 0892-7790 (Linking)&lt;/_isbn&gt;&lt;_issue&gt;10&lt;/_issue&gt;&lt;_journal&gt;J Endourol&lt;/_journal&gt;&lt;_keywords&gt;Adolescent; Adult; Aged; Aged, 80 and over; Female; Humans; Kidney Calculi/*surgery; Male; Middle Aged; Nephrostomy, Percutaneous/*methods; Patient Positioning/*methods; Young Adult&lt;/_keywords&gt;&lt;_language&gt;eng&lt;/_language&gt;&lt;_pages&gt;1615-20&lt;/_pages&gt;&lt;_tertiary_title&gt;Journal of endourology&lt;/_tertiary_title&gt;&lt;_type_work&gt;Journal Article&lt;/_type_work&gt;&lt;_url&gt;http://www.ncbi.nlm.nih.gov/entrez/query.fcgi?cmd=Retrieve&amp;amp;db=pubmed&amp;amp;dopt=Abstract&amp;amp;list_uids=19747031&amp;amp;query_hl=1&lt;/_url&gt;&lt;_volume&gt;23&lt;/_volume&gt;&lt;_created&gt;62100973&lt;/_created&gt;&lt;_modified&gt;62100973&lt;/_modified&gt;&lt;_db_updated&gt;PubMed&lt;/_db_updated&gt;&lt;_impact_factor&gt;   2.270&lt;/_impact_factor&gt;&lt;_collection_scope&gt;SCIE;&lt;/_collection_scope&gt;&lt;/Details&gt;&lt;Extra&gt;&lt;DBUID&gt;{951BFA10-6A32-4929-953E-D2044F6B9067}&lt;/DBUID&gt;&lt;/Extra&gt;&lt;/Item&gt;&lt;/References&gt;&lt;/Group&gt;&lt;/Citation&gt;_x000a_"/>
    <w:docVar w:name="NE.Ref{3AFB451E-EAE2-4DB8-A639-DF7ACFFC91CE}" w:val=" ADDIN NE.Ref.{3AFB451E-EAE2-4DB8-A639-DF7ACFFC91CE}&lt;Citation&gt;&lt;Group&gt;&lt;References&gt;&lt;Item&gt;&lt;ID&gt;50&lt;/ID&gt;&lt;UID&gt;{9C85B2BF-A289-4808-AA48-2C683C60DAFC}&lt;/UID&gt;&lt;Title&gt;EAU Guidelines on Diagnosis and Conservative Management of Urolithiasis&lt;/Title&gt;&lt;Template&gt;Journal Article&lt;/Template&gt;&lt;Star&gt;0&lt;/Star&gt;&lt;Tag&gt;5&lt;/Tag&gt;&lt;Author&gt;Turk, C; Petrik, A; Sarica, K; Seitz, C; Skolarikos, A; Straub, M; Knoll, T&lt;/Author&gt;&lt;Year&gt;2016&lt;/Year&gt;&lt;Details&gt;&lt;_accession_num&gt;26318710&lt;/_accession_num&gt;&lt;_author_adr&gt;Department of Urology, Rudolfstiftung Hospital, Vienna, Austria.; Department of Urology, Region Hospital, Ceske Budejovice, Czech Republic; Department of Urology, First Faculty of Medicine, Charles University in Prague, Prague, Czech Republic.; Department of Urology, Dr. Lutfi Kirdar Kartal Research and Training Hospital, Istanbul, Turkey.; Department of Urology, Medical University Vienna, Vienna, Austria.; Second Department of Urology, Sismanoglio Hospital, Athens Medical School, Athens, Greece.; Department of Urology, Technical University Munich, Munich, Germany.; Department of Urology, Sindelfingen-Boblingen Medical Centre, University of Tubingen, Sindelfingen, Germany. Electronic address: t.knoll@klinikverbund-suedwest.de.&lt;/_author_adr&gt;&lt;_date_display&gt;2016 Mar&lt;/_date_display&gt;&lt;_date&gt;2016-03-01&lt;/_date&gt;&lt;_doi&gt;10.1016/j.eururo.2015.07.040&lt;/_doi&gt;&lt;_isbn&gt;1873-7560 (Electronic); 0302-2838 (Linking)&lt;/_isbn&gt;&lt;_issue&gt;3&lt;/_issue&gt;&lt;_journal&gt;Eur Urol&lt;/_journal&gt;&lt;_keywords&gt;Asymptomatic Diseases; Diagnostic Imaging/*standards; Diagnostic Techniques, Urological/*standards; Humans; Predictive Value of Tests; Treatment Outcome; Urolithiasis/complications/*diagnosis/*therapy; Urology/*standardsChemolitholysis; Computed tomography; EAU guidelines; Medical expulsive therapy; Percutaneous nephrolithotomy; Shock wave lithotripsy; Stone surgery; Ureteroscopy; Urinary calculi&lt;/_keywords&gt;&lt;_language&gt;eng&lt;/_language&gt;&lt;_ori_publication&gt;Copyright (c) 2015 European Association of Urology. Published by Elsevier B.V._x000d__x000a_      All rights reserved.&lt;/_ori_publication&gt;&lt;_pages&gt;468-74&lt;/_pages&gt;&lt;_tertiary_title&gt;European urology&lt;/_tertiary_title&gt;&lt;_type_work&gt;Journal Article; Practice Guideline; Review&lt;/_type_work&gt;&lt;_url&gt;http://www.ncbi.nlm.nih.gov/entrez/query.fcgi?cmd=Retrieve&amp;amp;db=pubmed&amp;amp;dopt=Abstract&amp;amp;list_uids=26318710&amp;amp;query_hl=1&lt;/_url&gt;&lt;_volume&gt;69&lt;/_volume&gt;&lt;_created&gt;62095260&lt;/_created&gt;&lt;_modified&gt;62095269&lt;/_modified&gt;&lt;_db_updated&gt;PubMed&lt;/_db_updated&gt;&lt;_impact_factor&gt;  16.265&lt;/_impact_factor&gt;&lt;_collection_scope&gt;SCI;SCIE;&lt;/_collection_scope&gt;&lt;/Details&gt;&lt;Extra&gt;&lt;DBUID&gt;{951BFA10-6A32-4929-953E-D2044F6B9067}&lt;/DBUID&gt;&lt;/Extra&gt;&lt;/Item&gt;&lt;/References&gt;&lt;/Group&gt;&lt;/Citation&gt;_x000a_"/>
    <w:docVar w:name="NE.Ref{3F45D840-893E-4C52-9D11-3C5EDA3D24CD}" w:val=" ADDIN NE.Ref.{3F45D840-893E-4C52-9D11-3C5EDA3D24CD}&lt;Citation&gt;&lt;Group&gt;&lt;References&gt;&lt;Item&gt;&lt;ID&gt;47&lt;/ID&gt;&lt;UID&gt;{BC0DA839-4F46-4D51-89E9-9BD071429FAA}&lt;/UID&gt;&lt;Title&gt;Herbal remedies for urinary stones used in India and China: A review&lt;/Title&gt;&lt;Template&gt;Journal Article&lt;/Template&gt;&lt;Star&gt;0&lt;/Star&gt;&lt;Tag&gt;5&lt;/Tag&gt;&lt;Author&gt;Kasote, D M; Jagtap, S D; Thapa, D; Khyade, M S; Russell, W R&lt;/Author&gt;&lt;Year&gt;2017&lt;/Year&gt;&lt;Details&gt;&lt;_accession_num&gt;28344029&lt;/_accession_num&gt;&lt;_author_adr&gt;Natural Products Group, Rowett Institute of Nutrition and Health, University of Aberdeen, Aberdeen AB21 9SB, UK; Herbal Medicine, Interactive Research School for Health Affairs (IRSHA), Bharati Vidyapeeth University, Pune Satara Road, Pune 411043, Maharashtra, India. Electronic address: deepak_kasote@yahoo.com.; Herbal Medicine, Interactive Research School for Health Affairs (IRSHA), Bharati  Vidyapeeth University, Pune Satara Road, Pune 411043, Maharashtra, India.; Natural Products Group, Rowett Institute of Nutrition and Health, University of Aberdeen, Aberdeen AB21 9SB, UK.; Department of Botany, Sangamner Nagarpalika Arts, D. J. Malpani Commerce and B.N. Sarda Science College, Sangamner 422605, Maharashtra, India.; Natural Products Group, Rowett Institute of Nutrition and Health, University of Aberdeen, Aberdeen AB21 9SB, UK.&lt;/_author_adr&gt;&lt;_date_display&gt;2017 May 5&lt;/_date_display&gt;&lt;_date&gt;2017-05-05&lt;/_date&gt;&lt;_doi&gt;10.1016/j.jep.2017.03.038&lt;/_doi&gt;&lt;_isbn&gt;1872-7573 (Electronic); 0378-8741 (Linking)&lt;/_isbn&gt;&lt;_journal&gt;J Ethnopharmacol&lt;/_journal&gt;&lt;_keywords&gt;Animals; China; Ethnopharmacology; Humans; India; Medicine, Ayurvedic/methods; Medicine, Chinese Traditional/methods; Phytotherapy; Plant Preparations/*therapeutic use; Plants, Medicinal/*chemistry; Urinary Calculi/*drug therapy; Urolithiasis/drug therapyAlternative medicine; Ayurveda; Chinese medicine; Homeopathy; Plant remedies; Shiddha; Unani; Urinary stone; Urolithiasis&lt;/_keywords&gt;&lt;_language&gt;eng&lt;/_language&gt;&lt;_ori_publication&gt;Copyright (c) 2017 Elsevier Ireland Ltd. All rights reserved.&lt;/_ori_publication&gt;&lt;_pages&gt;55-68&lt;/_pages&gt;&lt;_tertiary_title&gt;Journal of ethnopharmacology&lt;/_tertiary_title&gt;&lt;_type_work&gt;Journal Article; Review&lt;/_type_work&gt;&lt;_url&gt;http://www.ncbi.nlm.nih.gov/entrez/query.fcgi?cmd=Retrieve&amp;amp;db=pubmed&amp;amp;dopt=Abstract&amp;amp;list_uids=28344029&amp;amp;query_hl=1&lt;/_url&gt;&lt;_volume&gt;203&lt;/_volume&gt;&lt;_created&gt;62080892&lt;/_created&gt;&lt;_modified&gt;62080893&lt;/_modified&gt;&lt;_db_updated&gt;PubMed&lt;/_db_updated&gt;&lt;_impact_factor&gt;   2.981&lt;/_impact_factor&gt;&lt;_collection_scope&gt;SCI;SCIE;&lt;/_collection_scope&gt;&lt;/Details&gt;&lt;Extra&gt;&lt;DBUID&gt;{951BFA10-6A32-4929-953E-D2044F6B9067}&lt;/DBUID&gt;&lt;/Extra&gt;&lt;/Item&gt;&lt;/References&gt;&lt;/Group&gt;&lt;/Citation&gt;_x000a_"/>
    <w:docVar w:name="NE.Ref{401C261A-A930-4C1F-B42D-58B1ED0B3CCA}" w:val=" ADDIN NE.Ref.{401C261A-A930-4C1F-B42D-58B1ED0B3CCA}&lt;Citation&gt;&lt;Group&gt;&lt;References&gt;&lt;Item&gt;&lt;ID&gt;57&lt;/ID&gt;&lt;UID&gt;{0EA3B239-7453-4E64-8B8A-C774F71FEF93}&lt;/UID&gt;&lt;Title&gt;Endoscopic combined intrarenal surgery for large calculi: simultaneous use of flexible ureteroscopy and mini-percutaneous nephrolithotomy overcomes the disadvantageous of percutaneous nephrolithotomy monotherapy&lt;/Title&gt;&lt;Template&gt;Journal Article&lt;/Template&gt;&lt;Star&gt;0&lt;/Star&gt;&lt;Tag&gt;5&lt;/Tag&gt;&lt;Author&gt;Hamamoto, S; Yasui, T; Okada, A; Taguchi, K; Kawai, N; Ando, R; Mizuno, K; Kubota, Y; Kamiya, H; Tozawa, K; Kohri, K&lt;/Author&gt;&lt;Year&gt;2014&lt;/Year&gt;&lt;Details&gt;&lt;_accession_num&gt;23987470&lt;/_accession_num&gt;&lt;_author_adr&gt;1 Department of Nephrourology, Nagoya City University Graduate School of Medical  Sciences , Nagoya, Japan .&lt;/_author_adr&gt;&lt;_date_display&gt;2014 Jan&lt;/_date_display&gt;&lt;_date&gt;2014-01-01&lt;/_date&gt;&lt;_doi&gt;10.1089/end.2013.0361&lt;/_doi&gt;&lt;_isbn&gt;1557-900X (Electronic); 0892-7790 (Linking)&lt;/_isbn&gt;&lt;_issue&gt;1&lt;/_issue&gt;&lt;_journal&gt;J Endourol&lt;/_journal&gt;&lt;_keywords&gt;Adult; Endoscopy/*adverse effects/instrumentation/methods; Female; Humans; Kidney Calculi/epidemiology/*surgery; Male; Middle Aged; Nephrostomy, Percutaneous/*adverse effects/instrumentation/methods; Postoperative Complications; Retrospective Studies; Ureteroscopy/*adverse effects/instrumentation/methods&lt;/_keywords&gt;&lt;_language&gt;eng&lt;/_language&gt;&lt;_pages&gt;28-33&lt;/_pages&gt;&lt;_tertiary_title&gt;Journal of endourology&lt;/_tertiary_title&gt;&lt;_type_work&gt;Journal Article&lt;/_type_work&gt;&lt;_url&gt;http://www.ncbi.nlm.nih.gov/entrez/query.fcgi?cmd=Retrieve&amp;amp;db=pubmed&amp;amp;dopt=Abstract&amp;amp;list_uids=23987470&amp;amp;query_hl=1&lt;/_url&gt;&lt;_volume&gt;28&lt;/_volume&gt;&lt;_created&gt;62100991&lt;/_created&gt;&lt;_modified&gt;62100991&lt;/_modified&gt;&lt;_db_updated&gt;PubMed&lt;/_db_updated&gt;&lt;_impact_factor&gt;   2.270&lt;/_impact_factor&gt;&lt;_collection_scope&gt;SCIE;&lt;/_collection_scope&gt;&lt;/Details&gt;&lt;Extra&gt;&lt;DBUID&gt;{951BFA10-6A32-4929-953E-D2044F6B9067}&lt;/DBUID&gt;&lt;/Extra&gt;&lt;/Item&gt;&lt;/References&gt;&lt;/Group&gt;&lt;/Citation&gt;_x000a_"/>
    <w:docVar w:name="NE.Ref{43EB3939-46BE-4851-876D-B57FBA98B225}" w:val=" ADDIN NE.Ref.{43EB3939-46BE-4851-876D-B57FBA98B225}&lt;Citation&gt;&lt;Group&gt;&lt;References&gt;&lt;Item&gt;&lt;ID&gt;21&lt;/ID&gt;&lt;UID&gt;{ABCB4CC7-DC21-4F18-8DCF-10CBFCDEE059}&lt;/UID&gt;&lt;Title&gt;[Transurethral ureteroscopy. A current urological procedure]&lt;/Title&gt;&lt;Template&gt;Journal Article&lt;/Template&gt;&lt;Star&gt;0&lt;/Star&gt;&lt;Tag&gt;5&lt;/Tag&gt;&lt;Author&gt;Perez-Castro, Ellendt E; Martinez-Pineiro, J A&lt;/Author&gt;&lt;Year&gt;1980&lt;/Year&gt;&lt;Details&gt;&lt;_accession_num&gt;7447504&lt;/_accession_num&gt;&lt;_collection_scope&gt;SCIE;&lt;/_collection_scope&gt;&lt;_created&gt;62079384&lt;/_created&gt;&lt;_date&gt;1980-09-01&lt;/_date&gt;&lt;_date_display&gt;1980 Sep-Oct&lt;/_date_display&gt;&lt;_db_updated&gt;PubMed&lt;/_db_updated&gt;&lt;_impact_factor&gt;   0.323&lt;/_impact_factor&gt;&lt;_isbn&gt;0004-0614 (Print); 0004-0614 (Linking)&lt;/_isbn&gt;&lt;_issue&gt;5&lt;/_issue&gt;&lt;_journal&gt;Arch Esp Urol&lt;/_journal&gt;&lt;_keywords&gt;Adolescent; Aged; Cystitis/*diagnosis; Cystoscopy/*methods; Female; Humans; Kidney Diseases/*diagnosis; Male; Middle Aged; Ureteral Diseases/*diagnosis; Urography/methods&lt;/_keywords&gt;&lt;_language&gt;spa&lt;/_language&gt;&lt;_modified&gt;62085140&lt;/_modified&gt;&lt;_pages&gt;445-60&lt;/_pages&gt;&lt;_tertiary_title&gt;Archivos espanoles de urologia&lt;/_tertiary_title&gt;&lt;_type_work&gt;Case Reports; English Abstract; Journal Article&lt;/_type_work&gt;&lt;_url&gt;http://www.ncbi.nlm.nih.gov/entrez/query.fcgi?cmd=Retrieve&amp;amp;db=pubmed&amp;amp;dopt=Abstract&amp;amp;list_uids=7447504&amp;amp;query_hl=1&lt;/_url&gt;&lt;_volume&gt;33&lt;/_volume&gt;&lt;/Details&gt;&lt;Extra&gt;&lt;DBUID&gt;{951BFA10-6A32-4929-953E-D2044F6B9067}&lt;/DBUID&gt;&lt;/Extra&gt;&lt;/Item&gt;&lt;/References&gt;&lt;/Group&gt;&lt;/Citation&gt;_x000a_"/>
    <w:docVar w:name="NE.Ref{458C530C-0F44-403C-B345-043FD301E960}" w:val=" ADDIN NE.Ref.{458C530C-0F44-403C-B345-043FD301E960}&lt;Citation&gt;&lt;Group&gt;&lt;References&gt;&lt;Item&gt;&lt;ID&gt;53&lt;/ID&gt;&lt;UID&gt;{618E0D75-B7DF-4924-8B45-5E5F3444F73B}&lt;/UID&gt;&lt;Title&gt;Retrospective comparative study of rigid and flexible ureteroscopy for treatment  of proximal ureteral stones&lt;/Title&gt;&lt;Template&gt;Journal Article&lt;/Template&gt;&lt;Star&gt;0&lt;/Star&gt;&lt;Tag&gt;0&lt;/Tag&gt;&lt;Author&gt;Galal, E M; Anwar, A Z; El-Bab, T K; Abdelhamid, A M&lt;/Author&gt;&lt;Year&gt;2016&lt;/Year&gt;&lt;Details&gt;&lt;_accession_num&gt;27622276&lt;/_accession_num&gt;&lt;_author_adr&gt;Department of Urology, Minia University, Minia, Egypt.; Department of Urology, Minia University, Minia, Egypt.; Department of Urology, Minia University, Minia, Egypt.; Department of Urology, Minia University, Minia, Egypt.&lt;/_author_adr&gt;&lt;_date_display&gt;2016 Sep-Oct&lt;/_date_display&gt;&lt;_date&gt;2016-09-01&lt;/_date&gt;&lt;_isbn&gt;1677-6119 (Electronic); 1677-5538 (Linking)&lt;/_isbn&gt;&lt;_issue&gt;5&lt;/_issue&gt;&lt;_journal&gt;Int Braz J Urol&lt;/_journal&gt;&lt;_keywords&gt;Adult; Disease-Free Survival; Female; Humans; Intraoperative Complications; Length of Stay; Lithotripsy/adverse effects/instrumentation/*methods; Male; Middle Aged; Operative Time; Postoperative Complications; Retrospective Studies; Treatment Outcome; Ureteral Calculi/*therapy; Ureteroscopy/adverse effects/instrumentation/*methodsCalculi; Ureter; Ureteroscopy&lt;/_keywords&gt;&lt;_language&gt;eng&lt;/_language&gt;&lt;_ori_publication&gt;Copyright(R) by the International Brazilian Journal of Urology.&lt;/_ori_publication&gt;&lt;_pages&gt;967-972&lt;/_pages&gt;&lt;_tertiary_title&gt;International braz j urol : official journal of the Brazilian Society of Urology&lt;/_tertiary_title&gt;&lt;_type_work&gt;Comparative Study; Journal Article&lt;/_type_work&gt;&lt;_url&gt;http://www.ncbi.nlm.nih.gov/entrez/query.fcgi?cmd=Retrieve&amp;amp;db=pubmed&amp;amp;dopt=Abstract&amp;amp;list_uids=27622276&amp;amp;query_hl=1&lt;/_url&gt;&lt;_volume&gt;42&lt;/_volume&gt;&lt;_created&gt;62095345&lt;/_created&gt;&lt;_modified&gt;62095345&lt;/_modified&gt;&lt;_db_updated&gt;PubMed&lt;/_db_updated&gt;&lt;_impact_factor&gt;   0.815&lt;/_impact_factor&gt;&lt;_collection_scope&gt;SCIE;&lt;/_collection_scope&gt;&lt;/Details&gt;&lt;Extra&gt;&lt;DBUID&gt;{951BFA10-6A32-4929-953E-D2044F6B9067}&lt;/DBUID&gt;&lt;/Extra&gt;&lt;/Item&gt;&lt;/References&gt;&lt;/Group&gt;&lt;/Citation&gt;_x000a_"/>
    <w:docVar w:name="NE.Ref{4B1E2755-A076-4B45-84E7-D16635475AC4}" w:val=" ADDIN NE.Ref.{4B1E2755-A076-4B45-84E7-D16635475AC4}&lt;Citation&gt;&lt;Group&gt;&lt;References&gt;&lt;Item&gt;&lt;ID&gt;52&lt;/ID&gt;&lt;UID&gt;{91E21FBF-28F8-4B5F-BD05-29721336827E}&lt;/UID&gt;&lt;Title&gt;A prospective, multi-institutional study of flexible ureteroscopy for proximal ureteral stones smaller than 2 cm&lt;/Title&gt;&lt;Template&gt;Journal Article&lt;/Template&gt;&lt;Star&gt;0&lt;/Star&gt;&lt;Tag&gt;5&lt;/Tag&gt;&lt;Author&gt;Hyams, E S; Monga, M; Pearle, M S; Antonelli, J A; Semins, M J; Assimos, D G; Lingeman, J E; Pais, VM Jr; Preminger, G M; Lipkin, M E; Eisner, B H; Shah, O; Sur, R L; Mufarrij, P W; Matlaga, B R&lt;/Author&gt;&lt;Year&gt;2015&lt;/Year&gt;&lt;Details&gt;&lt;_accession_num&gt;25014576&lt;/_accession_num&gt;&lt;_author_adr&gt;Dartmouth Hitchcock Medical Center, Lebanon, New Hampshire.; Cleveland Clinic Foundation, Cleveland, Ohio.; University of Texas Southwestern Medical Center, Dallas, Texas.; University of Texas Southwestern Medical Center, Dallas, Texas.; University of Pittsburgh Medical Center, Pittsburgh, Pennsylvania.; University of Alabama Birmingham, Birmingham, Alabama.; Indiana University Health, Indianapolis, Indiana.; Dartmouth Hitchcock Medical Center, Lebanon, New Hampshire.; Duke University Medical Center, Durham, North Carolina.; Duke University Medical Center, Durham, North Carolina.; Massachusetts General Hospital, Boston, Massachusetts.; New York University Langone Medical Center, New York, New York.; University of California-San Diego, San Diego, California.; George Washington University Medical Center, Washington, D.C.; Johns Hopkins Medical Institutions, Baltimore, Maryland. Electronic address: bmatlaga@jhmi.edu.&lt;/_author_adr&gt;&lt;_date_display&gt;2015 Jan&lt;/_date_display&gt;&lt;_date&gt;2015-01-01&lt;/_date&gt;&lt;_doi&gt;10.1016/j.juro.2014.07.002&lt;/_doi&gt;&lt;_isbn&gt;1527-3792 (Electronic); 0022-5347 (Linking)&lt;/_isbn&gt;&lt;_issue&gt;1&lt;/_issue&gt;&lt;_journal&gt;J Urol&lt;/_journal&gt;&lt;_keywords&gt;Female; Humans; Male; Middle Aged; Prospective Studies; Ureteral Calculi/pathology/*surgery; *Ureteroscopycalculi; diagnostic imaging; kidney; ureter; ureteroscopy&lt;/_keywords&gt;&lt;_language&gt;eng&lt;/_language&gt;&lt;_ori_publication&gt;Copyright (c) 2015 American Urological Association Education and Research, Inc._x000d__x000a_      Published by Elsevier Inc. All rights reserved.&lt;/_ori_publication&gt;&lt;_pages&gt;165-9&lt;/_pages&gt;&lt;_tertiary_title&gt;The Journal of urology&lt;/_tertiary_title&gt;&lt;_type_work&gt;Clinical Trial; Journal Article; Multicenter Study; Research Support, Non-U.S. Gov&amp;apos;t&lt;/_type_work&gt;&lt;_url&gt;http://www.ncbi.nlm.nih.gov/entrez/query.fcgi?cmd=Retrieve&amp;amp;db=pubmed&amp;amp;dopt=Abstract&amp;amp;list_uids=25014576&amp;amp;query_hl=1&lt;/_url&gt;&lt;_volume&gt;193&lt;/_volume&gt;&lt;_created&gt;62095303&lt;/_created&gt;&lt;_modified&gt;62095313&lt;/_modified&gt;&lt;_db_updated&gt;PubMed&lt;/_db_updated&gt;&lt;_impact_factor&gt;   5.157&lt;/_impact_factor&gt;&lt;/Details&gt;&lt;Extra&gt;&lt;DBUID&gt;{951BFA10-6A32-4929-953E-D2044F6B9067}&lt;/DBUID&gt;&lt;/Extra&gt;&lt;/Item&gt;&lt;/References&gt;&lt;/Group&gt;&lt;/Citation&gt;_x000a_"/>
    <w:docVar w:name="NE.Ref{66BF175A-2760-4001-958F-C88A4CD353D5}" w:val=" ADDIN NE.Ref.{66BF175A-2760-4001-958F-C88A4CD353D5}&lt;Citation&gt;&lt;Group&gt;&lt;References&gt;&lt;Item&gt;&lt;ID&gt;48&lt;/ID&gt;&lt;UID&gt;{B398CCF6-A94A-4020-8599-968AD71D7E9D}&lt;/UID&gt;&lt;Title&gt;Efficacy of model-based iterative reconstruction technique in non-enhanced CT of  the renal tracts for ureteric calculi&lt;/Title&gt;&lt;Template&gt;Journal Article&lt;/Template&gt;&lt;Star&gt;0&lt;/Star&gt;&lt;Tag&gt;5&lt;/Tag&gt;&lt;Author&gt;Tan, T J; Lau, K K; Jackson, D; Ardley, N; Borasu, A&lt;/Author&gt;&lt;Year&gt;2017&lt;/Year&gt;&lt;Details&gt;&lt;_accession_num&gt;27770319&lt;/_accession_num&gt;&lt;_author_adr&gt;Department of Diagnostic Imaging, Monash Health, Melbourne, VIC, Australia. tjtanz@gmail.com.; Department of Diagnostic Imaging, Monash Health, Melbourne, VIC, Australia.; Faculty of Medicine, Nursing and Health Sciences, Monash University, Victoria, Australia.; Monash University, Clayton, Australia.; Department of Diagnostic Imaging, Monash Health, Melbourne, VIC, Australia.; Department of Diagnostic Imaging, Monash Health, Melbourne, VIC, Australia.; Department of Diagnostic Imaging, Monash Health, Melbourne, VIC, Australia.&lt;/_author_adr&gt;&lt;_date_display&gt;2017 Apr&lt;/_date_display&gt;&lt;_date&gt;2017-04-01&lt;/_date&gt;&lt;_doi&gt;10.1007/s10140-016-1454-6&lt;/_doi&gt;&lt;_isbn&gt;1438-1435 (Electronic); 1070-3004 (Linking)&lt;/_isbn&gt;&lt;_issue&gt;2&lt;/_issue&gt;&lt;_journal&gt;Emerg Radiol&lt;/_journal&gt;&lt;_keywords&gt;Adult; Aged; Aged, 80 and over; Algorithms; Female; Humans; Male; Middle Aged; Prospective Studies; Radiographic Image Interpretation, Computer-Assisted/*methods; Tomography, X-Ray Computed/*methods; Ureteral Calculi/*diagnostic imagingFBP; Image quality; Iterative reconstruction; MBIR; Sir; Ureters&lt;/_keywords&gt;&lt;_language&gt;eng&lt;/_language&gt;&lt;_pages&gt;133-138&lt;/_pages&gt;&lt;_tertiary_title&gt;Emergency radiology&lt;/_tertiary_title&gt;&lt;_type_work&gt;Journal Article&lt;/_type_work&gt;&lt;_url&gt;http://www.ncbi.nlm.nih.gov/entrez/query.fcgi?cmd=Retrieve&amp;amp;db=pubmed&amp;amp;dopt=Abstract&amp;amp;list_uids=27770319&amp;amp;query_hl=1&lt;/_url&gt;&lt;_volume&gt;24&lt;/_volume&gt;&lt;_created&gt;62085489&lt;/_created&gt;&lt;_modified&gt;62085489&lt;/_modified&gt;&lt;_db_updated&gt;PubMed&lt;/_db_updated&gt;&lt;/Details&gt;&lt;Extra&gt;&lt;DBUID&gt;{951BFA10-6A32-4929-953E-D2044F6B9067}&lt;/DBUID&gt;&lt;/Extra&gt;&lt;/Item&gt;&lt;/References&gt;&lt;/Group&gt;&lt;/Citation&gt;_x000a_"/>
    <w:docVar w:name="NE.Ref{6FA0F1D0-FA2B-4C24-A9AA-7449715025B1}" w:val=" ADDIN NE.Ref.{6FA0F1D0-FA2B-4C24-A9AA-7449715025B1}&lt;Citation&gt;&lt;Group&gt;&lt;References&gt;&lt;Item&gt;&lt;ID&gt;12&lt;/ID&gt;&lt;UID&gt;{86DE58D5-DC61-49DE-8ACE-F49C5B137A31}&lt;/UID&gt;&lt;Title&gt;Burden of Urolithiasis: Trends in Prevalence, Treatments, and Costs&lt;/Title&gt;&lt;Template&gt;Journal Article&lt;/Template&gt;&lt;Star&gt;1&lt;/Star&gt;&lt;Tag&gt;5&lt;/Tag&gt;&lt;Author&gt;Raheem, O A; Khandwala, Y S; Sur, R L; Ghani, K R; Denstedt, J D&lt;/Author&gt;&lt;Year&gt;2017&lt;/Year&gt;&lt;Details&gt;&lt;_accession_num&gt;28720363&lt;/_accession_num&gt;&lt;_author_adr&gt;Department of Urology, University of California San Diego Health, San Diego, CA,  USA.; University of California San Diego School of Medicine, San Diego, CA, USA.; Department of Urology, University of California San Diego Health, San Diego, CA,  USA. Electronic address: rlsur@ucsd.edu.; Department of Urology, University of Michigan, Ann Arbor, MI, USA.; Department of Surgery, Western University, London, ON, Canada.&lt;/_author_adr&gt;&lt;_date_display&gt;2017 Feb&lt;/_date_display&gt;&lt;_date&gt;2017-02-01&lt;/_date&gt;&lt;_doi&gt;10.1016/j.euf.2017.04.001&lt;/_doi&gt;&lt;_isbn&gt;2405-4569 (Electronic); 2405-4569 (Linking)&lt;/_isbn&gt;&lt;_issue&gt;1&lt;/_issue&gt;&lt;_journal&gt;Eur Urol Focus&lt;/_journal&gt;&lt;_keywords&gt;Costs; Prevalence; Treatments; Trends; Urolithiasis&lt;/_keywords&gt;&lt;_language&gt;eng&lt;/_language&gt;&lt;_ori_publication&gt;Copyright (c) 2017 European Association of Urology. Published by Elsevier B.V._x000d__x000a_      All rights reserved.&lt;/_ori_publication&gt;&lt;_pages&gt;18-26&lt;/_pages&gt;&lt;_tertiary_title&gt;European urology focus&lt;/_tertiary_title&gt;&lt;_type_work&gt;Journal Article; Review&lt;/_type_work&gt;&lt;_url&gt;http://www.ncbi.nlm.nih.gov/entrez/query.fcgi?cmd=Retrieve&amp;amp;db=pubmed&amp;amp;dopt=Abstract&amp;amp;list_uids=28720363&amp;amp;query_hl=1&lt;/_url&gt;&lt;_volume&gt;3&lt;/_volume&gt;&lt;_created&gt;62059252&lt;/_created&gt;&lt;_modified&gt;62059256&lt;/_modified&gt;&lt;_db_updated&gt;PubMed&lt;/_db_updated&gt;&lt;/Details&gt;&lt;Extra&gt;&lt;DBUID&gt;{951BFA10-6A32-4929-953E-D2044F6B9067}&lt;/DBUID&gt;&lt;/Extra&gt;&lt;/Item&gt;&lt;/References&gt;&lt;/Group&gt;&lt;/Citation&gt;_x000a_"/>
    <w:docVar w:name="NE.Ref{7610631B-72D3-49D3-AF1B-13578EC337BA}" w:val=" ADDIN NE.Ref.{7610631B-72D3-49D3-AF1B-13578EC337BA}&lt;Citation&gt;&lt;Group&gt;&lt;References&gt;&lt;Item&gt;&lt;ID&gt;54&lt;/ID&gt;&lt;UID&gt;{E6103393-1F9F-41BB-B27C-1BE0BD6FDA1F}&lt;/UID&gt;&lt;Title&gt;The Clinical Research Office of the Endourological Society Percutaneous Nephrolithotomy Global Study: indications, complications, and outcomes in 5803 patients&lt;/Title&gt;&lt;Template&gt;Journal Article&lt;/Template&gt;&lt;Star&gt;0&lt;/Star&gt;&lt;Tag&gt;0&lt;/Tag&gt;&lt;Author&gt;de la Rosette, J; Assimos, D; Desai, M; Gutierrez, J; Lingeman, J; Scarpa, R; Tefekli, A&lt;/Author&gt;&lt;Year&gt;2011&lt;/Year&gt;&lt;Details&gt;&lt;_accession_num&gt;21247286&lt;/_accession_num&gt;&lt;_author_adr&gt;Department of Urology, AMC University Hospital, Amsterdam, The Netherlands. j.j.delarosette@amc.uva.nl&lt;/_author_adr&gt;&lt;_date_display&gt;2011 Jan&lt;/_date_display&gt;&lt;_date&gt;2011-01-01&lt;/_date&gt;&lt;_doi&gt;10.1089/end.2010.0424&lt;/_doi&gt;&lt;_isbn&gt;1557-900X (Electronic); 0892-7790 (Linking)&lt;/_isbn&gt;&lt;_issue&gt;1&lt;/_issue&gt;&lt;_journal&gt;J Endourol&lt;/_journal&gt;&lt;_keywords&gt;Adolescent; Adult; Age Distribution; Aged; Aged, 80 and over; Body Mass Index; Child; Child, Preschool; Cohort Studies; Female; Hospitals/statistics &amp;amp;amp; numerical data; Humans; Infant; *Internationality; Intraoperative Care; Male; Middle Aged; Nephrostomy, Percutaneous/*adverse effects/*statistics &amp;amp;amp; numerical data; Postoperative Complications/*etiology; *Societies, Medical; Time Factors; Treatment Outcome; Young Adult&lt;/_keywords&gt;&lt;_language&gt;eng&lt;/_language&gt;&lt;_pages&gt;11-7&lt;/_pages&gt;&lt;_tertiary_title&gt;Journal of endourology&lt;/_tertiary_title&gt;&lt;_type_work&gt;Journal Article; Research Support, Non-U.S. Gov&amp;apos;t&lt;/_type_work&gt;&lt;_url&gt;http://www.ncbi.nlm.nih.gov/entrez/query.fcgi?cmd=Retrieve&amp;amp;db=pubmed&amp;amp;dopt=Abstract&amp;amp;list_uids=21247286&amp;amp;query_hl=1&lt;/_url&gt;&lt;_volume&gt;25&lt;/_volume&gt;&lt;_created&gt;62099708&lt;/_created&gt;&lt;_modified&gt;62099709&lt;/_modified&gt;&lt;_db_updated&gt;PubMed&lt;/_db_updated&gt;&lt;_impact_factor&gt;   2.270&lt;/_impact_factor&gt;&lt;_collection_scope&gt;SCIE;&lt;/_collection_scope&gt;&lt;/Details&gt;&lt;Extra&gt;&lt;DBUID&gt;{951BFA10-6A32-4929-953E-D2044F6B9067}&lt;/DBUID&gt;&lt;/Extra&gt;&lt;/Item&gt;&lt;/References&gt;&lt;/Group&gt;&lt;/Citation&gt;_x000a_"/>
    <w:docVar w:name="NE.Ref{7DD67CEB-E3FE-434D-BD8D-510663FF887D}" w:val=" ADDIN NE.Ref.{7DD67CEB-E3FE-434D-BD8D-510663FF887D}&lt;Citation&gt;&lt;Group&gt;&lt;References&gt;&lt;Item&gt;&lt;ID&gt;42&lt;/ID&gt;&lt;UID&gt;{0FBDABF2-9B73-4F6A-B7C8-069AA08536C7}&lt;/UID&gt;&lt;Title&gt;Trends in urological stone disease: a 5-year update of hospital episode statistics&lt;/Title&gt;&lt;Template&gt;Journal Article&lt;/Template&gt;&lt;Star&gt;0&lt;/Star&gt;&lt;Tag&gt;0&lt;/Tag&gt;&lt;Author&gt;Heers, H; Turney, B W&lt;/Author&gt;&lt;Year&gt;2016&lt;/Year&gt;&lt;Details&gt;&lt;_accession_num&gt;27128735&lt;/_accession_num&gt;&lt;_author_adr&gt;Department of Urology, Oxford University Hospitals, Nuffield Department of Surgical Sciences, University of Oxford, Oxford, UK. hendrik.heers@nds.ox.ac.uk.; Department of Urology, Oxford University Hospitals, Nuffield Department of Surgical Sciences, University of Oxford, Oxford, UK.&lt;/_author_adr&gt;&lt;_date_display&gt;2016 Nov&lt;/_date_display&gt;&lt;_date&gt;2016-11-01&lt;/_date&gt;&lt;_doi&gt;10.1111/bju.13520&lt;/_doi&gt;&lt;_isbn&gt;1464-410X (Electronic); 1464-4096 (Linking)&lt;/_isbn&gt;&lt;_issue&gt;5&lt;/_issue&gt;&lt;_journal&gt;BJU Int&lt;/_journal&gt;&lt;_keywords&gt;Adolescent; Adult; England/epidemiology; Hospitals; Humans; Kidney Calculi/*epidemiology/*therapy; Middle Aged; Prevalence; Time Factors; Ureteral Calculi/*epidemiology/*therapy; Young Adult*endourology; *epidemiology; *kidney stones; *public health; *urolithiasis&lt;/_keywords&gt;&lt;_language&gt;eng&lt;/_language&gt;&lt;_ori_publication&gt;(c) 2016 The Authors BJU International (c) 2016 BJU International Published by_x000d__x000a_      John Wiley &amp;amp;amp; Sons Ltd.&lt;/_ori_publication&gt;&lt;_pages&gt;785-789&lt;/_pages&gt;&lt;_tertiary_title&gt;BJU international&lt;/_tertiary_title&gt;&lt;_type_work&gt;Journal Article&lt;/_type_work&gt;&lt;_url&gt;http://www.ncbi.nlm.nih.gov/entrez/query.fcgi?cmd=Retrieve&amp;amp;db=pubmed&amp;amp;dopt=Abstract&amp;amp;list_uids=27128735&amp;amp;query_hl=1&lt;/_url&gt;&lt;_volume&gt;118&lt;/_volume&gt;&lt;_created&gt;62080801&lt;/_created&gt;&lt;_modified&gt;62080802&lt;/_modified&gt;&lt;_db_updated&gt;PubMed&lt;/_db_updated&gt;&lt;_impact_factor&gt;   4.439&lt;/_impact_factor&gt;&lt;_collection_scope&gt;SCI;SCIE;&lt;/_collection_scope&gt;&lt;/Details&gt;&lt;Extra&gt;&lt;DBUID&gt;{951BFA10-6A32-4929-953E-D2044F6B9067}&lt;/DBUID&gt;&lt;/Extra&gt;&lt;/Item&gt;&lt;/References&gt;&lt;/Group&gt;&lt;/Citation&gt;_x000a_"/>
    <w:docVar w:name="NE.Ref{A6F80AC6-80E9-4AE8-975C-B7B8FA7FB814}" w:val=" ADDIN NE.Ref.{A6F80AC6-80E9-4AE8-975C-B7B8FA7FB814}&lt;Citation&gt;&lt;Group&gt;&lt;References&gt;&lt;Item&gt;&lt;ID&gt;23&lt;/ID&gt;&lt;UID&gt;{2C457C71-99AC-4195-BC1F-DA166D70F280}&lt;/UID&gt;&lt;Title&gt;Ureteropyeloscopic treatment of ureteral and intrarenal calculi&lt;/Title&gt;&lt;Template&gt;Journal Article&lt;/Template&gt;&lt;Star&gt;0&lt;/Star&gt;&lt;Tag&gt;0&lt;/Tag&gt;&lt;Author&gt;Grasso, M&lt;/Author&gt;&lt;Year&gt;2000&lt;/Year&gt;&lt;Details&gt;&lt;_accession_num&gt;11098761&lt;/_accession_num&gt;&lt;_author_adr&gt;Department of Urology, New York University School of Medicine, New York, USA. mike.grasso@nyu.med.edu&lt;/_author_adr&gt;&lt;_created&gt;62079390&lt;/_created&gt;&lt;_date&gt;2000-11-01&lt;/_date&gt;&lt;_date_display&gt;2000 Nov&lt;/_date_display&gt;&lt;_db_updated&gt;PubMed&lt;/_db_updated&gt;&lt;_impact_factor&gt;   2.220&lt;/_impact_factor&gt;&lt;_isbn&gt;0094-0143 (Print); 0094-0143 (Linking)&lt;/_isbn&gt;&lt;_issue&gt;4&lt;/_issue&gt;&lt;_journal&gt;Urol Clin North Am&lt;/_journal&gt;&lt;_keywords&gt;Humans; Kidney Calculi/*therapy; Lithotripsy/adverse effects/instrumentation/*methods; *Ureteroscopy/adverse effects; Urinary Calculi/*therapy&lt;/_keywords&gt;&lt;_language&gt;eng&lt;/_language&gt;&lt;_modified&gt;62079391&lt;/_modified&gt;&lt;_pages&gt;623-31&lt;/_pages&gt;&lt;_tertiary_title&gt;The Urologic clinics of North America&lt;/_tertiary_title&gt;&lt;_type_work&gt;Journal Article; Review&lt;/_type_work&gt;&lt;_url&gt;http://www.ncbi.nlm.nih.gov/entrez/query.fcgi?cmd=Retrieve&amp;amp;db=pubmed&amp;amp;dopt=Abstract&amp;amp;list_uids=11098761&amp;amp;query_hl=1&lt;/_url&gt;&lt;_volume&gt;27&lt;/_volume&gt;&lt;/Details&gt;&lt;Extra&gt;&lt;DBUID&gt;{951BFA10-6A32-4929-953E-D2044F6B9067}&lt;/DBUID&gt;&lt;/Extra&gt;&lt;/Item&gt;&lt;/References&gt;&lt;/Group&gt;&lt;/Citation&gt;_x000a_"/>
    <w:docVar w:name="NE.Ref{D9D80169-55EE-4B1F-A3FB-24DF2B2D43D1}" w:val=" ADDIN NE.Ref.{D9D80169-55EE-4B1F-A3FB-24DF2B2D43D1}&lt;Citation&gt;&lt;Group&gt;&lt;References&gt;&lt;Item&gt;&lt;ID&gt;11&lt;/ID&gt;&lt;UID&gt;{B0DBBC03-BF81-488E-9CA2-09D18581D70B}&lt;/UID&gt;&lt;Title&gt;A Complete World Literature Review of Quality of Life (QOL) in Patients with Kidney Stone Disease (KSD)&lt;/Title&gt;&lt;Template&gt;Journal Article&lt;/Template&gt;&lt;Star&gt;0&lt;/Star&gt;&lt;Tag&gt;5&lt;/Tag&gt;&lt;Author&gt;New, F; Somani, B K&lt;/Author&gt;&lt;Year&gt;2016&lt;/Year&gt;&lt;Details&gt;&lt;_accession_num&gt;27771854&lt;/_accession_num&gt;&lt;_author_adr&gt;Department of Urology, University Hospital Southampton NHS Trust, Southampton, SO16 6YD, UK.; Department of Urology, University Hospital Southampton NHS Trust, Southampton, SO16 6YD, UK. bhaskarsomani@yahoo.com.&lt;/_author_adr&gt;&lt;_date_display&gt;2016 Dec&lt;/_date_display&gt;&lt;_date&gt;2016-12-01&lt;/_date&gt;&lt;_doi&gt;10.1007/s11934-016-0647-6&lt;/_doi&gt;&lt;_isbn&gt;1534-6285 (Electronic); 1527-2737 (Linking)&lt;/_isbn&gt;&lt;_issue&gt;12&lt;/_issue&gt;&lt;_journal&gt;Curr Urol Rep&lt;/_journal&gt;&lt;_keywords&gt;*Health Status; Humans; Kidney Calculi/complications/*psychology; Pain/etiology/*psychology; Quality of Life/*psychologyKSD; Kidney stone disease; QOL; Quality of life&lt;/_keywords&gt;&lt;_language&gt;eng&lt;/_language&gt;&lt;_pages&gt;88&lt;/_pages&gt;&lt;_tertiary_title&gt;Current urology reports&lt;/_tertiary_title&gt;&lt;_type_work&gt;Journal Article; Review&lt;/_type_work&gt;&lt;_url&gt;http://www.ncbi.nlm.nih.gov/entrez/query.fcgi?cmd=Retrieve&amp;amp;db=pubmed&amp;amp;dopt=Abstract&amp;amp;list_uids=27771854&amp;amp;query_hl=1&lt;/_url&gt;&lt;_volume&gt;17&lt;/_volume&gt;&lt;_created&gt;62059220&lt;/_created&gt;&lt;_modified&gt;62059222&lt;/_modified&gt;&lt;_db_updated&gt;PubMed&lt;/_db_updated&gt;&lt;_impact_factor&gt;   2.124&lt;/_impact_factor&gt;&lt;_collection_scope&gt;SCIE;&lt;/_collection_scope&gt;&lt;/Details&gt;&lt;Extra&gt;&lt;DBUID&gt;{951BFA10-6A32-4929-953E-D2044F6B9067}&lt;/DBUID&gt;&lt;/Extra&gt;&lt;/Item&gt;&lt;/References&gt;&lt;/Group&gt;&lt;/Citation&gt;_x000a_"/>
    <w:docVar w:name="NE.Ref{DD6AA248-D66E-4705-85E8-A380D904BCBA}" w:val=" ADDIN NE.Ref.{DD6AA248-D66E-4705-85E8-A380D904BCBA}&lt;Citation&gt;&lt;Group&gt;&lt;References&gt;&lt;Item&gt;&lt;ID&gt;23&lt;/ID&gt;&lt;UID&gt;{2C457C71-99AC-4195-BC1F-DA166D70F280}&lt;/UID&gt;&lt;Title&gt;Ureteropyeloscopic treatment of ureteral and intrarenal calculi&lt;/Title&gt;&lt;Template&gt;Journal Article&lt;/Template&gt;&lt;Star&gt;0&lt;/Star&gt;&lt;Tag&gt;5&lt;/Tag&gt;&lt;Author&gt;Grasso, M&lt;/Author&gt;&lt;Year&gt;2000&lt;/Year&gt;&lt;Details&gt;&lt;_accession_num&gt;11098761&lt;/_accession_num&gt;&lt;_author_adr&gt;Department of Urology, New York University School of Medicine, New York, USA. mike.grasso@nyu.med.edu&lt;/_author_adr&gt;&lt;_created&gt;62079390&lt;/_created&gt;&lt;_date&gt;2000-11-01&lt;/_date&gt;&lt;_date_display&gt;2000 Nov&lt;/_date_display&gt;&lt;_db_updated&gt;PubMed&lt;/_db_updated&gt;&lt;_impact_factor&gt;   2.220&lt;/_impact_factor&gt;&lt;_isbn&gt;0094-0143 (Print); 0094-0143 (Linking)&lt;/_isbn&gt;&lt;_issue&gt;4&lt;/_issue&gt;&lt;_journal&gt;Urol Clin North Am&lt;/_journal&gt;&lt;_keywords&gt;Humans; Kidney Calculi/*therapy; Lithotripsy/adverse effects/instrumentation/*methods; *Ureteroscopy/adverse effects; Urinary Calculi/*therapy&lt;/_keywords&gt;&lt;_language&gt;eng&lt;/_language&gt;&lt;_modified&gt;62085186&lt;/_modified&gt;&lt;_pages&gt;623-31&lt;/_pages&gt;&lt;_tertiary_title&gt;The Urologic clinics of North America&lt;/_tertiary_title&gt;&lt;_type_work&gt;Journal Article; Review&lt;/_type_work&gt;&lt;_url&gt;http://www.ncbi.nlm.nih.gov/entrez/query.fcgi?cmd=Retrieve&amp;amp;db=pubmed&amp;amp;dopt=Abstract&amp;amp;list_uids=11098761&amp;amp;query_hl=1&lt;/_url&gt;&lt;_volume&gt;27&lt;/_volume&gt;&lt;/Details&gt;&lt;Extra&gt;&lt;DBUID&gt;{951BFA10-6A32-4929-953E-D2044F6B9067}&lt;/DBUID&gt;&lt;/Extra&gt;&lt;/Item&gt;&lt;/References&gt;&lt;/Group&gt;&lt;/Citation&gt;_x000a_"/>
    <w:docVar w:name="NE.Ref{DD759663-634E-4ADC-9C27-0C0C6EF97F10}" w:val=" ADDIN NE.Ref.{DD759663-634E-4ADC-9C27-0C0C6EF97F10}&lt;Citation&gt;&lt;Group&gt;&lt;References&gt;&lt;Item&gt;&lt;ID&gt;58&lt;/ID&gt;&lt;UID&gt;{014A510E-7728-4558-BC05-C2895E059A82}&lt;/UID&gt;&lt;Title&gt;Prone split-leg position to manage encrusted ureteral stents in a single-stage procedure in women: Step-by-step surgical technique&lt;/Title&gt;&lt;Template&gt;Journal Article&lt;/Template&gt;&lt;Star&gt;0&lt;/Star&gt;&lt;Tag&gt;5&lt;/Tag&gt;&lt;Author&gt;Marchini, G S; Torricelli, F C; Mazzucchi, E; Srougi, M; Monga, M&lt;/Author&gt;&lt;Year&gt;2015&lt;/Year&gt;&lt;Details&gt;&lt;_accession_num&gt;26279723&lt;/_accession_num&gt;&lt;_author_adr&gt;Section of Endourology, Division of Urology, Hospital das Clinicas, University of Sao Paulo Medical School, Sao Paulo, Brazil; ; Glickman Urological and Kidney Institute, Cleveland Clinic Foundation, Cleveland, OH.; Section of Endourology, Division of Urology, Hospital das Clinicas, University of Sao Paulo Medical School, Sao Paulo, Brazil; ; Glickman Urological and Kidney Institute, Cleveland Clinic Foundation, Cleveland, OH.; Section of Endourology, Division of Urology, Hospital das Clinicas, University of Sao Paulo Medical School, Sao Paulo, Brazil;; Section of Endourology, Division of Urology, Hospital das Clinicas, University of Sao Paulo Medical School, Sao Paulo, Brazil;; Glickman Urological and Kidney Institute, Cleveland Clinic Foundation, Cleveland, OH.&lt;/_author_adr&gt;&lt;_date_display&gt;2015 Jul-Aug&lt;/_date_display&gt;&lt;_date&gt;2015-07-01&lt;/_date&gt;&lt;_doi&gt;10.5489/cuaj.2852&lt;/_doi&gt;&lt;_isbn&gt;1911-6470 (Print); 1911-6470 (Linking)&lt;/_isbn&gt;&lt;_issue&gt;7-8&lt;/_issue&gt;&lt;_journal&gt;Can Urol Assoc J&lt;/_journal&gt;&lt;_language&gt;eng&lt;/_language&gt;&lt;_pages&gt;E494-9&lt;/_pages&gt;&lt;_tertiary_title&gt;Canadian Urological Association journal = Journal de l&amp;apos;Association des urologues _x000d__x000a_      du Canada&lt;/_tertiary_title&gt;&lt;_type_work&gt;Journal Article&lt;/_type_work&gt;&lt;_url&gt;http://www.ncbi.nlm.nih.gov/entrez/query.fcgi?cmd=Retrieve&amp;amp;db=pubmed&amp;amp;dopt=Abstract&amp;amp;list_uids=26279723&amp;amp;query_hl=1&lt;/_url&gt;&lt;_volume&gt;9&lt;/_volume&gt;&lt;_created&gt;62101006&lt;/_created&gt;&lt;_modified&gt;62101006&lt;/_modified&gt;&lt;_db_updated&gt;PubMed&lt;/_db_updated&gt;&lt;_impact_factor&gt;   1.082&lt;/_impact_factor&gt;&lt;/Details&gt;&lt;Extra&gt;&lt;DBUID&gt;{951BFA10-6A32-4929-953E-D2044F6B9067}&lt;/DBUID&gt;&lt;/Extra&gt;&lt;/Item&gt;&lt;/References&gt;&lt;/Group&gt;&lt;/Citation&gt;_x000a_"/>
    <w:docVar w:name="NE.Ref{E6904AF2-60A7-45C9-9315-5B0AB92281B1}" w:val=" ADDIN NE.Ref.{E6904AF2-60A7-45C9-9315-5B0AB92281B1}&lt;Citation&gt;&lt;Group&gt;&lt;References&gt;&lt;Item&gt;&lt;ID&gt;39&lt;/ID&gt;&lt;UID&gt;{57BCD143-E8A0-4746-B1BF-11D54F4A9859}&lt;/UID&gt;&lt;Title&gt;Urolithiasis - Ten things every general practitioner should know&lt;/Title&gt;&lt;Template&gt;Journal Article&lt;/Template&gt;&lt;Star&gt;0&lt;/Star&gt;&lt;Tag&gt;5&lt;/Tag&gt;&lt;Author&gt;Sewell, J; Katz, D J; Shoshany, O; Love, C&lt;/Author&gt;&lt;Year&gt;2017&lt;/Year&gt;&lt;Details&gt;&lt;_accession_num&gt;28892595&lt;/_accession_num&gt;&lt;_collection_scope&gt;SCIE;&lt;/_collection_scope&gt;&lt;_created&gt;62080055&lt;/_created&gt;&lt;_date&gt;2017-09-01&lt;/_date&gt;&lt;_date_display&gt;2017 Sep&lt;/_date_display&gt;&lt;_db_updated&gt;PubMed&lt;/_db_updated&gt;&lt;_impact_factor&gt;   0.852&lt;/_impact_factor&gt;&lt;_isbn&gt;0300-8495 (Print); 0300-8495 (Linking)&lt;/_isbn&gt;&lt;_issue&gt;9&lt;/_issue&gt;&lt;_journal&gt;Aust Fam Physician&lt;/_journal&gt;&lt;_language&gt;eng&lt;/_language&gt;&lt;_modified&gt;62085440&lt;/_modified&gt;&lt;_pages&gt;648-652&lt;/_pages&gt;&lt;_tertiary_title&gt;Australian family physician&lt;/_tertiary_title&gt;&lt;_type_work&gt;Journal Article&lt;/_type_work&gt;&lt;_url&gt;http://www.ncbi.nlm.nih.gov/entrez/query.fcgi?cmd=Retrieve&amp;amp;db=pubmed&amp;amp;dopt=Abstract&amp;amp;list_uids=28892595&amp;amp;query_hl=1&lt;/_url&gt;&lt;_volume&gt;46&lt;/_volume&gt;&lt;/Details&gt;&lt;Extra&gt;&lt;DBUID&gt;{951BFA10-6A32-4929-953E-D2044F6B9067}&lt;/DBUID&gt;&lt;/Extra&gt;&lt;/Item&gt;&lt;/References&gt;&lt;/Group&gt;&lt;/Citation&gt;_x000a_"/>
    <w:docVar w:name="NE.Ref{E93C094A-907C-4889-8377-3B659FEDA57F}" w:val=" ADDIN NE.Ref.{E93C094A-907C-4889-8377-3B659FEDA57F}&lt;Citation&gt;&lt;Group&gt;&lt;References&gt;&lt;Item&gt;&lt;ID&gt;46&lt;/ID&gt;&lt;UID&gt;{F32A11F5-48C3-4A1D-AB3D-E4B55906042E}&lt;/UID&gt;&lt;Title&gt;Association of metabolic syndrome traits and severity of kidney stones: results from a nationwide survey on urolithiasis in Japan&lt;/Title&gt;&lt;Template&gt;Journal Article&lt;/Template&gt;&lt;Star&gt;0&lt;/Star&gt;&lt;Tag&gt;0&lt;/Tag&gt;&lt;Author&gt;Kohjimoto, Y; Sasaki, Y; Iguchi, M; Matsumura, N; Inagaki, T; Hara, I&lt;/Author&gt;&lt;Year&gt;2013&lt;/Year&gt;&lt;Details&gt;&lt;_accession_num&gt;23433467&lt;/_accession_num&gt;&lt;_author_adr&gt;Department of Urology, Wakayama Medical University, Wakayama, Japan. ykohji@wakayama-med.ac.jp&lt;/_author_adr&gt;&lt;_date_display&gt;2013 Jun&lt;/_date_display&gt;&lt;_date&gt;2013-06-01&lt;/_date&gt;&lt;_doi&gt;10.1053/j.ajkd.2012.12.028&lt;/_doi&gt;&lt;_isbn&gt;1523-6838 (Electronic); 0272-6386 (Linking)&lt;/_isbn&gt;&lt;_issue&gt;6&lt;/_issue&gt;&lt;_journal&gt;Am J Kidney Dis&lt;/_journal&gt;&lt;_keywords&gt;Adult; Aged; Body Mass Index; Citrates/urine; Citric Acid/urine; Cross-Sectional Studies; Female; Humans; Hypercalciuria/complications; Hyperoxaluria/complications; Japan; Male; Metabolic Syndrome/*complications/urine; Middle Aged; Nephrolithiasis/*complications/urine; Recurrence; Risk Factors; Severity of Illness Index; Uric Acid/urine&lt;/_keywords&gt;&lt;_language&gt;eng&lt;/_language&gt;&lt;_ori_publication&gt;Copyright (c) 2013 National Kidney Foundation, Inc. Published by Elsevier Inc._x000d__x000a_      All rights reserved.&lt;/_ori_publication&gt;&lt;_pages&gt;923-9&lt;/_pages&gt;&lt;_tertiary_title&gt;American journal of kidney diseases : the official journal of the National Kidney_x000d__x000a_      Foundation&lt;/_tertiary_title&gt;&lt;_type_work&gt;Journal Article; Research Support, Non-U.S. Gov&amp;apos;t&lt;/_type_work&gt;&lt;_url&gt;http://www.ncbi.nlm.nih.gov/entrez/query.fcgi?cmd=Retrieve&amp;amp;db=pubmed&amp;amp;dopt=Abstract&amp;amp;list_uids=23433467&amp;amp;query_hl=1&lt;/_url&gt;&lt;_volume&gt;61&lt;/_volume&gt;&lt;_created&gt;62080856&lt;/_created&gt;&lt;_modified&gt;62080856&lt;/_modified&gt;&lt;_db_updated&gt;PubMed&lt;/_db_updated&gt;&lt;_impact_factor&gt;   7.623&lt;/_impact_factor&gt;&lt;_collection_scope&gt;SCI;SCIE;&lt;/_collection_scope&gt;&lt;/Details&gt;&lt;Extra&gt;&lt;DBUID&gt;{951BFA10-6A32-4929-953E-D2044F6B9067}&lt;/DBUID&gt;&lt;/Extra&gt;&lt;/Item&gt;&lt;/References&gt;&lt;/Group&gt;&lt;Group&gt;&lt;References&gt;&lt;Item&gt;&lt;ID&gt;43&lt;/ID&gt;&lt;UID&gt;{69EA2E68-A755-4FD0-B083-E40429B352F4}&lt;/UID&gt;&lt;Title&gt;Increased risk of urinary tract calculi among patients with diabetes mellitus--a  population-based cohort study&lt;/Title&gt;&lt;Template&gt;Journal Article&lt;/Template&gt;&lt;Star&gt;0&lt;/Star&gt;&lt;Tag&gt;0&lt;/Tag&gt;&lt;Author&gt;Chen, H S; Su, L T; Lin, S Z; Sung, F C; Ko, M C; Li, C Y&lt;/Author&gt;&lt;Year&gt;2012&lt;/Year&gt;&lt;Details&gt;&lt;_accession_num&gt;22119251&lt;/_accession_num&gt;&lt;_author_adr&gt;Department of Physical Medicine and Rehabilitation, China Medical University, Bei-Gang Hospital, Yun-Lin, Taiwan.&lt;/_author_adr&gt;&lt;_date_display&gt;2012 Jan&lt;/_date_display&gt;&lt;_date&gt;2012-01-01&lt;/_date&gt;&lt;_doi&gt;10.1016/j.urology.2011.07.1431&lt;/_doi&gt;&lt;_isbn&gt;1527-9995 (Electronic); 0090-4295 (Linking)&lt;/_isbn&gt;&lt;_issue&gt;1&lt;/_issue&gt;&lt;_journal&gt;Urology&lt;/_journal&gt;&lt;_keywords&gt;Adult; Age Distribution; Aged; Chi-Square Distribution; Cohort Studies; Comorbidity; Databases, Factual; Diabetes Mellitus/diagnosis/*epidemiology; Diabetes Mellitus, Type 1/diagnosis/epidemiology; Diabetes Mellitus, Type 2/diagnosis/epidemiology; Female; Humans; Male; Middle Aged; Poisson Distribution; Prevalence; Prognosis; Proportional Hazards Models; Severity of Illness Index; Sex Distribution; Taiwan/epidemiology; Urinary Tract Infections/diagnosis/*epidemiology; Urolithiasis/diagnosis/*epidemiology; Young Adult&lt;/_keywords&gt;&lt;_language&gt;eng&lt;/_language&gt;&lt;_ori_publication&gt;Copyright (c) 2012 Elsevier Inc. All rights reserved.&lt;/_ori_publication&gt;&lt;_pages&gt;86-92&lt;/_pages&gt;&lt;_tertiary_title&gt;Urology&lt;/_tertiary_title&gt;&lt;_type_work&gt;Comparative Study; Journal Article; Research Support, Non-U.S. Gov&amp;apos;t&lt;/_type_work&gt;&lt;_url&gt;http://www.ncbi.nlm.nih.gov/entrez/query.fcgi?cmd=Retrieve&amp;amp;db=pubmed&amp;amp;dopt=Abstract&amp;amp;list_uids=22119251&amp;amp;query_hl=1&lt;/_url&gt;&lt;_volume&gt;79&lt;/_volume&gt;&lt;_created&gt;62080853&lt;/_created&gt;&lt;_modified&gt;62080853&lt;/_modified&gt;&lt;_db_updated&gt;PubMed&lt;/_db_updated&gt;&lt;_impact_factor&gt;   2.309&lt;/_impact_factor&gt;&lt;_collection_scope&gt;SCI;SCIE;&lt;/_collection_scope&gt;&lt;/Details&gt;&lt;Extra&gt;&lt;DBUID&gt;{951BFA10-6A32-4929-953E-D2044F6B9067}&lt;/DBUID&gt;&lt;/Extra&gt;&lt;/Item&gt;&lt;/References&gt;&lt;/Group&gt;&lt;Group&gt;&lt;References&gt;&lt;Item&gt;&lt;ID&gt;44&lt;/ID&gt;&lt;UID&gt;{BB10B7B4-C8DF-41ED-99BB-11549F1F3675}&lt;/UID&gt;&lt;Title&gt;Metabolic diagnosis in stone formers in relation to body mass index&lt;/Title&gt;&lt;Template&gt;Journal Article&lt;/Template&gt;&lt;Star&gt;0&lt;/Star&gt;&lt;Tag&gt;0&lt;/Tag&gt;&lt;Author&gt;Del, Valle EE; Negri, A L; Spivacow, F R; Rosende, G; Forrester, M; Pinduli, I&lt;/Author&gt;&lt;Year&gt;2012&lt;/Year&gt;&lt;Details&gt;&lt;_accession_num&gt;21660441&lt;/_accession_num&gt;&lt;_author_adr&gt;Instituto de Investigaciones Metabolicas, Universidad del Salvador, Libertad 836  1 piso, 1012 Buenos Aires, Argentina.&lt;/_author_adr&gt;&lt;_date_display&gt;2012 Feb&lt;/_date_display&gt;&lt;_date&gt;2012-02-01&lt;/_date&gt;&lt;_doi&gt;10.1007/s00240-011-0392-8&lt;/_doi&gt;&lt;_isbn&gt;1434-0879 (Electronic); 0300-5623 (Linking)&lt;/_isbn&gt;&lt;_issue&gt;1&lt;/_issue&gt;&lt;_journal&gt;Urol Res&lt;/_journal&gt;&lt;_keywords&gt;Adult; Aged; *Body Mass Index; Body Weight; Female; Humans; Hydrogen-Ion Concentration; Kidney Calculi/*etiology/metabolism; Male; Middle Aged; Uric Acid/urine&lt;/_keywords&gt;&lt;_language&gt;eng&lt;/_language&gt;&lt;_pages&gt;47-52&lt;/_pages&gt;&lt;_tertiary_title&gt;Urological research&lt;/_tertiary_title&gt;&lt;_type_work&gt;Journal Article&lt;/_type_work&gt;&lt;_url&gt;http://www.ncbi.nlm.nih.gov/entrez/query.fcgi?cmd=Retrieve&amp;amp;db=pubmed&amp;amp;dopt=Abstract&amp;amp;list_uids=21660441&amp;amp;query_hl=1&lt;/_url&gt;&lt;_volume&gt;40&lt;/_volume&gt;&lt;_created&gt;62080853&lt;/_created&gt;&lt;_modified&gt;62080853&lt;/_modified&gt;&lt;_db_updated&gt;PubMed&lt;/_db_updated&gt;&lt;/Details&gt;&lt;Extra&gt;&lt;DBUID&gt;{951BFA10-6A32-4929-953E-D2044F6B9067}&lt;/DBUID&gt;&lt;/Extra&gt;&lt;/Item&gt;&lt;/References&gt;&lt;/Group&gt;&lt;Group&gt;&lt;References&gt;&lt;Item&gt;&lt;ID&gt;45&lt;/ID&gt;&lt;UID&gt;{92DB8F5E-A584-4E67-BDC4-5B91D48E44D6}&lt;/UID&gt;&lt;Title&gt;Metabolic syndrome and the genesis of uric acid stones&lt;/Title&gt;&lt;Template&gt;Journal Article&lt;/Template&gt;&lt;Star&gt;0&lt;/Star&gt;&lt;Tag&gt;0&lt;/Tag&gt;&lt;Author&gt;Maalouf, N M&lt;/Author&gt;&lt;Year&gt;2011&lt;/Year&gt;&lt;Details&gt;&lt;_accession_num&gt;21195936&lt;/_accession_num&gt;&lt;_author_adr&gt;Department of Internal Medicine, and Charles and Jane Pak Center for Mineral Metabolism and Clinical Research, University of Texas Southwestern Medical Center, 5323 Harry Hines Boulevard, Dallas, TX 75390-8885, USA. naim.maalouf@utsouthwestern.edu&lt;/_author_adr&gt;&lt;_date_display&gt;2011 Jan&lt;/_date_display&gt;&lt;_date&gt;2011-01-01&lt;/_date&gt;&lt;_doi&gt;10.1053/j.jrn.2010.10.015&lt;/_doi&gt;&lt;_isbn&gt;1532-8503 (Electronic); 1051-2276 (Linking)&lt;/_isbn&gt;&lt;_issue&gt;1&lt;/_issue&gt;&lt;_journal&gt;J Ren Nutr&lt;/_journal&gt;&lt;_keywords&gt;Humans; Kidney; Metabolic Syndrome/*complications/*metabolism/urine; Nephrolithiasis/*complications/*metabolism/urine; Uric Acid/*metabolism/*urine&lt;/_keywords&gt;&lt;_language&gt;eng&lt;/_language&gt;&lt;_ori_publication&gt;Copyright (c) 2011 National Kidney Foundation, Inc. Published by Elsevier Inc._x000d__x000a_      All rights reserved.&lt;/_ori_publication&gt;&lt;_pages&gt;128-31&lt;/_pages&gt;&lt;_tertiary_title&gt;Journal of renal nutrition : the official journal of the Council on Renal_x000d__x000a_      Nutrition of the National Kidney Foundation&lt;/_tertiary_title&gt;&lt;_type_work&gt;Journal Article; Review&lt;/_type_work&gt;&lt;_url&gt;http://www.ncbi.nlm.nih.gov/entrez/query.fcgi?cmd=Retrieve&amp;amp;db=pubmed&amp;amp;dopt=Abstract&amp;amp;list_uids=21195936&amp;amp;query_hl=1&lt;/_url&gt;&lt;_volume&gt;21&lt;/_volume&gt;&lt;_created&gt;62080854&lt;/_created&gt;&lt;_modified&gt;62080854&lt;/_modified&gt;&lt;_db_updated&gt;PubMed&lt;/_db_updated&gt;&lt;_impact_factor&gt;   2.318&lt;/_impact_factor&gt;&lt;/Details&gt;&lt;Extra&gt;&lt;DBUID&gt;{951BFA10-6A32-4929-953E-D2044F6B9067}&lt;/DBUID&gt;&lt;/Extra&gt;&lt;/Item&gt;&lt;/References&gt;&lt;/Group&gt;&lt;/Citation&gt;_x000a_"/>
    <w:docVar w:name="NE.Ref{EDC9ABC8-CD10-4C49-B634-829942FDCDAD}" w:val=" ADDIN NE.Ref.{EDC9ABC8-CD10-4C49-B634-829942FDCDAD}&lt;Citation&gt;&lt;Group&gt;&lt;References&gt;&lt;Item&gt;&lt;ID&gt;49&lt;/ID&gt;&lt;UID&gt;{BEC9CB09-ED71-465D-9FC6-AAC0CE9E11F6}&lt;/UID&gt;&lt;Title&gt;Relationship of spontaneous passage of ureteral calculi to stone size and location as revealed by unenhanced helical CT&lt;/Title&gt;&lt;Template&gt;Journal Article&lt;/Template&gt;&lt;Star&gt;0&lt;/Star&gt;&lt;Tag&gt;0&lt;/Tag&gt;&lt;Author&gt;Siegel, C&lt;/Author&gt;&lt;Year&gt;2002&lt;/Year&gt;&lt;Details&gt;&lt;_accession_num&gt;12356059&lt;/_accession_num&gt;&lt;_date_display&gt;2002 Oct&lt;/_date_display&gt;&lt;_date&gt;2002-10-01&lt;/_date&gt;&lt;_isbn&gt;0022-5347 (Print); 0022-5347 (Linking)&lt;/_isbn&gt;&lt;_issue&gt;4 Pt 1&lt;/_issue&gt;&lt;_journal&gt;J Urol&lt;/_journal&gt;&lt;_language&gt;eng&lt;/_language&gt;&lt;_pages&gt;1644&lt;/_pages&gt;&lt;_tertiary_title&gt;The Journal of urology&lt;/_tertiary_title&gt;&lt;_type_work&gt;Journal Article&lt;/_type_work&gt;&lt;_url&gt;http://www.ncbi.nlm.nih.gov/entrez/query.fcgi?cmd=Retrieve&amp;amp;db=pubmed&amp;amp;dopt=Abstract&amp;amp;list_uids=12356059&amp;amp;query_hl=1&lt;/_url&gt;&lt;_volume&gt;168&lt;/_volume&gt;&lt;_created&gt;62095253&lt;/_created&gt;&lt;_modified&gt;62095257&lt;/_modified&gt;&lt;_db_updated&gt;PubMed&lt;/_db_updated&gt;&lt;_impact_factor&gt;   5.157&lt;/_impact_factor&gt;&lt;/Details&gt;&lt;Extra&gt;&lt;DBUID&gt;{951BFA10-6A32-4929-953E-D2044F6B9067}&lt;/DBUID&gt;&lt;/Extra&gt;&lt;/Item&gt;&lt;/References&gt;&lt;/Group&gt;&lt;/Citation&gt;_x000a_"/>
    <w:docVar w:name="NE.Ref{F16E65A4-C717-4309-8E42-466AED05B57B}" w:val=" ADDIN NE.Ref.{F16E65A4-C717-4309-8E42-466AED05B57B}&lt;Citation&gt;&lt;Group&gt;&lt;References&gt;&lt;Item&gt;&lt;ID&gt;2&lt;/ID&gt;&lt;UID&gt;{4A4421F0-2288-4E8D-B8AC-BA264160F7BD}&lt;/UID&gt;&lt;Title&gt;Unplanned flexible ureteroscopy during percutaneous nephrolithotomy in the prone  position&lt;/Title&gt;&lt;Template&gt;Journal Article&lt;/Template&gt;&lt;Star&gt;0&lt;/Star&gt;&lt;Tag&gt;0&lt;/Tag&gt;&lt;Author&gt;Bernardo, N; Lopez-Silva, M; Sanguinetti, H; Cabral, C; Aguilar, J&lt;/Author&gt;&lt;Year&gt;2016&lt;/Year&gt;&lt;Details&gt;&lt;_accession_num&gt;26614436&lt;/_accession_num&gt;&lt;_author_adr&gt;Seccion Litiasis y Endourologia, Departamento Urologia, Hospital de Clinicas Jose de San Martin, Buenos Aires, Argentina.; Seccion Litiasis y Endourologia, Departamento Urologia, Hospital de Clinicas Jose de San Martin, Buenos Aires, Argentina. Electronic address: maximilianolopezsilva@gmail.com.; Seccion Litiasis y Endourologia, Departamento Urologia, Hospital de Clinicas Jose de San Martin, Buenos Aires, Argentina.; Seccion Litiasis y Endourologia, Departamento Urologia, Hospital de Clinicas Jose de San Martin, Buenos Aires, Argentina.; Seccion Litiasis y Endourologia, Departamento Urologia, Hospital de Clinicas Jose de San Martin, Buenos Aires, Argentina.&lt;/_author_adr&gt;&lt;_collection_scope&gt;SCIE;&lt;/_collection_scope&gt;&lt;_created&gt;62042646&lt;/_created&gt;&lt;_date&gt;2016-03-01&lt;/_date&gt;&lt;_date_display&gt;2016 Mar&lt;/_date_display&gt;&lt;_db_updated&gt;PubMed&lt;/_db_updated&gt;&lt;_doi&gt;10.1016/j.acuro.2015.09.003&lt;/_doi&gt;&lt;_impact_factor&gt;   1.181&lt;/_impact_factor&gt;&lt;_isbn&gt;1699-7980 (Electronic); 0210-4806 (Linking)&lt;/_isbn&gt;&lt;_issue&gt;2&lt;/_issue&gt;&lt;_journal&gt;Actas Urol Esp&lt;/_journal&gt;&lt;_keywords&gt;Female; Humans; Middle Aged; Nephrostomy, Percutaneous/*instrumentation/*methods; *Patient Positioning; *Prone Position; *Ureteroscopes; Ureteroscopy*Flexible ureteroscopy; *Nefrolitotomia percutanea; *Percutaneous nephrolithotomy; *Prone; *Prono; *Ureteroscopia flexible&lt;/_keywords&gt;&lt;_language&gt;eng; spa&lt;/_language&gt;&lt;_modified&gt;62044186&lt;/_modified&gt;&lt;_ori_publication&gt;Copyright (c) 2015 AEU. Publicado por Elsevier Espana, S.L.U. All rights_x000d__x000a_      reserved.&lt;/_ori_publication&gt;&lt;_pages&gt;115-8&lt;/_pages&gt;&lt;_tertiary_title&gt;Actas urologicas espanolas&lt;/_tertiary_title&gt;&lt;_type_work&gt;Case Reports; Journal Article&lt;/_type_work&gt;&lt;_url&gt;http://www.ncbi.nlm.nih.gov/entrez/query.fcgi?cmd=Retrieve&amp;amp;db=pubmed&amp;amp;dopt=Abstract&amp;amp;list_uids=26614436&amp;amp;query_hl=1&lt;/_url&gt;&lt;_volume&gt;40&lt;/_volume&gt;&lt;/Details&gt;&lt;Extra&gt;&lt;DBUID&gt;{951BFA10-6A32-4929-953E-D2044F6B9067}&lt;/DBUID&gt;&lt;/Extra&gt;&lt;/Item&gt;&lt;/References&gt;&lt;/Group&gt;&lt;Group&gt;&lt;References&gt;&lt;Item&gt;&lt;ID&gt;9&lt;/ID&gt;&lt;UID&gt;{68BAEEBC-5840-4684-A9E3-500CA5D74E03}&lt;/UID&gt;&lt;Title&gt;Prone split-leg position to manage encrusted ureteral stents in a single-stage procedure in women: Step-by-step surgical technique&lt;/Title&gt;&lt;Template&gt;Journal Article&lt;/Template&gt;&lt;Star&gt;0&lt;/Star&gt;&lt;Tag&gt;0&lt;/Tag&gt;&lt;Author&gt;Marchini, G S; Torricelli, F C; Mazzucchi, E; Srougi, M; Monga, M&lt;/Author&gt;&lt;Year&gt;2015&lt;/Year&gt;&lt;Details&gt;&lt;_accession_num&gt;26279723&lt;/_accession_num&gt;&lt;_author_adr&gt;Section of Endourology, Division of Urology, Hospital das Clinicas, University of Sao Paulo Medical School, Sao Paulo, Brazil; ; Glickman Urological and Kidney Institute, Cleveland Clinic Foundation, Cleveland, OH.; Section of Endourology, Division of Urology, Hospital das Clinicas, University of Sao Paulo Medical School, Sao Paulo, Brazil; ; Glickman Urological and Kidney Institute, Cleveland Clinic Foundation, Cleveland, OH.; Section of Endourology, Division of Urology, Hospital das Clinicas, University of Sao Paulo Medical School, Sao Paulo, Brazil;; Section of Endourology, Division of Urology, Hospital das Clinicas, University of Sao Paulo Medical School, Sao Paulo, Brazil;; Glickman Urological and Kidney Institute, Cleveland Clinic Foundation, Cleveland, OH.&lt;/_author_adr&gt;&lt;_created&gt;62045560&lt;/_created&gt;&lt;_date&gt;2015-07-01&lt;/_date&gt;&lt;_date_display&gt;2015 Jul-Aug&lt;/_date_display&gt;&lt;_db_updated&gt;PubMed&lt;/_db_updated&gt;&lt;_doi&gt;10.5489/cuaj.2852&lt;/_doi&gt;&lt;_impact_factor&gt;   1.082&lt;/_impact_factor&gt;&lt;_isbn&gt;1911-6470 (Print); 1911-6470 (Linking)&lt;/_isbn&gt;&lt;_issue&gt;7-8&lt;/_issue&gt;&lt;_journal&gt;Can Urol Assoc J&lt;/_journal&gt;&lt;_language&gt;eng&lt;/_language&gt;&lt;_modified&gt;62045582&lt;/_modified&gt;&lt;_pages&gt;E494-9&lt;/_pages&gt;&lt;_tertiary_title&gt;Canadian Urological Association journal = Journal de l&amp;apos;Association des urologues _x000d__x000a_      du Canada&lt;/_tertiary_title&gt;&lt;_type_work&gt;Journal Article&lt;/_type_work&gt;&lt;_url&gt;http://www.ncbi.nlm.nih.gov/entrez/query.fcgi?cmd=Retrieve&amp;amp;db=pubmed&amp;amp;dopt=Abstract&amp;amp;list_uids=26279723&amp;amp;query_hl=1&lt;/_url&gt;&lt;_volume&gt;9&lt;/_volume&gt;&lt;/Details&gt;&lt;Extra&gt;&lt;DBUID&gt;{951BFA10-6A32-4929-953E-D2044F6B9067}&lt;/DBUID&gt;&lt;/Extra&gt;&lt;/Item&gt;&lt;/References&gt;&lt;/Group&gt;&lt;/Citation&gt;_x000a_"/>
    <w:docVar w:name="ne_docsoft" w:val="MSWord"/>
    <w:docVar w:name="ne_docversion" w:val="NoteExpress 2.0"/>
    <w:docVar w:name="ne_stylename" w:val="复旦学报（社会科学版）"/>
  </w:docVars>
  <w:rsids>
    <w:rsidRoot w:val="00F759AE"/>
    <w:rsid w:val="00006434"/>
    <w:rsid w:val="00014BF8"/>
    <w:rsid w:val="00015F88"/>
    <w:rsid w:val="000208EE"/>
    <w:rsid w:val="00027296"/>
    <w:rsid w:val="00032768"/>
    <w:rsid w:val="00032991"/>
    <w:rsid w:val="00042174"/>
    <w:rsid w:val="00044C64"/>
    <w:rsid w:val="0005113D"/>
    <w:rsid w:val="00056C32"/>
    <w:rsid w:val="00056F24"/>
    <w:rsid w:val="00075A78"/>
    <w:rsid w:val="00076EAB"/>
    <w:rsid w:val="000812CB"/>
    <w:rsid w:val="00082AA8"/>
    <w:rsid w:val="00086105"/>
    <w:rsid w:val="00092ABB"/>
    <w:rsid w:val="000A0DE2"/>
    <w:rsid w:val="000B6010"/>
    <w:rsid w:val="000B78DE"/>
    <w:rsid w:val="000C1824"/>
    <w:rsid w:val="000C2D73"/>
    <w:rsid w:val="000C30DE"/>
    <w:rsid w:val="000C5BA4"/>
    <w:rsid w:val="000E029A"/>
    <w:rsid w:val="000E0718"/>
    <w:rsid w:val="000E2079"/>
    <w:rsid w:val="0010007E"/>
    <w:rsid w:val="001003AD"/>
    <w:rsid w:val="00107009"/>
    <w:rsid w:val="00130C02"/>
    <w:rsid w:val="00130DB4"/>
    <w:rsid w:val="00152791"/>
    <w:rsid w:val="00197F25"/>
    <w:rsid w:val="001C5665"/>
    <w:rsid w:val="001C733A"/>
    <w:rsid w:val="001D3AA2"/>
    <w:rsid w:val="001D4683"/>
    <w:rsid w:val="001D594E"/>
    <w:rsid w:val="001E6CE2"/>
    <w:rsid w:val="001F5EFD"/>
    <w:rsid w:val="0020106C"/>
    <w:rsid w:val="0020235E"/>
    <w:rsid w:val="0022209D"/>
    <w:rsid w:val="00232CD3"/>
    <w:rsid w:val="002331C8"/>
    <w:rsid w:val="002451E1"/>
    <w:rsid w:val="00250D18"/>
    <w:rsid w:val="002632A2"/>
    <w:rsid w:val="0026543F"/>
    <w:rsid w:val="00266430"/>
    <w:rsid w:val="00266D4D"/>
    <w:rsid w:val="0027590F"/>
    <w:rsid w:val="00277D4E"/>
    <w:rsid w:val="002855E6"/>
    <w:rsid w:val="002A7891"/>
    <w:rsid w:val="002C1E9F"/>
    <w:rsid w:val="002C3E52"/>
    <w:rsid w:val="002D08A7"/>
    <w:rsid w:val="002D23E9"/>
    <w:rsid w:val="002E17CF"/>
    <w:rsid w:val="002E1A85"/>
    <w:rsid w:val="002E1B06"/>
    <w:rsid w:val="002E4C86"/>
    <w:rsid w:val="002F2326"/>
    <w:rsid w:val="002F264C"/>
    <w:rsid w:val="002F5307"/>
    <w:rsid w:val="00316CB1"/>
    <w:rsid w:val="00331102"/>
    <w:rsid w:val="0033352F"/>
    <w:rsid w:val="00335F39"/>
    <w:rsid w:val="00351DCB"/>
    <w:rsid w:val="00354DAB"/>
    <w:rsid w:val="00377F1F"/>
    <w:rsid w:val="00390CB0"/>
    <w:rsid w:val="003933BA"/>
    <w:rsid w:val="00393CA4"/>
    <w:rsid w:val="003A3464"/>
    <w:rsid w:val="003A4AA4"/>
    <w:rsid w:val="003B3C95"/>
    <w:rsid w:val="003B5FCF"/>
    <w:rsid w:val="003D40FD"/>
    <w:rsid w:val="003E06AC"/>
    <w:rsid w:val="003F36F8"/>
    <w:rsid w:val="00423C91"/>
    <w:rsid w:val="00440445"/>
    <w:rsid w:val="00442763"/>
    <w:rsid w:val="00444A1A"/>
    <w:rsid w:val="00453115"/>
    <w:rsid w:val="0046783F"/>
    <w:rsid w:val="00467A3D"/>
    <w:rsid w:val="00467FA4"/>
    <w:rsid w:val="00471DA0"/>
    <w:rsid w:val="004850FD"/>
    <w:rsid w:val="004C6847"/>
    <w:rsid w:val="004D5547"/>
    <w:rsid w:val="004E5A3C"/>
    <w:rsid w:val="004F7897"/>
    <w:rsid w:val="005028CA"/>
    <w:rsid w:val="00506A54"/>
    <w:rsid w:val="00520531"/>
    <w:rsid w:val="0052135E"/>
    <w:rsid w:val="00545BD4"/>
    <w:rsid w:val="00551D49"/>
    <w:rsid w:val="0058793C"/>
    <w:rsid w:val="0059355C"/>
    <w:rsid w:val="00595597"/>
    <w:rsid w:val="005A586D"/>
    <w:rsid w:val="005A5D86"/>
    <w:rsid w:val="005B746A"/>
    <w:rsid w:val="005C4F50"/>
    <w:rsid w:val="005C72EE"/>
    <w:rsid w:val="005D40FE"/>
    <w:rsid w:val="005F597D"/>
    <w:rsid w:val="00616CD0"/>
    <w:rsid w:val="0062390E"/>
    <w:rsid w:val="0062734B"/>
    <w:rsid w:val="00632034"/>
    <w:rsid w:val="0065553F"/>
    <w:rsid w:val="00657988"/>
    <w:rsid w:val="00657EE5"/>
    <w:rsid w:val="006624BD"/>
    <w:rsid w:val="00663029"/>
    <w:rsid w:val="006659A3"/>
    <w:rsid w:val="006732EE"/>
    <w:rsid w:val="00680AAB"/>
    <w:rsid w:val="00694FB4"/>
    <w:rsid w:val="00695BFD"/>
    <w:rsid w:val="0069648A"/>
    <w:rsid w:val="006D5204"/>
    <w:rsid w:val="006E74AC"/>
    <w:rsid w:val="007054C6"/>
    <w:rsid w:val="00734A0E"/>
    <w:rsid w:val="00745AB3"/>
    <w:rsid w:val="00746775"/>
    <w:rsid w:val="00747D8F"/>
    <w:rsid w:val="00752D98"/>
    <w:rsid w:val="00760F7B"/>
    <w:rsid w:val="00770EF9"/>
    <w:rsid w:val="007755B4"/>
    <w:rsid w:val="00793F70"/>
    <w:rsid w:val="007A7BF6"/>
    <w:rsid w:val="007B5F26"/>
    <w:rsid w:val="007C3460"/>
    <w:rsid w:val="007D080C"/>
    <w:rsid w:val="007D10A2"/>
    <w:rsid w:val="007E6DD9"/>
    <w:rsid w:val="007F421C"/>
    <w:rsid w:val="0080115A"/>
    <w:rsid w:val="00810498"/>
    <w:rsid w:val="008303E7"/>
    <w:rsid w:val="0083296C"/>
    <w:rsid w:val="008359F2"/>
    <w:rsid w:val="0087623A"/>
    <w:rsid w:val="00884E56"/>
    <w:rsid w:val="00894B96"/>
    <w:rsid w:val="00895DEF"/>
    <w:rsid w:val="00897CC6"/>
    <w:rsid w:val="008A6C55"/>
    <w:rsid w:val="008B2232"/>
    <w:rsid w:val="008B7B96"/>
    <w:rsid w:val="008C54AF"/>
    <w:rsid w:val="008D131E"/>
    <w:rsid w:val="008E6456"/>
    <w:rsid w:val="00904BD6"/>
    <w:rsid w:val="00910A87"/>
    <w:rsid w:val="00927374"/>
    <w:rsid w:val="00946BC5"/>
    <w:rsid w:val="00950D62"/>
    <w:rsid w:val="009513FC"/>
    <w:rsid w:val="00955D0C"/>
    <w:rsid w:val="0096397C"/>
    <w:rsid w:val="00984007"/>
    <w:rsid w:val="009B0AF4"/>
    <w:rsid w:val="009C25BB"/>
    <w:rsid w:val="009D1A50"/>
    <w:rsid w:val="009D3F5F"/>
    <w:rsid w:val="009D7E7D"/>
    <w:rsid w:val="009F306B"/>
    <w:rsid w:val="00A046A5"/>
    <w:rsid w:val="00A14927"/>
    <w:rsid w:val="00A15976"/>
    <w:rsid w:val="00A2423B"/>
    <w:rsid w:val="00A275D3"/>
    <w:rsid w:val="00A32BDA"/>
    <w:rsid w:val="00A52B7F"/>
    <w:rsid w:val="00A57B4F"/>
    <w:rsid w:val="00A80EA6"/>
    <w:rsid w:val="00A8348C"/>
    <w:rsid w:val="00AE0F50"/>
    <w:rsid w:val="00AE6853"/>
    <w:rsid w:val="00AF5AED"/>
    <w:rsid w:val="00B0108A"/>
    <w:rsid w:val="00B02E5F"/>
    <w:rsid w:val="00B05E93"/>
    <w:rsid w:val="00B2573B"/>
    <w:rsid w:val="00B3177E"/>
    <w:rsid w:val="00B368CD"/>
    <w:rsid w:val="00B43C07"/>
    <w:rsid w:val="00B457C4"/>
    <w:rsid w:val="00B4798F"/>
    <w:rsid w:val="00B657DD"/>
    <w:rsid w:val="00B65D1B"/>
    <w:rsid w:val="00B707BC"/>
    <w:rsid w:val="00B71B71"/>
    <w:rsid w:val="00B7236D"/>
    <w:rsid w:val="00B76C95"/>
    <w:rsid w:val="00B856B4"/>
    <w:rsid w:val="00B8661F"/>
    <w:rsid w:val="00BA24D0"/>
    <w:rsid w:val="00BA48FA"/>
    <w:rsid w:val="00BA5A4E"/>
    <w:rsid w:val="00BA623C"/>
    <w:rsid w:val="00BA6DC9"/>
    <w:rsid w:val="00BA7460"/>
    <w:rsid w:val="00BA779E"/>
    <w:rsid w:val="00BB7244"/>
    <w:rsid w:val="00BD34DC"/>
    <w:rsid w:val="00BE4818"/>
    <w:rsid w:val="00C04DD0"/>
    <w:rsid w:val="00C2449E"/>
    <w:rsid w:val="00C3270C"/>
    <w:rsid w:val="00C42DC8"/>
    <w:rsid w:val="00C45790"/>
    <w:rsid w:val="00C60E01"/>
    <w:rsid w:val="00C61B6B"/>
    <w:rsid w:val="00C717E4"/>
    <w:rsid w:val="00C8165F"/>
    <w:rsid w:val="00C81B37"/>
    <w:rsid w:val="00C8228E"/>
    <w:rsid w:val="00C90A61"/>
    <w:rsid w:val="00C93829"/>
    <w:rsid w:val="00C97392"/>
    <w:rsid w:val="00CA066A"/>
    <w:rsid w:val="00CB5C98"/>
    <w:rsid w:val="00CC34F2"/>
    <w:rsid w:val="00CD6E7A"/>
    <w:rsid w:val="00CE6A6C"/>
    <w:rsid w:val="00CE6F48"/>
    <w:rsid w:val="00D06B3E"/>
    <w:rsid w:val="00D16551"/>
    <w:rsid w:val="00D36452"/>
    <w:rsid w:val="00D42EA7"/>
    <w:rsid w:val="00D43810"/>
    <w:rsid w:val="00D45B98"/>
    <w:rsid w:val="00D5775B"/>
    <w:rsid w:val="00D67CB7"/>
    <w:rsid w:val="00D80F70"/>
    <w:rsid w:val="00DA4D94"/>
    <w:rsid w:val="00DB7854"/>
    <w:rsid w:val="00DD436C"/>
    <w:rsid w:val="00DD79AB"/>
    <w:rsid w:val="00DE03E5"/>
    <w:rsid w:val="00DE26BF"/>
    <w:rsid w:val="00DE36CC"/>
    <w:rsid w:val="00DE54D8"/>
    <w:rsid w:val="00DE680D"/>
    <w:rsid w:val="00E047F0"/>
    <w:rsid w:val="00E0503A"/>
    <w:rsid w:val="00E154A5"/>
    <w:rsid w:val="00E1596D"/>
    <w:rsid w:val="00E37948"/>
    <w:rsid w:val="00E85D7B"/>
    <w:rsid w:val="00E93081"/>
    <w:rsid w:val="00EA3F79"/>
    <w:rsid w:val="00EB1B23"/>
    <w:rsid w:val="00ED0510"/>
    <w:rsid w:val="00ED1520"/>
    <w:rsid w:val="00EE7B09"/>
    <w:rsid w:val="00F01351"/>
    <w:rsid w:val="00F016AA"/>
    <w:rsid w:val="00F108F8"/>
    <w:rsid w:val="00F36AD3"/>
    <w:rsid w:val="00F371CA"/>
    <w:rsid w:val="00F41580"/>
    <w:rsid w:val="00F42487"/>
    <w:rsid w:val="00F44B75"/>
    <w:rsid w:val="00F659B8"/>
    <w:rsid w:val="00F65DC9"/>
    <w:rsid w:val="00F67D57"/>
    <w:rsid w:val="00F759AE"/>
    <w:rsid w:val="00F814BA"/>
    <w:rsid w:val="00F9488D"/>
    <w:rsid w:val="00FB5907"/>
    <w:rsid w:val="00FC28B6"/>
    <w:rsid w:val="00FC303C"/>
    <w:rsid w:val="00FC54B1"/>
    <w:rsid w:val="00FD31EE"/>
    <w:rsid w:val="00FD6A1E"/>
    <w:rsid w:val="00FD7FDD"/>
    <w:rsid w:val="00FE3ACB"/>
    <w:rsid w:val="00FF2DCB"/>
    <w:rsid w:val="00FF416D"/>
    <w:rsid w:val="00FF7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9A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759AE"/>
    <w:rPr>
      <w:sz w:val="18"/>
      <w:szCs w:val="18"/>
    </w:rPr>
  </w:style>
  <w:style w:type="paragraph" w:styleId="a4">
    <w:name w:val="footer"/>
    <w:basedOn w:val="a"/>
    <w:link w:val="Char0"/>
    <w:uiPriority w:val="99"/>
    <w:unhideWhenUsed/>
    <w:rsid w:val="00F759AE"/>
    <w:pPr>
      <w:tabs>
        <w:tab w:val="center" w:pos="4153"/>
        <w:tab w:val="right" w:pos="8306"/>
      </w:tabs>
      <w:snapToGrid w:val="0"/>
      <w:jc w:val="left"/>
    </w:pPr>
    <w:rPr>
      <w:sz w:val="18"/>
      <w:szCs w:val="18"/>
    </w:rPr>
  </w:style>
  <w:style w:type="character" w:customStyle="1" w:styleId="Char0">
    <w:name w:val="页脚 Char"/>
    <w:link w:val="a4"/>
    <w:uiPriority w:val="99"/>
    <w:rsid w:val="00F759AE"/>
    <w:rPr>
      <w:sz w:val="18"/>
      <w:szCs w:val="18"/>
    </w:rPr>
  </w:style>
  <w:style w:type="character" w:styleId="a5">
    <w:name w:val="annotation reference"/>
    <w:unhideWhenUsed/>
    <w:qFormat/>
    <w:rsid w:val="006E74AC"/>
    <w:rPr>
      <w:sz w:val="21"/>
      <w:szCs w:val="21"/>
    </w:rPr>
  </w:style>
  <w:style w:type="paragraph" w:styleId="a6">
    <w:name w:val="annotation text"/>
    <w:basedOn w:val="a"/>
    <w:link w:val="Char1"/>
    <w:uiPriority w:val="99"/>
    <w:semiHidden/>
    <w:unhideWhenUsed/>
    <w:rsid w:val="006E74AC"/>
    <w:pPr>
      <w:jc w:val="left"/>
    </w:pPr>
  </w:style>
  <w:style w:type="character" w:customStyle="1" w:styleId="Char1">
    <w:name w:val="批注文字 Char"/>
    <w:link w:val="a6"/>
    <w:uiPriority w:val="99"/>
    <w:semiHidden/>
    <w:rsid w:val="006E74AC"/>
    <w:rPr>
      <w:kern w:val="2"/>
      <w:sz w:val="21"/>
      <w:szCs w:val="22"/>
    </w:rPr>
  </w:style>
  <w:style w:type="paragraph" w:styleId="a7">
    <w:name w:val="annotation subject"/>
    <w:basedOn w:val="a6"/>
    <w:next w:val="a6"/>
    <w:link w:val="Char2"/>
    <w:uiPriority w:val="99"/>
    <w:semiHidden/>
    <w:unhideWhenUsed/>
    <w:rsid w:val="006E74AC"/>
    <w:rPr>
      <w:b/>
      <w:bCs/>
    </w:rPr>
  </w:style>
  <w:style w:type="character" w:customStyle="1" w:styleId="Char2">
    <w:name w:val="批注主题 Char"/>
    <w:link w:val="a7"/>
    <w:uiPriority w:val="99"/>
    <w:semiHidden/>
    <w:rsid w:val="006E74AC"/>
    <w:rPr>
      <w:b/>
      <w:bCs/>
      <w:kern w:val="2"/>
      <w:sz w:val="21"/>
      <w:szCs w:val="22"/>
    </w:rPr>
  </w:style>
  <w:style w:type="paragraph" w:styleId="a8">
    <w:name w:val="Balloon Text"/>
    <w:basedOn w:val="a"/>
    <w:link w:val="Char3"/>
    <w:uiPriority w:val="99"/>
    <w:semiHidden/>
    <w:unhideWhenUsed/>
    <w:rsid w:val="006E74AC"/>
    <w:rPr>
      <w:sz w:val="18"/>
      <w:szCs w:val="18"/>
    </w:rPr>
  </w:style>
  <w:style w:type="character" w:customStyle="1" w:styleId="Char3">
    <w:name w:val="批注框文本 Char"/>
    <w:link w:val="a8"/>
    <w:uiPriority w:val="99"/>
    <w:semiHidden/>
    <w:rsid w:val="006E74AC"/>
    <w:rPr>
      <w:kern w:val="2"/>
      <w:sz w:val="18"/>
      <w:szCs w:val="18"/>
    </w:rPr>
  </w:style>
  <w:style w:type="character" w:customStyle="1" w:styleId="apple-converted-space">
    <w:name w:val="apple-converted-space"/>
    <w:basedOn w:val="a0"/>
    <w:rsid w:val="00C04DD0"/>
  </w:style>
  <w:style w:type="character" w:styleId="a9">
    <w:name w:val="Hyperlink"/>
    <w:uiPriority w:val="99"/>
    <w:unhideWhenUsed/>
    <w:rsid w:val="00A14927"/>
    <w:rPr>
      <w:color w:val="0000FF"/>
      <w:u w:val="single"/>
    </w:rPr>
  </w:style>
  <w:style w:type="paragraph" w:customStyle="1" w:styleId="Default">
    <w:name w:val="Default"/>
    <w:rsid w:val="00A14927"/>
    <w:pPr>
      <w:widowControl w:val="0"/>
      <w:autoSpaceDE w:val="0"/>
      <w:autoSpaceDN w:val="0"/>
      <w:adjustRightInd w:val="0"/>
    </w:pPr>
    <w:rPr>
      <w:rFonts w:ascii="Book Antiqua" w:hAnsi="Book Antiqua" w:cs="Book Antiqua"/>
      <w:color w:val="000000"/>
      <w:sz w:val="24"/>
      <w:szCs w:val="24"/>
    </w:rPr>
  </w:style>
  <w:style w:type="paragraph" w:customStyle="1" w:styleId="Normal1">
    <w:name w:val="Normal1"/>
    <w:rsid w:val="005A586D"/>
    <w:pPr>
      <w:spacing w:after="200" w:line="276" w:lineRule="auto"/>
    </w:pPr>
    <w:rPr>
      <w:rFonts w:eastAsia="Calibri" w:cs="Calibri"/>
      <w:sz w:val="22"/>
      <w:szCs w:val="22"/>
      <w:lang w:eastAsia="en-US"/>
    </w:rPr>
  </w:style>
  <w:style w:type="character" w:styleId="aa">
    <w:name w:val="Strong"/>
    <w:uiPriority w:val="22"/>
    <w:qFormat/>
    <w:rsid w:val="003A3464"/>
    <w:rPr>
      <w:b/>
      <w:bCs/>
    </w:rPr>
  </w:style>
  <w:style w:type="paragraph" w:styleId="ab">
    <w:name w:val="Normal (Web)"/>
    <w:basedOn w:val="a"/>
    <w:uiPriority w:val="99"/>
    <w:unhideWhenUsed/>
    <w:rsid w:val="008A6C55"/>
    <w:pPr>
      <w:widowControl/>
      <w:spacing w:before="100" w:beforeAutospacing="1" w:after="100" w:afterAutospacing="1"/>
      <w:jc w:val="left"/>
    </w:pPr>
    <w:rPr>
      <w:rFonts w:ascii="宋体" w:hAnsi="宋体" w:cs="宋体"/>
      <w:kern w:val="0"/>
      <w:sz w:val="24"/>
      <w:szCs w:val="24"/>
    </w:rPr>
  </w:style>
  <w:style w:type="paragraph" w:customStyle="1" w:styleId="-1">
    <w:name w:val="彩色列表 - 着色 1"/>
    <w:basedOn w:val="a"/>
    <w:uiPriority w:val="34"/>
    <w:qFormat/>
    <w:rsid w:val="003B3C95"/>
    <w:pPr>
      <w:widowControl/>
      <w:spacing w:after="160" w:line="259" w:lineRule="auto"/>
      <w:ind w:left="720"/>
      <w:contextualSpacing/>
      <w:jc w:val="left"/>
    </w:pPr>
    <w:rPr>
      <w:kern w:val="0"/>
      <w:sz w:val="22"/>
      <w:lang w:val="el-GR" w:eastAsia="en-US"/>
    </w:rPr>
  </w:style>
  <w:style w:type="paragraph" w:styleId="ac">
    <w:name w:val="Plain Text"/>
    <w:basedOn w:val="a"/>
    <w:link w:val="Char4"/>
    <w:rsid w:val="003B3C95"/>
    <w:rPr>
      <w:rFonts w:ascii="宋体" w:hAnsi="Courier New" w:cs="Courier New"/>
      <w:szCs w:val="21"/>
    </w:rPr>
  </w:style>
  <w:style w:type="character" w:customStyle="1" w:styleId="Char4">
    <w:name w:val="纯文本 Char"/>
    <w:link w:val="ac"/>
    <w:rsid w:val="003B3C95"/>
    <w:rPr>
      <w:rFonts w:ascii="宋体" w:hAnsi="Courier New" w:cs="Courier New"/>
      <w:kern w:val="2"/>
      <w:sz w:val="21"/>
      <w:szCs w:val="21"/>
    </w:rPr>
  </w:style>
  <w:style w:type="character" w:styleId="ad">
    <w:name w:val="page number"/>
    <w:uiPriority w:val="99"/>
    <w:semiHidden/>
    <w:unhideWhenUsed/>
    <w:rsid w:val="00DE3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9A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759AE"/>
    <w:rPr>
      <w:sz w:val="18"/>
      <w:szCs w:val="18"/>
    </w:rPr>
  </w:style>
  <w:style w:type="paragraph" w:styleId="a4">
    <w:name w:val="footer"/>
    <w:basedOn w:val="a"/>
    <w:link w:val="Char0"/>
    <w:uiPriority w:val="99"/>
    <w:unhideWhenUsed/>
    <w:rsid w:val="00F759AE"/>
    <w:pPr>
      <w:tabs>
        <w:tab w:val="center" w:pos="4153"/>
        <w:tab w:val="right" w:pos="8306"/>
      </w:tabs>
      <w:snapToGrid w:val="0"/>
      <w:jc w:val="left"/>
    </w:pPr>
    <w:rPr>
      <w:sz w:val="18"/>
      <w:szCs w:val="18"/>
    </w:rPr>
  </w:style>
  <w:style w:type="character" w:customStyle="1" w:styleId="Char0">
    <w:name w:val="页脚 Char"/>
    <w:link w:val="a4"/>
    <w:uiPriority w:val="99"/>
    <w:rsid w:val="00F759AE"/>
    <w:rPr>
      <w:sz w:val="18"/>
      <w:szCs w:val="18"/>
    </w:rPr>
  </w:style>
  <w:style w:type="character" w:styleId="a5">
    <w:name w:val="annotation reference"/>
    <w:unhideWhenUsed/>
    <w:qFormat/>
    <w:rsid w:val="006E74AC"/>
    <w:rPr>
      <w:sz w:val="21"/>
      <w:szCs w:val="21"/>
    </w:rPr>
  </w:style>
  <w:style w:type="paragraph" w:styleId="a6">
    <w:name w:val="annotation text"/>
    <w:basedOn w:val="a"/>
    <w:link w:val="Char1"/>
    <w:uiPriority w:val="99"/>
    <w:semiHidden/>
    <w:unhideWhenUsed/>
    <w:rsid w:val="006E74AC"/>
    <w:pPr>
      <w:jc w:val="left"/>
    </w:pPr>
  </w:style>
  <w:style w:type="character" w:customStyle="1" w:styleId="Char1">
    <w:name w:val="批注文字 Char"/>
    <w:link w:val="a6"/>
    <w:uiPriority w:val="99"/>
    <w:semiHidden/>
    <w:rsid w:val="006E74AC"/>
    <w:rPr>
      <w:kern w:val="2"/>
      <w:sz w:val="21"/>
      <w:szCs w:val="22"/>
    </w:rPr>
  </w:style>
  <w:style w:type="paragraph" w:styleId="a7">
    <w:name w:val="annotation subject"/>
    <w:basedOn w:val="a6"/>
    <w:next w:val="a6"/>
    <w:link w:val="Char2"/>
    <w:uiPriority w:val="99"/>
    <w:semiHidden/>
    <w:unhideWhenUsed/>
    <w:rsid w:val="006E74AC"/>
    <w:rPr>
      <w:b/>
      <w:bCs/>
    </w:rPr>
  </w:style>
  <w:style w:type="character" w:customStyle="1" w:styleId="Char2">
    <w:name w:val="批注主题 Char"/>
    <w:link w:val="a7"/>
    <w:uiPriority w:val="99"/>
    <w:semiHidden/>
    <w:rsid w:val="006E74AC"/>
    <w:rPr>
      <w:b/>
      <w:bCs/>
      <w:kern w:val="2"/>
      <w:sz w:val="21"/>
      <w:szCs w:val="22"/>
    </w:rPr>
  </w:style>
  <w:style w:type="paragraph" w:styleId="a8">
    <w:name w:val="Balloon Text"/>
    <w:basedOn w:val="a"/>
    <w:link w:val="Char3"/>
    <w:uiPriority w:val="99"/>
    <w:semiHidden/>
    <w:unhideWhenUsed/>
    <w:rsid w:val="006E74AC"/>
    <w:rPr>
      <w:sz w:val="18"/>
      <w:szCs w:val="18"/>
    </w:rPr>
  </w:style>
  <w:style w:type="character" w:customStyle="1" w:styleId="Char3">
    <w:name w:val="批注框文本 Char"/>
    <w:link w:val="a8"/>
    <w:uiPriority w:val="99"/>
    <w:semiHidden/>
    <w:rsid w:val="006E74AC"/>
    <w:rPr>
      <w:kern w:val="2"/>
      <w:sz w:val="18"/>
      <w:szCs w:val="18"/>
    </w:rPr>
  </w:style>
  <w:style w:type="character" w:customStyle="1" w:styleId="apple-converted-space">
    <w:name w:val="apple-converted-space"/>
    <w:basedOn w:val="a0"/>
    <w:rsid w:val="00C04DD0"/>
  </w:style>
  <w:style w:type="character" w:styleId="a9">
    <w:name w:val="Hyperlink"/>
    <w:uiPriority w:val="99"/>
    <w:unhideWhenUsed/>
    <w:rsid w:val="00A14927"/>
    <w:rPr>
      <w:color w:val="0000FF"/>
      <w:u w:val="single"/>
    </w:rPr>
  </w:style>
  <w:style w:type="paragraph" w:customStyle="1" w:styleId="Default">
    <w:name w:val="Default"/>
    <w:rsid w:val="00A14927"/>
    <w:pPr>
      <w:widowControl w:val="0"/>
      <w:autoSpaceDE w:val="0"/>
      <w:autoSpaceDN w:val="0"/>
      <w:adjustRightInd w:val="0"/>
    </w:pPr>
    <w:rPr>
      <w:rFonts w:ascii="Book Antiqua" w:hAnsi="Book Antiqua" w:cs="Book Antiqua"/>
      <w:color w:val="000000"/>
      <w:sz w:val="24"/>
      <w:szCs w:val="24"/>
    </w:rPr>
  </w:style>
  <w:style w:type="paragraph" w:customStyle="1" w:styleId="Normal1">
    <w:name w:val="Normal1"/>
    <w:rsid w:val="005A586D"/>
    <w:pPr>
      <w:spacing w:after="200" w:line="276" w:lineRule="auto"/>
    </w:pPr>
    <w:rPr>
      <w:rFonts w:eastAsia="Calibri" w:cs="Calibri"/>
      <w:sz w:val="22"/>
      <w:szCs w:val="22"/>
      <w:lang w:eastAsia="en-US"/>
    </w:rPr>
  </w:style>
  <w:style w:type="character" w:styleId="aa">
    <w:name w:val="Strong"/>
    <w:uiPriority w:val="22"/>
    <w:qFormat/>
    <w:rsid w:val="003A3464"/>
    <w:rPr>
      <w:b/>
      <w:bCs/>
    </w:rPr>
  </w:style>
  <w:style w:type="paragraph" w:styleId="ab">
    <w:name w:val="Normal (Web)"/>
    <w:basedOn w:val="a"/>
    <w:uiPriority w:val="99"/>
    <w:unhideWhenUsed/>
    <w:rsid w:val="008A6C55"/>
    <w:pPr>
      <w:widowControl/>
      <w:spacing w:before="100" w:beforeAutospacing="1" w:after="100" w:afterAutospacing="1"/>
      <w:jc w:val="left"/>
    </w:pPr>
    <w:rPr>
      <w:rFonts w:ascii="宋体" w:hAnsi="宋体" w:cs="宋体"/>
      <w:kern w:val="0"/>
      <w:sz w:val="24"/>
      <w:szCs w:val="24"/>
    </w:rPr>
  </w:style>
  <w:style w:type="paragraph" w:customStyle="1" w:styleId="-1">
    <w:name w:val="彩色列表 - 着色 1"/>
    <w:basedOn w:val="a"/>
    <w:uiPriority w:val="34"/>
    <w:qFormat/>
    <w:rsid w:val="003B3C95"/>
    <w:pPr>
      <w:widowControl/>
      <w:spacing w:after="160" w:line="259" w:lineRule="auto"/>
      <w:ind w:left="720"/>
      <w:contextualSpacing/>
      <w:jc w:val="left"/>
    </w:pPr>
    <w:rPr>
      <w:kern w:val="0"/>
      <w:sz w:val="22"/>
      <w:lang w:val="el-GR" w:eastAsia="en-US"/>
    </w:rPr>
  </w:style>
  <w:style w:type="paragraph" w:styleId="ac">
    <w:name w:val="Plain Text"/>
    <w:basedOn w:val="a"/>
    <w:link w:val="Char4"/>
    <w:rsid w:val="003B3C95"/>
    <w:rPr>
      <w:rFonts w:ascii="宋体" w:hAnsi="Courier New" w:cs="Courier New"/>
      <w:szCs w:val="21"/>
    </w:rPr>
  </w:style>
  <w:style w:type="character" w:customStyle="1" w:styleId="Char4">
    <w:name w:val="纯文本 Char"/>
    <w:link w:val="ac"/>
    <w:rsid w:val="003B3C95"/>
    <w:rPr>
      <w:rFonts w:ascii="宋体" w:hAnsi="Courier New" w:cs="Courier New"/>
      <w:kern w:val="2"/>
      <w:sz w:val="21"/>
      <w:szCs w:val="21"/>
    </w:rPr>
  </w:style>
  <w:style w:type="character" w:styleId="ad">
    <w:name w:val="page number"/>
    <w:uiPriority w:val="99"/>
    <w:semiHidden/>
    <w:unhideWhenUsed/>
    <w:rsid w:val="00DE3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6435">
      <w:bodyDiv w:val="1"/>
      <w:marLeft w:val="0"/>
      <w:marRight w:val="0"/>
      <w:marTop w:val="0"/>
      <w:marBottom w:val="0"/>
      <w:divBdr>
        <w:top w:val="none" w:sz="0" w:space="0" w:color="auto"/>
        <w:left w:val="none" w:sz="0" w:space="0" w:color="auto"/>
        <w:bottom w:val="none" w:sz="0" w:space="0" w:color="auto"/>
        <w:right w:val="none" w:sz="0" w:space="0" w:color="auto"/>
      </w:divBdr>
    </w:div>
    <w:div w:id="1017080643">
      <w:bodyDiv w:val="1"/>
      <w:marLeft w:val="0"/>
      <w:marRight w:val="0"/>
      <w:marTop w:val="0"/>
      <w:marBottom w:val="0"/>
      <w:divBdr>
        <w:top w:val="none" w:sz="0" w:space="0" w:color="auto"/>
        <w:left w:val="none" w:sz="0" w:space="0" w:color="auto"/>
        <w:bottom w:val="none" w:sz="0" w:space="0" w:color="auto"/>
        <w:right w:val="none" w:sz="0" w:space="0" w:color="auto"/>
      </w:divBdr>
      <w:divsChild>
        <w:div w:id="1851138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NE.Ref</dc:description>
  <cp:lastModifiedBy/>
  <cp:revision>1</cp:revision>
  <dcterms:created xsi:type="dcterms:W3CDTF">2020-04-05T14:13:00Z</dcterms:created>
  <dcterms:modified xsi:type="dcterms:W3CDTF">2020-04-05T16:52:00Z</dcterms:modified>
</cp:coreProperties>
</file>