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41930" w14:textId="77777777" w:rsidR="00AE4BBD" w:rsidRPr="00A54D4A" w:rsidRDefault="00AE4BBD" w:rsidP="00B2799C">
      <w:pPr>
        <w:widowControl w:val="0"/>
        <w:autoSpaceDE w:val="0"/>
        <w:autoSpaceDN w:val="0"/>
        <w:adjustRightInd w:val="0"/>
        <w:snapToGrid w:val="0"/>
        <w:spacing w:line="360" w:lineRule="auto"/>
        <w:jc w:val="both"/>
        <w:rPr>
          <w:rFonts w:ascii="Book Antiqua" w:hAnsi="Book Antiqua" w:cs="Times New Roman"/>
          <w:b/>
          <w:bCs/>
          <w:i/>
          <w:iCs/>
          <w:color w:val="000000" w:themeColor="text1"/>
          <w:lang w:val="en-US"/>
        </w:rPr>
      </w:pPr>
      <w:r w:rsidRPr="00A54D4A">
        <w:rPr>
          <w:rFonts w:ascii="Book Antiqua" w:hAnsi="Book Antiqua" w:cs="Times New Roman"/>
          <w:b/>
          <w:bCs/>
          <w:color w:val="000000" w:themeColor="text1"/>
          <w:lang w:val="en-US"/>
        </w:rPr>
        <w:t xml:space="preserve">Name of Journal: </w:t>
      </w:r>
      <w:r w:rsidRPr="00F930F4">
        <w:rPr>
          <w:rFonts w:ascii="Book Antiqua" w:hAnsi="Book Antiqua" w:cs="Times New Roman"/>
          <w:bCs/>
          <w:i/>
          <w:iCs/>
          <w:color w:val="000000" w:themeColor="text1"/>
          <w:lang w:val="en-US"/>
        </w:rPr>
        <w:t xml:space="preserve">World Journal of </w:t>
      </w:r>
      <w:r w:rsidR="00CB2952" w:rsidRPr="00F930F4">
        <w:rPr>
          <w:rFonts w:ascii="Book Antiqua" w:hAnsi="Book Antiqua" w:cs="Times New Roman"/>
          <w:bCs/>
          <w:i/>
          <w:iCs/>
          <w:color w:val="000000" w:themeColor="text1"/>
          <w:lang w:val="en-US"/>
        </w:rPr>
        <w:t>Ex</w:t>
      </w:r>
      <w:r w:rsidR="00F84688" w:rsidRPr="00F930F4">
        <w:rPr>
          <w:rFonts w:ascii="Book Antiqua" w:hAnsi="Book Antiqua" w:cs="Times New Roman"/>
          <w:bCs/>
          <w:i/>
          <w:iCs/>
          <w:color w:val="000000" w:themeColor="text1"/>
          <w:lang w:val="en-US"/>
        </w:rPr>
        <w:t>pe</w:t>
      </w:r>
      <w:r w:rsidR="00CB2952" w:rsidRPr="00F930F4">
        <w:rPr>
          <w:rFonts w:ascii="Book Antiqua" w:hAnsi="Book Antiqua" w:cs="Times New Roman"/>
          <w:bCs/>
          <w:i/>
          <w:iCs/>
          <w:color w:val="000000" w:themeColor="text1"/>
          <w:lang w:val="en-US"/>
        </w:rPr>
        <w:t>rimental Medicine</w:t>
      </w:r>
    </w:p>
    <w:p w14:paraId="31372932" w14:textId="77777777" w:rsidR="00E76AAE" w:rsidRPr="00A54D4A" w:rsidRDefault="00E76AAE"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bookmarkStart w:id="0" w:name="OLE_LINK485"/>
      <w:bookmarkStart w:id="1" w:name="OLE_LINK486"/>
      <w:bookmarkStart w:id="2" w:name="OLE_LINK661"/>
      <w:bookmarkStart w:id="3" w:name="OLE_LINK768"/>
      <w:bookmarkStart w:id="4" w:name="OLE_LINK568"/>
      <w:r w:rsidRPr="00A54D4A">
        <w:rPr>
          <w:rFonts w:ascii="Book Antiqua" w:hAnsi="Book Antiqua" w:cs="Times New Roman"/>
          <w:b/>
          <w:color w:val="000000" w:themeColor="text1"/>
          <w:lang w:val="en-US" w:eastAsia="zh-CN"/>
        </w:rPr>
        <w:t>Manuscript NO:</w:t>
      </w:r>
      <w:bookmarkEnd w:id="0"/>
      <w:bookmarkEnd w:id="1"/>
      <w:bookmarkEnd w:id="2"/>
      <w:bookmarkEnd w:id="3"/>
      <w:bookmarkEnd w:id="4"/>
      <w:r w:rsidR="00CB2952" w:rsidRPr="00A54D4A">
        <w:rPr>
          <w:rFonts w:ascii="Book Antiqua" w:hAnsi="Book Antiqua" w:cs="Times New Roman"/>
          <w:b/>
          <w:color w:val="000000" w:themeColor="text1"/>
          <w:lang w:val="en-US" w:eastAsia="zh-CN"/>
        </w:rPr>
        <w:t xml:space="preserve"> </w:t>
      </w:r>
      <w:r w:rsidR="00CB2952" w:rsidRPr="00F930F4">
        <w:rPr>
          <w:rFonts w:ascii="Book Antiqua" w:hAnsi="Book Antiqua" w:cs="Times New Roman"/>
          <w:color w:val="000000" w:themeColor="text1"/>
          <w:lang w:val="en-US" w:eastAsia="zh-CN"/>
        </w:rPr>
        <w:t>48476</w:t>
      </w:r>
    </w:p>
    <w:p w14:paraId="2C34263A" w14:textId="77777777" w:rsidR="00AE4BBD" w:rsidRPr="00A54D4A" w:rsidRDefault="00AE4BBD" w:rsidP="00B2799C">
      <w:pPr>
        <w:widowControl w:val="0"/>
        <w:autoSpaceDE w:val="0"/>
        <w:autoSpaceDN w:val="0"/>
        <w:adjustRightInd w:val="0"/>
        <w:snapToGrid w:val="0"/>
        <w:spacing w:line="360" w:lineRule="auto"/>
        <w:jc w:val="both"/>
        <w:rPr>
          <w:rFonts w:ascii="Book Antiqua" w:hAnsi="Book Antiqua" w:cs="Times New Roman"/>
          <w:b/>
          <w:bCs/>
          <w:color w:val="000000" w:themeColor="text1"/>
          <w:lang w:val="en-US"/>
        </w:rPr>
      </w:pPr>
      <w:r w:rsidRPr="00A54D4A">
        <w:rPr>
          <w:rFonts w:ascii="Book Antiqua" w:hAnsi="Book Antiqua" w:cs="Times New Roman"/>
          <w:b/>
          <w:bCs/>
          <w:color w:val="000000" w:themeColor="text1"/>
          <w:lang w:val="en-US"/>
        </w:rPr>
        <w:t xml:space="preserve">Manuscript Type: </w:t>
      </w:r>
      <w:bookmarkStart w:id="5" w:name="OLE_LINK44"/>
      <w:bookmarkStart w:id="6" w:name="OLE_LINK45"/>
      <w:r w:rsidR="00AC725B" w:rsidRPr="00F930F4">
        <w:rPr>
          <w:rFonts w:ascii="Book Antiqua" w:eastAsia="SimSun" w:hAnsi="Book Antiqua" w:cs="Arial"/>
          <w:bCs/>
          <w:lang w:val="en-US"/>
        </w:rPr>
        <w:t>ORIGINAL ARTICLE</w:t>
      </w:r>
      <w:bookmarkEnd w:id="5"/>
      <w:bookmarkEnd w:id="6"/>
    </w:p>
    <w:p w14:paraId="67AB4859"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310370E6"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b/>
          <w:bCs/>
          <w:i/>
          <w:iCs/>
          <w:color w:val="000000" w:themeColor="text1"/>
          <w:lang w:val="en-US"/>
        </w:rPr>
      </w:pPr>
      <w:r w:rsidRPr="00A54D4A">
        <w:rPr>
          <w:rFonts w:ascii="Book Antiqua" w:hAnsi="Book Antiqua" w:cs="Times New Roman"/>
          <w:b/>
          <w:bCs/>
          <w:i/>
          <w:iCs/>
          <w:color w:val="000000" w:themeColor="text1"/>
          <w:lang w:val="en-US"/>
        </w:rPr>
        <w:t>Basic Study</w:t>
      </w:r>
    </w:p>
    <w:p w14:paraId="6C0EF6FA"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bookmarkStart w:id="7" w:name="OLE_LINK64"/>
      <w:bookmarkStart w:id="8" w:name="OLE_LINK65"/>
      <w:r w:rsidRPr="00A54D4A">
        <w:rPr>
          <w:rFonts w:ascii="Book Antiqua" w:hAnsi="Book Antiqua" w:cs="Times New Roman"/>
          <w:b/>
          <w:color w:val="000000" w:themeColor="text1"/>
          <w:lang w:val="en-US"/>
        </w:rPr>
        <w:t>A</w:t>
      </w:r>
      <w:r w:rsidR="00AC725B" w:rsidRPr="00A54D4A">
        <w:rPr>
          <w:rFonts w:ascii="Book Antiqua" w:hAnsi="Book Antiqua" w:cs="Times New Roman"/>
          <w:b/>
          <w:color w:val="000000" w:themeColor="text1"/>
          <w:lang w:val="en-US"/>
        </w:rPr>
        <w:t xml:space="preserve">lendronate disturbs femoral growth due to changes during immunolocalization of </w:t>
      </w:r>
      <w:r w:rsidR="001E2B5E" w:rsidRPr="00A54D4A">
        <w:rPr>
          <w:rFonts w:ascii="Book Antiqua" w:hAnsi="Book Antiqua" w:cs="Times New Roman"/>
          <w:b/>
          <w:color w:val="000000" w:themeColor="text1"/>
          <w:lang w:val="en-US"/>
        </w:rPr>
        <w:t>transforming growth factor-β1 and bone morphogenetic protein-2</w:t>
      </w:r>
      <w:r w:rsidRPr="00A54D4A">
        <w:rPr>
          <w:rFonts w:ascii="Book Antiqua" w:hAnsi="Book Antiqua" w:cs="Times New Roman"/>
          <w:b/>
          <w:color w:val="000000" w:themeColor="text1"/>
          <w:lang w:val="en-US"/>
        </w:rPr>
        <w:t xml:space="preserve"> </w:t>
      </w:r>
      <w:r w:rsidR="00AC725B" w:rsidRPr="00A54D4A">
        <w:rPr>
          <w:rFonts w:ascii="Book Antiqua" w:hAnsi="Book Antiqua" w:cs="Times New Roman"/>
          <w:b/>
          <w:color w:val="000000" w:themeColor="text1"/>
          <w:lang w:val="en-US"/>
        </w:rPr>
        <w:t>in epiphyseal plate</w:t>
      </w:r>
      <w:bookmarkEnd w:id="7"/>
      <w:bookmarkEnd w:id="8"/>
    </w:p>
    <w:p w14:paraId="1525C358"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p>
    <w:p w14:paraId="64C3B772" w14:textId="77777777" w:rsidR="00E76AAE" w:rsidRPr="00A54D4A" w:rsidRDefault="00AC725B" w:rsidP="00B2799C">
      <w:pPr>
        <w:pStyle w:val="1"/>
        <w:adjustRightInd w:val="0"/>
        <w:snapToGrid w:val="0"/>
        <w:spacing w:line="360" w:lineRule="auto"/>
        <w:jc w:val="both"/>
        <w:rPr>
          <w:rFonts w:ascii="Book Antiqua" w:hAnsi="Book Antiqua" w:cs="Times New Roman"/>
          <w:bCs/>
          <w:color w:val="000000" w:themeColor="text1"/>
          <w:sz w:val="24"/>
          <w:szCs w:val="24"/>
          <w:lang w:val="en-US" w:eastAsia="zh-CN"/>
        </w:rPr>
      </w:pPr>
      <w:bookmarkStart w:id="9" w:name="OLE_LINK116"/>
      <w:bookmarkStart w:id="10" w:name="OLE_LINK217"/>
      <w:bookmarkStart w:id="11" w:name="OLE_LINK266"/>
      <w:bookmarkStart w:id="12" w:name="OLE_LINK766"/>
      <w:bookmarkStart w:id="13" w:name="OLE_LINK791"/>
      <w:bookmarkStart w:id="14" w:name="OLE_LINK864"/>
      <w:r w:rsidRPr="00A54D4A">
        <w:rPr>
          <w:rFonts w:ascii="Book Antiqua" w:hAnsi="Book Antiqua" w:cs="Times New Roman"/>
          <w:color w:val="000000" w:themeColor="text1"/>
          <w:sz w:val="24"/>
          <w:szCs w:val="24"/>
          <w:lang w:val="en-US"/>
        </w:rPr>
        <w:t>Vieira J</w:t>
      </w:r>
      <w:r w:rsidR="00466BF9" w:rsidRPr="00A54D4A">
        <w:rPr>
          <w:rFonts w:ascii="Book Antiqua" w:hAnsi="Book Antiqua" w:cs="Times New Roman"/>
          <w:color w:val="000000" w:themeColor="text1"/>
          <w:sz w:val="24"/>
          <w:szCs w:val="24"/>
          <w:lang w:val="en-US"/>
        </w:rPr>
        <w:t>S</w:t>
      </w:r>
      <w:r w:rsidRPr="00A54D4A">
        <w:rPr>
          <w:rFonts w:ascii="Book Antiqua" w:hAnsi="Book Antiqua" w:cs="Times New Roman"/>
          <w:color w:val="000000" w:themeColor="text1"/>
          <w:sz w:val="24"/>
          <w:szCs w:val="24"/>
          <w:lang w:val="en-US"/>
        </w:rPr>
        <w:t xml:space="preserve"> </w:t>
      </w:r>
      <w:r w:rsidRPr="00A54D4A">
        <w:rPr>
          <w:rFonts w:ascii="Book Antiqua" w:hAnsi="Book Antiqua" w:cs="Times New Roman"/>
          <w:i/>
          <w:iCs/>
          <w:color w:val="000000" w:themeColor="text1"/>
          <w:sz w:val="24"/>
          <w:szCs w:val="24"/>
          <w:lang w:val="en-US"/>
        </w:rPr>
        <w:t>et al</w:t>
      </w:r>
      <w:r w:rsidRPr="00A54D4A">
        <w:rPr>
          <w:rFonts w:ascii="Book Antiqua" w:hAnsi="Book Antiqua" w:cs="Times New Roman"/>
          <w:color w:val="000000" w:themeColor="text1"/>
          <w:sz w:val="24"/>
          <w:szCs w:val="24"/>
          <w:lang w:val="en-US"/>
        </w:rPr>
        <w:t>.</w:t>
      </w:r>
      <w:r w:rsidR="00E76AAE" w:rsidRPr="00A54D4A">
        <w:rPr>
          <w:rFonts w:ascii="Book Antiqua" w:hAnsi="Book Antiqua" w:cs="Times New Roman"/>
          <w:b/>
          <w:color w:val="000000" w:themeColor="text1"/>
          <w:sz w:val="24"/>
          <w:szCs w:val="24"/>
          <w:lang w:val="en-US" w:eastAsia="zh-CN"/>
        </w:rPr>
        <w:t xml:space="preserve"> </w:t>
      </w:r>
      <w:bookmarkStart w:id="15" w:name="OLE_LINK108"/>
      <w:bookmarkStart w:id="16" w:name="OLE_LINK109"/>
      <w:bookmarkEnd w:id="9"/>
      <w:r w:rsidR="002F7C13" w:rsidRPr="00A54D4A">
        <w:rPr>
          <w:rFonts w:ascii="Book Antiqua" w:hAnsi="Book Antiqua" w:cs="Times New Roman"/>
          <w:bCs/>
          <w:color w:val="000000" w:themeColor="text1"/>
          <w:sz w:val="24"/>
          <w:szCs w:val="24"/>
          <w:lang w:val="en-US" w:eastAsia="zh-CN"/>
        </w:rPr>
        <w:t>A</w:t>
      </w:r>
      <w:r w:rsidR="00CB2952" w:rsidRPr="00A54D4A">
        <w:rPr>
          <w:rFonts w:ascii="Book Antiqua" w:hAnsi="Book Antiqua" w:cs="Times New Roman"/>
          <w:bCs/>
          <w:color w:val="000000" w:themeColor="text1"/>
          <w:sz w:val="24"/>
          <w:szCs w:val="24"/>
          <w:lang w:val="en-US" w:eastAsia="zh-CN"/>
        </w:rPr>
        <w:t>lendronate impairs the development of epiphyseal plate</w:t>
      </w:r>
      <w:r w:rsidR="00056E7E">
        <w:rPr>
          <w:rFonts w:ascii="Book Antiqua" w:hAnsi="Book Antiqua" w:cs="Times New Roman"/>
          <w:bCs/>
          <w:color w:val="000000" w:themeColor="text1"/>
          <w:sz w:val="24"/>
          <w:szCs w:val="24"/>
          <w:lang w:val="en-US" w:eastAsia="zh-CN"/>
        </w:rPr>
        <w:t xml:space="preserve"> </w:t>
      </w:r>
      <w:bookmarkEnd w:id="15"/>
      <w:bookmarkEnd w:id="16"/>
    </w:p>
    <w:bookmarkEnd w:id="10"/>
    <w:bookmarkEnd w:id="11"/>
    <w:bookmarkEnd w:id="12"/>
    <w:bookmarkEnd w:id="13"/>
    <w:bookmarkEnd w:id="14"/>
    <w:p w14:paraId="43617E42" w14:textId="77777777" w:rsidR="00E76AAE" w:rsidRPr="00A54D4A" w:rsidRDefault="00E76AAE"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p>
    <w:p w14:paraId="0E358EC2" w14:textId="77777777" w:rsidR="00AC725B" w:rsidRPr="00A54D4A" w:rsidRDefault="00466BF9"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Juliana </w:t>
      </w:r>
      <w:bookmarkStart w:id="17" w:name="OLE_LINK110"/>
      <w:bookmarkStart w:id="18" w:name="OLE_LINK111"/>
      <w:r w:rsidRPr="00A54D4A">
        <w:rPr>
          <w:rFonts w:ascii="Book Antiqua" w:hAnsi="Book Antiqua" w:cs="Times New Roman"/>
          <w:color w:val="000000" w:themeColor="text1"/>
          <w:lang w:val="en-US"/>
        </w:rPr>
        <w:t>Souza</w:t>
      </w:r>
      <w:bookmarkEnd w:id="17"/>
      <w:bookmarkEnd w:id="18"/>
      <w:r w:rsidRPr="00A54D4A">
        <w:rPr>
          <w:rFonts w:ascii="Book Antiqua" w:hAnsi="Book Antiqua" w:cs="Times New Roman"/>
          <w:color w:val="000000" w:themeColor="text1"/>
          <w:lang w:val="en-US"/>
        </w:rPr>
        <w:t xml:space="preserve"> Vieira</w:t>
      </w:r>
      <w:r w:rsidR="00AC725B" w:rsidRPr="00A54D4A">
        <w:rPr>
          <w:rFonts w:ascii="Book Antiqua" w:hAnsi="Book Antiqua" w:cs="Times New Roman"/>
          <w:color w:val="000000" w:themeColor="text1"/>
          <w:lang w:val="en-US"/>
        </w:rPr>
        <w:t xml:space="preserve">, </w:t>
      </w:r>
      <w:proofErr w:type="spellStart"/>
      <w:r w:rsidRPr="00A54D4A">
        <w:rPr>
          <w:rFonts w:ascii="Book Antiqua" w:hAnsi="Book Antiqua" w:cs="Times New Roman"/>
          <w:color w:val="000000" w:themeColor="text1"/>
          <w:lang w:val="en-US"/>
        </w:rPr>
        <w:t>Emanuelle</w:t>
      </w:r>
      <w:proofErr w:type="spellEnd"/>
      <w:r w:rsidRPr="00A54D4A">
        <w:rPr>
          <w:rFonts w:ascii="Book Antiqua" w:hAnsi="Book Antiqua" w:cs="Times New Roman"/>
          <w:color w:val="000000" w:themeColor="text1"/>
          <w:lang w:val="en-US"/>
        </w:rPr>
        <w:t xml:space="preserve"> </w:t>
      </w:r>
      <w:bookmarkStart w:id="19" w:name="OLE_LINK112"/>
      <w:bookmarkStart w:id="20" w:name="OLE_LINK113"/>
      <w:r w:rsidRPr="00A54D4A">
        <w:rPr>
          <w:rFonts w:ascii="Book Antiqua" w:hAnsi="Book Antiqua" w:cs="Times New Roman"/>
          <w:color w:val="000000" w:themeColor="text1"/>
          <w:lang w:val="en-US"/>
        </w:rPr>
        <w:t>Juliana</w:t>
      </w:r>
      <w:bookmarkEnd w:id="19"/>
      <w:bookmarkEnd w:id="20"/>
      <w:r w:rsidRPr="00A54D4A">
        <w:rPr>
          <w:rFonts w:ascii="Book Antiqua" w:hAnsi="Book Antiqua" w:cs="Times New Roman"/>
          <w:color w:val="000000" w:themeColor="text1"/>
          <w:lang w:val="en-US"/>
        </w:rPr>
        <w:t xml:space="preserve"> Cunha</w:t>
      </w:r>
      <w:r w:rsidR="00AC725B" w:rsidRPr="00A54D4A">
        <w:rPr>
          <w:rFonts w:ascii="Book Antiqua" w:hAnsi="Book Antiqua" w:cs="Times New Roman"/>
          <w:color w:val="000000" w:themeColor="text1"/>
          <w:lang w:val="en-US"/>
        </w:rPr>
        <w:t xml:space="preserve">, Juliana </w:t>
      </w:r>
      <w:proofErr w:type="spellStart"/>
      <w:r w:rsidR="00AC725B" w:rsidRPr="00A54D4A">
        <w:rPr>
          <w:rFonts w:ascii="Book Antiqua" w:hAnsi="Book Antiqua" w:cs="Times New Roman"/>
          <w:color w:val="000000" w:themeColor="text1"/>
          <w:lang w:val="en-US"/>
        </w:rPr>
        <w:t>Feltrin</w:t>
      </w:r>
      <w:proofErr w:type="spellEnd"/>
      <w:r w:rsidR="00AC725B" w:rsidRPr="00A54D4A">
        <w:rPr>
          <w:rFonts w:ascii="Book Antiqua" w:hAnsi="Book Antiqua" w:cs="Times New Roman"/>
          <w:color w:val="000000" w:themeColor="text1"/>
          <w:lang w:val="en-US"/>
        </w:rPr>
        <w:t xml:space="preserve"> de Souza,</w:t>
      </w:r>
      <w:r w:rsidR="00AC725B" w:rsidRPr="00A54D4A">
        <w:rPr>
          <w:rFonts w:ascii="Book Antiqua" w:eastAsia="Times New Roman" w:hAnsi="Book Antiqua"/>
          <w:color w:val="000000" w:themeColor="text1"/>
          <w:lang w:val="en-US"/>
        </w:rPr>
        <w:t xml:space="preserve"> </w:t>
      </w:r>
      <w:r w:rsidRPr="00A54D4A">
        <w:rPr>
          <w:rFonts w:ascii="Book Antiqua" w:eastAsia="Times New Roman" w:hAnsi="Book Antiqua"/>
          <w:color w:val="000000" w:themeColor="text1"/>
          <w:lang w:val="en-US"/>
        </w:rPr>
        <w:t xml:space="preserve">Luis Henrique </w:t>
      </w:r>
      <w:bookmarkStart w:id="21" w:name="OLE_LINK114"/>
      <w:bookmarkStart w:id="22" w:name="OLE_LINK115"/>
      <w:proofErr w:type="spellStart"/>
      <w:r w:rsidRPr="00A54D4A">
        <w:rPr>
          <w:rFonts w:ascii="Book Antiqua" w:eastAsia="Times New Roman" w:hAnsi="Book Antiqua"/>
          <w:color w:val="000000" w:themeColor="text1"/>
          <w:lang w:val="en-US"/>
        </w:rPr>
        <w:t>Koeler</w:t>
      </w:r>
      <w:bookmarkEnd w:id="21"/>
      <w:bookmarkEnd w:id="22"/>
      <w:proofErr w:type="spellEnd"/>
      <w:r w:rsidRPr="00A54D4A">
        <w:rPr>
          <w:rFonts w:ascii="Book Antiqua" w:eastAsia="Times New Roman" w:hAnsi="Book Antiqua"/>
          <w:color w:val="000000" w:themeColor="text1"/>
          <w:lang w:val="en-US"/>
        </w:rPr>
        <w:t xml:space="preserve"> Chaves</w:t>
      </w:r>
      <w:r w:rsidR="00AC725B" w:rsidRPr="00A54D4A">
        <w:rPr>
          <w:rFonts w:ascii="Book Antiqua" w:eastAsia="Times New Roman" w:hAnsi="Book Antiqua"/>
          <w:color w:val="000000" w:themeColor="text1"/>
          <w:lang w:val="en-US"/>
        </w:rPr>
        <w:t xml:space="preserve">, </w:t>
      </w:r>
      <w:r w:rsidRPr="00A54D4A">
        <w:rPr>
          <w:rFonts w:ascii="Book Antiqua" w:eastAsia="Times New Roman" w:hAnsi="Book Antiqua"/>
          <w:color w:val="000000" w:themeColor="text1"/>
          <w:lang w:val="en-US"/>
        </w:rPr>
        <w:t xml:space="preserve">Jessica Lakes </w:t>
      </w:r>
      <w:bookmarkStart w:id="23" w:name="OLE_LINK117"/>
      <w:bookmarkStart w:id="24" w:name="OLE_LINK118"/>
      <w:r w:rsidRPr="00A54D4A">
        <w:rPr>
          <w:rFonts w:ascii="Book Antiqua" w:eastAsia="Times New Roman" w:hAnsi="Book Antiqua"/>
          <w:color w:val="000000" w:themeColor="text1"/>
          <w:lang w:val="en-US"/>
        </w:rPr>
        <w:t>de</w:t>
      </w:r>
      <w:bookmarkEnd w:id="23"/>
      <w:bookmarkEnd w:id="24"/>
      <w:r w:rsidRPr="00A54D4A">
        <w:rPr>
          <w:rFonts w:ascii="Book Antiqua" w:eastAsia="Times New Roman" w:hAnsi="Book Antiqua"/>
          <w:color w:val="000000" w:themeColor="text1"/>
          <w:lang w:val="en-US"/>
        </w:rPr>
        <w:t xml:space="preserve"> Souza</w:t>
      </w:r>
      <w:r w:rsidR="00AC725B" w:rsidRPr="00A54D4A">
        <w:rPr>
          <w:rFonts w:ascii="Book Antiqua" w:eastAsia="Times New Roman" w:hAnsi="Book Antiqua"/>
          <w:color w:val="000000" w:themeColor="text1"/>
          <w:lang w:val="en-US"/>
        </w:rPr>
        <w:t xml:space="preserve">, </w:t>
      </w:r>
      <w:r w:rsidR="00AC725B" w:rsidRPr="00A54D4A">
        <w:rPr>
          <w:rFonts w:ascii="Book Antiqua" w:hAnsi="Book Antiqua" w:cs="Times New Roman"/>
          <w:color w:val="000000" w:themeColor="text1"/>
          <w:lang w:val="en-US"/>
        </w:rPr>
        <w:t xml:space="preserve">Allan Fernando </w:t>
      </w:r>
      <w:proofErr w:type="spellStart"/>
      <w:r w:rsidR="00AC725B" w:rsidRPr="00A54D4A">
        <w:rPr>
          <w:rFonts w:ascii="Book Antiqua" w:hAnsi="Book Antiqua" w:cs="Times New Roman"/>
          <w:color w:val="000000" w:themeColor="text1"/>
          <w:lang w:val="en-US"/>
        </w:rPr>
        <w:t>Giovanini</w:t>
      </w:r>
      <w:proofErr w:type="spellEnd"/>
    </w:p>
    <w:p w14:paraId="37B267B8"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p>
    <w:p w14:paraId="5241BD02" w14:textId="77777777" w:rsidR="00D76F52" w:rsidRPr="00A54D4A" w:rsidRDefault="00466BF9"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b/>
          <w:bCs/>
          <w:color w:val="000000" w:themeColor="text1"/>
          <w:lang w:val="en-US"/>
        </w:rPr>
        <w:t>Juliana Souza Vieira</w:t>
      </w:r>
      <w:r w:rsidR="000C3458" w:rsidRPr="00A54D4A">
        <w:rPr>
          <w:rFonts w:ascii="Book Antiqua" w:hAnsi="Book Antiqua" w:cs="Times New Roman"/>
          <w:b/>
          <w:bCs/>
          <w:color w:val="000000" w:themeColor="text1"/>
          <w:lang w:val="en-US"/>
        </w:rPr>
        <w:t>,</w:t>
      </w:r>
      <w:r w:rsidR="003F72FC" w:rsidRPr="00A54D4A">
        <w:rPr>
          <w:rFonts w:ascii="Book Antiqua" w:hAnsi="Book Antiqua" w:cs="Times New Roman"/>
          <w:color w:val="000000" w:themeColor="text1"/>
          <w:lang w:val="en-US"/>
        </w:rPr>
        <w:t xml:space="preserve"> </w:t>
      </w:r>
      <w:proofErr w:type="spellStart"/>
      <w:r w:rsidRPr="00A54D4A">
        <w:rPr>
          <w:rFonts w:ascii="Book Antiqua" w:hAnsi="Book Antiqua" w:cs="Times New Roman"/>
          <w:b/>
          <w:bCs/>
          <w:color w:val="000000" w:themeColor="text1"/>
          <w:lang w:val="en-US"/>
        </w:rPr>
        <w:t>Emanuelle</w:t>
      </w:r>
      <w:proofErr w:type="spellEnd"/>
      <w:r w:rsidRPr="00A54D4A">
        <w:rPr>
          <w:rFonts w:ascii="Book Antiqua" w:hAnsi="Book Antiqua" w:cs="Times New Roman"/>
          <w:b/>
          <w:bCs/>
          <w:color w:val="000000" w:themeColor="text1"/>
          <w:lang w:val="en-US"/>
        </w:rPr>
        <w:t xml:space="preserve"> Juliana Cunha</w:t>
      </w:r>
      <w:r w:rsidR="000C3458" w:rsidRPr="00A54D4A">
        <w:rPr>
          <w:rFonts w:ascii="Book Antiqua" w:hAnsi="Book Antiqua" w:cs="Times New Roman"/>
          <w:b/>
          <w:bCs/>
          <w:color w:val="000000" w:themeColor="text1"/>
          <w:lang w:val="en-US"/>
        </w:rPr>
        <w:t>,</w:t>
      </w:r>
      <w:r w:rsidR="000C3458" w:rsidRPr="00A54D4A">
        <w:rPr>
          <w:rFonts w:ascii="Book Antiqua" w:hAnsi="Book Antiqua" w:cs="Times New Roman"/>
          <w:color w:val="000000" w:themeColor="text1"/>
          <w:lang w:val="en-US"/>
        </w:rPr>
        <w:t xml:space="preserve"> </w:t>
      </w:r>
      <w:r w:rsidRPr="00A54D4A">
        <w:rPr>
          <w:rFonts w:ascii="Book Antiqua" w:hAnsi="Book Antiqua" w:cs="Times New Roman"/>
          <w:b/>
          <w:bCs/>
          <w:color w:val="000000" w:themeColor="text1"/>
          <w:lang w:val="en-US"/>
        </w:rPr>
        <w:t xml:space="preserve">Luis Henrique </w:t>
      </w:r>
      <w:proofErr w:type="spellStart"/>
      <w:r w:rsidRPr="00A54D4A">
        <w:rPr>
          <w:rFonts w:ascii="Book Antiqua" w:hAnsi="Book Antiqua" w:cs="Times New Roman"/>
          <w:b/>
          <w:bCs/>
          <w:color w:val="000000" w:themeColor="text1"/>
          <w:lang w:val="en-US"/>
        </w:rPr>
        <w:t>Koeler</w:t>
      </w:r>
      <w:proofErr w:type="spellEnd"/>
      <w:r w:rsidRPr="00A54D4A">
        <w:rPr>
          <w:rFonts w:ascii="Book Antiqua" w:hAnsi="Book Antiqua" w:cs="Times New Roman"/>
          <w:b/>
          <w:bCs/>
          <w:color w:val="000000" w:themeColor="text1"/>
          <w:lang w:val="en-US"/>
        </w:rPr>
        <w:t xml:space="preserve"> Chaves</w:t>
      </w:r>
      <w:r w:rsidR="00FF1BD2" w:rsidRPr="00A54D4A">
        <w:rPr>
          <w:rFonts w:ascii="Book Antiqua" w:hAnsi="Book Antiqua" w:cs="Times New Roman"/>
          <w:b/>
          <w:bCs/>
          <w:color w:val="000000" w:themeColor="text1"/>
          <w:lang w:val="en-US"/>
        </w:rPr>
        <w:t>,</w:t>
      </w:r>
      <w:r w:rsidRPr="00A54D4A">
        <w:rPr>
          <w:rFonts w:ascii="Book Antiqua" w:hAnsi="Book Antiqua" w:cs="Times New Roman"/>
          <w:color w:val="000000" w:themeColor="text1"/>
          <w:lang w:val="en-US"/>
        </w:rPr>
        <w:t xml:space="preserve"> </w:t>
      </w:r>
      <w:r w:rsidRPr="00A54D4A">
        <w:rPr>
          <w:rFonts w:ascii="Book Antiqua" w:hAnsi="Book Antiqua" w:cs="Times New Roman"/>
          <w:b/>
          <w:bCs/>
          <w:color w:val="000000" w:themeColor="text1"/>
          <w:lang w:val="en-US"/>
        </w:rPr>
        <w:t>Jessica Lakes de Souza,</w:t>
      </w:r>
      <w:r w:rsidR="00FF1BD2" w:rsidRPr="00A54D4A">
        <w:rPr>
          <w:rFonts w:ascii="Book Antiqua" w:hAnsi="Book Antiqua" w:cs="Times New Roman"/>
          <w:b/>
          <w:bCs/>
          <w:color w:val="000000" w:themeColor="text1"/>
          <w:lang w:val="en-US"/>
        </w:rPr>
        <w:t xml:space="preserve"> </w:t>
      </w:r>
      <w:r w:rsidRPr="00A54D4A">
        <w:rPr>
          <w:rFonts w:ascii="Book Antiqua" w:hAnsi="Book Antiqua" w:cs="Times New Roman"/>
          <w:b/>
          <w:bCs/>
          <w:color w:val="000000" w:themeColor="text1"/>
          <w:lang w:val="en-US"/>
        </w:rPr>
        <w:t xml:space="preserve">Allan Fernando </w:t>
      </w:r>
      <w:proofErr w:type="spellStart"/>
      <w:r w:rsidRPr="00A54D4A">
        <w:rPr>
          <w:rFonts w:ascii="Book Antiqua" w:hAnsi="Book Antiqua" w:cs="Times New Roman"/>
          <w:b/>
          <w:bCs/>
          <w:color w:val="000000" w:themeColor="text1"/>
          <w:lang w:val="en-US"/>
        </w:rPr>
        <w:t>Giovanini</w:t>
      </w:r>
      <w:proofErr w:type="spellEnd"/>
      <w:r w:rsidRPr="00A54D4A">
        <w:rPr>
          <w:rFonts w:ascii="Book Antiqua" w:hAnsi="Book Antiqua" w:cs="Times New Roman"/>
          <w:b/>
          <w:bCs/>
          <w:color w:val="000000" w:themeColor="text1"/>
          <w:lang w:val="en-US"/>
        </w:rPr>
        <w:t xml:space="preserve">, </w:t>
      </w:r>
      <w:bookmarkStart w:id="25" w:name="OLE_LINK52"/>
      <w:bookmarkStart w:id="26" w:name="OLE_LINK54"/>
      <w:r w:rsidR="000C3458" w:rsidRPr="00A54D4A">
        <w:rPr>
          <w:rFonts w:ascii="Book Antiqua" w:hAnsi="Book Antiqua" w:cs="Times New Roman"/>
          <w:color w:val="000000" w:themeColor="text1"/>
          <w:lang w:val="en-US"/>
        </w:rPr>
        <w:t>Clinical Dentistry,</w:t>
      </w:r>
      <w:bookmarkEnd w:id="25"/>
      <w:bookmarkEnd w:id="26"/>
      <w:r w:rsidR="000C3458" w:rsidRPr="00A54D4A">
        <w:rPr>
          <w:rFonts w:ascii="Book Antiqua" w:hAnsi="Book Antiqua" w:cs="Times New Roman"/>
          <w:color w:val="000000" w:themeColor="text1"/>
          <w:lang w:val="en-US"/>
        </w:rPr>
        <w:t xml:space="preserve"> </w:t>
      </w:r>
      <w:r w:rsidR="00D76F52" w:rsidRPr="00A54D4A">
        <w:rPr>
          <w:rFonts w:ascii="Book Antiqua" w:hAnsi="Book Antiqua" w:cs="Times New Roman"/>
          <w:color w:val="000000" w:themeColor="text1"/>
          <w:lang w:val="en-US"/>
        </w:rPr>
        <w:t xml:space="preserve">University </w:t>
      </w:r>
      <w:proofErr w:type="spellStart"/>
      <w:r w:rsidR="00D76F52" w:rsidRPr="00A54D4A">
        <w:rPr>
          <w:rFonts w:ascii="Book Antiqua" w:hAnsi="Book Antiqua" w:cs="Times New Roman"/>
          <w:color w:val="000000" w:themeColor="text1"/>
          <w:lang w:val="en-US"/>
        </w:rPr>
        <w:t>Positivo</w:t>
      </w:r>
      <w:proofErr w:type="spellEnd"/>
      <w:r w:rsidR="00D76F52" w:rsidRPr="00A54D4A">
        <w:rPr>
          <w:rFonts w:ascii="Book Antiqua" w:hAnsi="Book Antiqua" w:cs="Times New Roman"/>
          <w:color w:val="000000" w:themeColor="text1"/>
          <w:lang w:val="en-US"/>
        </w:rPr>
        <w:t>, Curitiba, PR 81280-330,</w:t>
      </w:r>
      <w:bookmarkStart w:id="27" w:name="OLE_LINK50"/>
      <w:bookmarkStart w:id="28" w:name="OLE_LINK51"/>
      <w:r w:rsidR="00D76F52" w:rsidRPr="00A54D4A">
        <w:rPr>
          <w:rFonts w:ascii="Book Antiqua" w:hAnsi="Book Antiqua" w:cs="Times New Roman"/>
          <w:color w:val="000000" w:themeColor="text1"/>
          <w:lang w:val="en-US"/>
        </w:rPr>
        <w:t xml:space="preserve"> Brazil</w:t>
      </w:r>
      <w:bookmarkEnd w:id="27"/>
      <w:bookmarkEnd w:id="28"/>
    </w:p>
    <w:p w14:paraId="3EFCD449" w14:textId="77777777" w:rsidR="00D76F52" w:rsidRPr="00A54D4A" w:rsidRDefault="00D76F52" w:rsidP="00B2799C">
      <w:pPr>
        <w:adjustRightInd w:val="0"/>
        <w:snapToGrid w:val="0"/>
        <w:spacing w:line="360" w:lineRule="auto"/>
        <w:jc w:val="both"/>
        <w:rPr>
          <w:rFonts w:ascii="Book Antiqua" w:hAnsi="Book Antiqua" w:cs="Times New Roman"/>
          <w:color w:val="000000" w:themeColor="text1"/>
          <w:lang w:val="en-US"/>
        </w:rPr>
      </w:pPr>
    </w:p>
    <w:p w14:paraId="0468D734" w14:textId="77777777" w:rsidR="003F72FC" w:rsidRPr="00A54D4A" w:rsidRDefault="00DA331C"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hAnsi="Book Antiqua" w:cs="Times New Roman"/>
          <w:b/>
          <w:bCs/>
          <w:color w:val="000000" w:themeColor="text1"/>
          <w:lang w:val="en-US"/>
        </w:rPr>
        <w:t xml:space="preserve">Juliana </w:t>
      </w:r>
      <w:proofErr w:type="spellStart"/>
      <w:r w:rsidRPr="00A54D4A">
        <w:rPr>
          <w:rFonts w:ascii="Book Antiqua" w:hAnsi="Book Antiqua" w:cs="Times New Roman"/>
          <w:b/>
          <w:bCs/>
          <w:color w:val="000000" w:themeColor="text1"/>
          <w:lang w:val="en-US"/>
        </w:rPr>
        <w:t>Feltrin</w:t>
      </w:r>
      <w:proofErr w:type="spellEnd"/>
      <w:r w:rsidRPr="00A54D4A">
        <w:rPr>
          <w:rFonts w:ascii="Book Antiqua" w:hAnsi="Book Antiqua" w:cs="Times New Roman"/>
          <w:b/>
          <w:bCs/>
          <w:color w:val="000000" w:themeColor="text1"/>
          <w:lang w:val="en-US"/>
        </w:rPr>
        <w:t xml:space="preserve"> de Souza</w:t>
      </w:r>
      <w:r w:rsidR="000C3458" w:rsidRPr="00A54D4A">
        <w:rPr>
          <w:rFonts w:ascii="Book Antiqua" w:hAnsi="Book Antiqua" w:cs="Times New Roman"/>
          <w:b/>
          <w:bCs/>
          <w:color w:val="000000" w:themeColor="text1"/>
          <w:lang w:val="en-US"/>
        </w:rPr>
        <w:t>,</w:t>
      </w:r>
      <w:r w:rsidR="003F72FC" w:rsidRPr="00A54D4A">
        <w:rPr>
          <w:rFonts w:ascii="Book Antiqua" w:hAnsi="Book Antiqua" w:cs="Times New Roman"/>
          <w:color w:val="000000" w:themeColor="text1"/>
          <w:lang w:val="en-US"/>
        </w:rPr>
        <w:t xml:space="preserve"> </w:t>
      </w:r>
      <w:r w:rsidR="000C3458" w:rsidRPr="00A54D4A">
        <w:rPr>
          <w:rFonts w:ascii="Book Antiqua" w:hAnsi="Book Antiqua" w:cs="Times New Roman"/>
          <w:color w:val="000000" w:themeColor="text1"/>
          <w:lang w:val="en-US"/>
        </w:rPr>
        <w:t>Stomatology Department,</w:t>
      </w:r>
      <w:r w:rsidR="003F72FC" w:rsidRPr="00A54D4A">
        <w:rPr>
          <w:rFonts w:ascii="Book Antiqua" w:hAnsi="Book Antiqua" w:cs="Times New Roman"/>
          <w:color w:val="000000" w:themeColor="text1"/>
          <w:lang w:val="en-US"/>
        </w:rPr>
        <w:t xml:space="preserve"> </w:t>
      </w:r>
      <w:r w:rsidR="00D76F52" w:rsidRPr="00A54D4A">
        <w:rPr>
          <w:rFonts w:ascii="Book Antiqua" w:hAnsi="Book Antiqua" w:cs="Times New Roman"/>
          <w:color w:val="000000" w:themeColor="text1"/>
          <w:lang w:val="en-US"/>
        </w:rPr>
        <w:t xml:space="preserve">University Federal of Paraná, </w:t>
      </w:r>
      <w:r w:rsidR="003F72FC" w:rsidRPr="00A54D4A">
        <w:rPr>
          <w:rFonts w:ascii="Book Antiqua" w:eastAsia="Times New Roman" w:hAnsi="Book Antiqua" w:cs="Arial"/>
          <w:color w:val="000000" w:themeColor="text1"/>
          <w:shd w:val="clear" w:color="auto" w:fill="FFFFFF"/>
          <w:lang w:val="en-US"/>
        </w:rPr>
        <w:t>Curitiba</w:t>
      </w:r>
      <w:r w:rsidR="000C3458" w:rsidRPr="00A54D4A">
        <w:rPr>
          <w:rFonts w:ascii="Book Antiqua" w:eastAsia="Times New Roman" w:hAnsi="Book Antiqua" w:cs="Arial"/>
          <w:color w:val="000000" w:themeColor="text1"/>
          <w:shd w:val="clear" w:color="auto" w:fill="FFFFFF"/>
          <w:lang w:val="en-US"/>
        </w:rPr>
        <w:t xml:space="preserve">, </w:t>
      </w:r>
      <w:r w:rsidR="003F72FC" w:rsidRPr="00A54D4A">
        <w:rPr>
          <w:rFonts w:ascii="Book Antiqua" w:eastAsia="Times New Roman" w:hAnsi="Book Antiqua" w:cs="Arial"/>
          <w:color w:val="000000" w:themeColor="text1"/>
          <w:shd w:val="clear" w:color="auto" w:fill="FFFFFF"/>
          <w:lang w:val="en-US"/>
        </w:rPr>
        <w:t>PR 80210-170</w:t>
      </w:r>
      <w:r w:rsidR="000C3458" w:rsidRPr="00A54D4A">
        <w:rPr>
          <w:rFonts w:ascii="Book Antiqua" w:hAnsi="Book Antiqua" w:cs="Times New Roman"/>
          <w:color w:val="000000" w:themeColor="text1"/>
          <w:lang w:val="en-US"/>
        </w:rPr>
        <w:t>, Brazil</w:t>
      </w:r>
    </w:p>
    <w:p w14:paraId="4514A1D5" w14:textId="77777777" w:rsidR="00CF5639" w:rsidRPr="00A54D4A" w:rsidRDefault="00CF5639" w:rsidP="00B2799C">
      <w:pPr>
        <w:adjustRightInd w:val="0"/>
        <w:snapToGrid w:val="0"/>
        <w:spacing w:line="360" w:lineRule="auto"/>
        <w:jc w:val="both"/>
        <w:rPr>
          <w:rFonts w:ascii="Book Antiqua" w:eastAsia="Times New Roman" w:hAnsi="Book Antiqua"/>
          <w:color w:val="000000" w:themeColor="text1"/>
          <w:lang w:val="en-US"/>
        </w:rPr>
      </w:pPr>
    </w:p>
    <w:p w14:paraId="43914E35" w14:textId="77777777" w:rsidR="00AE4BBD" w:rsidRPr="00A54D4A" w:rsidRDefault="00AE4BBD"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b/>
          <w:bCs/>
          <w:color w:val="000000" w:themeColor="text1"/>
          <w:lang w:val="en-US"/>
        </w:rPr>
        <w:t xml:space="preserve">Author contributions: </w:t>
      </w:r>
      <w:r w:rsidR="00DA331C" w:rsidRPr="00A54D4A">
        <w:rPr>
          <w:rFonts w:ascii="Book Antiqua" w:hAnsi="Book Antiqua" w:cs="Times New Roman"/>
          <w:color w:val="000000" w:themeColor="text1"/>
          <w:lang w:val="en-US"/>
        </w:rPr>
        <w:t>Vieira</w:t>
      </w:r>
      <w:r w:rsidR="00CF5639" w:rsidRPr="00A54D4A">
        <w:rPr>
          <w:rFonts w:ascii="Book Antiqua" w:hAnsi="Book Antiqua" w:cs="Times New Roman"/>
          <w:color w:val="000000" w:themeColor="text1"/>
          <w:lang w:val="en-US"/>
        </w:rPr>
        <w:t xml:space="preserve"> JS</w:t>
      </w:r>
      <w:r w:rsidR="00DA331C" w:rsidRPr="00A54D4A">
        <w:rPr>
          <w:rFonts w:ascii="Book Antiqua" w:hAnsi="Book Antiqua" w:cs="Times New Roman"/>
          <w:color w:val="000000" w:themeColor="text1"/>
          <w:vertAlign w:val="superscript"/>
          <w:lang w:val="en-US"/>
        </w:rPr>
        <w:t xml:space="preserve"> </w:t>
      </w:r>
      <w:r w:rsidR="00DA331C" w:rsidRPr="00A54D4A">
        <w:rPr>
          <w:rFonts w:ascii="Book Antiqua" w:hAnsi="Book Antiqua" w:cs="Times New Roman"/>
          <w:color w:val="000000" w:themeColor="text1"/>
          <w:lang w:val="en-US"/>
        </w:rPr>
        <w:t>and Cunha</w:t>
      </w:r>
      <w:r w:rsidR="00CF5639" w:rsidRPr="00A54D4A">
        <w:rPr>
          <w:rFonts w:ascii="Book Antiqua" w:hAnsi="Book Antiqua" w:cs="Times New Roman"/>
          <w:color w:val="000000" w:themeColor="text1"/>
          <w:lang w:val="en-US"/>
        </w:rPr>
        <w:t xml:space="preserve"> EJ</w:t>
      </w:r>
      <w:r w:rsidRPr="00A54D4A">
        <w:rPr>
          <w:rFonts w:ascii="Book Antiqua" w:hAnsi="Book Antiqua" w:cs="Times New Roman"/>
          <w:color w:val="000000" w:themeColor="text1"/>
          <w:lang w:val="en-US"/>
        </w:rPr>
        <w:t xml:space="preserve"> performed </w:t>
      </w:r>
      <w:r w:rsidR="001A0E73" w:rsidRPr="00A54D4A">
        <w:rPr>
          <w:rFonts w:ascii="Book Antiqua" w:hAnsi="Book Antiqua" w:cs="Times New Roman"/>
          <w:color w:val="000000" w:themeColor="text1"/>
          <w:lang w:val="en-US"/>
        </w:rPr>
        <w:t xml:space="preserve">equally </w:t>
      </w:r>
      <w:r w:rsidRPr="00A54D4A">
        <w:rPr>
          <w:rFonts w:ascii="Book Antiqua" w:hAnsi="Book Antiqua" w:cs="Times New Roman"/>
          <w:color w:val="000000" w:themeColor="text1"/>
          <w:lang w:val="en-US"/>
        </w:rPr>
        <w:t xml:space="preserve">the majority of </w:t>
      </w:r>
      <w:r w:rsidR="00DA331C" w:rsidRPr="00A54D4A">
        <w:rPr>
          <w:rFonts w:ascii="Book Antiqua" w:hAnsi="Book Antiqua" w:cs="Times New Roman"/>
          <w:color w:val="000000" w:themeColor="text1"/>
          <w:lang w:val="en-US"/>
        </w:rPr>
        <w:t xml:space="preserve">laboratorial </w:t>
      </w:r>
      <w:r w:rsidRPr="00A54D4A">
        <w:rPr>
          <w:rFonts w:ascii="Book Antiqua" w:hAnsi="Book Antiqua" w:cs="Times New Roman"/>
          <w:color w:val="000000" w:themeColor="text1"/>
          <w:lang w:val="en-US"/>
        </w:rPr>
        <w:t xml:space="preserve">experiments; </w:t>
      </w:r>
      <w:r w:rsidR="00DA331C" w:rsidRPr="00A54D4A">
        <w:rPr>
          <w:rFonts w:ascii="Book Antiqua" w:hAnsi="Book Antiqua" w:cs="Times New Roman"/>
          <w:color w:val="000000" w:themeColor="text1"/>
          <w:lang w:val="en-US"/>
        </w:rPr>
        <w:t>de Souza</w:t>
      </w:r>
      <w:r w:rsidR="00CF5639" w:rsidRPr="00A54D4A">
        <w:rPr>
          <w:rFonts w:ascii="Book Antiqua" w:hAnsi="Book Antiqua" w:cs="Times New Roman"/>
          <w:color w:val="000000" w:themeColor="text1"/>
          <w:lang w:val="en-US"/>
        </w:rPr>
        <w:t xml:space="preserve"> JF</w:t>
      </w:r>
      <w:r w:rsidR="00F6277C" w:rsidRPr="00A54D4A">
        <w:rPr>
          <w:rFonts w:ascii="Book Antiqua" w:hAnsi="Book Antiqua" w:cs="Times New Roman"/>
          <w:color w:val="000000" w:themeColor="text1"/>
          <w:lang w:val="en-US"/>
        </w:rPr>
        <w:t>, Chaves</w:t>
      </w:r>
      <w:r w:rsidRPr="00A54D4A">
        <w:rPr>
          <w:rFonts w:ascii="Book Antiqua" w:hAnsi="Book Antiqua" w:cs="Times New Roman"/>
          <w:color w:val="000000" w:themeColor="text1"/>
          <w:lang w:val="en-US"/>
        </w:rPr>
        <w:t xml:space="preserve"> </w:t>
      </w:r>
      <w:r w:rsidR="00CF5639" w:rsidRPr="00A54D4A">
        <w:rPr>
          <w:rFonts w:ascii="Book Antiqua" w:hAnsi="Book Antiqua" w:cs="Times New Roman"/>
          <w:color w:val="000000" w:themeColor="text1"/>
          <w:lang w:val="en-US"/>
        </w:rPr>
        <w:t xml:space="preserve">LHK </w:t>
      </w:r>
      <w:r w:rsidR="00F6277C" w:rsidRPr="00A54D4A">
        <w:rPr>
          <w:rFonts w:ascii="Book Antiqua" w:hAnsi="Book Antiqua" w:cs="Times New Roman"/>
          <w:color w:val="000000" w:themeColor="text1"/>
          <w:lang w:val="en-US"/>
        </w:rPr>
        <w:t>and de Souza</w:t>
      </w:r>
      <w:r w:rsidRPr="00A54D4A">
        <w:rPr>
          <w:rFonts w:ascii="Book Antiqua" w:hAnsi="Book Antiqua" w:cs="Times New Roman"/>
          <w:color w:val="000000" w:themeColor="text1"/>
          <w:lang w:val="en-US"/>
        </w:rPr>
        <w:t xml:space="preserve"> </w:t>
      </w:r>
      <w:r w:rsidR="00CF5639" w:rsidRPr="00A54D4A">
        <w:rPr>
          <w:rFonts w:ascii="Book Antiqua" w:hAnsi="Book Antiqua" w:cs="Times New Roman"/>
          <w:color w:val="000000" w:themeColor="text1"/>
          <w:lang w:val="en-US"/>
        </w:rPr>
        <w:t xml:space="preserve">JL </w:t>
      </w:r>
      <w:r w:rsidRPr="00A54D4A">
        <w:rPr>
          <w:rFonts w:ascii="Book Antiqua" w:hAnsi="Book Antiqua" w:cs="Times New Roman"/>
          <w:color w:val="000000" w:themeColor="text1"/>
          <w:lang w:val="en-US"/>
        </w:rPr>
        <w:t>participated in treatment of animals</w:t>
      </w:r>
      <w:r w:rsidR="00F6277C" w:rsidRPr="00A54D4A">
        <w:rPr>
          <w:rFonts w:ascii="Book Antiqua" w:hAnsi="Book Antiqua" w:cs="Times New Roman"/>
          <w:color w:val="000000" w:themeColor="text1"/>
          <w:lang w:val="en-US"/>
        </w:rPr>
        <w:t xml:space="preserve"> and performed the immunohistochemical investigations</w:t>
      </w:r>
      <w:r w:rsidRPr="00A54D4A">
        <w:rPr>
          <w:rFonts w:ascii="Book Antiqua" w:hAnsi="Book Antiqua" w:cs="Times New Roman"/>
          <w:color w:val="000000" w:themeColor="text1"/>
          <w:lang w:val="en-US"/>
        </w:rPr>
        <w:t xml:space="preserve">; </w:t>
      </w:r>
      <w:proofErr w:type="spellStart"/>
      <w:r w:rsidR="00DA331C" w:rsidRPr="00A54D4A">
        <w:rPr>
          <w:rFonts w:ascii="Book Antiqua" w:hAnsi="Book Antiqua" w:cs="Times New Roman"/>
          <w:color w:val="000000" w:themeColor="text1"/>
          <w:lang w:val="en-US"/>
        </w:rPr>
        <w:t>Giovanini</w:t>
      </w:r>
      <w:proofErr w:type="spellEnd"/>
      <w:r w:rsidR="00CF5639" w:rsidRPr="00A54D4A">
        <w:rPr>
          <w:rFonts w:ascii="Book Antiqua" w:hAnsi="Book Antiqua" w:cs="Times New Roman"/>
          <w:color w:val="000000" w:themeColor="text1"/>
          <w:lang w:val="en-US"/>
        </w:rPr>
        <w:t xml:space="preserve"> AF</w:t>
      </w:r>
      <w:r w:rsidR="00DA331C" w:rsidRPr="00A54D4A">
        <w:rPr>
          <w:rFonts w:ascii="Book Antiqua" w:hAnsi="Book Antiqua" w:cs="Times New Roman"/>
          <w:color w:val="000000" w:themeColor="text1"/>
          <w:lang w:val="en-US"/>
        </w:rPr>
        <w:t xml:space="preserve"> analyzed all data and </w:t>
      </w:r>
      <w:r w:rsidRPr="00A54D4A">
        <w:rPr>
          <w:rFonts w:ascii="Book Antiqua" w:hAnsi="Book Antiqua" w:cs="Times New Roman"/>
          <w:color w:val="000000" w:themeColor="text1"/>
          <w:lang w:val="en-US"/>
        </w:rPr>
        <w:t>wrote the paper.</w:t>
      </w:r>
    </w:p>
    <w:p w14:paraId="38721B53" w14:textId="77777777" w:rsidR="00267804" w:rsidRPr="00A54D4A" w:rsidRDefault="00267804"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0C8F115A" w14:textId="77777777" w:rsidR="004F7E46" w:rsidRPr="00A54D4A" w:rsidRDefault="00DF131C" w:rsidP="002401DE">
      <w:pPr>
        <w:adjustRightInd w:val="0"/>
        <w:snapToGrid w:val="0"/>
        <w:spacing w:line="360" w:lineRule="auto"/>
        <w:jc w:val="both"/>
        <w:rPr>
          <w:rFonts w:ascii="Book Antiqua" w:hAnsi="Book Antiqua" w:cs="Times New Roman"/>
          <w:color w:val="000000" w:themeColor="text1"/>
          <w:lang w:val="en-US"/>
        </w:rPr>
      </w:pPr>
      <w:bookmarkStart w:id="29" w:name="OLE_LINK501"/>
      <w:bookmarkStart w:id="30" w:name="OLE_LINK651"/>
      <w:bookmarkStart w:id="31" w:name="OLE_LINK652"/>
      <w:bookmarkStart w:id="32" w:name="OLE_LINK343"/>
      <w:bookmarkStart w:id="33" w:name="OLE_LINK344"/>
      <w:bookmarkStart w:id="34" w:name="OLE_LINK772"/>
      <w:bookmarkStart w:id="35" w:name="OLE_LINK773"/>
      <w:bookmarkStart w:id="36" w:name="OLE_LINK204"/>
      <w:bookmarkStart w:id="37" w:name="OLE_LINK71"/>
      <w:bookmarkStart w:id="38" w:name="OLE_LINK336"/>
      <w:bookmarkStart w:id="39" w:name="OLE_LINK551"/>
      <w:r w:rsidRPr="00A54D4A">
        <w:rPr>
          <w:rFonts w:ascii="Book Antiqua" w:hAnsi="Book Antiqua" w:cs="Times New Roman"/>
          <w:b/>
          <w:bCs/>
          <w:color w:val="000000" w:themeColor="text1"/>
          <w:lang w:val="en-US"/>
        </w:rPr>
        <w:t>Corresponding author:</w:t>
      </w:r>
      <w:bookmarkStart w:id="40" w:name="OLE_LINK124"/>
      <w:bookmarkStart w:id="41" w:name="OLE_LINK135"/>
      <w:bookmarkStart w:id="42" w:name="OLE_LINK136"/>
      <w:bookmarkEnd w:id="29"/>
      <w:r w:rsidR="00822A4B" w:rsidRPr="00A54D4A">
        <w:rPr>
          <w:rFonts w:ascii="Book Antiqua" w:hAnsi="Book Antiqua" w:cs="Times New Roman"/>
          <w:b/>
          <w:color w:val="000000" w:themeColor="text1"/>
          <w:lang w:val="en-US"/>
        </w:rPr>
        <w:t xml:space="preserve"> </w:t>
      </w:r>
      <w:r w:rsidR="004F7E46" w:rsidRPr="00A54D4A">
        <w:rPr>
          <w:rFonts w:ascii="Book Antiqua" w:hAnsi="Book Antiqua" w:cs="Times New Roman"/>
          <w:b/>
          <w:color w:val="000000" w:themeColor="text1"/>
          <w:lang w:val="en-US"/>
        </w:rPr>
        <w:t>Allan Fernando</w:t>
      </w:r>
      <w:r w:rsidR="00822A4B" w:rsidRPr="00A54D4A">
        <w:rPr>
          <w:rFonts w:ascii="Book Antiqua" w:hAnsi="Book Antiqua" w:cs="Times New Roman"/>
          <w:b/>
          <w:color w:val="000000" w:themeColor="text1"/>
          <w:lang w:val="en-US"/>
        </w:rPr>
        <w:t xml:space="preserve"> </w:t>
      </w:r>
      <w:proofErr w:type="spellStart"/>
      <w:r w:rsidR="004F7E46" w:rsidRPr="00A54D4A">
        <w:rPr>
          <w:rFonts w:ascii="Book Antiqua" w:hAnsi="Book Antiqua" w:cs="Times New Roman"/>
          <w:b/>
          <w:color w:val="000000" w:themeColor="text1"/>
          <w:lang w:val="en-US"/>
        </w:rPr>
        <w:t>Giovanini</w:t>
      </w:r>
      <w:proofErr w:type="spellEnd"/>
      <w:r w:rsidR="00822A4B" w:rsidRPr="00A54D4A">
        <w:rPr>
          <w:rFonts w:ascii="Book Antiqua" w:hAnsi="Book Antiqua" w:cs="Times New Roman"/>
          <w:b/>
          <w:color w:val="000000" w:themeColor="text1"/>
          <w:lang w:val="en-US"/>
        </w:rPr>
        <w:t xml:space="preserve">, </w:t>
      </w:r>
      <w:r w:rsidRPr="00A54D4A">
        <w:rPr>
          <w:rFonts w:ascii="Book Antiqua" w:hAnsi="Book Antiqua" w:cs="Times New Roman"/>
          <w:b/>
          <w:color w:val="000000" w:themeColor="text1"/>
          <w:lang w:val="en-US"/>
        </w:rPr>
        <w:t>MD, PhD</w:t>
      </w:r>
      <w:bookmarkEnd w:id="30"/>
      <w:bookmarkEnd w:id="31"/>
      <w:bookmarkEnd w:id="32"/>
      <w:bookmarkEnd w:id="33"/>
      <w:bookmarkEnd w:id="40"/>
      <w:r w:rsidR="004F7E46" w:rsidRPr="00A54D4A">
        <w:rPr>
          <w:rStyle w:val="Strong"/>
          <w:rFonts w:ascii="Book Antiqua" w:hAnsi="Book Antiqua"/>
          <w:color w:val="000000" w:themeColor="text1"/>
          <w:spacing w:val="-3"/>
          <w:lang w:val="en-US"/>
        </w:rPr>
        <w:t xml:space="preserve">, </w:t>
      </w:r>
      <w:bookmarkStart w:id="43" w:name="OLE_LINK1091"/>
      <w:bookmarkStart w:id="44" w:name="OLE_LINK1092"/>
      <w:bookmarkStart w:id="45" w:name="OLE_LINK389"/>
      <w:bookmarkStart w:id="46" w:name="OLE_LINK406"/>
      <w:bookmarkStart w:id="47" w:name="OLE_LINK658"/>
      <w:bookmarkStart w:id="48" w:name="OLE_LINK904"/>
      <w:bookmarkStart w:id="49" w:name="OLE_LINK1009"/>
      <w:bookmarkStart w:id="50" w:name="OLE_LINK1027"/>
      <w:bookmarkStart w:id="51" w:name="OLE_LINK90"/>
      <w:bookmarkStart w:id="52" w:name="OLE_LINK523"/>
      <w:bookmarkStart w:id="53" w:name="OLE_LINK778"/>
      <w:bookmarkStart w:id="54" w:name="OLE_LINK822"/>
      <w:bookmarkStart w:id="55" w:name="OLE_LINK953"/>
      <w:bookmarkEnd w:id="34"/>
      <w:bookmarkEnd w:id="35"/>
      <w:bookmarkEnd w:id="41"/>
      <w:bookmarkEnd w:id="42"/>
      <w:r w:rsidR="004F7E46" w:rsidRPr="00A54D4A">
        <w:rPr>
          <w:rFonts w:ascii="Book Antiqua" w:hAnsi="Book Antiqua" w:cs="Times New Roman"/>
          <w:b/>
          <w:bCs/>
          <w:color w:val="000000" w:themeColor="text1"/>
          <w:lang w:val="en-US"/>
        </w:rPr>
        <w:t>Associate Professor</w:t>
      </w:r>
      <w:r w:rsidR="00822A4B" w:rsidRPr="00A54D4A">
        <w:rPr>
          <w:rFonts w:ascii="Book Antiqua" w:hAnsi="Book Antiqua" w:cs="Times New Roman"/>
          <w:b/>
          <w:bCs/>
          <w:color w:val="000000" w:themeColor="text1"/>
          <w:lang w:val="en-US"/>
        </w:rPr>
        <w:t>,</w:t>
      </w:r>
      <w:r w:rsidR="00822A4B" w:rsidRPr="00A54D4A">
        <w:rPr>
          <w:rFonts w:ascii="Book Antiqua" w:hAnsi="Book Antiqua" w:cs="Times New Roman"/>
          <w:b/>
          <w:color w:val="000000" w:themeColor="text1"/>
          <w:lang w:val="en-US"/>
        </w:rPr>
        <w:t xml:space="preserve"> </w:t>
      </w:r>
      <w:r w:rsidR="002401DE" w:rsidRPr="00A54D4A">
        <w:rPr>
          <w:rFonts w:ascii="Book Antiqua" w:hAnsi="Book Antiqua" w:cs="Times New Roman"/>
          <w:color w:val="000000" w:themeColor="text1"/>
          <w:lang w:val="en-US"/>
        </w:rPr>
        <w:t xml:space="preserve">Clinical Dentistry, </w:t>
      </w:r>
      <w:r w:rsidR="004F7E46" w:rsidRPr="00A54D4A">
        <w:rPr>
          <w:rFonts w:ascii="Book Antiqua" w:hAnsi="Book Antiqua" w:cs="Times New Roman"/>
          <w:color w:val="000000" w:themeColor="text1"/>
          <w:lang w:val="en-US"/>
        </w:rPr>
        <w:t xml:space="preserve">University </w:t>
      </w:r>
      <w:proofErr w:type="spellStart"/>
      <w:r w:rsidR="004F7E46" w:rsidRPr="00A54D4A">
        <w:rPr>
          <w:rFonts w:ascii="Book Antiqua" w:hAnsi="Book Antiqua" w:cs="Times New Roman"/>
          <w:color w:val="000000" w:themeColor="text1"/>
          <w:lang w:val="en-US"/>
        </w:rPr>
        <w:t>Positivo</w:t>
      </w:r>
      <w:proofErr w:type="spellEnd"/>
      <w:r w:rsidR="004F7E46" w:rsidRPr="00A54D4A">
        <w:rPr>
          <w:rFonts w:ascii="Book Antiqua" w:hAnsi="Book Antiqua" w:cs="Times New Roman"/>
          <w:color w:val="000000" w:themeColor="text1"/>
          <w:lang w:val="en-US"/>
        </w:rPr>
        <w:t xml:space="preserve">, R Pedro </w:t>
      </w:r>
      <w:proofErr w:type="spellStart"/>
      <w:r w:rsidR="004F7E46" w:rsidRPr="00A54D4A">
        <w:rPr>
          <w:rFonts w:ascii="Book Antiqua" w:hAnsi="Book Antiqua" w:cs="Times New Roman"/>
          <w:color w:val="000000" w:themeColor="text1"/>
          <w:lang w:val="en-US"/>
        </w:rPr>
        <w:t>Viriato</w:t>
      </w:r>
      <w:proofErr w:type="spellEnd"/>
      <w:r w:rsidR="004F7E46" w:rsidRPr="00A54D4A">
        <w:rPr>
          <w:rFonts w:ascii="Book Antiqua" w:hAnsi="Book Antiqua" w:cs="Times New Roman"/>
          <w:color w:val="000000" w:themeColor="text1"/>
          <w:lang w:val="en-US"/>
        </w:rPr>
        <w:t xml:space="preserve"> </w:t>
      </w:r>
      <w:proofErr w:type="spellStart"/>
      <w:r w:rsidR="004F7E46" w:rsidRPr="00A54D4A">
        <w:rPr>
          <w:rFonts w:ascii="Book Antiqua" w:hAnsi="Book Antiqua" w:cs="Times New Roman"/>
          <w:color w:val="000000" w:themeColor="text1"/>
          <w:lang w:val="en-US"/>
        </w:rPr>
        <w:t>Parigot</w:t>
      </w:r>
      <w:proofErr w:type="spellEnd"/>
      <w:r w:rsidR="004F7E46" w:rsidRPr="00A54D4A">
        <w:rPr>
          <w:rFonts w:ascii="Book Antiqua" w:hAnsi="Book Antiqua" w:cs="Times New Roman"/>
          <w:color w:val="000000" w:themeColor="text1"/>
          <w:lang w:val="en-US"/>
        </w:rPr>
        <w:t xml:space="preserve"> de Souza, 5300 Campo </w:t>
      </w:r>
      <w:proofErr w:type="spellStart"/>
      <w:r w:rsidR="004F7E46" w:rsidRPr="00A54D4A">
        <w:rPr>
          <w:rFonts w:ascii="Book Antiqua" w:hAnsi="Book Antiqua" w:cs="Times New Roman"/>
          <w:color w:val="000000" w:themeColor="text1"/>
          <w:lang w:val="en-US"/>
        </w:rPr>
        <w:t>Comprido</w:t>
      </w:r>
      <w:proofErr w:type="spellEnd"/>
      <w:r w:rsidR="004F7E46" w:rsidRPr="00A54D4A">
        <w:rPr>
          <w:rFonts w:ascii="Book Antiqua" w:hAnsi="Book Antiqua" w:cs="Times New Roman"/>
          <w:color w:val="000000" w:themeColor="text1"/>
          <w:lang w:val="en-US"/>
        </w:rPr>
        <w:t>, Curitiba, PR 81280-330, Brazil</w:t>
      </w:r>
      <w:r w:rsidR="002401DE" w:rsidRPr="00A54D4A">
        <w:rPr>
          <w:rFonts w:ascii="Book Antiqua" w:hAnsi="Book Antiqua" w:cs="Times New Roman"/>
          <w:color w:val="000000" w:themeColor="text1"/>
          <w:lang w:val="en-US"/>
        </w:rPr>
        <w:t xml:space="preserve">. </w:t>
      </w:r>
      <w:hyperlink r:id="rId6" w:history="1">
        <w:r w:rsidR="004F1580" w:rsidRPr="00A54D4A">
          <w:rPr>
            <w:rStyle w:val="Hyperlink"/>
            <w:rFonts w:ascii="Book Antiqua" w:hAnsi="Book Antiqua" w:cs="Times New Roman"/>
            <w:lang w:val="en-US"/>
          </w:rPr>
          <w:t>afgiovanini@gmail.com</w:t>
        </w:r>
      </w:hyperlink>
    </w:p>
    <w:p w14:paraId="67996722" w14:textId="77777777" w:rsidR="004F1580" w:rsidRPr="00A54D4A" w:rsidRDefault="004F1580" w:rsidP="002401DE">
      <w:pPr>
        <w:adjustRightInd w:val="0"/>
        <w:snapToGrid w:val="0"/>
        <w:spacing w:line="360" w:lineRule="auto"/>
        <w:jc w:val="both"/>
        <w:rPr>
          <w:rFonts w:ascii="Book Antiqua" w:hAnsi="Book Antiqua" w:cs="Times New Roman"/>
          <w:color w:val="000000" w:themeColor="text1"/>
          <w:lang w:val="en-US"/>
        </w:rPr>
      </w:pPr>
    </w:p>
    <w:p w14:paraId="03168176" w14:textId="77777777" w:rsidR="004F1580" w:rsidRPr="004F1580" w:rsidRDefault="004F1580" w:rsidP="004F1580">
      <w:pPr>
        <w:widowControl w:val="0"/>
        <w:adjustRightInd w:val="0"/>
        <w:snapToGrid w:val="0"/>
        <w:spacing w:line="360" w:lineRule="auto"/>
        <w:jc w:val="both"/>
        <w:rPr>
          <w:rFonts w:ascii="Book Antiqua" w:eastAsia="SimSun" w:hAnsi="Book Antiqua" w:cs="Times New Roman"/>
          <w:kern w:val="2"/>
          <w:lang w:val="en-US" w:eastAsia="zh-CN"/>
        </w:rPr>
      </w:pPr>
      <w:bookmarkStart w:id="56" w:name="OLE_LINK75"/>
      <w:bookmarkStart w:id="57" w:name="OLE_LINK76"/>
      <w:bookmarkStart w:id="58" w:name="OLE_LINK269"/>
      <w:bookmarkStart w:id="59" w:name="OLE_LINK239"/>
      <w:r w:rsidRPr="004F1580">
        <w:rPr>
          <w:rFonts w:ascii="Book Antiqua" w:eastAsia="SimSun" w:hAnsi="Book Antiqua" w:cs="Times New Roman"/>
          <w:b/>
          <w:kern w:val="2"/>
          <w:lang w:val="en-US" w:eastAsia="zh-CN"/>
        </w:rPr>
        <w:t xml:space="preserve">Received: </w:t>
      </w:r>
      <w:r w:rsidR="00572E25" w:rsidRPr="00A54D4A">
        <w:rPr>
          <w:rFonts w:ascii="Book Antiqua" w:eastAsia="SimSun" w:hAnsi="Book Antiqua" w:cs="Times New Roman"/>
          <w:kern w:val="2"/>
          <w:lang w:val="en-US" w:eastAsia="zh-CN"/>
        </w:rPr>
        <w:t xml:space="preserve">May </w:t>
      </w:r>
      <w:r w:rsidRPr="004F1580">
        <w:rPr>
          <w:rFonts w:ascii="Book Antiqua" w:eastAsia="SimSun" w:hAnsi="Book Antiqua" w:cs="Times New Roman"/>
          <w:kern w:val="2"/>
          <w:lang w:val="en-US" w:eastAsia="zh-CN"/>
        </w:rPr>
        <w:t>6, 2019</w:t>
      </w:r>
    </w:p>
    <w:p w14:paraId="117133E2" w14:textId="77777777" w:rsidR="004F1580" w:rsidRPr="004F1580" w:rsidRDefault="004F1580" w:rsidP="004F1580">
      <w:pPr>
        <w:widowControl w:val="0"/>
        <w:adjustRightInd w:val="0"/>
        <w:snapToGrid w:val="0"/>
        <w:spacing w:line="360" w:lineRule="auto"/>
        <w:jc w:val="both"/>
        <w:rPr>
          <w:rFonts w:ascii="Book Antiqua" w:eastAsia="SimSun" w:hAnsi="Book Antiqua" w:cs="Times New Roman"/>
          <w:b/>
          <w:kern w:val="2"/>
          <w:lang w:val="en-US" w:eastAsia="zh-CN"/>
        </w:rPr>
      </w:pPr>
      <w:r w:rsidRPr="004F1580">
        <w:rPr>
          <w:rFonts w:ascii="Book Antiqua" w:eastAsia="SimSun" w:hAnsi="Book Antiqua" w:cs="Times New Roman"/>
          <w:b/>
          <w:kern w:val="2"/>
          <w:lang w:val="en-US" w:eastAsia="zh-CN"/>
        </w:rPr>
        <w:lastRenderedPageBreak/>
        <w:t xml:space="preserve">Revised: </w:t>
      </w:r>
      <w:r w:rsidR="00572E25" w:rsidRPr="00A54D4A">
        <w:rPr>
          <w:rFonts w:ascii="Book Antiqua" w:eastAsia="SimSun" w:hAnsi="Book Antiqua" w:cs="Times New Roman"/>
          <w:kern w:val="2"/>
          <w:lang w:val="en-US" w:eastAsia="zh-CN"/>
        </w:rPr>
        <w:t>November</w:t>
      </w:r>
      <w:r w:rsidRPr="004F1580">
        <w:rPr>
          <w:rFonts w:ascii="Book Antiqua" w:eastAsia="SimSun" w:hAnsi="Book Antiqua" w:cs="Times New Roman"/>
          <w:kern w:val="2"/>
          <w:lang w:val="en-US" w:eastAsia="zh-CN"/>
        </w:rPr>
        <w:t xml:space="preserve"> </w:t>
      </w:r>
      <w:r w:rsidR="00572E25" w:rsidRPr="00A54D4A">
        <w:rPr>
          <w:rFonts w:ascii="Book Antiqua" w:eastAsia="SimSun" w:hAnsi="Book Antiqua" w:cs="Times New Roman"/>
          <w:kern w:val="2"/>
          <w:lang w:val="en-US" w:eastAsia="zh-CN"/>
        </w:rPr>
        <w:t>26</w:t>
      </w:r>
      <w:r w:rsidRPr="004F1580">
        <w:rPr>
          <w:rFonts w:ascii="Book Antiqua" w:eastAsia="SimSun" w:hAnsi="Book Antiqua" w:cs="Times New Roman"/>
          <w:kern w:val="2"/>
          <w:lang w:val="en-US" w:eastAsia="zh-CN"/>
        </w:rPr>
        <w:t>, 2019</w:t>
      </w:r>
    </w:p>
    <w:p w14:paraId="3EE0186E" w14:textId="7143D7FF" w:rsidR="004F1580" w:rsidRPr="004F1580" w:rsidRDefault="004F1580" w:rsidP="004F1580">
      <w:pPr>
        <w:widowControl w:val="0"/>
        <w:adjustRightInd w:val="0"/>
        <w:snapToGrid w:val="0"/>
        <w:spacing w:line="360" w:lineRule="auto"/>
        <w:jc w:val="both"/>
        <w:rPr>
          <w:rFonts w:ascii="Book Antiqua" w:eastAsia="SimSun" w:hAnsi="Book Antiqua" w:cs="Times New Roman" w:hint="eastAsia"/>
          <w:color w:val="000000"/>
          <w:kern w:val="2"/>
          <w:lang w:val="en-US" w:eastAsia="zh-CN"/>
        </w:rPr>
      </w:pPr>
      <w:r w:rsidRPr="004F1580">
        <w:rPr>
          <w:rFonts w:ascii="Book Antiqua" w:eastAsia="SimSun" w:hAnsi="Book Antiqua" w:cs="Times New Roman"/>
          <w:b/>
          <w:kern w:val="2"/>
          <w:lang w:val="en-US" w:eastAsia="zh-CN"/>
        </w:rPr>
        <w:t>Accepted:</w:t>
      </w:r>
      <w:r w:rsidRPr="004F1580">
        <w:rPr>
          <w:rFonts w:ascii="Book Antiqua" w:eastAsia="SimSun" w:hAnsi="Book Antiqua" w:cs="Times New Roman"/>
          <w:lang w:val="en-US"/>
        </w:rPr>
        <w:t xml:space="preserve"> </w:t>
      </w:r>
      <w:r w:rsidR="00BC7001">
        <w:rPr>
          <w:rFonts w:ascii="Book Antiqua" w:eastAsia="SimSun" w:hAnsi="Book Antiqua" w:cs="Times New Roman"/>
          <w:lang w:val="en-US"/>
        </w:rPr>
        <w:t>December 14, 2019</w:t>
      </w:r>
      <w:bookmarkStart w:id="60" w:name="_GoBack"/>
      <w:bookmarkEnd w:id="60"/>
    </w:p>
    <w:p w14:paraId="36160EB3" w14:textId="77777777" w:rsidR="004F1580" w:rsidRPr="004F1580" w:rsidRDefault="004F1580" w:rsidP="004F1580">
      <w:pPr>
        <w:widowControl w:val="0"/>
        <w:adjustRightInd w:val="0"/>
        <w:snapToGrid w:val="0"/>
        <w:spacing w:line="360" w:lineRule="auto"/>
        <w:jc w:val="both"/>
        <w:rPr>
          <w:rFonts w:ascii="Book Antiqua" w:eastAsia="SimSun" w:hAnsi="Book Antiqua" w:cs="Times New Roman"/>
          <w:b/>
          <w:kern w:val="2"/>
          <w:lang w:val="en-US" w:eastAsia="zh-CN"/>
        </w:rPr>
      </w:pPr>
      <w:r w:rsidRPr="004F1580">
        <w:rPr>
          <w:rFonts w:ascii="Book Antiqua" w:eastAsia="SimSun" w:hAnsi="Book Antiqua" w:cs="Times New Roman"/>
          <w:b/>
          <w:kern w:val="2"/>
          <w:lang w:val="en-US" w:eastAsia="zh-CN"/>
        </w:rPr>
        <w:t>Published online:</w:t>
      </w:r>
      <w:bookmarkEnd w:id="56"/>
      <w:bookmarkEnd w:id="57"/>
      <w:bookmarkEnd w:id="58"/>
      <w:bookmarkEnd w:id="59"/>
    </w:p>
    <w:p w14:paraId="073EC199" w14:textId="77777777" w:rsidR="004F1580" w:rsidRPr="00A54D4A" w:rsidRDefault="004F1580" w:rsidP="002401DE">
      <w:pPr>
        <w:adjustRightInd w:val="0"/>
        <w:snapToGrid w:val="0"/>
        <w:spacing w:line="360" w:lineRule="auto"/>
        <w:jc w:val="both"/>
        <w:rPr>
          <w:rFonts w:ascii="Book Antiqua" w:hAnsi="Book Antiqua" w:cs="Times New Roman"/>
          <w:b/>
          <w:color w:val="000000" w:themeColor="text1"/>
          <w:lang w:val="en-US" w:eastAsia="zh-CN"/>
        </w:rPr>
      </w:pPr>
    </w:p>
    <w:bookmarkEnd w:id="36"/>
    <w:bookmarkEnd w:id="37"/>
    <w:bookmarkEnd w:id="38"/>
    <w:bookmarkEnd w:id="39"/>
    <w:bookmarkEnd w:id="43"/>
    <w:bookmarkEnd w:id="44"/>
    <w:bookmarkEnd w:id="45"/>
    <w:bookmarkEnd w:id="46"/>
    <w:bookmarkEnd w:id="47"/>
    <w:bookmarkEnd w:id="48"/>
    <w:bookmarkEnd w:id="49"/>
    <w:bookmarkEnd w:id="50"/>
    <w:bookmarkEnd w:id="51"/>
    <w:bookmarkEnd w:id="52"/>
    <w:bookmarkEnd w:id="53"/>
    <w:bookmarkEnd w:id="54"/>
    <w:bookmarkEnd w:id="55"/>
    <w:p w14:paraId="0D95B286" w14:textId="77777777" w:rsidR="004F7E46" w:rsidRPr="00A54D4A" w:rsidRDefault="004F7E46"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br w:type="page"/>
      </w:r>
    </w:p>
    <w:p w14:paraId="42EE6B0A" w14:textId="77777777" w:rsidR="00564367" w:rsidRPr="00A54D4A" w:rsidRDefault="006C4C20" w:rsidP="00B2799C">
      <w:pPr>
        <w:adjustRightInd w:val="0"/>
        <w:snapToGrid w:val="0"/>
        <w:spacing w:line="360" w:lineRule="auto"/>
        <w:jc w:val="both"/>
        <w:rPr>
          <w:rFonts w:ascii="Book Antiqua" w:hAnsi="Book Antiqua" w:cs="Times New Roman"/>
          <w:b/>
          <w:color w:val="000000" w:themeColor="text1"/>
          <w:lang w:val="en-US"/>
        </w:rPr>
      </w:pPr>
      <w:r w:rsidRPr="00A54D4A">
        <w:rPr>
          <w:rFonts w:ascii="Book Antiqua" w:hAnsi="Book Antiqua" w:cs="Times New Roman"/>
          <w:b/>
          <w:color w:val="000000" w:themeColor="text1"/>
          <w:lang w:val="en-US"/>
        </w:rPr>
        <w:lastRenderedPageBreak/>
        <w:t>A</w:t>
      </w:r>
      <w:r w:rsidR="00CB6CBE" w:rsidRPr="00A54D4A">
        <w:rPr>
          <w:rFonts w:ascii="Book Antiqua" w:hAnsi="Book Antiqua" w:cs="Times New Roman"/>
          <w:b/>
          <w:color w:val="000000" w:themeColor="text1"/>
          <w:lang w:val="en-US"/>
        </w:rPr>
        <w:t>bstract</w:t>
      </w:r>
    </w:p>
    <w:p w14:paraId="4F8D267D" w14:textId="77777777" w:rsidR="00CB6CBE" w:rsidRPr="00A54D4A" w:rsidRDefault="00CB6CBE" w:rsidP="00B2799C">
      <w:pPr>
        <w:adjustRightInd w:val="0"/>
        <w:snapToGrid w:val="0"/>
        <w:spacing w:line="360" w:lineRule="auto"/>
        <w:jc w:val="both"/>
        <w:rPr>
          <w:rFonts w:ascii="Book Antiqua" w:hAnsi="Book Antiqua" w:cs="Times New Roman"/>
          <w:bCs/>
          <w:color w:val="000000" w:themeColor="text1"/>
          <w:lang w:val="en-US"/>
        </w:rPr>
      </w:pPr>
      <w:r w:rsidRPr="00A54D4A">
        <w:rPr>
          <w:rFonts w:ascii="Book Antiqua" w:hAnsi="Book Antiqua" w:cs="Times New Roman"/>
          <w:bCs/>
          <w:color w:val="000000" w:themeColor="text1"/>
          <w:lang w:val="en-US"/>
        </w:rPr>
        <w:t>BACKGROUND</w:t>
      </w:r>
    </w:p>
    <w:p w14:paraId="750A6AAA" w14:textId="77777777" w:rsidR="003A5970" w:rsidRPr="00A54D4A" w:rsidRDefault="003A5970" w:rsidP="00B2799C">
      <w:pPr>
        <w:adjustRightInd w:val="0"/>
        <w:snapToGrid w:val="0"/>
        <w:spacing w:line="360" w:lineRule="auto"/>
        <w:jc w:val="both"/>
        <w:rPr>
          <w:rFonts w:ascii="Book Antiqua" w:eastAsia="Times New Roman" w:hAnsi="Book Antiqua" w:cs="Times New Roman"/>
          <w:color w:val="000000" w:themeColor="text1"/>
          <w:shd w:val="clear" w:color="auto" w:fill="FFFFFF"/>
          <w:lang w:val="en-US"/>
        </w:rPr>
      </w:pPr>
      <w:r w:rsidRPr="00A54D4A">
        <w:rPr>
          <w:rFonts w:ascii="Book Antiqua" w:hAnsi="Book Antiqua" w:cs="Times New Roman"/>
          <w:color w:val="000000" w:themeColor="text1"/>
          <w:lang w:val="en-US"/>
        </w:rPr>
        <w:t xml:space="preserve">The epiphyseal growth plate is an important anatomical segment localized on the ends of a long bone. </w:t>
      </w:r>
      <w:r w:rsidRPr="00A54D4A">
        <w:rPr>
          <w:rFonts w:ascii="Book Antiqua" w:eastAsia="Times New Roman" w:hAnsi="Book Antiqua" w:cs="Times New Roman"/>
          <w:color w:val="000000" w:themeColor="text1"/>
          <w:shd w:val="clear" w:color="auto" w:fill="FFFFFF"/>
          <w:lang w:val="en-US"/>
        </w:rPr>
        <w:t xml:space="preserve">Despite the abovementioned </w:t>
      </w:r>
      <w:proofErr w:type="spellStart"/>
      <w:r w:rsidRPr="00A54D4A">
        <w:rPr>
          <w:rFonts w:ascii="Book Antiqua" w:eastAsia="Times New Roman" w:hAnsi="Book Antiqua" w:cs="Times New Roman"/>
          <w:color w:val="000000" w:themeColor="text1"/>
          <w:shd w:val="clear" w:color="auto" w:fill="FFFFFF"/>
          <w:lang w:val="en-US"/>
        </w:rPr>
        <w:t>atractive</w:t>
      </w:r>
      <w:proofErr w:type="spellEnd"/>
      <w:r w:rsidRPr="00A54D4A">
        <w:rPr>
          <w:rFonts w:ascii="Book Antiqua" w:eastAsia="Times New Roman" w:hAnsi="Book Antiqua" w:cs="Times New Roman"/>
          <w:color w:val="000000" w:themeColor="text1"/>
          <w:shd w:val="clear" w:color="auto" w:fill="FFFFFF"/>
          <w:lang w:val="en-US"/>
        </w:rPr>
        <w:t xml:space="preserve"> reasons for alendronate’s use, few data on the effect of alendronate during epiphyseal growth exist.</w:t>
      </w:r>
    </w:p>
    <w:p w14:paraId="2BAAF31F" w14:textId="77777777" w:rsidR="00CB6CBE" w:rsidRPr="00A54D4A" w:rsidRDefault="003A5970" w:rsidP="00B2799C">
      <w:pPr>
        <w:adjustRightInd w:val="0"/>
        <w:snapToGrid w:val="0"/>
        <w:spacing w:line="360" w:lineRule="auto"/>
        <w:jc w:val="both"/>
        <w:rPr>
          <w:rFonts w:ascii="Book Antiqua" w:hAnsi="Book Antiqua" w:cs="Times New Roman"/>
          <w:b/>
          <w:color w:val="000000" w:themeColor="text1"/>
          <w:lang w:val="en-US"/>
        </w:rPr>
      </w:pPr>
      <w:r w:rsidRPr="00A54D4A">
        <w:rPr>
          <w:rFonts w:ascii="Book Antiqua" w:hAnsi="Book Antiqua" w:cs="Times New Roman"/>
          <w:color w:val="000000" w:themeColor="text1"/>
          <w:lang w:val="en-US"/>
        </w:rPr>
        <w:t xml:space="preserve"> </w:t>
      </w:r>
    </w:p>
    <w:p w14:paraId="583DAD60" w14:textId="77777777" w:rsidR="00CB6CBE"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AIM</w:t>
      </w:r>
    </w:p>
    <w:p w14:paraId="51310FCB"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Verify the effect of alendronate on the growth epiphyseal plate,</w:t>
      </w:r>
      <w:r w:rsidR="00665903"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and compare its effect with the size of the femur during the double-staining of the immunolocalization of </w:t>
      </w:r>
      <w:bookmarkStart w:id="61" w:name="OLE_LINK61"/>
      <w:bookmarkStart w:id="62" w:name="OLE_LINK62"/>
      <w:bookmarkStart w:id="63" w:name="OLE_LINK83"/>
      <w:bookmarkStart w:id="64" w:name="OLE_LINK84"/>
      <w:r w:rsidR="00665903" w:rsidRPr="00A54D4A">
        <w:rPr>
          <w:rFonts w:ascii="Book Antiqua" w:hAnsi="Book Antiqua" w:cs="Times New Roman"/>
          <w:color w:val="000000" w:themeColor="text1"/>
          <w:lang w:val="en-US"/>
        </w:rPr>
        <w:t>transforming growth factor-β1 (TGF-β1)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and </w:t>
      </w:r>
      <w:r w:rsidR="00665903" w:rsidRPr="00A54D4A">
        <w:rPr>
          <w:rFonts w:ascii="Book Antiqua" w:eastAsia="Times New Roman" w:hAnsi="Book Antiqua" w:cs="Times New Roman"/>
          <w:color w:val="000000" w:themeColor="text1"/>
          <w:shd w:val="clear" w:color="auto" w:fill="FFFFFF"/>
          <w:lang w:val="en-US"/>
        </w:rPr>
        <w:t>bone morphogenetic protein-2</w:t>
      </w:r>
      <w:bookmarkEnd w:id="61"/>
      <w:bookmarkEnd w:id="62"/>
      <w:r w:rsidR="00665903" w:rsidRPr="00A54D4A">
        <w:rPr>
          <w:rFonts w:ascii="Book Antiqua" w:eastAsia="Times New Roman" w:hAnsi="Book Antiqua" w:cs="Times New Roman"/>
          <w:color w:val="000000" w:themeColor="text1"/>
          <w:lang w:val="en-US"/>
        </w:rPr>
        <w:t xml:space="preserve"> </w:t>
      </w:r>
      <w:r w:rsidR="00665903" w:rsidRPr="00A54D4A">
        <w:rPr>
          <w:rFonts w:ascii="Book Antiqua" w:hAnsi="Book Antiqua" w:cs="Times New Roman"/>
          <w:color w:val="000000" w:themeColor="text1"/>
          <w:lang w:val="en-US"/>
        </w:rPr>
        <w:t>(BMP2)</w:t>
      </w:r>
      <w:bookmarkEnd w:id="63"/>
      <w:bookmarkEnd w:id="64"/>
      <w:r w:rsidRPr="00A54D4A">
        <w:rPr>
          <w:rFonts w:ascii="Book Antiqua" w:hAnsi="Book Antiqua" w:cs="Times New Roman"/>
          <w:color w:val="000000" w:themeColor="text1"/>
          <w:lang w:val="en-US"/>
        </w:rPr>
        <w:t xml:space="preserve"> in endochondral </w:t>
      </w:r>
      <w:proofErr w:type="spellStart"/>
      <w:r w:rsidRPr="00A54D4A">
        <w:rPr>
          <w:rFonts w:ascii="Book Antiqua" w:hAnsi="Book Antiqua" w:cs="Times New Roman"/>
          <w:color w:val="000000" w:themeColor="text1"/>
          <w:lang w:val="en-US"/>
        </w:rPr>
        <w:t>ossifing</w:t>
      </w:r>
      <w:proofErr w:type="spellEnd"/>
      <w:r w:rsidRPr="00A54D4A">
        <w:rPr>
          <w:rFonts w:ascii="Book Antiqua" w:hAnsi="Book Antiqua" w:cs="Times New Roman"/>
          <w:color w:val="000000" w:themeColor="text1"/>
          <w:lang w:val="en-US"/>
        </w:rPr>
        <w:t xml:space="preserve"> in specimens that have received alendronate.</w:t>
      </w:r>
    </w:p>
    <w:p w14:paraId="6237C95E" w14:textId="77777777" w:rsidR="00665903" w:rsidRPr="00A54D4A" w:rsidRDefault="00665903"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11350733" w14:textId="77777777" w:rsidR="00665903" w:rsidRPr="00A54D4A" w:rsidRDefault="00665903"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METHODS</w:t>
      </w:r>
    </w:p>
    <w:p w14:paraId="3A61E028" w14:textId="77777777" w:rsidR="00B03274"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Forty newborn rats were randomly divided into two groups: a control group (were given applications of 1 mg/kg physiologic saline) and a group that received Alendronate (a dose of 2.5 mg/kg). These groups were then divided into two subgroups for euthanasia in two and 12 d of life. After euthanasia, the femurs were removed</w:t>
      </w:r>
      <w:r w:rsidR="00B03274" w:rsidRPr="00A54D4A">
        <w:rPr>
          <w:rFonts w:ascii="Book Antiqua" w:hAnsi="Book Antiqua" w:cs="Times New Roman"/>
          <w:color w:val="000000" w:themeColor="text1"/>
          <w:lang w:val="en-US"/>
        </w:rPr>
        <w:t xml:space="preserve">, and the femoral bones were measured linearly between the apex of the greater trochanter until the lower intercondylar </w:t>
      </w:r>
      <w:proofErr w:type="spellStart"/>
      <w:r w:rsidR="00B03274" w:rsidRPr="00A54D4A">
        <w:rPr>
          <w:rFonts w:ascii="Book Antiqua" w:hAnsi="Book Antiqua" w:cs="Times New Roman"/>
          <w:color w:val="000000" w:themeColor="text1"/>
          <w:lang w:val="en-US"/>
        </w:rPr>
        <w:t>midlle</w:t>
      </w:r>
      <w:proofErr w:type="spellEnd"/>
      <w:r w:rsidR="00B03274" w:rsidRPr="00A54D4A">
        <w:rPr>
          <w:rFonts w:ascii="Book Antiqua" w:hAnsi="Book Antiqua" w:cs="Times New Roman"/>
          <w:color w:val="000000" w:themeColor="text1"/>
          <w:lang w:val="en-US"/>
        </w:rPr>
        <w:t xml:space="preserve"> face to verify the probable bone growth between 3 and 12 d in control and </w:t>
      </w:r>
      <w:proofErr w:type="spellStart"/>
      <w:r w:rsidR="00B03274" w:rsidRPr="00A54D4A">
        <w:rPr>
          <w:rFonts w:ascii="Book Antiqua" w:hAnsi="Book Antiqua" w:cs="Times New Roman"/>
          <w:color w:val="000000" w:themeColor="text1"/>
          <w:lang w:val="en-US"/>
        </w:rPr>
        <w:t>alednroanto</w:t>
      </w:r>
      <w:proofErr w:type="spellEnd"/>
      <w:r w:rsidR="00B03274" w:rsidRPr="00A54D4A">
        <w:rPr>
          <w:rFonts w:ascii="Book Antiqua" w:hAnsi="Book Antiqua" w:cs="Times New Roman"/>
          <w:color w:val="000000" w:themeColor="text1"/>
          <w:lang w:val="en-US"/>
        </w:rPr>
        <w:t xml:space="preserve"> treated rats. Posteriorly, the surgical pieces were also sent to the histopathology laboratory to produce histological slides. The obtained slides were stained with hematoxylin and eosin to measure each of the cartilage zones in endochondral development. and other slides were immunohistochemically tested for anti-</w:t>
      </w:r>
      <w:r w:rsidR="00184513" w:rsidRPr="00A54D4A">
        <w:rPr>
          <w:rFonts w:ascii="Book Antiqua" w:hAnsi="Book Antiqua" w:cs="Times New Roman"/>
          <w:color w:val="000000" w:themeColor="text1"/>
          <w:lang w:val="en-US"/>
        </w:rPr>
        <w:t xml:space="preserve"> TGF-</w:t>
      </w:r>
      <w:r w:rsidR="00184513" w:rsidRPr="00A54D4A">
        <w:rPr>
          <w:rFonts w:ascii="Book Antiqua" w:hAnsi="Book Antiqua" w:cs="Times New Roman"/>
          <w:color w:val="000000" w:themeColor="text1"/>
          <w:lang w:val="en-US"/>
        </w:rPr>
        <w:sym w:font="Symbol" w:char="F062"/>
      </w:r>
      <w:r w:rsidR="00184513" w:rsidRPr="00A54D4A">
        <w:rPr>
          <w:rFonts w:ascii="Book Antiqua" w:hAnsi="Book Antiqua" w:cs="Times New Roman"/>
          <w:color w:val="000000" w:themeColor="text1"/>
          <w:lang w:val="en-US"/>
        </w:rPr>
        <w:t>1</w:t>
      </w:r>
      <w:r w:rsidR="00184513" w:rsidRPr="00A54D4A">
        <w:rPr>
          <w:rFonts w:ascii="Book Antiqua" w:hAnsi="Book Antiqua" w:cs="Times New Roman"/>
          <w:b/>
          <w:color w:val="000000" w:themeColor="text1"/>
          <w:lang w:val="en-US"/>
        </w:rPr>
        <w:t xml:space="preserve"> </w:t>
      </w:r>
      <w:r w:rsidR="00B03274" w:rsidRPr="00A54D4A">
        <w:rPr>
          <w:rFonts w:ascii="Book Antiqua" w:hAnsi="Book Antiqua" w:cs="Times New Roman"/>
          <w:color w:val="000000" w:themeColor="text1"/>
          <w:lang w:val="en-US"/>
        </w:rPr>
        <w:t>and BMP-2 antibodies to investigate the immunolocalization of these proteins in the epiphyseal plaque area.</w:t>
      </w:r>
    </w:p>
    <w:p w14:paraId="57E133F3" w14:textId="77777777" w:rsidR="00665903" w:rsidRPr="00A54D4A" w:rsidRDefault="00665903"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7592CDD0" w14:textId="77777777" w:rsidR="00665903"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RESULTS</w:t>
      </w:r>
    </w:p>
    <w:p w14:paraId="1BEE8AEB" w14:textId="77777777" w:rsidR="00564367" w:rsidRPr="00A54D4A" w:rsidRDefault="00564367" w:rsidP="00B2799C">
      <w:pPr>
        <w:widowControl w:val="0"/>
        <w:autoSpaceDE w:val="0"/>
        <w:autoSpaceDN w:val="0"/>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On th</w:t>
      </w:r>
      <w:r w:rsidR="00665903" w:rsidRPr="00A54D4A">
        <w:rPr>
          <w:rFonts w:ascii="Book Antiqua" w:eastAsia="Times New Roman" w:hAnsi="Book Antiqua" w:cs="Times New Roman"/>
          <w:color w:val="000000" w:themeColor="text1"/>
          <w:lang w:val="en-US"/>
        </w:rPr>
        <w:t>e</w:t>
      </w:r>
      <w:r w:rsidRPr="00A54D4A">
        <w:rPr>
          <w:rFonts w:ascii="Book Antiqua" w:eastAsia="Times New Roman" w:hAnsi="Book Antiqua" w:cs="Times New Roman"/>
          <w:color w:val="000000" w:themeColor="text1"/>
          <w:lang w:val="en-US"/>
        </w:rPr>
        <w:t xml:space="preserve"> third day, some </w:t>
      </w:r>
      <w:proofErr w:type="spellStart"/>
      <w:r w:rsidRPr="00A54D4A">
        <w:rPr>
          <w:rFonts w:ascii="Book Antiqua" w:eastAsia="Times New Roman" w:hAnsi="Book Antiqua" w:cs="Times New Roman"/>
          <w:color w:val="000000" w:themeColor="text1"/>
          <w:lang w:val="en-US"/>
        </w:rPr>
        <w:t>diferences</w:t>
      </w:r>
      <w:proofErr w:type="spellEnd"/>
      <w:r w:rsidRPr="00A54D4A">
        <w:rPr>
          <w:rFonts w:ascii="Book Antiqua" w:eastAsia="Times New Roman" w:hAnsi="Book Antiqua" w:cs="Times New Roman"/>
          <w:color w:val="000000" w:themeColor="text1"/>
          <w:lang w:val="en-US"/>
        </w:rPr>
        <w:t xml:space="preserve"> between the control group and specimens </w:t>
      </w:r>
      <w:r w:rsidRPr="00A54D4A">
        <w:rPr>
          <w:rFonts w:ascii="Book Antiqua" w:eastAsia="Times New Roman" w:hAnsi="Book Antiqua" w:cs="Times New Roman"/>
          <w:color w:val="000000" w:themeColor="text1"/>
          <w:lang w:val="en-US"/>
        </w:rPr>
        <w:lastRenderedPageBreak/>
        <w:t>treated with alendronate were verified.</w:t>
      </w:r>
      <w:r w:rsidR="001E2B5E" w:rsidRPr="00A54D4A">
        <w:rPr>
          <w:rFonts w:ascii="Book Antiqua" w:eastAsia="Times New Roman" w:hAnsi="Book Antiqua" w:cs="Times New Roman"/>
          <w:color w:val="000000" w:themeColor="text1"/>
          <w:lang w:val="en-US"/>
        </w:rPr>
        <w:t xml:space="preserve"> </w:t>
      </w:r>
      <w:proofErr w:type="spellStart"/>
      <w:r w:rsidR="00B03274" w:rsidRPr="00A54D4A">
        <w:rPr>
          <w:rFonts w:ascii="Book Antiqua" w:eastAsia="Times New Roman" w:hAnsi="Book Antiqua" w:cs="Times New Roman"/>
          <w:color w:val="000000" w:themeColor="text1"/>
          <w:lang w:val="en-US"/>
        </w:rPr>
        <w:t>Macroscopiccaly</w:t>
      </w:r>
      <w:proofErr w:type="spellEnd"/>
      <w:r w:rsidR="00B03274" w:rsidRPr="00A54D4A">
        <w:rPr>
          <w:rFonts w:ascii="Book Antiqua" w:eastAsia="Times New Roman" w:hAnsi="Book Antiqua" w:cs="Times New Roman"/>
          <w:color w:val="000000" w:themeColor="text1"/>
          <w:lang w:val="en-US"/>
        </w:rPr>
        <w:t xml:space="preserve">, </w:t>
      </w:r>
      <w:r w:rsidR="001E2B5E" w:rsidRPr="00A54D4A">
        <w:rPr>
          <w:rFonts w:ascii="Book Antiqua" w:eastAsia="Times New Roman" w:hAnsi="Book Antiqua" w:cs="Times New Roman"/>
          <w:color w:val="000000" w:themeColor="text1"/>
          <w:lang w:val="en-US"/>
        </w:rPr>
        <w:t>w</w:t>
      </w:r>
      <w:r w:rsidR="00B03274" w:rsidRPr="00A54D4A">
        <w:rPr>
          <w:rFonts w:ascii="Book Antiqua" w:eastAsia="Times New Roman" w:hAnsi="Book Antiqua" w:cs="Times New Roman"/>
          <w:color w:val="000000" w:themeColor="text1"/>
          <w:lang w:val="en-US"/>
        </w:rPr>
        <w:t xml:space="preserve">e found similarities in size between the femoral bones when we compared the control group with the specimens that received alendronate. </w:t>
      </w:r>
      <w:r w:rsidR="00184513" w:rsidRPr="00A54D4A">
        <w:rPr>
          <w:rFonts w:ascii="Book Antiqua" w:eastAsia="Times New Roman" w:hAnsi="Book Antiqua" w:cs="Times New Roman"/>
          <w:color w:val="000000" w:themeColor="text1"/>
          <w:lang w:val="en-US"/>
        </w:rPr>
        <w:t>On</w:t>
      </w:r>
      <w:r w:rsidR="00B03274" w:rsidRPr="00A54D4A">
        <w:rPr>
          <w:rFonts w:ascii="Book Antiqua" w:eastAsia="Times New Roman" w:hAnsi="Book Antiqua" w:cs="Times New Roman"/>
          <w:color w:val="000000" w:themeColor="text1"/>
          <w:lang w:val="en-US"/>
        </w:rPr>
        <w:t xml:space="preserve"> </w:t>
      </w:r>
      <w:r w:rsidR="001E2B5E" w:rsidRPr="00A54D4A">
        <w:rPr>
          <w:rFonts w:ascii="Book Antiqua" w:eastAsia="Times New Roman" w:hAnsi="Book Antiqua" w:cs="Times New Roman"/>
          <w:color w:val="000000" w:themeColor="text1"/>
          <w:lang w:val="en-US"/>
        </w:rPr>
        <w:t xml:space="preserve">the </w:t>
      </w:r>
      <w:r w:rsidR="00B03274" w:rsidRPr="00A54D4A">
        <w:rPr>
          <w:rFonts w:ascii="Book Antiqua" w:eastAsia="Times New Roman" w:hAnsi="Book Antiqua" w:cs="Times New Roman"/>
          <w:color w:val="000000" w:themeColor="text1"/>
          <w:lang w:val="en-US"/>
        </w:rPr>
        <w:t>12</w:t>
      </w:r>
      <w:r w:rsidR="00184513" w:rsidRPr="00A54D4A">
        <w:rPr>
          <w:rFonts w:ascii="Book Antiqua" w:eastAsia="Times New Roman" w:hAnsi="Book Antiqua" w:cs="Times New Roman"/>
          <w:color w:val="000000" w:themeColor="text1"/>
          <w:vertAlign w:val="superscript"/>
          <w:lang w:val="en-US"/>
        </w:rPr>
        <w:t xml:space="preserve">th </w:t>
      </w:r>
      <w:r w:rsidR="00184513" w:rsidRPr="00A54D4A">
        <w:rPr>
          <w:rFonts w:ascii="Book Antiqua" w:eastAsia="Times New Roman" w:hAnsi="Book Antiqua" w:cs="Times New Roman"/>
          <w:color w:val="000000" w:themeColor="text1"/>
          <w:lang w:val="en-US"/>
        </w:rPr>
        <w:t>day</w:t>
      </w:r>
      <w:r w:rsidR="00B03274" w:rsidRPr="00A54D4A">
        <w:rPr>
          <w:rFonts w:ascii="Book Antiqua" w:eastAsia="Times New Roman" w:hAnsi="Book Antiqua" w:cs="Times New Roman"/>
          <w:color w:val="000000" w:themeColor="text1"/>
          <w:lang w:val="en-US"/>
        </w:rPr>
        <w:t xml:space="preserve">, the bone size of the mice receiving the drug was significantly smaller than those of the control group. These results coincide with changes in the TGF-β1 and BMP-2 expression. </w:t>
      </w:r>
      <w:r w:rsidRPr="00A54D4A">
        <w:rPr>
          <w:rFonts w:ascii="Book Antiqua" w:eastAsia="Times New Roman" w:hAnsi="Book Antiqua" w:cs="Times New Roman"/>
          <w:color w:val="000000" w:themeColor="text1"/>
          <w:lang w:val="en-US"/>
        </w:rPr>
        <w:t xml:space="preserve">In the specimens that received alendronate, the TGF-β1 was expressed in some sites of trabecular bone that was </w:t>
      </w:r>
      <w:proofErr w:type="spellStart"/>
      <w:r w:rsidRPr="00A54D4A">
        <w:rPr>
          <w:rFonts w:ascii="Book Antiqua" w:eastAsia="Times New Roman" w:hAnsi="Book Antiqua" w:cs="Times New Roman"/>
          <w:color w:val="000000" w:themeColor="text1"/>
          <w:lang w:val="en-US"/>
        </w:rPr>
        <w:t>neoformed</w:t>
      </w:r>
      <w:proofErr w:type="spellEnd"/>
      <w:r w:rsidRPr="00A54D4A">
        <w:rPr>
          <w:rFonts w:ascii="Book Antiqua" w:eastAsia="Times New Roman" w:hAnsi="Book Antiqua" w:cs="Times New Roman"/>
          <w:color w:val="000000" w:themeColor="text1"/>
          <w:lang w:val="en-US"/>
        </w:rPr>
        <w:t xml:space="preserve">, peripherally to the bone marrow area. The BMP-2 was also positive in proliferative chondrocytes and </w:t>
      </w:r>
      <w:proofErr w:type="spellStart"/>
      <w:r w:rsidRPr="00A54D4A">
        <w:rPr>
          <w:rFonts w:ascii="Book Antiqua" w:eastAsia="Times New Roman" w:hAnsi="Book Antiqua" w:cs="Times New Roman"/>
          <w:color w:val="000000" w:themeColor="text1"/>
          <w:lang w:val="en-US"/>
        </w:rPr>
        <w:t>hypertrofic</w:t>
      </w:r>
      <w:proofErr w:type="spellEnd"/>
      <w:r w:rsidRPr="00A54D4A">
        <w:rPr>
          <w:rFonts w:ascii="Book Antiqua" w:eastAsia="Times New Roman" w:hAnsi="Book Antiqua" w:cs="Times New Roman"/>
          <w:color w:val="000000" w:themeColor="text1"/>
          <w:lang w:val="en-US"/>
        </w:rPr>
        <w:t xml:space="preserve"> chondrocytes. On the 12</w:t>
      </w:r>
      <w:r w:rsidRPr="00A54D4A">
        <w:rPr>
          <w:rFonts w:ascii="Book Antiqua" w:eastAsia="Times New Roman" w:hAnsi="Book Antiqua" w:cs="Times New Roman"/>
          <w:color w:val="000000" w:themeColor="text1"/>
          <w:vertAlign w:val="superscript"/>
          <w:lang w:val="en-US"/>
        </w:rPr>
        <w:t xml:space="preserve">th </w:t>
      </w:r>
      <w:r w:rsidRPr="00A54D4A">
        <w:rPr>
          <w:rFonts w:ascii="Book Antiqua" w:eastAsia="Times New Roman" w:hAnsi="Book Antiqua" w:cs="Times New Roman"/>
          <w:color w:val="000000" w:themeColor="text1"/>
          <w:lang w:val="en-US"/>
        </w:rPr>
        <w:t xml:space="preserve">day, all layers of chondrocytes exhibited positivity for BMP-2 in the specimens that received alendronate. In the interface between the trabecular bone and cartilage, an area of disorganized bone deposition was evident. </w:t>
      </w:r>
      <w:proofErr w:type="spellStart"/>
      <w:r w:rsidRPr="00A54D4A">
        <w:rPr>
          <w:rFonts w:ascii="Book Antiqua" w:eastAsia="Times New Roman" w:hAnsi="Book Antiqua" w:cs="Times New Roman"/>
          <w:color w:val="000000" w:themeColor="text1"/>
          <w:lang w:val="en-US"/>
        </w:rPr>
        <w:t>Neoformed</w:t>
      </w:r>
      <w:proofErr w:type="spellEnd"/>
      <w:r w:rsidRPr="00A54D4A">
        <w:rPr>
          <w:rFonts w:ascii="Book Antiqua" w:eastAsia="Times New Roman" w:hAnsi="Book Antiqua" w:cs="Times New Roman"/>
          <w:color w:val="000000" w:themeColor="text1"/>
          <w:lang w:val="en-US"/>
        </w:rPr>
        <w:t xml:space="preserve"> bone also appeared to be different at 12 d. In the control group, BMP-2 was positive in an intense area of bone trabeculae, whereas the alendronate-</w:t>
      </w:r>
      <w:r w:rsidR="006C4C20" w:rsidRPr="00A54D4A">
        <w:rPr>
          <w:rFonts w:ascii="Book Antiqua" w:eastAsia="Times New Roman" w:hAnsi="Book Antiqua" w:cs="Times New Roman"/>
          <w:color w:val="000000" w:themeColor="text1"/>
          <w:lang w:val="en-US"/>
        </w:rPr>
        <w:t>treated group showed TGF-</w:t>
      </w:r>
      <w:r w:rsidRPr="00A54D4A">
        <w:rPr>
          <w:rFonts w:ascii="Book Antiqua" w:eastAsia="Times New Roman" w:hAnsi="Book Antiqua" w:cs="Times New Roman"/>
          <w:color w:val="000000" w:themeColor="text1"/>
          <w:lang w:val="en-US"/>
        </w:rPr>
        <w:t>β1</w:t>
      </w:r>
      <w:r w:rsidR="006C4C20" w:rsidRPr="00A54D4A">
        <w:rPr>
          <w:rFonts w:ascii="Book Antiqua" w:eastAsia="Times New Roman" w:hAnsi="Book Antiqua" w:cs="Times New Roman"/>
          <w:color w:val="000000" w:themeColor="text1"/>
          <w:lang w:val="en-US"/>
        </w:rPr>
        <w:t xml:space="preserve"> </w:t>
      </w:r>
      <w:r w:rsidRPr="00A54D4A">
        <w:rPr>
          <w:rFonts w:ascii="Book Antiqua" w:eastAsia="Times New Roman" w:hAnsi="Book Antiqua" w:cs="Times New Roman"/>
          <w:color w:val="000000" w:themeColor="text1"/>
          <w:lang w:val="en-US"/>
        </w:rPr>
        <w:t>positive trabeculae and a greater bone area.</w:t>
      </w:r>
    </w:p>
    <w:p w14:paraId="295411A5" w14:textId="77777777" w:rsidR="001E2B5E" w:rsidRPr="00A54D4A" w:rsidRDefault="001E2B5E" w:rsidP="00B2799C">
      <w:pPr>
        <w:widowControl w:val="0"/>
        <w:autoSpaceDE w:val="0"/>
        <w:autoSpaceDN w:val="0"/>
        <w:adjustRightInd w:val="0"/>
        <w:snapToGrid w:val="0"/>
        <w:spacing w:line="360" w:lineRule="auto"/>
        <w:jc w:val="both"/>
        <w:rPr>
          <w:rFonts w:ascii="Book Antiqua" w:eastAsia="Times New Roman" w:hAnsi="Book Antiqua" w:cs="Times New Roman"/>
          <w:color w:val="000000" w:themeColor="text1"/>
          <w:lang w:val="en-US"/>
        </w:rPr>
      </w:pPr>
    </w:p>
    <w:p w14:paraId="1935AA3B" w14:textId="77777777" w:rsidR="001E2B5E"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CONCLUSION</w:t>
      </w:r>
    </w:p>
    <w:p w14:paraId="3AD05141"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Alendronate alters the immunolocalization of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and BMP-2 simultaneously, a condition that changes the usual histological aspects of the cartilage zone and impairs epiphysis growth and femur growth.</w:t>
      </w:r>
    </w:p>
    <w:p w14:paraId="64CA10D0" w14:textId="77777777" w:rsidR="002C6AC1" w:rsidRPr="00A54D4A" w:rsidRDefault="002C6AC1" w:rsidP="00B2799C">
      <w:pPr>
        <w:adjustRightInd w:val="0"/>
        <w:snapToGrid w:val="0"/>
        <w:spacing w:line="360" w:lineRule="auto"/>
        <w:jc w:val="both"/>
        <w:rPr>
          <w:rFonts w:ascii="Book Antiqua" w:hAnsi="Book Antiqua" w:cs="Times New Roman"/>
          <w:b/>
          <w:color w:val="000000" w:themeColor="text1"/>
          <w:lang w:val="en-US"/>
        </w:rPr>
      </w:pPr>
    </w:p>
    <w:p w14:paraId="36F3F279" w14:textId="38344D4E" w:rsidR="00F204DE" w:rsidRPr="00A54D4A" w:rsidRDefault="00DF131C"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b/>
          <w:color w:val="000000" w:themeColor="text1"/>
          <w:lang w:val="en-US"/>
        </w:rPr>
        <w:t>Key words</w:t>
      </w:r>
      <w:r w:rsidR="00F204DE" w:rsidRPr="00A54D4A">
        <w:rPr>
          <w:rFonts w:ascii="Book Antiqua" w:hAnsi="Book Antiqua" w:cs="Times New Roman"/>
          <w:color w:val="000000" w:themeColor="text1"/>
          <w:lang w:val="en-US"/>
        </w:rPr>
        <w:t xml:space="preserve">: Alendronate; </w:t>
      </w:r>
      <w:r w:rsidR="001E2B5E" w:rsidRPr="00A54D4A">
        <w:rPr>
          <w:rFonts w:ascii="Book Antiqua" w:hAnsi="Book Antiqua" w:cs="Times New Roman"/>
          <w:color w:val="000000" w:themeColor="text1"/>
          <w:lang w:val="en-US"/>
        </w:rPr>
        <w:t>B</w:t>
      </w:r>
      <w:r w:rsidR="00F204DE" w:rsidRPr="00A54D4A">
        <w:rPr>
          <w:rFonts w:ascii="Book Antiqua" w:hAnsi="Book Antiqua" w:cs="Times New Roman"/>
          <w:color w:val="000000" w:themeColor="text1"/>
          <w:lang w:val="en-US"/>
        </w:rPr>
        <w:t>one develo</w:t>
      </w:r>
      <w:r w:rsidR="00CA050D">
        <w:rPr>
          <w:rFonts w:ascii="Book Antiqua" w:hAnsi="Book Antiqua" w:cs="Times New Roman"/>
          <w:color w:val="000000" w:themeColor="text1"/>
          <w:lang w:val="en-US"/>
        </w:rPr>
        <w:t>p</w:t>
      </w:r>
      <w:r w:rsidR="00F204DE" w:rsidRPr="00A54D4A">
        <w:rPr>
          <w:rFonts w:ascii="Book Antiqua" w:hAnsi="Book Antiqua" w:cs="Times New Roman"/>
          <w:color w:val="000000" w:themeColor="text1"/>
          <w:lang w:val="en-US"/>
        </w:rPr>
        <w:t xml:space="preserve">ment; </w:t>
      </w:r>
      <w:bookmarkStart w:id="65" w:name="OLE_LINK121"/>
      <w:bookmarkStart w:id="66" w:name="OLE_LINK122"/>
      <w:r w:rsidR="00CA050D">
        <w:rPr>
          <w:rFonts w:ascii="Book Antiqua" w:hAnsi="Book Antiqua" w:cs="Times New Roman"/>
          <w:color w:val="000000" w:themeColor="text1"/>
          <w:lang w:val="en-US"/>
        </w:rPr>
        <w:t>E</w:t>
      </w:r>
      <w:r w:rsidR="00F204DE" w:rsidRPr="00A54D4A">
        <w:rPr>
          <w:rFonts w:ascii="Book Antiqua" w:hAnsi="Book Antiqua" w:cs="Times New Roman"/>
          <w:color w:val="000000" w:themeColor="text1"/>
          <w:lang w:val="en-US"/>
        </w:rPr>
        <w:t>piphyseal plate</w:t>
      </w:r>
      <w:bookmarkEnd w:id="65"/>
      <w:bookmarkEnd w:id="66"/>
      <w:r w:rsidR="00F204DE" w:rsidRPr="00A54D4A">
        <w:rPr>
          <w:rFonts w:ascii="Book Antiqua" w:hAnsi="Book Antiqua" w:cs="Times New Roman"/>
          <w:color w:val="000000" w:themeColor="text1"/>
          <w:lang w:val="en-US"/>
        </w:rPr>
        <w:t xml:space="preserve">; </w:t>
      </w:r>
      <w:r w:rsidR="00E3454A" w:rsidRPr="00A54D4A">
        <w:rPr>
          <w:rFonts w:ascii="Book Antiqua" w:hAnsi="Book Antiqua" w:cs="Times New Roman"/>
          <w:color w:val="000000" w:themeColor="text1"/>
          <w:lang w:val="en-US"/>
        </w:rPr>
        <w:t>B</w:t>
      </w:r>
      <w:r w:rsidR="001E2B5E" w:rsidRPr="00A54D4A">
        <w:rPr>
          <w:rFonts w:ascii="Book Antiqua" w:hAnsi="Book Antiqua" w:cs="Times New Roman"/>
          <w:color w:val="000000" w:themeColor="text1"/>
          <w:lang w:val="en-US"/>
        </w:rPr>
        <w:t xml:space="preserve">one </w:t>
      </w:r>
      <w:proofErr w:type="spellStart"/>
      <w:r w:rsidR="001E2B5E" w:rsidRPr="00A54D4A">
        <w:rPr>
          <w:rFonts w:ascii="Book Antiqua" w:hAnsi="Book Antiqua" w:cs="Times New Roman"/>
          <w:color w:val="000000" w:themeColor="text1"/>
          <w:lang w:val="en-US"/>
        </w:rPr>
        <w:t>morphogentic</w:t>
      </w:r>
      <w:proofErr w:type="spellEnd"/>
      <w:r w:rsidR="001E2B5E" w:rsidRPr="00A54D4A">
        <w:rPr>
          <w:rFonts w:ascii="Book Antiqua" w:hAnsi="Book Antiqua" w:cs="Times New Roman"/>
          <w:color w:val="000000" w:themeColor="text1"/>
          <w:lang w:val="en-US"/>
        </w:rPr>
        <w:t xml:space="preserve"> protein</w:t>
      </w:r>
      <w:r w:rsidR="00E3454A" w:rsidRPr="00A54D4A">
        <w:rPr>
          <w:rFonts w:ascii="Book Antiqua" w:hAnsi="Book Antiqua" w:cs="Times New Roman"/>
          <w:color w:val="000000" w:themeColor="text1"/>
          <w:lang w:val="en-US"/>
        </w:rPr>
        <w:t>-2</w:t>
      </w:r>
      <w:r w:rsidR="001E2B5E" w:rsidRPr="00A54D4A">
        <w:rPr>
          <w:rFonts w:ascii="Book Antiqua" w:hAnsi="Book Antiqua" w:cs="Times New Roman"/>
          <w:color w:val="000000" w:themeColor="text1"/>
          <w:lang w:val="en-US"/>
        </w:rPr>
        <w:t>;</w:t>
      </w:r>
      <w:r w:rsidR="00F204DE" w:rsidRPr="00A54D4A">
        <w:rPr>
          <w:rFonts w:ascii="Book Antiqua" w:hAnsi="Book Antiqua" w:cs="Times New Roman"/>
          <w:color w:val="000000" w:themeColor="text1"/>
          <w:lang w:val="en-US"/>
        </w:rPr>
        <w:t xml:space="preserve"> </w:t>
      </w:r>
      <w:bookmarkStart w:id="67" w:name="OLE_LINK123"/>
      <w:bookmarkStart w:id="68" w:name="OLE_LINK125"/>
      <w:r w:rsidR="00E3454A" w:rsidRPr="00A54D4A">
        <w:rPr>
          <w:rFonts w:ascii="Book Antiqua" w:hAnsi="Book Antiqua" w:cs="Times New Roman"/>
          <w:color w:val="000000" w:themeColor="text1"/>
          <w:lang w:val="en-US"/>
        </w:rPr>
        <w:t>T</w:t>
      </w:r>
      <w:r w:rsidR="001E2B5E" w:rsidRPr="00A54D4A">
        <w:rPr>
          <w:rFonts w:ascii="Book Antiqua" w:hAnsi="Book Antiqua" w:cs="Times New Roman"/>
          <w:color w:val="000000" w:themeColor="text1"/>
          <w:lang w:val="en-US"/>
        </w:rPr>
        <w:t>ransforming</w:t>
      </w:r>
      <w:r w:rsidR="00E3454A" w:rsidRPr="00A54D4A">
        <w:rPr>
          <w:rFonts w:ascii="Book Antiqua" w:hAnsi="Book Antiqua" w:cs="Times New Roman"/>
          <w:color w:val="000000" w:themeColor="text1"/>
          <w:lang w:val="en-US"/>
        </w:rPr>
        <w:t xml:space="preserve"> growth factor-</w:t>
      </w:r>
      <w:r w:rsidR="00E3454A" w:rsidRPr="00A54D4A">
        <w:rPr>
          <w:rFonts w:ascii="Book Antiqua" w:eastAsia="Times New Roman" w:hAnsi="Book Antiqua" w:cs="Times New Roman"/>
          <w:color w:val="000000" w:themeColor="text1"/>
          <w:lang w:val="en-US"/>
        </w:rPr>
        <w:t>β1</w:t>
      </w:r>
      <w:bookmarkEnd w:id="67"/>
      <w:bookmarkEnd w:id="68"/>
    </w:p>
    <w:p w14:paraId="47A9EFE9"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5D65A352" w14:textId="6B1DAB2F" w:rsidR="00F84688" w:rsidRPr="00A54D4A" w:rsidRDefault="00F84688" w:rsidP="00F84688">
      <w:pPr>
        <w:adjustRightInd w:val="0"/>
        <w:snapToGrid w:val="0"/>
        <w:spacing w:line="360" w:lineRule="auto"/>
        <w:jc w:val="both"/>
        <w:rPr>
          <w:rFonts w:ascii="Book Antiqua" w:eastAsia="SimSun" w:hAnsi="Book Antiqua" w:cs="Arial"/>
          <w:bCs/>
          <w:lang w:val="en-US" w:eastAsia="zh-CN"/>
        </w:rPr>
      </w:pPr>
      <w:r w:rsidRPr="00A54D4A">
        <w:rPr>
          <w:rFonts w:ascii="Book Antiqua" w:hAnsi="Book Antiqua" w:cs="Times New Roman"/>
          <w:color w:val="000000" w:themeColor="text1"/>
          <w:lang w:val="en-US"/>
        </w:rPr>
        <w:t>Vieira JS, Cunha EJ, de Souza JF,</w:t>
      </w:r>
      <w:r w:rsidRPr="00A54D4A">
        <w:rPr>
          <w:rFonts w:ascii="Book Antiqua" w:eastAsia="Times New Roman" w:hAnsi="Book Antiqua"/>
          <w:color w:val="000000" w:themeColor="text1"/>
          <w:lang w:val="en-US"/>
        </w:rPr>
        <w:t xml:space="preserve"> Chaves LHK, de Souza JL, </w:t>
      </w:r>
      <w:proofErr w:type="spellStart"/>
      <w:r w:rsidRPr="00A54D4A">
        <w:rPr>
          <w:rFonts w:ascii="Book Antiqua" w:hAnsi="Book Antiqua" w:cs="Times New Roman"/>
          <w:color w:val="000000" w:themeColor="text1"/>
          <w:lang w:val="en-US"/>
        </w:rPr>
        <w:t>Giovanini</w:t>
      </w:r>
      <w:proofErr w:type="spellEnd"/>
      <w:r w:rsidRPr="00A54D4A">
        <w:rPr>
          <w:rFonts w:ascii="Book Antiqua" w:hAnsi="Book Antiqua" w:cs="Times New Roman"/>
          <w:color w:val="000000" w:themeColor="text1"/>
          <w:lang w:val="en-US"/>
        </w:rPr>
        <w:t xml:space="preserve"> AF. Alendronate disturbs femoral growth due to changes during immunolocalization of </w:t>
      </w:r>
      <w:bookmarkStart w:id="69" w:name="OLE_LINK68"/>
      <w:bookmarkStart w:id="70" w:name="OLE_LINK69"/>
      <w:r w:rsidRPr="00A54D4A">
        <w:rPr>
          <w:rFonts w:ascii="Book Antiqua" w:hAnsi="Book Antiqua" w:cs="Times New Roman"/>
          <w:color w:val="000000" w:themeColor="text1"/>
          <w:lang w:val="en-US"/>
        </w:rPr>
        <w:t>transforming growth factor-β1 and bone morphogenetic protein-2</w:t>
      </w:r>
      <w:bookmarkEnd w:id="69"/>
      <w:bookmarkEnd w:id="70"/>
      <w:r w:rsidRPr="00A54D4A">
        <w:rPr>
          <w:rFonts w:ascii="Book Antiqua" w:hAnsi="Book Antiqua" w:cs="Times New Roman"/>
          <w:color w:val="000000" w:themeColor="text1"/>
          <w:lang w:val="en-US"/>
        </w:rPr>
        <w:t xml:space="preserve"> in epiphyseal plate. </w:t>
      </w:r>
      <w:r w:rsidRPr="00A54D4A">
        <w:rPr>
          <w:rFonts w:ascii="Book Antiqua" w:hAnsi="Book Antiqua" w:cs="Times New Roman"/>
          <w:i/>
          <w:iCs/>
          <w:color w:val="000000" w:themeColor="text1"/>
          <w:lang w:val="en-US"/>
        </w:rPr>
        <w:t xml:space="preserve">World J </w:t>
      </w:r>
      <w:proofErr w:type="spellStart"/>
      <w:r w:rsidRPr="00A54D4A">
        <w:rPr>
          <w:rFonts w:ascii="Book Antiqua" w:hAnsi="Book Antiqua" w:cs="Times New Roman"/>
          <w:i/>
          <w:iCs/>
          <w:color w:val="000000" w:themeColor="text1"/>
          <w:lang w:val="en-US"/>
        </w:rPr>
        <w:t>Exp</w:t>
      </w:r>
      <w:proofErr w:type="spellEnd"/>
      <w:r w:rsidRPr="00A54D4A">
        <w:rPr>
          <w:rFonts w:ascii="Book Antiqua" w:hAnsi="Book Antiqua" w:cs="Times New Roman"/>
          <w:i/>
          <w:iCs/>
          <w:color w:val="000000" w:themeColor="text1"/>
          <w:lang w:val="en-US"/>
        </w:rPr>
        <w:t xml:space="preserve"> Med </w:t>
      </w:r>
      <w:r w:rsidRPr="00A54D4A">
        <w:rPr>
          <w:rFonts w:ascii="Book Antiqua" w:eastAsia="SimSun" w:hAnsi="Book Antiqua" w:cs="Arial"/>
          <w:bCs/>
          <w:lang w:val="en-US"/>
        </w:rPr>
        <w:t xml:space="preserve">2019; </w:t>
      </w:r>
      <w:r w:rsidR="00F930F4">
        <w:rPr>
          <w:rFonts w:ascii="Book Antiqua" w:eastAsia="SimSun" w:hAnsi="Book Antiqua" w:cs="Arial" w:hint="eastAsia"/>
          <w:bCs/>
          <w:lang w:val="en-US" w:eastAsia="zh-CN"/>
        </w:rPr>
        <w:t>In press</w:t>
      </w:r>
    </w:p>
    <w:p w14:paraId="68E5CCF5" w14:textId="77777777" w:rsidR="006E706A" w:rsidRDefault="006E706A" w:rsidP="006E706A">
      <w:pPr>
        <w:adjustRightInd w:val="0"/>
        <w:snapToGrid w:val="0"/>
        <w:spacing w:line="360" w:lineRule="auto"/>
        <w:jc w:val="both"/>
        <w:rPr>
          <w:rFonts w:ascii="Book Antiqua" w:eastAsia="SimSun" w:hAnsi="Book Antiqua" w:cs="Times New Roman"/>
          <w:b/>
          <w:sz w:val="22"/>
          <w:szCs w:val="22"/>
          <w:lang w:val="en-US" w:eastAsia="zh-CN"/>
        </w:rPr>
      </w:pPr>
      <w:bookmarkStart w:id="71" w:name="OLE_LINK1196"/>
      <w:bookmarkStart w:id="72" w:name="OLE_LINK1154"/>
      <w:bookmarkStart w:id="73" w:name="OLE_LINK1155"/>
      <w:bookmarkStart w:id="74" w:name="OLE_LINK1322"/>
      <w:bookmarkStart w:id="75" w:name="OLE_LINK1044"/>
      <w:bookmarkStart w:id="76" w:name="OLE_LINK1224"/>
      <w:bookmarkStart w:id="77" w:name="OLE_LINK1225"/>
      <w:bookmarkStart w:id="78" w:name="OLE_LINK1634"/>
      <w:bookmarkStart w:id="79" w:name="OLE_LINK1635"/>
      <w:bookmarkStart w:id="80" w:name="OLE_LINK1762"/>
      <w:bookmarkStart w:id="81" w:name="OLE_LINK1763"/>
      <w:bookmarkStart w:id="82" w:name="OLE_LINK1764"/>
      <w:bookmarkStart w:id="83" w:name="OLE_LINK1939"/>
      <w:bookmarkStart w:id="84" w:name="OLE_LINK2194"/>
      <w:bookmarkStart w:id="85" w:name="OLE_LINK2878"/>
      <w:bookmarkStart w:id="86" w:name="OLE_LINK531"/>
      <w:bookmarkStart w:id="87" w:name="OLE_LINK533"/>
      <w:bookmarkStart w:id="88" w:name="OLE_LINK711"/>
      <w:bookmarkStart w:id="89" w:name="OLE_LINK742"/>
      <w:bookmarkStart w:id="90" w:name="OLE_LINK905"/>
      <w:bookmarkStart w:id="91" w:name="OLE_LINK948"/>
      <w:bookmarkStart w:id="92" w:name="OLE_LINK949"/>
      <w:bookmarkStart w:id="93" w:name="OLE_LINK607"/>
      <w:bookmarkStart w:id="94" w:name="OLE_LINK609"/>
      <w:bookmarkStart w:id="95" w:name="OLE_LINK63"/>
      <w:bookmarkStart w:id="96" w:name="OLE_LINK602"/>
    </w:p>
    <w:p w14:paraId="110D8E06" w14:textId="24ABABAD" w:rsidR="00DF131C" w:rsidRPr="006E706A" w:rsidRDefault="00DF131C" w:rsidP="006E706A">
      <w:pPr>
        <w:adjustRightInd w:val="0"/>
        <w:snapToGrid w:val="0"/>
        <w:spacing w:line="360" w:lineRule="auto"/>
        <w:jc w:val="both"/>
        <w:rPr>
          <w:rFonts w:ascii="Book Antiqua" w:eastAsia="SimSun" w:hAnsi="Book Antiqua" w:cs="Times New Roman"/>
          <w:b/>
          <w:sz w:val="22"/>
          <w:szCs w:val="22"/>
          <w:lang w:val="en-US" w:eastAsia="zh-CN"/>
        </w:rPr>
      </w:pPr>
      <w:r w:rsidRPr="00A54D4A">
        <w:rPr>
          <w:rFonts w:ascii="Book Antiqua" w:hAnsi="Book Antiqua" w:cs="Times New Roman"/>
          <w:b/>
          <w:color w:val="000000" w:themeColor="text1"/>
          <w:lang w:val="en-US" w:eastAsia="zh-CN"/>
        </w:rPr>
        <w:t>Core tip:</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54D4A">
        <w:rPr>
          <w:rFonts w:ascii="Book Antiqua" w:hAnsi="Book Antiqua" w:cs="Times New Roman"/>
          <w:b/>
          <w:color w:val="000000" w:themeColor="text1"/>
          <w:lang w:val="en-US" w:eastAsia="zh-CN"/>
        </w:rPr>
        <w:t xml:space="preserve"> </w:t>
      </w:r>
      <w:r w:rsidR="001E2B5E" w:rsidRPr="00A54D4A">
        <w:rPr>
          <w:rFonts w:ascii="Book Antiqua" w:hAnsi="Book Antiqua" w:cs="Times New Roman"/>
          <w:color w:val="000000" w:themeColor="text1"/>
          <w:lang w:val="en-US" w:eastAsia="zh-CN"/>
        </w:rPr>
        <w:t>T</w:t>
      </w:r>
      <w:r w:rsidR="006E4FFC" w:rsidRPr="00A54D4A">
        <w:rPr>
          <w:rFonts w:ascii="Book Antiqua" w:hAnsi="Book Antiqua" w:cs="Times New Roman"/>
          <w:color w:val="000000" w:themeColor="text1"/>
          <w:lang w:val="en-US" w:eastAsia="zh-CN"/>
        </w:rPr>
        <w:t>his is the first study that addresses the likely action of alendronate in appendicular bone development. Through of macroscopic, immunohistochemical and histological analysis</w:t>
      </w:r>
      <w:r w:rsidR="00B70B92" w:rsidRPr="00A54D4A">
        <w:rPr>
          <w:rFonts w:ascii="Book Antiqua" w:hAnsi="Book Antiqua" w:cs="Times New Roman"/>
          <w:color w:val="000000" w:themeColor="text1"/>
          <w:lang w:val="en-US" w:eastAsia="zh-CN"/>
        </w:rPr>
        <w:t xml:space="preserve">, we revealed that </w:t>
      </w:r>
      <w:proofErr w:type="spellStart"/>
      <w:r w:rsidR="00B70B92" w:rsidRPr="00A54D4A">
        <w:rPr>
          <w:rFonts w:ascii="Book Antiqua" w:hAnsi="Book Antiqua" w:cs="Times New Roman"/>
          <w:color w:val="000000" w:themeColor="text1"/>
          <w:lang w:val="en-US" w:eastAsia="zh-CN"/>
        </w:rPr>
        <w:lastRenderedPageBreak/>
        <w:t>alendronatemay</w:t>
      </w:r>
      <w:proofErr w:type="spellEnd"/>
      <w:r w:rsidR="00B70B92" w:rsidRPr="00A54D4A">
        <w:rPr>
          <w:rFonts w:ascii="Book Antiqua" w:hAnsi="Book Antiqua" w:cs="Times New Roman"/>
          <w:color w:val="000000" w:themeColor="text1"/>
          <w:lang w:val="en-US" w:eastAsia="zh-CN"/>
        </w:rPr>
        <w:t xml:space="preserve"> impairs the bone growth, since alters the usual development of epiphyseal plate associated to changes in the immunolocalization of </w:t>
      </w:r>
      <w:r w:rsidR="00431DF5" w:rsidRPr="00A54D4A">
        <w:rPr>
          <w:rFonts w:ascii="Book Antiqua" w:hAnsi="Book Antiqua" w:cs="Times New Roman"/>
          <w:color w:val="000000" w:themeColor="text1"/>
          <w:lang w:val="en-US" w:eastAsia="zh-CN"/>
        </w:rPr>
        <w:t>transforming growth factor-β1 and bone morphogenetic protein-2</w:t>
      </w:r>
      <w:r w:rsidR="00B70B92" w:rsidRPr="00A54D4A">
        <w:rPr>
          <w:rFonts w:ascii="Book Antiqua" w:hAnsi="Book Antiqua" w:cs="Times New Roman"/>
          <w:color w:val="000000" w:themeColor="text1"/>
          <w:lang w:val="en-US" w:eastAsia="zh-CN"/>
        </w:rPr>
        <w:t>.</w:t>
      </w:r>
    </w:p>
    <w:bookmarkEnd w:id="86"/>
    <w:bookmarkEnd w:id="87"/>
    <w:bookmarkEnd w:id="88"/>
    <w:bookmarkEnd w:id="89"/>
    <w:bookmarkEnd w:id="90"/>
    <w:p w14:paraId="500E2BC2" w14:textId="77777777" w:rsidR="006E4FFC" w:rsidRPr="00A54D4A" w:rsidRDefault="006E4FF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br w:type="page"/>
      </w:r>
    </w:p>
    <w:bookmarkEnd w:id="91"/>
    <w:bookmarkEnd w:id="92"/>
    <w:bookmarkEnd w:id="93"/>
    <w:bookmarkEnd w:id="94"/>
    <w:bookmarkEnd w:id="95"/>
    <w:bookmarkEnd w:id="96"/>
    <w:p w14:paraId="4AB1986D" w14:textId="77777777" w:rsidR="00564367" w:rsidRPr="00A54D4A" w:rsidRDefault="004F7E46" w:rsidP="00B2799C">
      <w:pPr>
        <w:widowControl w:val="0"/>
        <w:autoSpaceDE w:val="0"/>
        <w:autoSpaceDN w:val="0"/>
        <w:adjustRightInd w:val="0"/>
        <w:snapToGrid w:val="0"/>
        <w:spacing w:line="360" w:lineRule="auto"/>
        <w:jc w:val="both"/>
        <w:rPr>
          <w:rFonts w:ascii="Book Antiqua" w:hAnsi="Book Antiqua" w:cs="Times New Roman"/>
          <w:b/>
          <w:color w:val="000000" w:themeColor="text1"/>
          <w:u w:val="single"/>
          <w:lang w:val="en-US"/>
        </w:rPr>
      </w:pPr>
      <w:r w:rsidRPr="00A54D4A">
        <w:rPr>
          <w:rFonts w:ascii="Book Antiqua" w:hAnsi="Book Antiqua" w:cs="Times New Roman"/>
          <w:b/>
          <w:color w:val="000000" w:themeColor="text1"/>
          <w:u w:val="single"/>
          <w:lang w:val="en-US"/>
        </w:rPr>
        <w:lastRenderedPageBreak/>
        <w:t>INTRODUCTION</w:t>
      </w:r>
    </w:p>
    <w:p w14:paraId="1A317D78"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The epiphyseal growth plate is an important anatomical segment localized on the ends of a long bone. It is responsible for the longitudinal growth of children’s long bones through coordinated sequence changes to the cartilage </w:t>
      </w:r>
      <w:proofErr w:type="spellStart"/>
      <w:r w:rsidRPr="00A54D4A">
        <w:rPr>
          <w:rFonts w:ascii="Book Antiqua" w:hAnsi="Book Antiqua" w:cs="Times New Roman"/>
          <w:color w:val="000000" w:themeColor="text1"/>
          <w:lang w:val="en-US"/>
        </w:rPr>
        <w:t>histomorphological</w:t>
      </w:r>
      <w:proofErr w:type="spellEnd"/>
      <w:r w:rsidRPr="00A54D4A">
        <w:rPr>
          <w:rFonts w:ascii="Book Antiqua" w:hAnsi="Book Antiqua" w:cs="Times New Roman"/>
          <w:color w:val="000000" w:themeColor="text1"/>
          <w:lang w:val="en-US"/>
        </w:rPr>
        <w:t xml:space="preserve"> aspects. The zones encountered in the growth plate include the reserve, proliferative, maturation, and hypertrophy zones. The zone of hypertrophy</w:t>
      </w:r>
      <w:r w:rsidRPr="00A54D4A">
        <w:rPr>
          <w:rFonts w:ascii="Book Antiqua" w:hAnsi="Book Antiqua" w:cs="Times New Roman"/>
          <w:color w:val="000000" w:themeColor="text1"/>
          <w:vertAlign w:val="superscript"/>
          <w:lang w:val="en-US"/>
        </w:rPr>
        <w:fldChar w:fldCharType="begin"/>
      </w:r>
      <w:r w:rsidRPr="00A54D4A">
        <w:rPr>
          <w:rFonts w:ascii="Book Antiqua" w:hAnsi="Book Antiqua" w:cs="Times New Roman"/>
          <w:color w:val="000000" w:themeColor="text1"/>
          <w:vertAlign w:val="superscript"/>
          <w:lang w:val="en-US"/>
        </w:rPr>
        <w:instrText xml:space="preserve"> ADDIN EN.CITE &lt;EndNote&gt;&lt;Cite&gt;&lt;Author&gt;Emons&lt;/Author&gt;&lt;Year&gt;2011&lt;/Year&gt;&lt;RecNum&gt;205&lt;/RecNum&gt;&lt;DisplayText&gt;[1]&lt;/DisplayText&gt;&lt;record&gt;&lt;rec-number&gt;205&lt;/rec-number&gt;&lt;foreign-keys&gt;&lt;key app="EN" db-id="t505r25ebswvvletzr1xa95w0dv02xfezv2d"&gt;205&lt;/key&gt;&lt;/foreign-keys&gt;&lt;ref-type name="Journal Article"&gt;17&lt;/ref-type&gt;&lt;contributors&gt;&lt;authors&gt;&lt;author&gt;Emons, J.&lt;/author&gt;&lt;author&gt;Chagin, A. S.&lt;/author&gt;&lt;author&gt;Savendahl, L.&lt;/author&gt;&lt;author&gt;Karperien, M.&lt;/author&gt;&lt;author&gt;Wit, J. M.&lt;/author&gt;&lt;/authors&gt;&lt;/contributors&gt;&lt;auth-address&gt;Department of Paediatrics, Leiden University Medical Center, Leiden, The Netherlands.&lt;/auth-address&gt;&lt;titles&gt;&lt;title&gt;Mechanisms of growth plate maturation and epiphyseal fusion&lt;/title&gt;&lt;secondary-title&gt;Horm Res Paediatr&lt;/secondary-title&gt;&lt;alt-title&gt;Hormone research in paediatrics&lt;/alt-title&gt;&lt;/titles&gt;&lt;periodical&gt;&lt;full-title&gt;Horm Res Paediatr&lt;/full-title&gt;&lt;abbr-1&gt;Hormone research in paediatrics&lt;/abbr-1&gt;&lt;/periodical&gt;&lt;alt-periodical&gt;&lt;full-title&gt;Horm Res Paediatr&lt;/full-title&gt;&lt;abbr-1&gt;Hormone research in paediatrics&lt;/abbr-1&gt;&lt;/alt-periodical&gt;&lt;pages&gt;383-91&lt;/pages&gt;&lt;volume&gt;75&lt;/volume&gt;&lt;number&gt;6&lt;/number&gt;&lt;keywords&gt;&lt;keyword&gt;Aging/physiology&lt;/keyword&gt;&lt;keyword&gt;Animals&lt;/keyword&gt;&lt;keyword&gt;Growth Plate/*growth &amp;amp; development/metabolism&lt;/keyword&gt;&lt;keyword&gt;Hormones/metabolism&lt;/keyword&gt;&lt;keyword&gt;Humans&lt;/keyword&gt;&lt;keyword&gt;Intercellular Signaling Peptides and Proteins/metabolism&lt;/keyword&gt;&lt;/keywords&gt;&lt;dates&gt;&lt;year&gt;2011&lt;/year&gt;&lt;/dates&gt;&lt;isbn&gt;1663-2826 (Electronic)&amp;#xD;1663-2818 (Linking)&lt;/isbn&gt;&lt;accession-num&gt;21540578&lt;/accession-num&gt;&lt;urls&gt;&lt;related-urls&gt;&lt;url&gt;http://www.ncbi.nlm.nih.gov/pubmed/21540578&lt;/url&gt;&lt;/related-urls&gt;&lt;/urls&gt;&lt;electronic-resource-num&gt;10.1159/000327788&lt;/electronic-resource-num&gt;&lt;/record&gt;&lt;/Cite&gt;&lt;/EndNote&gt;</w:instrText>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1" w:tooltip="Emons, 2011 #205" w:history="1">
        <w:r w:rsidRPr="00A54D4A">
          <w:rPr>
            <w:rFonts w:ascii="Book Antiqua" w:hAnsi="Book Antiqua" w:cs="Times New Roman"/>
            <w:color w:val="000000" w:themeColor="text1"/>
            <w:vertAlign w:val="superscript"/>
            <w:lang w:val="en-US"/>
          </w:rPr>
          <w:t>1</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is where the substitution of a portion of cartilage in the osteoprogenitor cells takes place. This is where bone matrix deposition appears posteriorly</w:t>
      </w:r>
      <w:r w:rsidRPr="00A54D4A">
        <w:rPr>
          <w:rFonts w:ascii="Book Antiqua" w:hAnsi="Book Antiqua" w:cs="Times New Roman"/>
          <w:color w:val="000000" w:themeColor="text1"/>
          <w:vertAlign w:val="superscript"/>
          <w:lang w:val="en-US"/>
        </w:rPr>
        <w:fldChar w:fldCharType="begin">
          <w:fldData xml:space="preserve">PEVuZE5vdGU+PENpdGU+PEF1dGhvcj5NYWNraWU8L0F1dGhvcj48WWVhcj4yMDA4PC9ZZWFyPjxS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</w:fldData>
        </w:fldChar>
      </w:r>
      <w:r w:rsidRPr="00A54D4A">
        <w:rPr>
          <w:rFonts w:ascii="Book Antiqua" w:hAnsi="Book Antiqua" w:cs="Times New Roman"/>
          <w:color w:val="000000" w:themeColor="text1"/>
          <w:vertAlign w:val="superscript"/>
          <w:lang w:val="en-US"/>
        </w:rPr>
        <w:instrText xml:space="preserve"> ADDIN EN.CITE </w:instrText>
      </w:r>
      <w:r w:rsidRPr="00A54D4A">
        <w:rPr>
          <w:rFonts w:ascii="Book Antiqua" w:hAnsi="Book Antiqua" w:cs="Times New Roman"/>
          <w:color w:val="000000" w:themeColor="text1"/>
          <w:vertAlign w:val="superscript"/>
          <w:lang w:val="en-US"/>
        </w:rPr>
        <w:fldChar w:fldCharType="begin">
          <w:fldData xml:space="preserve">PEVuZE5vdGU+PENpdGU+PEF1dGhvcj5NYWNraWU8L0F1dGhvcj48WWVhcj4yMDA4PC9ZZWFyPjxS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</w:fldData>
        </w:fldChar>
      </w:r>
      <w:r w:rsidRPr="00A54D4A">
        <w:rPr>
          <w:rFonts w:ascii="Book Antiqua" w:hAnsi="Book Antiqua" w:cs="Times New Roman"/>
          <w:color w:val="000000" w:themeColor="text1"/>
          <w:vertAlign w:val="superscript"/>
          <w:lang w:val="en-US"/>
        </w:rPr>
        <w:instrText xml:space="preserve"> ADDIN EN.CITE.DATA </w:instrText>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2" w:tooltip="Mackie, 2008 #206" w:history="1">
        <w:r w:rsidRPr="00A54D4A">
          <w:rPr>
            <w:rFonts w:ascii="Book Antiqua" w:hAnsi="Book Antiqua" w:cs="Times New Roman"/>
            <w:color w:val="000000" w:themeColor="text1"/>
            <w:vertAlign w:val="superscript"/>
            <w:lang w:val="en-US"/>
          </w:rPr>
          <w:t>2</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w:t>
      </w:r>
    </w:p>
    <w:p w14:paraId="77A71F56" w14:textId="77777777" w:rsidR="00564367" w:rsidRPr="00A54D4A" w:rsidRDefault="00564367" w:rsidP="00970AA2">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This well-orchestrated </w:t>
      </w:r>
      <w:proofErr w:type="spellStart"/>
      <w:r w:rsidRPr="00A54D4A">
        <w:rPr>
          <w:rFonts w:ascii="Book Antiqua" w:hAnsi="Book Antiqua" w:cs="Times New Roman"/>
          <w:color w:val="000000" w:themeColor="text1"/>
          <w:lang w:val="en-US"/>
        </w:rPr>
        <w:t>histomorphological</w:t>
      </w:r>
      <w:proofErr w:type="spellEnd"/>
      <w:r w:rsidRPr="00A54D4A">
        <w:rPr>
          <w:rFonts w:ascii="Book Antiqua" w:hAnsi="Book Antiqua" w:cs="Times New Roman"/>
          <w:color w:val="000000" w:themeColor="text1"/>
          <w:lang w:val="en-US"/>
        </w:rPr>
        <w:t xml:space="preserve"> transition for diverse chondroid aspects takes place until effective endochondral ossification occurs, and it seems to be regulated through autocrine and paracrine stimulation. An important growth factor that operates during stages of chondroid modification and endochondral ossification is the </w:t>
      </w:r>
      <w:bookmarkStart w:id="97" w:name="OLE_LINK70"/>
      <w:bookmarkStart w:id="98" w:name="OLE_LINK72"/>
      <w:r w:rsidRPr="00A54D4A">
        <w:rPr>
          <w:rFonts w:ascii="Book Antiqua" w:hAnsi="Book Antiqua" w:cs="Times New Roman"/>
          <w:color w:val="000000" w:themeColor="text1"/>
          <w:lang w:val="en-US"/>
        </w:rPr>
        <w:t>transforming growth factor</w:t>
      </w:r>
      <w:bookmarkEnd w:id="97"/>
      <w:bookmarkEnd w:id="98"/>
      <w:r w:rsidRPr="00A54D4A">
        <w:rPr>
          <w:rFonts w:ascii="Book Antiqua" w:hAnsi="Book Antiqua" w:cs="Times New Roman"/>
          <w:color w:val="000000" w:themeColor="text1"/>
          <w:lang w:val="en-US"/>
        </w:rPr>
        <w:t xml:space="preserve">-β1 (TGF-β1). </w:t>
      </w:r>
    </w:p>
    <w:p w14:paraId="616A0FAA" w14:textId="77777777" w:rsidR="00564367" w:rsidRPr="00A54D4A" w:rsidRDefault="00564367" w:rsidP="00970AA2">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Supporting this context, the TGF-β1 works to maintain the reserve of chondrocyte clones, inhibits premature terminal hypertrophic differentiation in pre-hypertrophic chondrocytes</w:t>
      </w:r>
      <w:r w:rsidRPr="00A54D4A">
        <w:rPr>
          <w:rFonts w:ascii="Book Antiqua" w:hAnsi="Book Antiqua" w:cs="Times New Roman"/>
          <w:color w:val="000000" w:themeColor="text1"/>
          <w:vertAlign w:val="superscript"/>
          <w:lang w:val="en-US"/>
        </w:rPr>
        <w:fldChar w:fldCharType="begin"/>
      </w:r>
      <w:r w:rsidRPr="00A54D4A">
        <w:rPr>
          <w:rFonts w:ascii="Book Antiqua" w:hAnsi="Book Antiqua" w:cs="Times New Roman"/>
          <w:color w:val="000000" w:themeColor="text1"/>
          <w:vertAlign w:val="superscript"/>
          <w:lang w:val="en-US"/>
        </w:rPr>
        <w:instrText xml:space="preserve"> ADDIN EN.CITE &lt;EndNote&gt;&lt;Cite&gt;&lt;Author&gt;Derynck&lt;/Author&gt;&lt;Year&gt;2007&lt;/Year&gt;&lt;RecNum&gt;207&lt;/RecNum&gt;&lt;DisplayText&gt;[3]&lt;/DisplayText&gt;&lt;record&gt;&lt;rec-number&gt;207&lt;/rec-number&gt;&lt;foreign-keys&gt;&lt;key app="EN" db-id="t505r25ebswvvletzr1xa95w0dv02xfezv2d"&gt;207&lt;/key&gt;&lt;/foreign-keys&gt;&lt;ref-type name="Journal Article"&gt;17&lt;/ref-type&gt;&lt;contributors&gt;&lt;authors&gt;&lt;author&gt;Derynck, R.&lt;/author&gt;&lt;author&gt;Akhurst, R. J.&lt;/author&gt;&lt;/authors&gt;&lt;/contributors&gt;&lt;auth-address&gt;Department of Cell and Tissue Biology, Program in Cell Biology, University of California - San Francisco, San Francisco, CA 94143-0512, USA. rik.derynck@ucsf.edu&lt;/auth-address&gt;&lt;titles&gt;&lt;title&gt;Differentiation plasticity regulated by TGF-beta family proteins in development and disease&lt;/title&gt;&lt;secondary-title&gt;Nat Cell Biol&lt;/secondary-title&gt;&lt;alt-title&gt;Nature cell biology&lt;/alt-title&gt;&lt;/titles&gt;&lt;periodical&gt;&lt;full-title&gt;Nat Cell Biol&lt;/full-title&gt;&lt;abbr-1&gt;Nature cell biology&lt;/abbr-1&gt;&lt;/periodical&gt;&lt;alt-periodical&gt;&lt;full-title&gt;Nat Cell Biol&lt;/full-title&gt;&lt;abbr-1&gt;Nature cell biology&lt;/abbr-1&gt;&lt;/alt-periodical&gt;&lt;pages&gt;1000-4&lt;/pages&gt;&lt;volume&gt;9&lt;/volume&gt;&lt;number&gt;9&lt;/number&gt;&lt;keywords&gt;&lt;keyword&gt;Animals&lt;/keyword&gt;&lt;keyword&gt;Cell Differentiation/*physiology&lt;/keyword&gt;&lt;keyword&gt;Cell Lineage&lt;/keyword&gt;&lt;keyword&gt;Epithelium/growth &amp;amp; development&lt;/keyword&gt;&lt;keyword&gt;Fibrosis/metabolism&lt;/keyword&gt;&lt;keyword&gt;Humans&lt;/keyword&gt;&lt;keyword&gt;Mesoderm/cytology/growth &amp;amp; development&lt;/keyword&gt;&lt;keyword&gt;Morphogenesis&lt;/keyword&gt;&lt;keyword&gt;Neoplasm Metastasis&lt;/keyword&gt;&lt;keyword&gt;Stem Cells/*physiology&lt;/keyword&gt;&lt;keyword&gt;Transforming Growth Factor beta/genetics/*metabolism&lt;/keyword&gt;&lt;/keywords&gt;&lt;dates&gt;&lt;year&gt;2007&lt;/year&gt;&lt;pub-dates&gt;&lt;date&gt;Sep&lt;/date&gt;&lt;/pub-dates&gt;&lt;/dates&gt;&lt;isbn&gt;1465-7392 (Print)&amp;#xD;1465-7392 (Linking)&lt;/isbn&gt;&lt;accession-num&gt;17762890&lt;/accession-num&gt;&lt;urls&gt;&lt;related-urls&gt;&lt;url&gt;http://www.ncbi.nlm.nih.gov/pubmed/17762890&lt;/url&gt;&lt;/related-urls&gt;&lt;/urls&gt;&lt;electronic-resource-num&gt;10.1038/ncb434&lt;/electronic-resource-num&gt;&lt;/record&gt;&lt;/Cite&gt;&lt;/EndNote&gt;</w:instrText>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3" w:tooltip="Derynck, 2007 #207" w:history="1">
        <w:r w:rsidRPr="00A54D4A">
          <w:rPr>
            <w:rFonts w:ascii="Book Antiqua" w:hAnsi="Book Antiqua" w:cs="Times New Roman"/>
            <w:color w:val="000000" w:themeColor="text1"/>
            <w:vertAlign w:val="superscript"/>
            <w:lang w:val="en-US"/>
          </w:rPr>
          <w:t>3</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arrests differentiation at an early stage of hypertrophy, and induces the coexistence of bone proteins that culminates in an osteoblastic appearance</w:t>
      </w:r>
      <w:r w:rsidRPr="00A54D4A">
        <w:rPr>
          <w:rFonts w:ascii="Book Antiqua" w:hAnsi="Book Antiqua" w:cs="Times New Roman"/>
          <w:color w:val="000000" w:themeColor="text1"/>
          <w:vertAlign w:val="superscript"/>
          <w:lang w:val="en-US"/>
        </w:rPr>
        <w:fldChar w:fldCharType="begin">
          <w:fldData xml:space="preserve">PEVuZE5vdGU+PENpdGU+PEF1dGhvcj5UZWthcmk8L0F1dGhvcj48WWVhcj4yMDE1PC9ZZWFyPjxS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</w:fldData>
        </w:fldChar>
      </w:r>
      <w:r w:rsidRPr="00A54D4A">
        <w:rPr>
          <w:rFonts w:ascii="Book Antiqua" w:hAnsi="Book Antiqua" w:cs="Times New Roman"/>
          <w:color w:val="000000" w:themeColor="text1"/>
          <w:vertAlign w:val="superscript"/>
          <w:lang w:val="en-US"/>
        </w:rPr>
        <w:instrText xml:space="preserve"> ADDIN EN.CITE </w:instrText>
      </w:r>
      <w:r w:rsidRPr="00A54D4A">
        <w:rPr>
          <w:rFonts w:ascii="Book Antiqua" w:hAnsi="Book Antiqua" w:cs="Times New Roman"/>
          <w:color w:val="000000" w:themeColor="text1"/>
          <w:vertAlign w:val="superscript"/>
          <w:lang w:val="en-US"/>
        </w:rPr>
        <w:fldChar w:fldCharType="begin">
          <w:fldData xml:space="preserve">PEVuZE5vdGU+PENpdGU+PEF1dGhvcj5UZWthcmk8L0F1dGhvcj48WWVhcj4yMDE1PC9ZZWFyPjxS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</w:fldData>
        </w:fldChar>
      </w:r>
      <w:r w:rsidRPr="00A54D4A">
        <w:rPr>
          <w:rFonts w:ascii="Book Antiqua" w:hAnsi="Book Antiqua" w:cs="Times New Roman"/>
          <w:color w:val="000000" w:themeColor="text1"/>
          <w:vertAlign w:val="superscript"/>
          <w:lang w:val="en-US"/>
        </w:rPr>
        <w:instrText xml:space="preserve"> ADDIN EN.CITE.DATA </w:instrText>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4" w:tooltip="Tekari, 2015 #64" w:history="1">
        <w:r w:rsidRPr="00A54D4A">
          <w:rPr>
            <w:rFonts w:ascii="Book Antiqua" w:hAnsi="Book Antiqua" w:cs="Times New Roman"/>
            <w:color w:val="000000" w:themeColor="text1"/>
            <w:vertAlign w:val="superscript"/>
            <w:lang w:val="en-US"/>
          </w:rPr>
          <w:t>4</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w:t>
      </w:r>
    </w:p>
    <w:p w14:paraId="3CE7DC7A" w14:textId="77777777" w:rsidR="00564367" w:rsidRPr="00A54D4A" w:rsidRDefault="00564367" w:rsidP="00970AA2">
      <w:pPr>
        <w:adjustRightInd w:val="0"/>
        <w:snapToGrid w:val="0"/>
        <w:spacing w:line="360" w:lineRule="auto"/>
        <w:ind w:firstLineChars="100" w:firstLine="240"/>
        <w:jc w:val="both"/>
        <w:rPr>
          <w:rFonts w:ascii="Book Antiqua" w:eastAsia="Times New Roman" w:hAnsi="Book Antiqua" w:cs="Times New Roman"/>
          <w:color w:val="000000" w:themeColor="text1"/>
          <w:lang w:val="en-US"/>
        </w:rPr>
      </w:pPr>
      <w:r w:rsidRPr="00A54D4A">
        <w:rPr>
          <w:rFonts w:ascii="Book Antiqua" w:hAnsi="Book Antiqua" w:cs="Times New Roman"/>
          <w:color w:val="000000" w:themeColor="text1"/>
          <w:lang w:val="en-US"/>
        </w:rPr>
        <w:t xml:space="preserve">For osteoblast differentiation, the induction of </w:t>
      </w:r>
      <w:bookmarkStart w:id="99" w:name="OLE_LINK73"/>
      <w:bookmarkStart w:id="100" w:name="OLE_LINK74"/>
      <w:bookmarkStart w:id="101" w:name="OLE_LINK59"/>
      <w:bookmarkStart w:id="102" w:name="OLE_LINK60"/>
      <w:r w:rsidRPr="00A54D4A">
        <w:rPr>
          <w:rFonts w:ascii="Book Antiqua" w:eastAsia="Times New Roman" w:hAnsi="Book Antiqua" w:cs="Times New Roman"/>
          <w:color w:val="000000" w:themeColor="text1"/>
          <w:shd w:val="clear" w:color="auto" w:fill="FFFFFF"/>
          <w:lang w:val="en-US"/>
        </w:rPr>
        <w:t>bone morphogenetic protein</w:t>
      </w:r>
      <w:bookmarkEnd w:id="99"/>
      <w:bookmarkEnd w:id="100"/>
      <w:r w:rsidRPr="00A54D4A">
        <w:rPr>
          <w:rFonts w:ascii="Book Antiqua" w:eastAsia="Times New Roman" w:hAnsi="Book Antiqua" w:cs="Times New Roman"/>
          <w:color w:val="000000" w:themeColor="text1"/>
          <w:shd w:val="clear" w:color="auto" w:fill="FFFFFF"/>
          <w:lang w:val="en-US"/>
        </w:rPr>
        <w:t>-2</w:t>
      </w:r>
      <w:r w:rsidRPr="00A54D4A">
        <w:rPr>
          <w:rFonts w:ascii="Book Antiqua" w:eastAsia="Times New Roman" w:hAnsi="Book Antiqua" w:cs="Times New Roman"/>
          <w:color w:val="000000" w:themeColor="text1"/>
          <w:lang w:val="en-US"/>
        </w:rPr>
        <w:t xml:space="preserve"> </w:t>
      </w:r>
      <w:r w:rsidRPr="00A54D4A">
        <w:rPr>
          <w:rFonts w:ascii="Book Antiqua" w:hAnsi="Book Antiqua" w:cs="Times New Roman"/>
          <w:color w:val="000000" w:themeColor="text1"/>
          <w:lang w:val="en-US"/>
        </w:rPr>
        <w:t>(BMP2)</w:t>
      </w:r>
      <w:bookmarkEnd w:id="101"/>
      <w:bookmarkEnd w:id="102"/>
      <w:r w:rsidRPr="00A54D4A">
        <w:rPr>
          <w:rFonts w:ascii="Book Antiqua" w:hAnsi="Book Antiqua" w:cs="Times New Roman"/>
          <w:color w:val="000000" w:themeColor="text1"/>
          <w:lang w:val="en-US"/>
        </w:rPr>
        <w:t xml:space="preserve"> expression through TGF-β1</w:t>
      </w:r>
      <w:r w:rsidRPr="00A54D4A">
        <w:rPr>
          <w:rFonts w:ascii="Book Antiqua" w:hAnsi="Book Antiqua" w:cs="Times New Roman"/>
          <w:color w:val="000000" w:themeColor="text1"/>
          <w:vertAlign w:val="superscript"/>
          <w:lang w:val="en-US"/>
        </w:rPr>
        <w:fldChar w:fldCharType="begin">
          <w:fldData xml:space="preserve">PEVuZE5vdGU+PENpdGU+PEF1dGhvcj5LYW5nPC9BdXRob3I+PFllYXI+MjAwNTwvWWVhcj48UmVj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</w:fldData>
        </w:fldChar>
      </w:r>
      <w:r w:rsidRPr="00A54D4A">
        <w:rPr>
          <w:rFonts w:ascii="Book Antiqua" w:hAnsi="Book Antiqua" w:cs="Times New Roman"/>
          <w:color w:val="000000" w:themeColor="text1"/>
          <w:vertAlign w:val="superscript"/>
          <w:lang w:val="en-US"/>
        </w:rPr>
        <w:instrText xml:space="preserve"> ADDIN EN.CITE </w:instrText>
      </w:r>
      <w:r w:rsidRPr="00A54D4A">
        <w:rPr>
          <w:rFonts w:ascii="Book Antiqua" w:hAnsi="Book Antiqua" w:cs="Times New Roman"/>
          <w:color w:val="000000" w:themeColor="text1"/>
          <w:vertAlign w:val="superscript"/>
          <w:lang w:val="en-US"/>
        </w:rPr>
        <w:fldChar w:fldCharType="begin">
          <w:fldData xml:space="preserve">PEVuZE5vdGU+PENpdGU+PEF1dGhvcj5LYW5nPC9BdXRob3I+PFllYXI+MjAwNTwvWWVhcj48UmVj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</w:fldData>
        </w:fldChar>
      </w:r>
      <w:r w:rsidRPr="00A54D4A">
        <w:rPr>
          <w:rFonts w:ascii="Book Antiqua" w:hAnsi="Book Antiqua" w:cs="Times New Roman"/>
          <w:color w:val="000000" w:themeColor="text1"/>
          <w:vertAlign w:val="superscript"/>
          <w:lang w:val="en-US"/>
        </w:rPr>
        <w:instrText xml:space="preserve"> ADDIN EN.CITE.DATA </w:instrText>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5" w:tooltip="Kang, 2005 #209" w:history="1">
        <w:r w:rsidRPr="00A54D4A">
          <w:rPr>
            <w:rFonts w:ascii="Book Antiqua" w:hAnsi="Book Antiqua" w:cs="Times New Roman"/>
            <w:color w:val="000000" w:themeColor="text1"/>
            <w:vertAlign w:val="superscript"/>
            <w:lang w:val="en-US"/>
          </w:rPr>
          <w:t>5</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t xml:space="preserve"> </w:t>
      </w:r>
      <w:r w:rsidRPr="00A54D4A">
        <w:rPr>
          <w:rFonts w:ascii="Book Antiqua" w:hAnsi="Book Antiqua" w:cs="Times New Roman"/>
          <w:color w:val="000000" w:themeColor="text1"/>
          <w:lang w:val="en-US"/>
        </w:rPr>
        <w:t>in hypertrophic chondrocytes appears to be crucial. BMP-2 directs mesenchymal cells to the osteoblast lineage, triggers the expression of major bone matrix protein genes, and orchestrates the production of phosphatase alkaline to mineralize the matrix so as to form bone</w:t>
      </w:r>
      <w:r w:rsidRPr="00A54D4A">
        <w:rPr>
          <w:rFonts w:ascii="Book Antiqua" w:hAnsi="Book Antiqua" w:cs="Times New Roman"/>
          <w:color w:val="000000" w:themeColor="text1"/>
          <w:vertAlign w:val="superscript"/>
          <w:lang w:val="en-US"/>
        </w:rPr>
        <w:fldChar w:fldCharType="begin"/>
      </w:r>
      <w:r w:rsidRPr="00A54D4A">
        <w:rPr>
          <w:rFonts w:ascii="Book Antiqua" w:hAnsi="Book Antiqua" w:cs="Times New Roman"/>
          <w:color w:val="000000" w:themeColor="text1"/>
          <w:vertAlign w:val="superscript"/>
          <w:lang w:val="en-US"/>
        </w:rPr>
        <w:instrText xml:space="preserve"> ADDIN EN.CITE &lt;EndNote&gt;&lt;Cite&gt;&lt;Author&gt;Harada&lt;/Author&gt;&lt;Year&gt;2003&lt;/Year&gt;&lt;RecNum&gt;210&lt;/RecNum&gt;&lt;DisplayText&gt;[6]&lt;/DisplayText&gt;&lt;record&gt;&lt;rec-number&gt;210&lt;/rec-number&gt;&lt;foreign-keys&gt;&lt;key app="EN" db-id="t505r25ebswvvletzr1xa95w0dv02xfezv2d"&gt;210&lt;/key&gt;&lt;/foreign-keys&gt;&lt;ref-type name="Journal Article"&gt;17&lt;/ref-type&gt;&lt;contributors&gt;&lt;authors&gt;&lt;author&gt;Harada, S.&lt;/author&gt;&lt;author&gt;Rodan, G. A.&lt;/author&gt;&lt;/authors&gt;&lt;/contributors&gt;&lt;auth-address&gt;Department of Bone Biology &amp;amp; Osteoporosis Research, Merck Research Laboratories, West Point, Pennsylvania 19002, USA.&lt;/auth-address&gt;&lt;titles&gt;&lt;title&gt;Control of osteoblast function and regulation of bone mass&lt;/title&gt;&lt;secondary-title&gt;Nature&lt;/secondary-title&gt;&lt;alt-title&gt;Nature&lt;/alt-title&gt;&lt;/titles&gt;&lt;periodical&gt;&lt;full-title&gt;Nature&lt;/full-title&gt;&lt;abbr-1&gt;Nature&lt;/abbr-1&gt;&lt;/periodical&gt;&lt;alt-periodical&gt;&lt;full-title&gt;Nature&lt;/full-title&gt;&lt;abbr-1&gt;Nature&lt;/abbr-1&gt;&lt;/alt-periodical&gt;&lt;pages&gt;349-55&lt;/pages&gt;&lt;volume&gt;423&lt;/volume&gt;&lt;number&gt;6937&lt;/number&gt;&lt;keywords&gt;&lt;keyword&gt;Bone Development/genetics&lt;/keyword&gt;&lt;keyword&gt;Bone and Bones/*cytology/*physiology&lt;/keyword&gt;&lt;keyword&gt;Homeostasis&lt;/keyword&gt;&lt;keyword&gt;Humans&lt;/keyword&gt;&lt;keyword&gt;Organ Size&lt;/keyword&gt;&lt;keyword&gt;Osteoblasts/cytology/*physiology&lt;/keyword&gt;&lt;keyword&gt;Signal Transduction&lt;/keyword&gt;&lt;keyword&gt;Transcription, Genetic&lt;/keyword&gt;&lt;/keywords&gt;&lt;dates&gt;&lt;year&gt;2003&lt;/year&gt;&lt;pub-dates&gt;&lt;date&gt;May 15&lt;/date&gt;&lt;/pub-dates&gt;&lt;/dates&gt;&lt;isbn&gt;0028-0836 (Print)&amp;#xD;0028-0836 (Linking)&lt;/isbn&gt;&lt;accession-num&gt;12748654&lt;/accession-num&gt;&lt;urls&gt;&lt;related-urls&gt;&lt;url&gt;http://www.ncbi.nlm.nih.gov/pubmed/12748654&lt;/url&gt;&lt;/related-urls&gt;&lt;/urls&gt;&lt;electronic-resource-num&gt;10.1038/nature01660&lt;/electronic-resource-num&gt;&lt;/record&gt;&lt;/Cite&gt;&lt;/EndNote&gt;</w:instrText>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6" w:tooltip="Harada, 2003 #210" w:history="1">
        <w:r w:rsidRPr="00A54D4A">
          <w:rPr>
            <w:rFonts w:ascii="Book Antiqua" w:hAnsi="Book Antiqua" w:cs="Times New Roman"/>
            <w:color w:val="000000" w:themeColor="text1"/>
            <w:vertAlign w:val="superscript"/>
            <w:lang w:val="en-US"/>
          </w:rPr>
          <w:t>6</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w:t>
      </w:r>
    </w:p>
    <w:p w14:paraId="2602077E" w14:textId="77777777" w:rsidR="00564367" w:rsidRPr="00A54D4A" w:rsidRDefault="00564367" w:rsidP="00970AA2">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Given the important roles of TGF-β1 in chondrogenesis and osteogenesis, a lack of transcription in this cytokine invariably leads to skeletal disorders and developmental defects in children</w:t>
      </w:r>
      <w:r w:rsidR="00970AA2"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for example, </w:t>
      </w:r>
      <w:proofErr w:type="spellStart"/>
      <w:r w:rsidRPr="00A54D4A">
        <w:rPr>
          <w:rFonts w:ascii="Book Antiqua" w:hAnsi="Book Antiqua" w:cs="Times New Roman"/>
          <w:color w:val="000000" w:themeColor="text1"/>
          <w:lang w:val="en-US"/>
        </w:rPr>
        <w:t>fibrodysplasia</w:t>
      </w:r>
      <w:proofErr w:type="spellEnd"/>
      <w:r w:rsidRPr="00A54D4A">
        <w:rPr>
          <w:rFonts w:ascii="Book Antiqua" w:hAnsi="Book Antiqua" w:cs="Times New Roman"/>
          <w:color w:val="000000" w:themeColor="text1"/>
          <w:lang w:val="en-US"/>
        </w:rPr>
        <w:t xml:space="preserve"> ossificans </w:t>
      </w:r>
      <w:proofErr w:type="spellStart"/>
      <w:r w:rsidRPr="00A54D4A">
        <w:rPr>
          <w:rFonts w:ascii="Book Antiqua" w:hAnsi="Book Antiqua" w:cs="Times New Roman"/>
          <w:color w:val="000000" w:themeColor="text1"/>
          <w:lang w:val="en-US"/>
        </w:rPr>
        <w:t>progressiva</w:t>
      </w:r>
      <w:proofErr w:type="spellEnd"/>
      <w:r w:rsidRPr="00A54D4A">
        <w:rPr>
          <w:rFonts w:ascii="Book Antiqua" w:hAnsi="Book Antiqua" w:cs="Times New Roman"/>
          <w:color w:val="000000" w:themeColor="text1"/>
          <w:vertAlign w:val="superscript"/>
          <w:lang w:val="en-US"/>
        </w:rPr>
        <w:fldChar w:fldCharType="begin"/>
      </w:r>
      <w:r w:rsidRPr="00A54D4A">
        <w:rPr>
          <w:rFonts w:ascii="Book Antiqua" w:hAnsi="Book Antiqua" w:cs="Times New Roman"/>
          <w:color w:val="000000" w:themeColor="text1"/>
          <w:vertAlign w:val="superscript"/>
          <w:lang w:val="en-US"/>
        </w:rPr>
        <w:instrText xml:space="preserve"> ADDIN EN.CITE &lt;EndNote&gt;&lt;Cite&gt;&lt;Author&gt;Katagiri&lt;/Author&gt;&lt;Year&gt;2018&lt;/Year&gt;&lt;RecNum&gt;2&lt;/RecNum&gt;&lt;DisplayText&gt;[7]&lt;/DisplayText&gt;&lt;record&gt;&lt;rec-number&gt;2&lt;/rec-number&gt;&lt;foreign-keys&gt;&lt;key app="EN" db-id="e2ww559015f0wde05ah5520ze2xstfzsexsx" timestamp="1554140807"&gt;2&lt;/key&gt;&lt;/foreign-keys&gt;&lt;ref-type name="Journal Article"&gt;17&lt;/ref-type&gt;&lt;contributors&gt;&lt;authors&gt;&lt;author&gt;Katagiri, T.&lt;/author&gt;&lt;author&gt;Tsukamoto, S.&lt;/author&gt;&lt;author&gt;Nakachi, Y.&lt;/author&gt;&lt;author&gt;Kuratani, M.&lt;/author&gt;&lt;/authors&gt;&lt;/contributors&gt;&lt;auth-address&gt;Division of Pathophysiology, Research Center for Genomic Medicine, Saitama Medical University, Saitama, Japan.&amp;#xD;Project of Clinical and Basic Research for FOP, Saitama Medical University, Saitama, Japan. katagiri@saitama-med.ac.jp.&amp;#xD;Project of Clinical and Basic Research for FOP, Saitama Medical University, Saitama, Japan.&lt;/auth-address&gt;&lt;titles&gt;&lt;title&gt;Recent Topics in Fibrodysplasia Ossificans Progressiva&lt;/title&gt;&lt;secondary-title&gt;Endocrinol Metab (Seoul)&lt;/secondary-title&gt;&lt;/titles&gt;&lt;periodical&gt;&lt;full-title&gt;Endocrinol Metab (Seoul)&lt;/full-title&gt;&lt;/periodical&gt;&lt;pages&gt;331-338&lt;/pages&gt;&lt;volume&gt;33&lt;/volume&gt;&lt;number&gt;3&lt;/number&gt;&lt;edition&gt;2018/09/20&lt;/edition&gt;&lt;keywords&gt;&lt;keyword&gt;Heterotopic&lt;/keyword&gt;&lt;keyword&gt;Osteogenesis&lt;/keyword&gt;&lt;keyword&gt;Receptors&lt;/keyword&gt;&lt;keyword&gt;Transforming growth factor beta&lt;/keyword&gt;&lt;keyword&gt;Tsukamoto, Yutaka Nakachi, and Mai Kuratani do not have potential conflicts of&lt;/keyword&gt;&lt;keyword&gt;interest relevant to this article.&lt;/keyword&gt;&lt;/keywords&gt;&lt;dates&gt;&lt;year&gt;2018&lt;/year&gt;&lt;pub-dates&gt;&lt;date&gt;Sep&lt;/date&gt;&lt;/pub-dates&gt;&lt;/dates&gt;&lt;isbn&gt;2093-596X (Print)&amp;#xD;2093-596X (Linking)&lt;/isbn&gt;&lt;accession-num&gt;30229572&lt;/accession-num&gt;&lt;urls&gt;&lt;related-urls&gt;&lt;url&gt;https://www.ncbi.nlm.nih.gov/pubmed/30229572&lt;/url&gt;&lt;/related-urls&gt;&lt;/urls&gt;&lt;custom2&gt;PMC6145951&lt;/custom2&gt;&lt;electronic-resource-num&gt;10.3803/EnM.2018.33.3.331&lt;/electronic-resource-num&gt;&lt;/record&gt;&lt;/Cite&gt;&lt;/EndNote&gt;</w:instrText>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7" w:tooltip="Katagiri, 2018 #2" w:history="1">
        <w:r w:rsidRPr="00A54D4A">
          <w:rPr>
            <w:rFonts w:ascii="Book Antiqua" w:hAnsi="Book Antiqua" w:cs="Times New Roman"/>
            <w:color w:val="000000" w:themeColor="text1"/>
            <w:vertAlign w:val="superscript"/>
            <w:lang w:val="en-US"/>
          </w:rPr>
          <w:t>7</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w:t>
      </w:r>
      <w:proofErr w:type="spellStart"/>
      <w:r w:rsidRPr="00A54D4A">
        <w:rPr>
          <w:rFonts w:ascii="Book Antiqua" w:hAnsi="Book Antiqua" w:cs="Times New Roman"/>
          <w:color w:val="000000" w:themeColor="text1"/>
          <w:lang w:val="en-US"/>
        </w:rPr>
        <w:t>Camurati</w:t>
      </w:r>
      <w:proofErr w:type="spellEnd"/>
      <w:r w:rsidRPr="00A54D4A">
        <w:rPr>
          <w:rFonts w:ascii="Book Antiqua" w:hAnsi="Book Antiqua" w:cs="Times New Roman"/>
          <w:color w:val="000000" w:themeColor="text1"/>
          <w:lang w:val="en-US"/>
        </w:rPr>
        <w:t>-Engelmann disease</w:t>
      </w:r>
      <w:r w:rsidRPr="00A54D4A">
        <w:rPr>
          <w:rFonts w:ascii="Book Antiqua" w:hAnsi="Book Antiqua" w:cs="Times New Roman"/>
          <w:color w:val="000000" w:themeColor="text1"/>
          <w:vertAlign w:val="superscript"/>
          <w:lang w:val="en-US"/>
        </w:rPr>
        <w:fldChar w:fldCharType="begin">
          <w:fldData xml:space="preserve">PEVuZE5vdGU+PENpdGU+PEF1dGhvcj5XYW5nPC9BdXRob3I+PFllYXI+MjAxMzwvWWVhcj48UmVj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</w:fldData>
        </w:fldChar>
      </w:r>
      <w:r w:rsidRPr="00A54D4A">
        <w:rPr>
          <w:rFonts w:ascii="Book Antiqua" w:hAnsi="Book Antiqua" w:cs="Times New Roman"/>
          <w:color w:val="000000" w:themeColor="text1"/>
          <w:vertAlign w:val="superscript"/>
          <w:lang w:val="en-US"/>
        </w:rPr>
        <w:instrText xml:space="preserve"> ADDIN EN.CITE </w:instrText>
      </w:r>
      <w:r w:rsidRPr="00A54D4A">
        <w:rPr>
          <w:rFonts w:ascii="Book Antiqua" w:hAnsi="Book Antiqua" w:cs="Times New Roman"/>
          <w:color w:val="000000" w:themeColor="text1"/>
          <w:vertAlign w:val="superscript"/>
          <w:lang w:val="en-US"/>
        </w:rPr>
        <w:fldChar w:fldCharType="begin">
          <w:fldData xml:space="preserve">PEVuZE5vdGU+PENpdGU+PEF1dGhvcj5XYW5nPC9BdXRob3I+PFllYXI+MjAxMzwvWWVhcj48UmVj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</w:fldData>
        </w:fldChar>
      </w:r>
      <w:r w:rsidRPr="00A54D4A">
        <w:rPr>
          <w:rFonts w:ascii="Book Antiqua" w:hAnsi="Book Antiqua" w:cs="Times New Roman"/>
          <w:color w:val="000000" w:themeColor="text1"/>
          <w:vertAlign w:val="superscript"/>
          <w:lang w:val="en-US"/>
        </w:rPr>
        <w:instrText xml:space="preserve"> ADDIN EN.CITE.DATA </w:instrText>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8" w:tooltip="Wang, 2013 #1" w:history="1">
        <w:r w:rsidRPr="00A54D4A">
          <w:rPr>
            <w:rFonts w:ascii="Book Antiqua" w:hAnsi="Book Antiqua" w:cs="Times New Roman"/>
            <w:color w:val="000000" w:themeColor="text1"/>
            <w:vertAlign w:val="superscript"/>
            <w:lang w:val="en-US"/>
          </w:rPr>
          <w:t>8</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and brachydactyly, especially type A2</w:t>
      </w:r>
      <w:r w:rsidRPr="00A54D4A">
        <w:rPr>
          <w:rFonts w:ascii="Book Antiqua" w:hAnsi="Book Antiqua" w:cs="Times New Roman"/>
          <w:color w:val="000000" w:themeColor="text1"/>
          <w:vertAlign w:val="superscript"/>
          <w:lang w:val="en-US"/>
        </w:rPr>
        <w:fldChar w:fldCharType="begin">
          <w:fldData xml:space="preserve">PEVuZE5vdGU+PENpdGU+PEF1dGhvcj5MZWhtYW5uPC9BdXRob3I+PFllYXI+MjAwMzwvWWVhcj48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</w:fldData>
        </w:fldChar>
      </w:r>
      <w:r w:rsidRPr="00A54D4A">
        <w:rPr>
          <w:rFonts w:ascii="Book Antiqua" w:hAnsi="Book Antiqua" w:cs="Times New Roman"/>
          <w:color w:val="000000" w:themeColor="text1"/>
          <w:vertAlign w:val="superscript"/>
          <w:lang w:val="en-US"/>
        </w:rPr>
        <w:instrText xml:space="preserve"> ADDIN EN.CITE </w:instrText>
      </w:r>
      <w:r w:rsidRPr="00A54D4A">
        <w:rPr>
          <w:rFonts w:ascii="Book Antiqua" w:hAnsi="Book Antiqua" w:cs="Times New Roman"/>
          <w:color w:val="000000" w:themeColor="text1"/>
          <w:vertAlign w:val="superscript"/>
          <w:lang w:val="en-US"/>
        </w:rPr>
        <w:fldChar w:fldCharType="begin">
          <w:fldData xml:space="preserve">PEVuZE5vdGU+PENpdGU+PEF1dGhvcj5MZWhtYW5uPC9BdXRob3I+PFllYXI+MjAwMzwvWWVhcj48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</w:fldData>
        </w:fldChar>
      </w:r>
      <w:r w:rsidRPr="00A54D4A">
        <w:rPr>
          <w:rFonts w:ascii="Book Antiqua" w:hAnsi="Book Antiqua" w:cs="Times New Roman"/>
          <w:color w:val="000000" w:themeColor="text1"/>
          <w:vertAlign w:val="superscript"/>
          <w:lang w:val="en-US"/>
        </w:rPr>
        <w:instrText xml:space="preserve"> ADDIN EN.CITE.DATA </w:instrText>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9" w:tooltip="Lehmann, 2003 #1" w:history="1">
        <w:r w:rsidRPr="00A54D4A">
          <w:rPr>
            <w:rFonts w:ascii="Book Antiqua" w:hAnsi="Book Antiqua" w:cs="Times New Roman"/>
            <w:color w:val="000000" w:themeColor="text1"/>
            <w:vertAlign w:val="superscript"/>
            <w:lang w:val="en-US"/>
          </w:rPr>
          <w:t>9</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w:t>
      </w:r>
    </w:p>
    <w:p w14:paraId="36E63814" w14:textId="77777777" w:rsidR="00564367" w:rsidRPr="00A54D4A" w:rsidRDefault="00564367" w:rsidP="00970AA2">
      <w:pPr>
        <w:widowControl w:val="0"/>
        <w:autoSpaceDE w:val="0"/>
        <w:autoSpaceDN w:val="0"/>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rPr>
      </w:pPr>
      <w:r w:rsidRPr="00A54D4A">
        <w:rPr>
          <w:rFonts w:ascii="Book Antiqua" w:eastAsia="Times New Roman" w:hAnsi="Book Antiqua" w:cs="Times New Roman"/>
          <w:color w:val="000000" w:themeColor="text1"/>
          <w:shd w:val="clear" w:color="auto" w:fill="FFFFFF"/>
          <w:lang w:val="en-US"/>
        </w:rPr>
        <w:t>Thus, pharmacological agents that may stimulate a source of TGF-</w:t>
      </w:r>
      <w:r w:rsidRPr="00A54D4A">
        <w:rPr>
          <w:rFonts w:ascii="Book Antiqua" w:eastAsia="Times New Roman" w:hAnsi="Book Antiqua" w:cs="Times New Roman"/>
          <w:color w:val="000000" w:themeColor="text1"/>
          <w:shd w:val="clear" w:color="auto" w:fill="FFFFFF"/>
          <w:lang w:val="en-US"/>
        </w:rPr>
        <w:sym w:font="Symbol" w:char="F062"/>
      </w:r>
      <w:r w:rsidRPr="00A54D4A">
        <w:rPr>
          <w:rFonts w:ascii="Book Antiqua" w:eastAsia="Times New Roman" w:hAnsi="Book Antiqua" w:cs="Times New Roman"/>
          <w:color w:val="000000" w:themeColor="text1"/>
          <w:shd w:val="clear" w:color="auto" w:fill="FFFFFF"/>
          <w:lang w:val="en-US"/>
        </w:rPr>
        <w:t xml:space="preserve">1 at the </w:t>
      </w:r>
      <w:r w:rsidRPr="00A54D4A">
        <w:rPr>
          <w:rFonts w:ascii="Book Antiqua" w:eastAsia="Times New Roman" w:hAnsi="Book Antiqua" w:cs="Times New Roman"/>
          <w:color w:val="000000" w:themeColor="text1"/>
          <w:shd w:val="clear" w:color="auto" w:fill="FFFFFF"/>
          <w:lang w:val="en-US"/>
        </w:rPr>
        <w:lastRenderedPageBreak/>
        <w:t>same time, which may contribute to chondroprotection and modulate bone formation, are widely required for treatments for children</w:t>
      </w:r>
      <w:r w:rsidRPr="00A54D4A">
        <w:rPr>
          <w:rFonts w:ascii="Book Antiqua" w:hAnsi="Book Antiqua" w:cs="Times New Roman"/>
          <w:color w:val="000000" w:themeColor="text1"/>
          <w:vertAlign w:val="superscript"/>
          <w:lang w:val="en-US"/>
        </w:rPr>
        <w:fldChar w:fldCharType="begin">
          <w:fldData xml:space="preserve">PEVuZE5vdGU+PENpdGU+PEF1dGhvcj5SYWhtYW48L0F1dGhvcj48WWVhcj4yMDE1PC9ZZWFyPjxS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b25lPC9hYmJyLTE+PC9hbHQtcGVyaW9kaWNhbD48cGFnZXM+MTM3LTE0MzwvcGFnZXM+PHZvbHVt
ZT4xMTM8L3ZvbHVtZT48ZGF0ZXM+PHllYXI+MjAxODwveWVhcj48cHViLWRhdGVzPjxkYXRlPkF1
ZzwvZGF0ZT48L3B1Yi1kYXRlcz48L2RhdGVzPjxpc2JuPjE4NzMtMjc2MyAoRWxlY3Ryb25pYykm
I3hEOzE4NzMtMjc2MyAoTGlua2luZyk8L2lzYm4+PGFjY2Vzc2lvbi1udW0+Mjk3ODc4MzI8L2Fj
Y2Vzc2lvbi1udW0+PHVybHM+PHJlbGF0ZWQtdXJscz48dXJsPmh0dHA6Ly93d3cubmNiaS5ubG0u
bmloLmdvdi9wdWJtZWQvMjk3ODc4MzI8L3VybD48L3JlbGF0ZWQtdXJscz48L3VybHM+PGVsZWN0
cm9uaWMtcmVzb3VyY2UtbnVtPjEwLjEwMTYvai5ib25lLjIwMTguMDUuMDIxPC9lbGVjdHJvbmlj
LXJlc291cmNlLW51bT48L3JlY29yZD48L0NpdGU+PC9FbmROb3RlPgB=
</w:fldData>
        </w:fldChar>
      </w:r>
      <w:r w:rsidRPr="00A54D4A">
        <w:rPr>
          <w:rFonts w:ascii="Book Antiqua" w:hAnsi="Book Antiqua" w:cs="Times New Roman"/>
          <w:color w:val="000000" w:themeColor="text1"/>
          <w:vertAlign w:val="superscript"/>
          <w:lang w:val="en-US"/>
        </w:rPr>
        <w:instrText xml:space="preserve"> ADDIN EN.CITE </w:instrText>
      </w:r>
      <w:r w:rsidRPr="00A54D4A">
        <w:rPr>
          <w:rFonts w:ascii="Book Antiqua" w:hAnsi="Book Antiqua" w:cs="Times New Roman"/>
          <w:color w:val="000000" w:themeColor="text1"/>
          <w:vertAlign w:val="superscript"/>
          <w:lang w:val="en-US"/>
        </w:rPr>
        <w:fldChar w:fldCharType="begin">
          <w:fldData xml:space="preserve">PEVuZE5vdGU+PENpdGU+PEF1dGhvcj5SYWhtYW48L0F1dGhvcj48WWVhcj4yMDE1PC9ZZWFyPjxS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b25lPC9hYmJyLTE+PC9hbHQtcGVyaW9kaWNhbD48cGFnZXM+MTM3LTE0MzwvcGFnZXM+PHZvbHVt
ZT4xMTM8L3ZvbHVtZT48ZGF0ZXM+PHllYXI+MjAxODwveWVhcj48cHViLWRhdGVzPjxkYXRlPkF1
ZzwvZGF0ZT48L3B1Yi1kYXRlcz48L2RhdGVzPjxpc2JuPjE4NzMtMjc2MyAoRWxlY3Ryb25pYykm
I3hEOzE4NzMtMjc2MyAoTGlua2luZyk8L2lzYm4+PGFjY2Vzc2lvbi1udW0+Mjk3ODc4MzI8L2Fj
Y2Vzc2lvbi1udW0+PHVybHM+PHJlbGF0ZWQtdXJscz48dXJsPmh0dHA6Ly93d3cubmNiaS5ubG0u
bmloLmdvdi9wdWJtZWQvMjk3ODc4MzI8L3VybD48L3JlbGF0ZWQtdXJscz48L3VybHM+PGVsZWN0
cm9uaWMtcmVzb3VyY2UtbnVtPjEwLjEwMTYvai5ib25lLjIwMTguMDUuMDIxPC9lbGVjdHJvbmlj
LXJlc291cmNlLW51bT48L3JlY29yZD48L0NpdGU+PC9FbmROb3RlPgB=
</w:fldData>
        </w:fldChar>
      </w:r>
      <w:r w:rsidRPr="00A54D4A">
        <w:rPr>
          <w:rFonts w:ascii="Book Antiqua" w:hAnsi="Book Antiqua" w:cs="Times New Roman"/>
          <w:color w:val="000000" w:themeColor="text1"/>
          <w:vertAlign w:val="superscript"/>
          <w:lang w:val="en-US"/>
        </w:rPr>
        <w:instrText xml:space="preserve"> ADDIN EN.CITE.DATA </w:instrText>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10" w:tooltip="Rahman, 2015 #212" w:history="1">
        <w:r w:rsidRPr="00A54D4A">
          <w:rPr>
            <w:rFonts w:ascii="Book Antiqua" w:hAnsi="Book Antiqua" w:cs="Times New Roman"/>
            <w:color w:val="000000" w:themeColor="text1"/>
            <w:vertAlign w:val="superscript"/>
            <w:lang w:val="en-US"/>
          </w:rPr>
          <w:t>10-12</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eastAsia="Times New Roman" w:hAnsi="Book Antiqua" w:cs="Times New Roman"/>
          <w:color w:val="000000" w:themeColor="text1"/>
          <w:shd w:val="clear" w:color="auto" w:fill="FFFFFF"/>
          <w:lang w:val="en-US"/>
        </w:rPr>
        <w:t>.</w:t>
      </w:r>
      <w:r w:rsidR="00056E7E">
        <w:rPr>
          <w:rFonts w:ascii="Book Antiqua" w:eastAsia="Times New Roman" w:hAnsi="Book Antiqua" w:cs="Times New Roman"/>
          <w:color w:val="000000" w:themeColor="text1"/>
          <w:shd w:val="clear" w:color="auto" w:fill="FFFFFF"/>
          <w:lang w:val="en-US"/>
        </w:rPr>
        <w:t xml:space="preserve"> </w:t>
      </w:r>
      <w:r w:rsidRPr="00A54D4A">
        <w:rPr>
          <w:rFonts w:ascii="Book Antiqua" w:eastAsia="Times New Roman" w:hAnsi="Book Antiqua" w:cs="Times New Roman"/>
          <w:color w:val="000000" w:themeColor="text1"/>
          <w:shd w:val="clear" w:color="auto" w:fill="FFFFFF"/>
          <w:lang w:val="en-US"/>
        </w:rPr>
        <w:t xml:space="preserve">It is established in the literature that the prolonged administration of alendronate, which is a nitrogenous bisphosphonate, may improve and </w:t>
      </w:r>
      <w:proofErr w:type="spellStart"/>
      <w:r w:rsidRPr="00A54D4A">
        <w:rPr>
          <w:rFonts w:ascii="Book Antiqua" w:eastAsia="Times New Roman" w:hAnsi="Book Antiqua" w:cs="Times New Roman"/>
          <w:color w:val="000000" w:themeColor="text1"/>
          <w:shd w:val="clear" w:color="auto" w:fill="FFFFFF"/>
          <w:lang w:val="en-US"/>
        </w:rPr>
        <w:t>mantain</w:t>
      </w:r>
      <w:proofErr w:type="spellEnd"/>
      <w:r w:rsidRPr="00A54D4A">
        <w:rPr>
          <w:rFonts w:ascii="Book Antiqua" w:eastAsia="Times New Roman" w:hAnsi="Book Antiqua" w:cs="Times New Roman"/>
          <w:color w:val="000000" w:themeColor="text1"/>
          <w:shd w:val="clear" w:color="auto" w:fill="FFFFFF"/>
          <w:lang w:val="en-US"/>
        </w:rPr>
        <w:t xml:space="preserve"> for a higher period of time the expression of TGF-β1 on an organism</w:t>
      </w:r>
      <w:r w:rsidRPr="00A54D4A">
        <w:rPr>
          <w:rFonts w:ascii="Book Antiqua" w:eastAsia="Times New Roman" w:hAnsi="Book Antiqua" w:cs="Times New Roman"/>
          <w:color w:val="000000" w:themeColor="text1"/>
          <w:shd w:val="clear" w:color="auto" w:fill="FFFFFF"/>
          <w:vertAlign w:val="superscript"/>
          <w:lang w:val="en-US"/>
        </w:rPr>
        <w:t>[12]</w:t>
      </w:r>
      <w:r w:rsidRPr="00A54D4A">
        <w:rPr>
          <w:rFonts w:ascii="Book Antiqua" w:eastAsia="Times New Roman" w:hAnsi="Book Antiqua" w:cs="Times New Roman"/>
          <w:color w:val="000000" w:themeColor="text1"/>
          <w:shd w:val="clear" w:color="auto" w:fill="FFFFFF"/>
          <w:lang w:val="en-US"/>
        </w:rPr>
        <w:t xml:space="preserve">. On other hand, the use of this drug has also been used to protect the bone tissue against the hyperactivity of osteoclasts or the bone metastasis of several neoplasms. </w:t>
      </w:r>
    </w:p>
    <w:p w14:paraId="39021FCC" w14:textId="77777777" w:rsidR="00564367" w:rsidRPr="00A54D4A" w:rsidRDefault="00564367" w:rsidP="00534A1A">
      <w:pPr>
        <w:widowControl w:val="0"/>
        <w:autoSpaceDE w:val="0"/>
        <w:autoSpaceDN w:val="0"/>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rPr>
      </w:pPr>
      <w:bookmarkStart w:id="103" w:name="OLE_LINK57"/>
      <w:bookmarkStart w:id="104" w:name="OLE_LINK58"/>
      <w:r w:rsidRPr="00A54D4A">
        <w:rPr>
          <w:rFonts w:ascii="Book Antiqua" w:eastAsia="Times New Roman" w:hAnsi="Book Antiqua" w:cs="Times New Roman"/>
          <w:color w:val="000000" w:themeColor="text1"/>
          <w:shd w:val="clear" w:color="auto" w:fill="FFFFFF"/>
          <w:lang w:val="en-US"/>
        </w:rPr>
        <w:t xml:space="preserve">Despite the abovementioned </w:t>
      </w:r>
      <w:proofErr w:type="spellStart"/>
      <w:r w:rsidRPr="00A54D4A">
        <w:rPr>
          <w:rFonts w:ascii="Book Antiqua" w:eastAsia="Times New Roman" w:hAnsi="Book Antiqua" w:cs="Times New Roman"/>
          <w:color w:val="000000" w:themeColor="text1"/>
          <w:shd w:val="clear" w:color="auto" w:fill="FFFFFF"/>
          <w:lang w:val="en-US"/>
        </w:rPr>
        <w:t>atractive</w:t>
      </w:r>
      <w:proofErr w:type="spellEnd"/>
      <w:r w:rsidRPr="00A54D4A">
        <w:rPr>
          <w:rFonts w:ascii="Book Antiqua" w:eastAsia="Times New Roman" w:hAnsi="Book Antiqua" w:cs="Times New Roman"/>
          <w:color w:val="000000" w:themeColor="text1"/>
          <w:shd w:val="clear" w:color="auto" w:fill="FFFFFF"/>
          <w:lang w:val="en-US"/>
        </w:rPr>
        <w:t xml:space="preserve"> reasons for alendronate’s use, few data on the effect of alendronate during epiphyseal growth exist. </w:t>
      </w:r>
      <w:bookmarkEnd w:id="103"/>
      <w:bookmarkEnd w:id="104"/>
      <w:r w:rsidRPr="00A54D4A">
        <w:rPr>
          <w:rFonts w:ascii="Book Antiqua" w:eastAsia="Times New Roman" w:hAnsi="Book Antiqua" w:cs="Times New Roman"/>
          <w:color w:val="000000" w:themeColor="text1"/>
          <w:shd w:val="clear" w:color="auto" w:fill="FFFFFF"/>
          <w:lang w:val="en-US"/>
        </w:rPr>
        <w:t xml:space="preserve">Thus, the aim of this study was to verify the histological response of the epiphyseal growth plate under the action of alendronate in newborn rats and to compare these results with that of double-staining the immunolocalization of </w:t>
      </w:r>
      <w:r w:rsidRPr="00A54D4A">
        <w:rPr>
          <w:rFonts w:ascii="Book Antiqua" w:hAnsi="Book Antiqua" w:cs="Times New Roman"/>
          <w:color w:val="000000" w:themeColor="text1"/>
          <w:lang w:val="en-US"/>
        </w:rPr>
        <w:t xml:space="preserve">TGF-β1 </w:t>
      </w:r>
      <w:r w:rsidRPr="00A54D4A">
        <w:rPr>
          <w:rFonts w:ascii="Book Antiqua" w:eastAsia="Times New Roman" w:hAnsi="Book Antiqua" w:cs="Times New Roman"/>
          <w:color w:val="000000" w:themeColor="text1"/>
          <w:shd w:val="clear" w:color="auto" w:fill="FFFFFF"/>
          <w:lang w:val="en-US"/>
        </w:rPr>
        <w:t>and BMP-2. We compare these histological and immunohistochemical aspects with the size of the femur.</w:t>
      </w:r>
    </w:p>
    <w:p w14:paraId="218AA85B" w14:textId="77777777" w:rsidR="00564367" w:rsidRPr="00A54D4A" w:rsidRDefault="00564367" w:rsidP="00B2799C">
      <w:pPr>
        <w:widowControl w:val="0"/>
        <w:autoSpaceDE w:val="0"/>
        <w:autoSpaceDN w:val="0"/>
        <w:adjustRightInd w:val="0"/>
        <w:snapToGrid w:val="0"/>
        <w:spacing w:line="360" w:lineRule="auto"/>
        <w:jc w:val="both"/>
        <w:rPr>
          <w:rFonts w:ascii="Book Antiqua" w:eastAsia="Times New Roman" w:hAnsi="Book Antiqua" w:cs="Times New Roman"/>
          <w:color w:val="000000" w:themeColor="text1"/>
          <w:shd w:val="clear" w:color="auto" w:fill="FFFFFF"/>
          <w:lang w:val="en-US"/>
        </w:rPr>
      </w:pPr>
    </w:p>
    <w:p w14:paraId="5F697D54" w14:textId="77777777" w:rsidR="00564367" w:rsidRPr="00A54D4A" w:rsidRDefault="004F7E46" w:rsidP="00B2799C">
      <w:pPr>
        <w:adjustRightInd w:val="0"/>
        <w:snapToGrid w:val="0"/>
        <w:spacing w:line="360" w:lineRule="auto"/>
        <w:jc w:val="both"/>
        <w:rPr>
          <w:rFonts w:ascii="Book Antiqua" w:hAnsi="Book Antiqua" w:cs="Times New Roman"/>
          <w:b/>
          <w:color w:val="000000" w:themeColor="text1"/>
          <w:u w:val="single"/>
          <w:lang w:val="en-US"/>
        </w:rPr>
      </w:pPr>
      <w:r w:rsidRPr="00A54D4A">
        <w:rPr>
          <w:rFonts w:ascii="Book Antiqua" w:hAnsi="Book Antiqua" w:cs="Times New Roman"/>
          <w:b/>
          <w:color w:val="000000" w:themeColor="text1"/>
          <w:u w:val="single"/>
          <w:lang w:val="en-US"/>
        </w:rPr>
        <w:t>MATERIALS AND METHODS</w:t>
      </w:r>
    </w:p>
    <w:p w14:paraId="6CF9EA49"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bookmarkStart w:id="105" w:name="OLE_LINK89"/>
      <w:bookmarkStart w:id="106" w:name="OLE_LINK91"/>
      <w:r w:rsidRPr="00A54D4A">
        <w:rPr>
          <w:rFonts w:ascii="Book Antiqua" w:hAnsi="Book Antiqua" w:cs="Times New Roman"/>
          <w:color w:val="000000" w:themeColor="text1"/>
          <w:lang w:val="en-US"/>
        </w:rPr>
        <w:t>The principles of laboratory animal care and national laws on animal use were observed for the present study with the approval of the Ethical Committee for Animal Research of Positive University (Protocol #266).</w:t>
      </w:r>
      <w:bookmarkEnd w:id="105"/>
      <w:bookmarkEnd w:id="106"/>
      <w:r w:rsidRPr="00A54D4A">
        <w:rPr>
          <w:rFonts w:ascii="Book Antiqua" w:hAnsi="Book Antiqua" w:cs="Times New Roman"/>
          <w:color w:val="000000" w:themeColor="text1"/>
          <w:lang w:val="en-US"/>
        </w:rPr>
        <w:t xml:space="preserve"> </w:t>
      </w:r>
    </w:p>
    <w:p w14:paraId="4A9DEC81"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2786DF9D"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proofErr w:type="spellStart"/>
      <w:r w:rsidRPr="00A54D4A">
        <w:rPr>
          <w:rFonts w:ascii="Book Antiqua" w:hAnsi="Book Antiqua" w:cs="Times New Roman"/>
          <w:b/>
          <w:i/>
          <w:iCs/>
          <w:color w:val="000000" w:themeColor="text1"/>
          <w:lang w:val="en-US"/>
        </w:rPr>
        <w:t>Obtainig</w:t>
      </w:r>
      <w:proofErr w:type="spellEnd"/>
      <w:r w:rsidRPr="00A54D4A">
        <w:rPr>
          <w:rFonts w:ascii="Book Antiqua" w:hAnsi="Book Antiqua" w:cs="Times New Roman"/>
          <w:b/>
          <w:i/>
          <w:iCs/>
          <w:color w:val="000000" w:themeColor="text1"/>
          <w:lang w:val="en-US"/>
        </w:rPr>
        <w:t xml:space="preserve"> the </w:t>
      </w:r>
      <w:proofErr w:type="spellStart"/>
      <w:r w:rsidRPr="00A54D4A">
        <w:rPr>
          <w:rFonts w:ascii="Book Antiqua" w:hAnsi="Book Antiqua" w:cs="Times New Roman"/>
          <w:b/>
          <w:i/>
          <w:iCs/>
          <w:color w:val="000000" w:themeColor="text1"/>
          <w:lang w:val="en-US"/>
        </w:rPr>
        <w:t>speciemens</w:t>
      </w:r>
      <w:proofErr w:type="spellEnd"/>
    </w:p>
    <w:p w14:paraId="7C3D6033"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Seven </w:t>
      </w:r>
      <w:r w:rsidR="004F7E46" w:rsidRPr="00A54D4A">
        <w:rPr>
          <w:rFonts w:ascii="Book Antiqua" w:hAnsi="Book Antiqua" w:cs="Times New Roman"/>
          <w:color w:val="000000" w:themeColor="text1"/>
          <w:lang w:val="en-US"/>
        </w:rPr>
        <w:t xml:space="preserve">two old months </w:t>
      </w:r>
      <w:r w:rsidRPr="00A54D4A">
        <w:rPr>
          <w:rFonts w:ascii="Book Antiqua" w:hAnsi="Book Antiqua" w:cs="Times New Roman"/>
          <w:color w:val="000000" w:themeColor="text1"/>
          <w:lang w:val="en-US"/>
        </w:rPr>
        <w:t xml:space="preserve">female rats (Rattus norvegicus </w:t>
      </w:r>
      <w:proofErr w:type="spellStart"/>
      <w:r w:rsidRPr="00A54D4A">
        <w:rPr>
          <w:rFonts w:ascii="Book Antiqua" w:hAnsi="Book Antiqua" w:cs="Times New Roman"/>
          <w:color w:val="000000" w:themeColor="text1"/>
          <w:lang w:val="en-US"/>
        </w:rPr>
        <w:t>albinus</w:t>
      </w:r>
      <w:proofErr w:type="spellEnd"/>
      <w:r w:rsidRPr="00A54D4A">
        <w:rPr>
          <w:rFonts w:ascii="Book Antiqua" w:hAnsi="Book Antiqua" w:cs="Times New Roman"/>
          <w:color w:val="000000" w:themeColor="text1"/>
          <w:lang w:val="en-US"/>
        </w:rPr>
        <w:t xml:space="preserve">, Holtzman), weighing </w:t>
      </w:r>
      <w:proofErr w:type="spellStart"/>
      <w:r w:rsidR="004F7E46" w:rsidRPr="00A54D4A">
        <w:rPr>
          <w:rFonts w:ascii="Book Antiqua" w:hAnsi="Book Antiqua" w:cs="Times New Roman"/>
          <w:color w:val="000000" w:themeColor="text1"/>
          <w:lang w:val="en-US"/>
        </w:rPr>
        <w:t>aproximately</w:t>
      </w:r>
      <w:proofErr w:type="spellEnd"/>
      <w:r w:rsidR="004F7E46" w:rsidRPr="00A54D4A">
        <w:rPr>
          <w:rFonts w:ascii="Book Antiqua" w:hAnsi="Book Antiqua" w:cs="Times New Roman"/>
          <w:color w:val="000000" w:themeColor="text1"/>
          <w:lang w:val="en-US"/>
        </w:rPr>
        <w:t xml:space="preserve"> 250 g</w:t>
      </w:r>
      <w:r w:rsidRPr="00A54D4A">
        <w:rPr>
          <w:rFonts w:ascii="Book Antiqua" w:hAnsi="Book Antiqua" w:cs="Times New Roman"/>
          <w:color w:val="000000" w:themeColor="text1"/>
          <w:lang w:val="en-US"/>
        </w:rPr>
        <w:t xml:space="preserve">, were used as a </w:t>
      </w:r>
      <w:proofErr w:type="spellStart"/>
      <w:r w:rsidRPr="00A54D4A">
        <w:rPr>
          <w:rFonts w:ascii="Book Antiqua" w:hAnsi="Book Antiqua" w:cs="Times New Roman"/>
          <w:color w:val="000000" w:themeColor="text1"/>
          <w:lang w:val="en-US"/>
        </w:rPr>
        <w:t>progenitress</w:t>
      </w:r>
      <w:proofErr w:type="spellEnd"/>
      <w:r w:rsidRPr="00A54D4A">
        <w:rPr>
          <w:rFonts w:ascii="Book Antiqua" w:hAnsi="Book Antiqua" w:cs="Times New Roman"/>
          <w:color w:val="000000" w:themeColor="text1"/>
          <w:lang w:val="en-US"/>
        </w:rPr>
        <w:t xml:space="preserve"> source. The animals were maintained </w:t>
      </w:r>
      <w:r w:rsidR="004F7E46" w:rsidRPr="00A54D4A">
        <w:rPr>
          <w:rFonts w:ascii="Book Antiqua" w:hAnsi="Book Antiqua" w:cs="Times New Roman"/>
          <w:color w:val="000000" w:themeColor="text1"/>
          <w:lang w:val="en-US"/>
        </w:rPr>
        <w:t>in a department with</w:t>
      </w:r>
      <w:r w:rsidRPr="00A54D4A">
        <w:rPr>
          <w:rFonts w:ascii="Book Antiqua" w:hAnsi="Book Antiqua" w:cs="Times New Roman"/>
          <w:color w:val="000000" w:themeColor="text1"/>
          <w:lang w:val="en-US"/>
        </w:rPr>
        <w:t xml:space="preserve"> controlled temperature (22 ± 2</w:t>
      </w:r>
      <w:r w:rsidR="009D2048"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°C)</w:t>
      </w:r>
      <w:r w:rsidR="004F7E46"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humidity (55% ± 5%), with a 12h/12h light/dark cycle and food and water available ad libitum.</w:t>
      </w:r>
    </w:p>
    <w:p w14:paraId="59A08062" w14:textId="77777777" w:rsidR="00564367" w:rsidRPr="00A54D4A" w:rsidRDefault="00564367" w:rsidP="009D2048">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In this study, the species of neonatal rats were obtained from natural generation according to the study by de Souza </w:t>
      </w:r>
      <w:r w:rsidRPr="00A54D4A">
        <w:rPr>
          <w:rFonts w:ascii="Book Antiqua" w:hAnsi="Book Antiqua" w:cs="Times New Roman"/>
          <w:i/>
          <w:iCs/>
          <w:color w:val="000000" w:themeColor="text1"/>
          <w:lang w:val="en-US"/>
        </w:rPr>
        <w:t>et al</w:t>
      </w:r>
      <w:r w:rsidRPr="00A54D4A">
        <w:rPr>
          <w:rFonts w:ascii="Book Antiqua" w:hAnsi="Book Antiqua" w:cs="Times New Roman"/>
          <w:color w:val="000000" w:themeColor="text1"/>
          <w:vertAlign w:val="superscript"/>
          <w:lang w:val="en-US"/>
        </w:rPr>
        <w:fldChar w:fldCharType="begin"/>
      </w:r>
      <w:r w:rsidRPr="00A54D4A">
        <w:rPr>
          <w:rFonts w:ascii="Book Antiqua" w:hAnsi="Book Antiqua" w:cs="Times New Roman"/>
          <w:color w:val="000000" w:themeColor="text1"/>
          <w:vertAlign w:val="superscript"/>
          <w:lang w:val="en-US"/>
        </w:rPr>
        <w:instrText xml:space="preserve"> ADDIN EN.CITE &lt;EndNote&gt;&lt;Cite&gt;&lt;Author&gt;de Souza&lt;/Author&gt;&lt;Year&gt;2016&lt;/Year&gt;&lt;RecNum&gt;26&lt;/RecNum&gt;&lt;DisplayText&gt;[13]&lt;/DisplayText&gt;&lt;record&gt;&lt;rec-number&gt;26&lt;/rec-number&gt;&lt;foreign-keys&gt;&lt;key app="EN" db-id="xaazfxv2wp2zz6evpwbxvzzde9ze2arsfswz" timestamp="1554140679"&gt;26&lt;/key&gt;&lt;/foreign-keys&gt;&lt;ref-type name="Journal Article"&gt;17&lt;/ref-type&gt;&lt;contributors&gt;&lt;authors&gt;&lt;author&gt;de Souza, J. F.&lt;/author&gt;&lt;author&gt;Gramasco, M.&lt;/author&gt;&lt;author&gt;Jeremias, F.&lt;/author&gt;&lt;author&gt;Santos-Pinto, L.&lt;/author&gt;&lt;author&gt;Giovanini, A. F.&lt;/author&gt;&lt;author&gt;Cerri, P. S.&lt;/author&gt;&lt;author&gt;Cordeiro Rde, C.&lt;/author&gt;&lt;/authors&gt;&lt;/contributors&gt;&lt;auth-address&gt;Graduate Program in Clinical Dentistry, Positivo University Curitiba, Parana, Brazil.&amp;#xD;Department of Pediatric Dentistry, Dental School, UNESP - University Estadual Paulista, Araraquara, Brazil.&amp;#xD;Laboratory of Histology and Embryology, Department of Morphology, Dental School, UNESP - University Estadual Paulista, Araraquara, Brazil.&lt;/auth-address&gt;&lt;titles&gt;&lt;title&gt;Amoxicillin diminishes the thickness of the enamel matrix that is deposited during the secretory stage in rats&lt;/title&gt;&lt;secondary-title&gt;Int J Paediatr Dent&lt;/secondary-title&gt;&lt;/titles&gt;&lt;periodical&gt;&lt;full-title&gt;Int J Paediatr Dent&lt;/full-title&gt;&lt;/periodical&gt;&lt;pages&gt;199-210&lt;/pages&gt;&lt;volume&gt;26&lt;/volume&gt;&lt;number&gt;3&lt;/number&gt;&lt;edition&gt;2015/07/08&lt;/edition&gt;&lt;keywords&gt;&lt;keyword&gt;Ameloblasts/*drug effects&lt;/keyword&gt;&lt;keyword&gt;Amelogenesis/*drug effects&lt;/keyword&gt;&lt;keyword&gt;Amoxicillin/*toxicity&lt;/keyword&gt;&lt;keyword&gt;Animals&lt;/keyword&gt;&lt;keyword&gt;Dental Enamel/drug effects&lt;/keyword&gt;&lt;keyword&gt;Dental Enamel Proteins/*drug effects&lt;/keyword&gt;&lt;keyword&gt;Humans&lt;/keyword&gt;&lt;keyword&gt;Rats&lt;/keyword&gt;&lt;/keywords&gt;&lt;dates&gt;&lt;year&gt;2016&lt;/year&gt;&lt;pub-dates&gt;&lt;date&gt;May&lt;/date&gt;&lt;/pub-dates&gt;&lt;/dates&gt;&lt;isbn&gt;1365-263X (Electronic)&amp;#xD;0960-7439 (Linking)&lt;/isbn&gt;&lt;accession-num&gt;26148818&lt;/accession-num&gt;&lt;urls&gt;&lt;related-urls&gt;&lt;url&gt;https://www.ncbi.nlm.nih.gov/pubmed/26148818&lt;/url&gt;&lt;/related-urls&gt;&lt;/urls&gt;&lt;electronic-resource-num&gt;10.1111/ipd.12184&lt;/electronic-resource-num&gt;&lt;/record&gt;&lt;/Cite&gt;&lt;/EndNote&gt;</w:instrText>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13" w:tooltip="de Souza, 2016 #26" w:history="1">
        <w:r w:rsidRPr="00A54D4A">
          <w:rPr>
            <w:rFonts w:ascii="Book Antiqua" w:hAnsi="Book Antiqua" w:cs="Times New Roman"/>
            <w:color w:val="000000" w:themeColor="text1"/>
            <w:vertAlign w:val="superscript"/>
            <w:lang w:val="en-US"/>
          </w:rPr>
          <w:t>13</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w:t>
      </w:r>
    </w:p>
    <w:p w14:paraId="7D6A132E" w14:textId="77777777" w:rsidR="00564367" w:rsidRPr="00A54D4A" w:rsidRDefault="00564367" w:rsidP="002A07E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 group of newborn rats received a sterile 0.9% saline solution (</w:t>
      </w:r>
      <w:r w:rsidR="002A07EF" w:rsidRPr="00A54D4A">
        <w:rPr>
          <w:rFonts w:ascii="Book Antiqua" w:hAnsi="Book Antiqua" w:cs="Times New Roman"/>
          <w:i/>
          <w:iCs/>
          <w:color w:val="000000" w:themeColor="text1"/>
          <w:lang w:val="en-US"/>
        </w:rPr>
        <w:t>n</w:t>
      </w:r>
      <w:r w:rsidR="002A07EF" w:rsidRPr="00A54D4A">
        <w:rPr>
          <w:rFonts w:ascii="Book Antiqua" w:hAnsi="Book Antiqua" w:cs="Times New Roman"/>
          <w:color w:val="000000" w:themeColor="text1"/>
          <w:lang w:val="en-US"/>
        </w:rPr>
        <w:t xml:space="preserve"> = </w:t>
      </w:r>
      <w:r w:rsidRPr="00A54D4A">
        <w:rPr>
          <w:rFonts w:ascii="Book Antiqua" w:hAnsi="Book Antiqua" w:cs="Times New Roman"/>
          <w:color w:val="000000" w:themeColor="text1"/>
          <w:lang w:val="en-US"/>
        </w:rPr>
        <w:t>20 – control group), whereas other newborn rats (</w:t>
      </w:r>
      <w:r w:rsidR="002A07EF" w:rsidRPr="00A54D4A">
        <w:rPr>
          <w:rFonts w:ascii="Book Antiqua" w:hAnsi="Book Antiqua" w:cs="Times New Roman"/>
          <w:i/>
          <w:iCs/>
          <w:color w:val="000000" w:themeColor="text1"/>
          <w:lang w:val="en-US"/>
        </w:rPr>
        <w:t>n</w:t>
      </w:r>
      <w:r w:rsidR="002A07EF" w:rsidRPr="00A54D4A">
        <w:rPr>
          <w:rFonts w:ascii="Book Antiqua" w:hAnsi="Book Antiqua" w:cs="Times New Roman"/>
          <w:color w:val="000000" w:themeColor="text1"/>
          <w:lang w:val="en-US"/>
        </w:rPr>
        <w:t xml:space="preserve"> = </w:t>
      </w:r>
      <w:r w:rsidRPr="00A54D4A">
        <w:rPr>
          <w:rFonts w:ascii="Book Antiqua" w:hAnsi="Book Antiqua" w:cs="Times New Roman"/>
          <w:color w:val="000000" w:themeColor="text1"/>
          <w:lang w:val="en-US"/>
        </w:rPr>
        <w:t>20) received 2.5 mg/kg</w:t>
      </w:r>
      <w:r w:rsidR="002A07EF" w:rsidRPr="00A54D4A">
        <w:rPr>
          <w:rFonts w:ascii="Book Antiqua" w:hAnsi="Book Antiqua" w:cs="Times New Roman"/>
          <w:color w:val="000000" w:themeColor="text1"/>
          <w:lang w:val="en-US"/>
        </w:rPr>
        <w:t xml:space="preserve"> per </w:t>
      </w:r>
      <w:r w:rsidRPr="00A54D4A">
        <w:rPr>
          <w:rFonts w:ascii="Book Antiqua" w:hAnsi="Book Antiqua" w:cs="Times New Roman"/>
          <w:color w:val="000000" w:themeColor="text1"/>
          <w:lang w:val="en-US"/>
        </w:rPr>
        <w:t>day of alendronate trihydrate (</w:t>
      </w:r>
      <w:proofErr w:type="spellStart"/>
      <w:r w:rsidRPr="00A54D4A">
        <w:rPr>
          <w:rFonts w:ascii="Book Antiqua" w:hAnsi="Book Antiqua" w:cs="Times New Roman"/>
          <w:color w:val="000000" w:themeColor="text1"/>
          <w:lang w:val="en-US"/>
        </w:rPr>
        <w:t>Biolife</w:t>
      </w:r>
      <w:proofErr w:type="spellEnd"/>
      <w:r w:rsidRPr="00A54D4A">
        <w:rPr>
          <w:rFonts w:ascii="Book Antiqua" w:hAnsi="Book Antiqua" w:cs="Times New Roman"/>
          <w:color w:val="000000" w:themeColor="text1"/>
          <w:lang w:val="en-US"/>
        </w:rPr>
        <w:t xml:space="preserve">, Curitiba, Brazil, </w:t>
      </w:r>
      <w:proofErr w:type="spellStart"/>
      <w:r w:rsidRPr="00A54D4A">
        <w:rPr>
          <w:rFonts w:ascii="Book Antiqua" w:hAnsi="Book Antiqua" w:cs="Times New Roman"/>
          <w:color w:val="000000" w:themeColor="text1"/>
          <w:lang w:val="en-US"/>
        </w:rPr>
        <w:t>Lote</w:t>
      </w:r>
      <w:proofErr w:type="spellEnd"/>
      <w:r w:rsidRPr="00A54D4A">
        <w:rPr>
          <w:rFonts w:ascii="Book Antiqua" w:hAnsi="Book Antiqua" w:cs="Times New Roman"/>
          <w:color w:val="000000" w:themeColor="text1"/>
          <w:lang w:val="en-US"/>
        </w:rPr>
        <w:t xml:space="preserve">: 14042132C) (alendronate group). All solutions (saline or drug) were administered </w:t>
      </w:r>
      <w:proofErr w:type="spellStart"/>
      <w:r w:rsidRPr="00A54D4A">
        <w:rPr>
          <w:rFonts w:ascii="Book Antiqua" w:hAnsi="Book Antiqua" w:cs="Times New Roman"/>
          <w:color w:val="000000" w:themeColor="text1"/>
          <w:lang w:val="en-US"/>
        </w:rPr>
        <w:lastRenderedPageBreak/>
        <w:t>intraperitorially</w:t>
      </w:r>
      <w:proofErr w:type="spellEnd"/>
      <w:r w:rsidRPr="00A54D4A">
        <w:rPr>
          <w:rFonts w:ascii="Book Antiqua" w:hAnsi="Book Antiqua" w:cs="Times New Roman"/>
          <w:color w:val="000000" w:themeColor="text1"/>
          <w:lang w:val="en-US"/>
        </w:rPr>
        <w:t xml:space="preserve"> daily up to the euthanasia time period, which occurred on the third and 12</w:t>
      </w:r>
      <w:r w:rsidRPr="00A54D4A">
        <w:rPr>
          <w:rFonts w:ascii="Book Antiqua" w:hAnsi="Book Antiqua" w:cs="Times New Roman"/>
          <w:color w:val="000000" w:themeColor="text1"/>
          <w:vertAlign w:val="superscript"/>
          <w:lang w:val="en-US"/>
        </w:rPr>
        <w:t>th</w:t>
      </w:r>
      <w:r w:rsidRPr="00A54D4A">
        <w:rPr>
          <w:rFonts w:ascii="Book Antiqua" w:hAnsi="Book Antiqua" w:cs="Times New Roman"/>
          <w:color w:val="000000" w:themeColor="text1"/>
          <w:lang w:val="en-US"/>
        </w:rPr>
        <w:t xml:space="preserve"> days after the rat’s birthday (</w:t>
      </w:r>
      <w:r w:rsidR="002A07EF" w:rsidRPr="00A54D4A">
        <w:rPr>
          <w:rFonts w:ascii="Book Antiqua" w:hAnsi="Book Antiqua" w:cs="Times New Roman"/>
          <w:i/>
          <w:iCs/>
          <w:color w:val="000000" w:themeColor="text1"/>
          <w:lang w:val="en-US"/>
        </w:rPr>
        <w:t>n</w:t>
      </w:r>
      <w:r w:rsidR="002A07EF" w:rsidRPr="00A54D4A">
        <w:rPr>
          <w:rFonts w:ascii="Book Antiqua" w:hAnsi="Book Antiqua" w:cs="Times New Roman"/>
          <w:color w:val="000000" w:themeColor="text1"/>
          <w:lang w:val="en-US"/>
        </w:rPr>
        <w:t xml:space="preserve"> = </w:t>
      </w:r>
      <w:r w:rsidRPr="00A54D4A">
        <w:rPr>
          <w:rFonts w:ascii="Book Antiqua" w:hAnsi="Book Antiqua" w:cs="Times New Roman"/>
          <w:color w:val="000000" w:themeColor="text1"/>
          <w:lang w:val="en-US"/>
        </w:rPr>
        <w:t xml:space="preserve">10 for group for each time period). All euthanasia was performed by using overdoses of </w:t>
      </w:r>
      <w:proofErr w:type="spellStart"/>
      <w:r w:rsidRPr="00A54D4A">
        <w:rPr>
          <w:rFonts w:ascii="Book Antiqua" w:hAnsi="Book Antiqua" w:cs="Times New Roman"/>
          <w:color w:val="000000" w:themeColor="text1"/>
          <w:lang w:val="en-US"/>
        </w:rPr>
        <w:t>isofluorane</w:t>
      </w:r>
      <w:proofErr w:type="spellEnd"/>
      <w:r w:rsidRPr="00A54D4A">
        <w:rPr>
          <w:rFonts w:ascii="Book Antiqua" w:hAnsi="Book Antiqua" w:cs="Times New Roman"/>
          <w:color w:val="000000" w:themeColor="text1"/>
          <w:lang w:val="en-US"/>
        </w:rPr>
        <w:t xml:space="preserve">. </w:t>
      </w:r>
    </w:p>
    <w:p w14:paraId="696EB4E8"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571F2962"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Macroscopic measurement of femur</w:t>
      </w:r>
    </w:p>
    <w:p w14:paraId="61836D2A" w14:textId="77777777" w:rsidR="00564367" w:rsidRPr="00A54D4A" w:rsidRDefault="004F7E46"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w:t>
      </w:r>
      <w:r w:rsidR="00564367" w:rsidRPr="00A54D4A">
        <w:rPr>
          <w:rFonts w:ascii="Book Antiqua" w:hAnsi="Book Antiqua" w:cs="Times New Roman"/>
          <w:color w:val="000000" w:themeColor="text1"/>
          <w:lang w:val="en-US"/>
        </w:rPr>
        <w:t>fter euthanasia, the legs of the newborn rats were immediately removed, and the femur was measured linearly between the apex of the greater trochanter and the lower intercondylar midface using a pachymeter. The values were tabulated and subjected to statistical analysis.</w:t>
      </w:r>
    </w:p>
    <w:p w14:paraId="09FFD8ED"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3731A875"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Processing of specimens for microscopic analysis</w:t>
      </w:r>
    </w:p>
    <w:p w14:paraId="0718585D"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Following mensuration, each surgical piece obtained was immersed in a fixative solution for 48 h at room temperature in 4% formaldehyde that was buffered to pH 7.2 with 0.1 </w:t>
      </w:r>
      <w:r w:rsidR="002A07EF" w:rsidRPr="00A54D4A">
        <w:rPr>
          <w:rFonts w:ascii="Book Antiqua" w:hAnsi="Book Antiqua" w:cs="Times New Roman"/>
          <w:color w:val="000000" w:themeColor="text1"/>
          <w:lang w:val="en-US"/>
        </w:rPr>
        <w:t>mol/L</w:t>
      </w:r>
      <w:r w:rsidRPr="00A54D4A">
        <w:rPr>
          <w:rFonts w:ascii="Book Antiqua" w:hAnsi="Book Antiqua" w:cs="Times New Roman"/>
          <w:color w:val="000000" w:themeColor="text1"/>
          <w:lang w:val="en-US"/>
        </w:rPr>
        <w:t xml:space="preserve"> sodium phosphate</w:t>
      </w:r>
      <w:r w:rsidR="000D2FC7" w:rsidRPr="00A54D4A">
        <w:rPr>
          <w:rFonts w:ascii="Book Antiqua" w:hAnsi="Book Antiqua" w:cs="Times New Roman"/>
          <w:color w:val="000000" w:themeColor="text1"/>
          <w:lang w:val="en-US"/>
        </w:rPr>
        <w:t xml:space="preserve"> and posteriorly immersed in 7% disodium ethylenediaminetetraacetic acid for</w:t>
      </w:r>
      <w:r w:rsidRPr="00A54D4A">
        <w:rPr>
          <w:rFonts w:ascii="Book Antiqua" w:hAnsi="Book Antiqua" w:cs="Times New Roman"/>
          <w:color w:val="000000" w:themeColor="text1"/>
          <w:lang w:val="en-US"/>
        </w:rPr>
        <w:t xml:space="preserve"> decalcification for </w:t>
      </w:r>
      <w:proofErr w:type="spellStart"/>
      <w:r w:rsidR="000D2FC7" w:rsidRPr="00A54D4A">
        <w:rPr>
          <w:rFonts w:ascii="Book Antiqua" w:hAnsi="Book Antiqua" w:cs="Times New Roman"/>
          <w:color w:val="000000" w:themeColor="text1"/>
          <w:lang w:val="en-US"/>
        </w:rPr>
        <w:t>aproximately</w:t>
      </w:r>
      <w:proofErr w:type="spellEnd"/>
      <w:r w:rsidR="000D2FC7" w:rsidRPr="00A54D4A">
        <w:rPr>
          <w:rFonts w:ascii="Book Antiqua" w:hAnsi="Book Antiqua" w:cs="Times New Roman"/>
          <w:color w:val="000000" w:themeColor="text1"/>
          <w:lang w:val="en-US"/>
        </w:rPr>
        <w:t xml:space="preserve"> 2 w</w:t>
      </w:r>
      <w:r w:rsidR="002A07EF" w:rsidRPr="00A54D4A">
        <w:rPr>
          <w:rFonts w:ascii="Book Antiqua" w:hAnsi="Book Antiqua" w:cs="Times New Roman"/>
          <w:color w:val="000000" w:themeColor="text1"/>
          <w:lang w:val="en-US"/>
        </w:rPr>
        <w:t>k</w:t>
      </w:r>
      <w:r w:rsidR="000D2FC7" w:rsidRPr="00A54D4A">
        <w:rPr>
          <w:rFonts w:ascii="Book Antiqua" w:hAnsi="Book Antiqua" w:cs="Times New Roman"/>
          <w:color w:val="000000" w:themeColor="text1"/>
          <w:lang w:val="en-US"/>
        </w:rPr>
        <w:t xml:space="preserve">. After decalcification each </w:t>
      </w:r>
      <w:r w:rsidRPr="00A54D4A">
        <w:rPr>
          <w:rFonts w:ascii="Book Antiqua" w:hAnsi="Book Antiqua" w:cs="Times New Roman"/>
          <w:color w:val="000000" w:themeColor="text1"/>
          <w:lang w:val="en-US"/>
        </w:rPr>
        <w:t xml:space="preserve">the specimens were dehydrated in ethanol, cleared in </w:t>
      </w:r>
      <w:proofErr w:type="spellStart"/>
      <w:r w:rsidRPr="00A54D4A">
        <w:rPr>
          <w:rFonts w:ascii="Book Antiqua" w:hAnsi="Book Antiqua" w:cs="Times New Roman"/>
          <w:color w:val="000000" w:themeColor="text1"/>
          <w:lang w:val="en-US"/>
        </w:rPr>
        <w:t>xilene</w:t>
      </w:r>
      <w:proofErr w:type="spellEnd"/>
      <w:r w:rsidRPr="00A54D4A">
        <w:rPr>
          <w:rFonts w:ascii="Book Antiqua" w:hAnsi="Book Antiqua" w:cs="Times New Roman"/>
          <w:color w:val="000000" w:themeColor="text1"/>
          <w:lang w:val="en-US"/>
        </w:rPr>
        <w:t>, and embedded in paraffin.</w:t>
      </w:r>
    </w:p>
    <w:p w14:paraId="4C02A2AE" w14:textId="77777777" w:rsidR="00564367" w:rsidRPr="00A54D4A" w:rsidRDefault="00564367" w:rsidP="002A07E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From each specimen, serial 3-µm-thick </w:t>
      </w:r>
      <w:r w:rsidR="000D2FC7" w:rsidRPr="00A54D4A">
        <w:rPr>
          <w:rFonts w:ascii="Book Antiqua" w:hAnsi="Book Antiqua" w:cs="Times New Roman"/>
          <w:color w:val="000000" w:themeColor="text1"/>
          <w:lang w:val="en-US"/>
        </w:rPr>
        <w:t xml:space="preserve">fragments </w:t>
      </w:r>
      <w:r w:rsidRPr="00A54D4A">
        <w:rPr>
          <w:rFonts w:ascii="Book Antiqua" w:hAnsi="Book Antiqua" w:cs="Times New Roman"/>
          <w:color w:val="000000" w:themeColor="text1"/>
          <w:lang w:val="en-US"/>
        </w:rPr>
        <w:t>were obtained</w:t>
      </w:r>
      <w:r w:rsidR="000D2FC7" w:rsidRPr="00A54D4A">
        <w:rPr>
          <w:rFonts w:ascii="Book Antiqua" w:hAnsi="Book Antiqua" w:cs="Times New Roman"/>
          <w:color w:val="000000" w:themeColor="text1"/>
          <w:lang w:val="en-US"/>
        </w:rPr>
        <w:t xml:space="preserve"> and adhered to slides</w:t>
      </w:r>
      <w:r w:rsidRPr="00A54D4A">
        <w:rPr>
          <w:rFonts w:ascii="Book Antiqua" w:hAnsi="Book Antiqua" w:cs="Times New Roman"/>
          <w:color w:val="000000" w:themeColor="text1"/>
          <w:lang w:val="en-US"/>
        </w:rPr>
        <w:t xml:space="preserve">. The sections were carefully formed in the longitudinal plane of the femoral bone in the anterior-posterior section. Some </w:t>
      </w:r>
      <w:r w:rsidR="000D2FC7" w:rsidRPr="00A54D4A">
        <w:rPr>
          <w:rFonts w:ascii="Book Antiqua" w:hAnsi="Book Antiqua" w:cs="Times New Roman"/>
          <w:color w:val="000000" w:themeColor="text1"/>
          <w:lang w:val="en-US"/>
        </w:rPr>
        <w:t xml:space="preserve">slides containing the fragments </w:t>
      </w:r>
      <w:r w:rsidRPr="00A54D4A">
        <w:rPr>
          <w:rFonts w:ascii="Book Antiqua" w:hAnsi="Book Antiqua" w:cs="Times New Roman"/>
          <w:color w:val="000000" w:themeColor="text1"/>
          <w:lang w:val="en-US"/>
        </w:rPr>
        <w:t xml:space="preserve">were stained with </w:t>
      </w:r>
      <w:proofErr w:type="spellStart"/>
      <w:r w:rsidRPr="00A54D4A">
        <w:rPr>
          <w:rFonts w:ascii="Book Antiqua" w:hAnsi="Book Antiqua" w:cs="Times New Roman"/>
          <w:color w:val="000000" w:themeColor="text1"/>
          <w:lang w:val="en-US"/>
        </w:rPr>
        <w:t>hematoxilin</w:t>
      </w:r>
      <w:proofErr w:type="spellEnd"/>
      <w:r w:rsidRPr="00A54D4A">
        <w:rPr>
          <w:rFonts w:ascii="Book Antiqua" w:hAnsi="Book Antiqua" w:cs="Times New Roman"/>
          <w:color w:val="000000" w:themeColor="text1"/>
          <w:lang w:val="en-US"/>
        </w:rPr>
        <w:t xml:space="preserve"> and eosin to verify the histological aspects of bone, whereas other sections of fragments were </w:t>
      </w:r>
      <w:r w:rsidR="000D2FC7" w:rsidRPr="00A54D4A">
        <w:rPr>
          <w:rFonts w:ascii="Book Antiqua" w:hAnsi="Book Antiqua" w:cs="Times New Roman"/>
          <w:color w:val="000000" w:themeColor="text1"/>
          <w:lang w:val="en-US"/>
        </w:rPr>
        <w:t>submitted</w:t>
      </w:r>
      <w:r w:rsidRPr="00A54D4A">
        <w:rPr>
          <w:rFonts w:ascii="Book Antiqua" w:hAnsi="Book Antiqua" w:cs="Times New Roman"/>
          <w:color w:val="000000" w:themeColor="text1"/>
          <w:lang w:val="en-US"/>
        </w:rPr>
        <w:t xml:space="preserve"> for double immunohistochemical detection for anti-TGF-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 and BMP-2.</w:t>
      </w:r>
    </w:p>
    <w:p w14:paraId="1C27BE36"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3BB8DEA8"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Immunohistochemistry processing</w:t>
      </w:r>
    </w:p>
    <w:p w14:paraId="3E429FFC"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From each specimen, sections 3 micrometers thick were submitted to the immunohistochemical detection of all proteins. For antigen retrieval, deparaffinized sections were immersed in 10 m</w:t>
      </w:r>
      <w:r w:rsidR="002A07EF" w:rsidRPr="00A54D4A">
        <w:rPr>
          <w:rFonts w:ascii="Book Antiqua" w:hAnsi="Book Antiqua" w:cs="Times New Roman"/>
          <w:color w:val="000000" w:themeColor="text1"/>
          <w:lang w:val="en-US"/>
        </w:rPr>
        <w:t>mol/L</w:t>
      </w:r>
      <w:r w:rsidRPr="00A54D4A">
        <w:rPr>
          <w:rFonts w:ascii="Book Antiqua" w:hAnsi="Book Antiqua" w:cs="Times New Roman"/>
          <w:color w:val="000000" w:themeColor="text1"/>
          <w:lang w:val="en-US"/>
        </w:rPr>
        <w:t xml:space="preserve"> sodium citrate buffer (pH 6.0) and subjected to a microwave three times for 5-min cycles. The sections were then incubated overnight at 4</w:t>
      </w:r>
      <w:r w:rsidR="002A07E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ºC with primary BMP-2 (0.5 </w:t>
      </w:r>
      <w:r w:rsidR="002A07EF" w:rsidRPr="00A54D4A">
        <w:rPr>
          <w:rFonts w:ascii="Book Antiqua" w:hAnsi="Book Antiqua" w:cs="Times New Roman"/>
          <w:color w:val="000000" w:themeColor="text1"/>
          <w:lang w:val="en-US"/>
        </w:rPr>
        <w:t>mg/mL</w:t>
      </w:r>
      <w:r w:rsidRPr="00A54D4A">
        <w:rPr>
          <w:rFonts w:ascii="Book Antiqua" w:hAnsi="Book Antiqua" w:cs="Times New Roman"/>
          <w:color w:val="000000" w:themeColor="text1"/>
          <w:lang w:val="en-US"/>
        </w:rPr>
        <w:t>, ab6285; Abcam, Cambridge, U</w:t>
      </w:r>
      <w:r w:rsidR="002A07EF" w:rsidRPr="00A54D4A">
        <w:rPr>
          <w:rFonts w:ascii="Book Antiqua" w:hAnsi="Book Antiqua" w:cs="Times New Roman"/>
          <w:color w:val="000000" w:themeColor="text1"/>
          <w:lang w:val="en-US"/>
        </w:rPr>
        <w:t>nited Kingdom</w:t>
      </w:r>
      <w:r w:rsidRPr="00A54D4A">
        <w:rPr>
          <w:rFonts w:ascii="Book Antiqua" w:hAnsi="Book Antiqua" w:cs="Times New Roman"/>
          <w:color w:val="000000" w:themeColor="text1"/>
          <w:lang w:val="en-US"/>
        </w:rPr>
        <w:t xml:space="preserve">) with a dilution factor </w:t>
      </w:r>
      <w:r w:rsidRPr="00A54D4A">
        <w:rPr>
          <w:rFonts w:ascii="Book Antiqua" w:hAnsi="Book Antiqua" w:cs="Times New Roman"/>
          <w:color w:val="000000" w:themeColor="text1"/>
          <w:lang w:val="en-US"/>
        </w:rPr>
        <w:lastRenderedPageBreak/>
        <w:t xml:space="preserve">of 1:150. The labeled </w:t>
      </w:r>
      <w:proofErr w:type="spellStart"/>
      <w:r w:rsidRPr="00A54D4A">
        <w:rPr>
          <w:rFonts w:ascii="Book Antiqua" w:hAnsi="Book Antiqua" w:cs="Times New Roman"/>
          <w:color w:val="000000" w:themeColor="text1"/>
          <w:lang w:val="en-US"/>
        </w:rPr>
        <w:t>akaline-phosphatasis</w:t>
      </w:r>
      <w:proofErr w:type="spellEnd"/>
      <w:r w:rsidRPr="00A54D4A">
        <w:rPr>
          <w:rFonts w:ascii="Book Antiqua" w:hAnsi="Book Antiqua" w:cs="Times New Roman"/>
          <w:color w:val="000000" w:themeColor="text1"/>
          <w:lang w:val="en-US"/>
        </w:rPr>
        <w:t xml:space="preserve"> antibody-binding detection system (Universal HRP immunostaining kit – Diagnostic </w:t>
      </w:r>
      <w:proofErr w:type="spellStart"/>
      <w:r w:rsidRPr="00A54D4A">
        <w:rPr>
          <w:rFonts w:ascii="Book Antiqua" w:hAnsi="Book Antiqua" w:cs="Times New Roman"/>
          <w:color w:val="000000" w:themeColor="text1"/>
          <w:lang w:val="en-US"/>
        </w:rPr>
        <w:t>Byosystem</w:t>
      </w:r>
      <w:proofErr w:type="spellEnd"/>
      <w:r w:rsidRPr="00A54D4A">
        <w:rPr>
          <w:rFonts w:ascii="Book Antiqua" w:hAnsi="Book Antiqua" w:cs="Times New Roman"/>
          <w:color w:val="000000" w:themeColor="text1"/>
          <w:lang w:val="en-US"/>
        </w:rPr>
        <w:t>, Foster City, CA, U</w:t>
      </w:r>
      <w:r w:rsidR="002A07EF" w:rsidRPr="00A54D4A">
        <w:rPr>
          <w:rFonts w:ascii="Book Antiqua" w:hAnsi="Book Antiqua" w:cs="Times New Roman"/>
          <w:color w:val="000000" w:themeColor="text1"/>
          <w:lang w:val="en-US"/>
        </w:rPr>
        <w:t>nited States</w:t>
      </w:r>
      <w:r w:rsidRPr="00A54D4A">
        <w:rPr>
          <w:rFonts w:ascii="Book Antiqua" w:hAnsi="Book Antiqua" w:cs="Times New Roman"/>
          <w:color w:val="000000" w:themeColor="text1"/>
          <w:lang w:val="en-US"/>
        </w:rPr>
        <w:t xml:space="preserve">) was employed to detect the primary antibodies for 30 min, whereas the revelation of the immunohistochemical reaction was performed with Fast Red substrate, producing a red color in positive protein sites. </w:t>
      </w:r>
      <w:r w:rsidR="00F90C39" w:rsidRPr="00A54D4A">
        <w:rPr>
          <w:rFonts w:ascii="Book Antiqua" w:hAnsi="Book Antiqua" w:cs="Times New Roman"/>
          <w:color w:val="000000" w:themeColor="text1"/>
          <w:lang w:val="en-US"/>
        </w:rPr>
        <w:t>The specimens were washed</w:t>
      </w:r>
      <w:r w:rsidRPr="00A54D4A">
        <w:rPr>
          <w:rFonts w:ascii="Book Antiqua" w:hAnsi="Book Antiqua" w:cs="Times New Roman"/>
          <w:color w:val="000000" w:themeColor="text1"/>
          <w:lang w:val="en-US"/>
        </w:rPr>
        <w:t xml:space="preserve"> in phosphate-</w:t>
      </w:r>
      <w:proofErr w:type="spellStart"/>
      <w:r w:rsidRPr="00A54D4A">
        <w:rPr>
          <w:rFonts w:ascii="Book Antiqua" w:hAnsi="Book Antiqua" w:cs="Times New Roman"/>
          <w:color w:val="000000" w:themeColor="text1"/>
          <w:lang w:val="en-US"/>
        </w:rPr>
        <w:t>buffeed</w:t>
      </w:r>
      <w:proofErr w:type="spellEnd"/>
      <w:r w:rsidRPr="00A54D4A">
        <w:rPr>
          <w:rFonts w:ascii="Book Antiqua" w:hAnsi="Book Antiqua" w:cs="Times New Roman"/>
          <w:color w:val="000000" w:themeColor="text1"/>
          <w:lang w:val="en-US"/>
        </w:rPr>
        <w:t xml:space="preserve"> saline (pH 7.2), the sections were incubated overnight at 4</w:t>
      </w:r>
      <w:r w:rsidR="002A07E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ºC with primary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(200 </w:t>
      </w:r>
      <w:r w:rsidR="002A07EF" w:rsidRPr="00A54D4A">
        <w:rPr>
          <w:rFonts w:ascii="Book Antiqua" w:hAnsi="Book Antiqua" w:cs="Times New Roman"/>
          <w:color w:val="000000" w:themeColor="text1"/>
          <w:lang w:val="en-US"/>
        </w:rPr>
        <w:t>mg/mL</w:t>
      </w:r>
      <w:r w:rsidRPr="00A54D4A">
        <w:rPr>
          <w:rFonts w:ascii="Book Antiqua" w:hAnsi="Book Antiqua" w:cs="Times New Roman"/>
          <w:color w:val="000000" w:themeColor="text1"/>
          <w:lang w:val="en-US"/>
        </w:rPr>
        <w:t xml:space="preserve">, sc-146; Santa Cruz Biotechnology, </w:t>
      </w:r>
      <w:r w:rsidRPr="00A54D4A">
        <w:rPr>
          <w:rFonts w:ascii="Book Antiqua" w:hAnsi="Book Antiqua" w:cs="Times New Roman"/>
          <w:color w:val="000000" w:themeColor="text1"/>
          <w:shd w:val="clear" w:color="auto" w:fill="FFFFFF"/>
          <w:lang w:val="en-US"/>
        </w:rPr>
        <w:t>Santa Cruz</w:t>
      </w:r>
      <w:r w:rsidRPr="00A54D4A">
        <w:rPr>
          <w:rFonts w:ascii="Book Antiqua" w:hAnsi="Book Antiqua" w:cs="Times New Roman"/>
          <w:color w:val="000000" w:themeColor="text1"/>
          <w:lang w:val="en-US"/>
        </w:rPr>
        <w:t xml:space="preserve">, CA, </w:t>
      </w:r>
      <w:r w:rsidR="002A07EF" w:rsidRPr="00A54D4A">
        <w:rPr>
          <w:rFonts w:ascii="Book Antiqua" w:hAnsi="Book Antiqua" w:cs="Times New Roman"/>
          <w:color w:val="000000" w:themeColor="text1"/>
          <w:lang w:val="en-US"/>
        </w:rPr>
        <w:t>United States</w:t>
      </w:r>
      <w:r w:rsidRPr="00A54D4A">
        <w:rPr>
          <w:rFonts w:ascii="Book Antiqua" w:hAnsi="Book Antiqua" w:cs="Times New Roman"/>
          <w:color w:val="000000" w:themeColor="text1"/>
          <w:lang w:val="en-US"/>
        </w:rPr>
        <w:t xml:space="preserve">), with a dilution factor of 1:200. The labeled streptavidin biotin antibody-binding detection system (Universal HRP immunostaining kit – Diagnostic </w:t>
      </w:r>
      <w:proofErr w:type="spellStart"/>
      <w:r w:rsidRPr="00A54D4A">
        <w:rPr>
          <w:rFonts w:ascii="Book Antiqua" w:hAnsi="Book Antiqua" w:cs="Times New Roman"/>
          <w:color w:val="000000" w:themeColor="text1"/>
          <w:lang w:val="en-US"/>
        </w:rPr>
        <w:t>Byosystem</w:t>
      </w:r>
      <w:proofErr w:type="spellEnd"/>
      <w:r w:rsidRPr="00A54D4A">
        <w:rPr>
          <w:rFonts w:ascii="Book Antiqua" w:hAnsi="Book Antiqua" w:cs="Times New Roman"/>
          <w:color w:val="000000" w:themeColor="text1"/>
          <w:lang w:val="en-US"/>
        </w:rPr>
        <w:t xml:space="preserve">, Foster City, CA, </w:t>
      </w:r>
      <w:r w:rsidR="002A07EF" w:rsidRPr="00A54D4A">
        <w:rPr>
          <w:rFonts w:ascii="Book Antiqua" w:hAnsi="Book Antiqua" w:cs="Times New Roman"/>
          <w:color w:val="000000" w:themeColor="text1"/>
          <w:lang w:val="en-US"/>
        </w:rPr>
        <w:t>United States</w:t>
      </w:r>
      <w:r w:rsidRPr="00A54D4A">
        <w:rPr>
          <w:rFonts w:ascii="Book Antiqua" w:hAnsi="Book Antiqua" w:cs="Times New Roman"/>
          <w:color w:val="000000" w:themeColor="text1"/>
          <w:lang w:val="en-US"/>
        </w:rPr>
        <w:t>) was employed to detect the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Following washing in 0.05 </w:t>
      </w:r>
      <w:r w:rsidR="002A07EF" w:rsidRPr="00A54D4A">
        <w:rPr>
          <w:rFonts w:ascii="Book Antiqua" w:hAnsi="Book Antiqua" w:cs="Times New Roman"/>
          <w:color w:val="000000" w:themeColor="text1"/>
          <w:lang w:val="en-US"/>
        </w:rPr>
        <w:t>mol/L</w:t>
      </w:r>
      <w:r w:rsidRPr="00A54D4A">
        <w:rPr>
          <w:rFonts w:ascii="Book Antiqua" w:hAnsi="Book Antiqua" w:cs="Times New Roman"/>
          <w:color w:val="000000" w:themeColor="text1"/>
          <w:lang w:val="en-US"/>
        </w:rPr>
        <w:t xml:space="preserve"> Tris-HCl buffer (pH 7.2), the sections were incubated for 30 min at room temperature in biotinylated anti-rabbit/mouse/goat immunoglobulin (LSAB-plus Kit, </w:t>
      </w:r>
      <w:proofErr w:type="spellStart"/>
      <w:r w:rsidRPr="00A54D4A">
        <w:rPr>
          <w:rFonts w:ascii="Book Antiqua" w:hAnsi="Book Antiqua" w:cs="Times New Roman"/>
          <w:color w:val="000000" w:themeColor="text1"/>
          <w:lang w:val="en-US"/>
        </w:rPr>
        <w:t>Dako</w:t>
      </w:r>
      <w:proofErr w:type="spellEnd"/>
      <w:r w:rsidRPr="00A54D4A">
        <w:rPr>
          <w:rFonts w:ascii="Book Antiqua" w:hAnsi="Book Antiqua" w:cs="Times New Roman"/>
          <w:color w:val="000000" w:themeColor="text1"/>
          <w:lang w:val="en-US"/>
        </w:rPr>
        <w:t xml:space="preserve">, CA, </w:t>
      </w:r>
      <w:r w:rsidR="002A07EF" w:rsidRPr="00A54D4A">
        <w:rPr>
          <w:rFonts w:ascii="Book Antiqua" w:hAnsi="Book Antiqua" w:cs="Times New Roman"/>
          <w:color w:val="000000" w:themeColor="text1"/>
          <w:lang w:val="en-US"/>
        </w:rPr>
        <w:t>United States</w:t>
      </w:r>
      <w:r w:rsidRPr="00A54D4A">
        <w:rPr>
          <w:rFonts w:ascii="Book Antiqua" w:hAnsi="Book Antiqua" w:cs="Times New Roman"/>
          <w:color w:val="000000" w:themeColor="text1"/>
          <w:lang w:val="en-US"/>
        </w:rPr>
        <w:t>) and were revealed with diamine benzidine, producing a brownish color in the sites positive for protein. All of the sections were counterstained with Harris hematoxylin. For the negative control, the primary antibodies were omitted</w:t>
      </w:r>
      <w:r w:rsidR="00DB736C" w:rsidRPr="00A54D4A">
        <w:rPr>
          <w:rFonts w:ascii="Book Antiqua" w:hAnsi="Book Antiqua" w:cs="Times New Roman"/>
          <w:color w:val="000000" w:themeColor="text1"/>
          <w:lang w:val="en-US"/>
        </w:rPr>
        <w:t>.</w:t>
      </w:r>
    </w:p>
    <w:p w14:paraId="1D004EEE"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2FE0C5C5" w14:textId="77777777" w:rsidR="00564367" w:rsidRPr="005D63E2" w:rsidRDefault="00DB736C" w:rsidP="00B2799C">
      <w:pPr>
        <w:adjustRightInd w:val="0"/>
        <w:snapToGrid w:val="0"/>
        <w:spacing w:line="360" w:lineRule="auto"/>
        <w:jc w:val="both"/>
        <w:rPr>
          <w:rFonts w:ascii="Book Antiqua" w:hAnsi="Book Antiqua" w:cs="Times New Roman"/>
          <w:b/>
          <w:i/>
          <w:iCs/>
          <w:color w:val="000000" w:themeColor="text1"/>
          <w:lang w:val="en-US"/>
        </w:rPr>
      </w:pPr>
      <w:r w:rsidRPr="005D63E2">
        <w:rPr>
          <w:rFonts w:ascii="Book Antiqua" w:hAnsi="Book Antiqua" w:cs="Times New Roman"/>
          <w:b/>
          <w:i/>
          <w:iCs/>
          <w:color w:val="000000" w:themeColor="text1"/>
          <w:lang w:val="en-US"/>
        </w:rPr>
        <w:t>A</w:t>
      </w:r>
      <w:r w:rsidR="00564367" w:rsidRPr="005D63E2">
        <w:rPr>
          <w:rFonts w:ascii="Book Antiqua" w:hAnsi="Book Antiqua" w:cs="Times New Roman"/>
          <w:b/>
          <w:i/>
          <w:iCs/>
          <w:color w:val="000000" w:themeColor="text1"/>
          <w:lang w:val="en-US"/>
        </w:rPr>
        <w:t>nalyses</w:t>
      </w:r>
    </w:p>
    <w:p w14:paraId="5D0FF114"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Images of immunohistochemistry sections were </w:t>
      </w:r>
      <w:r w:rsidR="00DB736C" w:rsidRPr="00A54D4A">
        <w:rPr>
          <w:rFonts w:ascii="Book Antiqua" w:hAnsi="Book Antiqua" w:cs="Times New Roman"/>
          <w:color w:val="000000" w:themeColor="text1"/>
          <w:lang w:val="en-US"/>
        </w:rPr>
        <w:t>taken</w:t>
      </w:r>
      <w:r w:rsidRPr="00A54D4A">
        <w:rPr>
          <w:rFonts w:ascii="Book Antiqua" w:hAnsi="Book Antiqua" w:cs="Times New Roman"/>
          <w:color w:val="000000" w:themeColor="text1"/>
          <w:lang w:val="en-US"/>
        </w:rPr>
        <w:t xml:space="preserve"> with a digital camera (DP-71, Olympus, Tokyo, Japan) connected to a microscope (BX-51, Olympus, Tokyo, Japan), and DP Controller software (Version 2.1.1.183, Olympus, </w:t>
      </w:r>
      <w:proofErr w:type="spellStart"/>
      <w:r w:rsidRPr="00A54D4A">
        <w:rPr>
          <w:rFonts w:ascii="Book Antiqua" w:hAnsi="Book Antiqua" w:cs="Times New Roman"/>
          <w:color w:val="000000" w:themeColor="text1"/>
          <w:lang w:val="en-US"/>
        </w:rPr>
        <w:t>Tóquio</w:t>
      </w:r>
      <w:proofErr w:type="spellEnd"/>
      <w:r w:rsidRPr="00A54D4A">
        <w:rPr>
          <w:rFonts w:ascii="Book Antiqua" w:hAnsi="Book Antiqua" w:cs="Times New Roman"/>
          <w:color w:val="000000" w:themeColor="text1"/>
          <w:lang w:val="en-US"/>
        </w:rPr>
        <w:t>, Japan) with an original magnification of ×</w:t>
      </w:r>
      <w:r w:rsidR="002A07E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100. The digital images were collected and saved with a resolution of 300 dpi (image size 113.66 </w:t>
      </w:r>
      <w:r w:rsidR="002A07EF" w:rsidRPr="00A54D4A">
        <w:rPr>
          <w:rFonts w:ascii="Book Antiqua" w:hAnsi="Book Antiqua" w:cs="Times New Roman"/>
          <w:color w:val="000000" w:themeColor="text1"/>
          <w:lang w:val="en-US"/>
        </w:rPr>
        <w:t xml:space="preserve">cm </w:t>
      </w:r>
      <w:r w:rsidRPr="00A54D4A">
        <w:rPr>
          <w:rFonts w:ascii="Book Antiqua" w:hAnsi="Book Antiqua" w:cs="Times New Roman"/>
          <w:color w:val="000000" w:themeColor="text1"/>
          <w:lang w:val="en-US"/>
        </w:rPr>
        <w:t xml:space="preserve">× 75.95 cm). All </w:t>
      </w:r>
      <w:proofErr w:type="spellStart"/>
      <w:r w:rsidRPr="00A54D4A">
        <w:rPr>
          <w:rFonts w:ascii="Book Antiqua" w:hAnsi="Book Antiqua" w:cs="Times New Roman"/>
          <w:color w:val="000000" w:themeColor="text1"/>
          <w:lang w:val="en-US"/>
        </w:rPr>
        <w:t>histomorphometric</w:t>
      </w:r>
      <w:proofErr w:type="spellEnd"/>
      <w:r w:rsidRPr="00A54D4A">
        <w:rPr>
          <w:rFonts w:ascii="Book Antiqua" w:hAnsi="Book Antiqua" w:cs="Times New Roman"/>
          <w:color w:val="000000" w:themeColor="text1"/>
          <w:lang w:val="en-US"/>
        </w:rPr>
        <w:t xml:space="preserve"> measurements were made with Image J software. The data were counted manually. The perimeter of each morphological zone of endochondral ossifying was carefully drawn and measured, and they are presented in mm</w:t>
      </w:r>
      <w:r w:rsidRPr="00A54D4A">
        <w:rPr>
          <w:rFonts w:ascii="Book Antiqua" w:hAnsi="Book Antiqua" w:cs="Times New Roman"/>
          <w:color w:val="000000" w:themeColor="text1"/>
          <w:vertAlign w:val="superscript"/>
          <w:lang w:val="en-US"/>
        </w:rPr>
        <w:t>2</w:t>
      </w:r>
      <w:r w:rsidRPr="00A54D4A">
        <w:rPr>
          <w:rFonts w:ascii="Book Antiqua" w:hAnsi="Book Antiqua" w:cs="Times New Roman"/>
          <w:color w:val="000000" w:themeColor="text1"/>
          <w:lang w:val="en-US"/>
        </w:rPr>
        <w:t>. The immunohistochemistry protein identified as a brown color for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or a red color for </w:t>
      </w:r>
      <w:r w:rsidRPr="00A54D4A">
        <w:rPr>
          <w:rFonts w:ascii="Book Antiqua" w:eastAsia="Times New Roman" w:hAnsi="Book Antiqua" w:cs="Times New Roman"/>
          <w:color w:val="000000" w:themeColor="text1"/>
          <w:lang w:val="en-US"/>
        </w:rPr>
        <w:t xml:space="preserve">BMP-2 </w:t>
      </w:r>
      <w:r w:rsidRPr="00A54D4A">
        <w:rPr>
          <w:rFonts w:ascii="Book Antiqua" w:hAnsi="Book Antiqua" w:cs="Times New Roman"/>
          <w:color w:val="000000" w:themeColor="text1"/>
          <w:lang w:val="en-US"/>
        </w:rPr>
        <w:t xml:space="preserve">were manually counted and tagged. An image of a 1-mm slide micrometer was used to calibrate all measurements for areas, whereas positive cells for both proteins were transformed into a percentage. The slides were analyzed for </w:t>
      </w:r>
      <w:r w:rsidRPr="00A54D4A">
        <w:rPr>
          <w:rFonts w:ascii="Book Antiqua" w:hAnsi="Book Antiqua" w:cs="Times New Roman"/>
          <w:color w:val="000000" w:themeColor="text1"/>
          <w:lang w:val="en-US"/>
        </w:rPr>
        <w:lastRenderedPageBreak/>
        <w:t xml:space="preserve">each of the above parameters. An average of the three measurements for each parameter was then calculated for each specimen. </w:t>
      </w:r>
    </w:p>
    <w:p w14:paraId="47A0764A"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71E6CF8B"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Statistical analysis</w:t>
      </w:r>
    </w:p>
    <w:p w14:paraId="3EB4FF75"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w:color w:val="000000" w:themeColor="text1"/>
          <w:lang w:val="en-US"/>
        </w:rPr>
      </w:pPr>
      <w:r w:rsidRPr="00A54D4A">
        <w:rPr>
          <w:rFonts w:ascii="Book Antiqua" w:hAnsi="Book Antiqua" w:cs="Times"/>
          <w:color w:val="000000" w:themeColor="text1"/>
          <w:lang w:val="en-US"/>
        </w:rPr>
        <w:t xml:space="preserve">The linear measurement of the femur, the areas of histological chondroid zones, and percentages of immunohistochemical data for each zone were evaluated within the monitoring period. An analysis of variance and Shapiro-Wilk analysis were used to determine the normality, followed by the Kruskal-Wallis non-parametric test to verify significant differences among groups. A </w:t>
      </w:r>
      <w:r w:rsidR="002A07EF" w:rsidRPr="00A54D4A">
        <w:rPr>
          <w:rFonts w:ascii="Book Antiqua" w:hAnsi="Book Antiqua" w:cs="Times"/>
          <w:i/>
          <w:iCs/>
          <w:color w:val="000000" w:themeColor="text1"/>
          <w:lang w:val="en-US"/>
        </w:rPr>
        <w:t>P</w:t>
      </w:r>
      <w:r w:rsidR="002A07EF" w:rsidRPr="00A54D4A">
        <w:rPr>
          <w:rFonts w:ascii="Book Antiqua" w:hAnsi="Book Antiqua" w:cs="Times"/>
          <w:color w:val="000000" w:themeColor="text1"/>
          <w:lang w:val="en-US"/>
        </w:rPr>
        <w:t>-value</w:t>
      </w:r>
      <w:r w:rsidR="002A07EF" w:rsidRPr="00A54D4A">
        <w:rPr>
          <w:rFonts w:ascii="Book Antiqua" w:hAnsi="Book Antiqua" w:cs="Times"/>
          <w:i/>
          <w:iCs/>
          <w:color w:val="000000" w:themeColor="text1"/>
          <w:lang w:val="en-US"/>
        </w:rPr>
        <w:t xml:space="preserve"> </w:t>
      </w:r>
      <w:r w:rsidR="002A07EF" w:rsidRPr="00A54D4A">
        <w:rPr>
          <w:rFonts w:ascii="Book Antiqua" w:hAnsi="Book Antiqua" w:cs="Times"/>
          <w:color w:val="000000" w:themeColor="text1"/>
          <w:lang w:val="en-US"/>
        </w:rPr>
        <w:t xml:space="preserve">&lt; </w:t>
      </w:r>
      <w:r w:rsidRPr="00A54D4A">
        <w:rPr>
          <w:rFonts w:ascii="Book Antiqua" w:hAnsi="Book Antiqua" w:cs="Times"/>
          <w:color w:val="000000" w:themeColor="text1"/>
          <w:lang w:val="en-US"/>
        </w:rPr>
        <w:t xml:space="preserve">0.05 was considered to be statistically significant. </w:t>
      </w:r>
    </w:p>
    <w:p w14:paraId="40B8FE00" w14:textId="77777777" w:rsidR="002A07EF" w:rsidRPr="00A54D4A" w:rsidRDefault="002A07EF" w:rsidP="00B2799C">
      <w:pPr>
        <w:adjustRightInd w:val="0"/>
        <w:snapToGrid w:val="0"/>
        <w:spacing w:line="360" w:lineRule="auto"/>
        <w:jc w:val="both"/>
        <w:rPr>
          <w:rFonts w:ascii="Book Antiqua" w:eastAsia="Times New Roman" w:hAnsi="Book Antiqua" w:cs="Times New Roman"/>
          <w:b/>
          <w:color w:val="000000" w:themeColor="text1"/>
          <w:lang w:val="en-US"/>
        </w:rPr>
      </w:pPr>
    </w:p>
    <w:p w14:paraId="13F51F51" w14:textId="77777777" w:rsidR="00564367" w:rsidRPr="00A54D4A" w:rsidRDefault="002A07EF" w:rsidP="00B2799C">
      <w:pPr>
        <w:adjustRightInd w:val="0"/>
        <w:snapToGrid w:val="0"/>
        <w:spacing w:line="360" w:lineRule="auto"/>
        <w:jc w:val="both"/>
        <w:rPr>
          <w:rFonts w:ascii="Book Antiqua" w:eastAsia="Times New Roman" w:hAnsi="Book Antiqua" w:cs="Times New Roman"/>
          <w:b/>
          <w:color w:val="000000" w:themeColor="text1"/>
          <w:u w:val="single"/>
          <w:lang w:val="en-US"/>
        </w:rPr>
      </w:pPr>
      <w:r w:rsidRPr="00A54D4A">
        <w:rPr>
          <w:rFonts w:ascii="Book Antiqua" w:eastAsia="Times New Roman" w:hAnsi="Book Antiqua" w:cs="Times New Roman"/>
          <w:b/>
          <w:color w:val="000000" w:themeColor="text1"/>
          <w:u w:val="single"/>
          <w:lang w:val="en-US"/>
        </w:rPr>
        <w:t>RESULTS</w:t>
      </w:r>
    </w:p>
    <w:p w14:paraId="3DBF2DAF" w14:textId="77777777" w:rsidR="00295527" w:rsidRPr="00A54D4A" w:rsidRDefault="00295527" w:rsidP="00B2799C">
      <w:pPr>
        <w:adjustRightInd w:val="0"/>
        <w:snapToGrid w:val="0"/>
        <w:spacing w:line="360" w:lineRule="auto"/>
        <w:jc w:val="both"/>
        <w:rPr>
          <w:rFonts w:ascii="Book Antiqua" w:eastAsia="Times New Roman" w:hAnsi="Book Antiqua" w:cs="Times New Roman"/>
          <w:b/>
          <w:i/>
          <w:iCs/>
          <w:color w:val="000000" w:themeColor="text1"/>
          <w:lang w:val="en-US"/>
        </w:rPr>
      </w:pPr>
      <w:r w:rsidRPr="00A54D4A">
        <w:rPr>
          <w:rFonts w:ascii="Book Antiqua" w:eastAsia="Times New Roman" w:hAnsi="Book Antiqua" w:cs="Times New Roman"/>
          <w:b/>
          <w:i/>
          <w:iCs/>
          <w:color w:val="000000" w:themeColor="text1"/>
          <w:lang w:val="en-US"/>
        </w:rPr>
        <w:t>Femur size</w:t>
      </w:r>
    </w:p>
    <w:p w14:paraId="6A486272"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On the third day of analysis, the median values of the specimens that received alendronate were slightly larger than the median values of the linear measures of the femurs of the control species. In contrast to the control species, the growth between three to 12 d of analysis was scarce in the group that received alendronate. Thus, on the 12</w:t>
      </w:r>
      <w:r w:rsidRPr="00A54D4A">
        <w:rPr>
          <w:rFonts w:ascii="Book Antiqua" w:eastAsia="Times New Roman" w:hAnsi="Book Antiqua" w:cs="Times New Roman"/>
          <w:color w:val="000000" w:themeColor="text1"/>
          <w:vertAlign w:val="superscript"/>
          <w:lang w:val="en-US"/>
        </w:rPr>
        <w:t>th</w:t>
      </w:r>
      <w:r w:rsidRPr="00A54D4A">
        <w:rPr>
          <w:rFonts w:ascii="Book Antiqua" w:eastAsia="Times New Roman" w:hAnsi="Book Antiqua" w:cs="Times New Roman"/>
          <w:color w:val="000000" w:themeColor="text1"/>
          <w:lang w:val="en-US"/>
        </w:rPr>
        <w:t xml:space="preserve"> day of analysis, the measures of the femurs of the specimens that received the drug were significantly lower when compared with the alendronate-free specimens. All data are present in Table 1.</w:t>
      </w:r>
    </w:p>
    <w:p w14:paraId="75F5A161"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p>
    <w:p w14:paraId="6B3CEAA4" w14:textId="77777777" w:rsidR="00564367" w:rsidRPr="00A54D4A" w:rsidRDefault="00564367" w:rsidP="00B2799C">
      <w:pPr>
        <w:adjustRightInd w:val="0"/>
        <w:snapToGrid w:val="0"/>
        <w:spacing w:line="360" w:lineRule="auto"/>
        <w:jc w:val="both"/>
        <w:rPr>
          <w:rFonts w:ascii="Book Antiqua" w:eastAsia="Times New Roman" w:hAnsi="Book Antiqua" w:cs="Times New Roman"/>
          <w:b/>
          <w:i/>
          <w:iCs/>
          <w:color w:val="000000" w:themeColor="text1"/>
          <w:lang w:val="en-US"/>
        </w:rPr>
      </w:pPr>
      <w:bookmarkStart w:id="107" w:name="OLE_LINK102"/>
      <w:bookmarkStart w:id="108" w:name="OLE_LINK103"/>
      <w:r w:rsidRPr="00A54D4A">
        <w:rPr>
          <w:rFonts w:ascii="Book Antiqua" w:eastAsia="Times New Roman" w:hAnsi="Book Antiqua" w:cs="Times New Roman"/>
          <w:b/>
          <w:i/>
          <w:iCs/>
          <w:color w:val="000000" w:themeColor="text1"/>
          <w:lang w:val="en-US"/>
        </w:rPr>
        <w:t xml:space="preserve">Histological and </w:t>
      </w:r>
      <w:proofErr w:type="spellStart"/>
      <w:r w:rsidRPr="00A54D4A">
        <w:rPr>
          <w:rFonts w:ascii="Book Antiqua" w:eastAsia="Times New Roman" w:hAnsi="Book Antiqua" w:cs="Times New Roman"/>
          <w:b/>
          <w:i/>
          <w:iCs/>
          <w:color w:val="000000" w:themeColor="text1"/>
          <w:lang w:val="en-US"/>
        </w:rPr>
        <w:t>histomorphometric</w:t>
      </w:r>
      <w:proofErr w:type="spellEnd"/>
      <w:r w:rsidRPr="00A54D4A">
        <w:rPr>
          <w:rFonts w:ascii="Book Antiqua" w:eastAsia="Times New Roman" w:hAnsi="Book Antiqua" w:cs="Times New Roman"/>
          <w:b/>
          <w:i/>
          <w:iCs/>
          <w:color w:val="000000" w:themeColor="text1"/>
          <w:lang w:val="en-US"/>
        </w:rPr>
        <w:t xml:space="preserve"> data</w:t>
      </w:r>
      <w:bookmarkEnd w:id="107"/>
      <w:bookmarkEnd w:id="108"/>
    </w:p>
    <w:p w14:paraId="1B027EB5"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A brief description of the histologic features found among groups is described </w:t>
      </w:r>
      <w:proofErr w:type="spellStart"/>
      <w:r w:rsidRPr="00A54D4A">
        <w:rPr>
          <w:rFonts w:ascii="Book Antiqua" w:hAnsi="Book Antiqua" w:cs="Times New Roman"/>
          <w:color w:val="000000" w:themeColor="text1"/>
          <w:lang w:val="en-US"/>
        </w:rPr>
        <w:t>bellow</w:t>
      </w:r>
      <w:proofErr w:type="spellEnd"/>
      <w:r w:rsidRPr="00A54D4A">
        <w:rPr>
          <w:rFonts w:ascii="Book Antiqua" w:hAnsi="Book Antiqua" w:cs="Times New Roman"/>
          <w:color w:val="000000" w:themeColor="text1"/>
          <w:lang w:val="en-US"/>
        </w:rPr>
        <w:t xml:space="preserve"> while the </w:t>
      </w:r>
      <w:proofErr w:type="spellStart"/>
      <w:r w:rsidRPr="00A54D4A">
        <w:rPr>
          <w:rFonts w:ascii="Book Antiqua" w:hAnsi="Book Antiqua" w:cs="Times New Roman"/>
          <w:color w:val="000000" w:themeColor="text1"/>
          <w:lang w:val="en-US"/>
        </w:rPr>
        <w:t>histomorphometric</w:t>
      </w:r>
      <w:proofErr w:type="spellEnd"/>
      <w:r w:rsidRPr="00A54D4A">
        <w:rPr>
          <w:rFonts w:ascii="Book Antiqua" w:hAnsi="Book Antiqua" w:cs="Times New Roman"/>
          <w:color w:val="000000" w:themeColor="text1"/>
          <w:lang w:val="en-US"/>
        </w:rPr>
        <w:t xml:space="preserve"> parameters are summarized in Table 2 (</w:t>
      </w:r>
      <w:r w:rsidR="002A07EF" w:rsidRPr="00A54D4A">
        <w:rPr>
          <w:rFonts w:ascii="Book Antiqua" w:hAnsi="Book Antiqua" w:cs="Times New Roman"/>
          <w:i/>
          <w:iCs/>
          <w:color w:val="000000" w:themeColor="text1"/>
          <w:lang w:val="en-US"/>
        </w:rPr>
        <w:t xml:space="preserve">P </w:t>
      </w:r>
      <w:r w:rsidR="002A07EF" w:rsidRPr="00A54D4A">
        <w:rPr>
          <w:rFonts w:ascii="Book Antiqua" w:hAnsi="Book Antiqua" w:cs="Times New Roman"/>
          <w:color w:val="000000" w:themeColor="text1"/>
          <w:lang w:val="en-US"/>
        </w:rPr>
        <w:t xml:space="preserve">&lt; </w:t>
      </w:r>
      <w:r w:rsidRPr="00A54D4A">
        <w:rPr>
          <w:rFonts w:ascii="Book Antiqua" w:hAnsi="Book Antiqua" w:cs="Times New Roman"/>
          <w:color w:val="000000" w:themeColor="text1"/>
          <w:lang w:val="en-US"/>
        </w:rPr>
        <w:t xml:space="preserve">0.05). </w:t>
      </w:r>
    </w:p>
    <w:p w14:paraId="49C3933C" w14:textId="77777777" w:rsidR="00564367" w:rsidRPr="00A54D4A" w:rsidRDefault="00564367" w:rsidP="00D92105">
      <w:pPr>
        <w:adjustRightInd w:val="0"/>
        <w:snapToGrid w:val="0"/>
        <w:spacing w:line="360" w:lineRule="auto"/>
        <w:ind w:firstLineChars="100" w:firstLine="240"/>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 xml:space="preserve">On the third day (Figure </w:t>
      </w:r>
      <w:r w:rsidR="00D92105" w:rsidRPr="00A54D4A">
        <w:rPr>
          <w:rFonts w:ascii="Book Antiqua" w:eastAsia="Times New Roman" w:hAnsi="Book Antiqua" w:cs="Times New Roman"/>
          <w:color w:val="000000" w:themeColor="text1"/>
          <w:lang w:val="en-US"/>
        </w:rPr>
        <w:t>1</w:t>
      </w:r>
      <w:r w:rsidRPr="00A54D4A">
        <w:rPr>
          <w:rFonts w:ascii="Book Antiqua" w:eastAsia="Times New Roman" w:hAnsi="Book Antiqua" w:cs="Times New Roman"/>
          <w:color w:val="000000" w:themeColor="text1"/>
          <w:lang w:val="en-US"/>
        </w:rPr>
        <w:t>A), it was possible to verify that the areas of the reserve, proliferative, and maturation zones were similar (</w:t>
      </w:r>
      <w:bookmarkStart w:id="109" w:name="OLE_LINK79"/>
      <w:bookmarkStart w:id="110" w:name="OLE_LINK80"/>
      <w:r w:rsidR="00D92105" w:rsidRPr="00A54D4A">
        <w:rPr>
          <w:rFonts w:ascii="Book Antiqua" w:eastAsia="Times New Roman" w:hAnsi="Book Antiqua" w:cs="Times New Roman"/>
          <w:color w:val="000000" w:themeColor="text1"/>
          <w:lang w:val="en-US"/>
        </w:rPr>
        <w:t>Figure 1A</w:t>
      </w:r>
      <w:bookmarkEnd w:id="109"/>
      <w:bookmarkEnd w:id="110"/>
      <w:r w:rsidRPr="00A54D4A">
        <w:rPr>
          <w:rFonts w:ascii="Book Antiqua" w:eastAsia="Times New Roman" w:hAnsi="Book Antiqua" w:cs="Times New Roman"/>
          <w:color w:val="000000" w:themeColor="text1"/>
          <w:lang w:val="en-US"/>
        </w:rPr>
        <w:t xml:space="preserve">a and </w:t>
      </w:r>
      <w:r w:rsidR="00D92105" w:rsidRPr="00A54D4A">
        <w:rPr>
          <w:rFonts w:ascii="Book Antiqua" w:eastAsia="Times New Roman" w:hAnsi="Book Antiqua" w:cs="Times New Roman"/>
          <w:color w:val="000000" w:themeColor="text1"/>
          <w:lang w:val="en-US"/>
        </w:rPr>
        <w:t>b</w:t>
      </w:r>
      <w:r w:rsidRPr="00A54D4A">
        <w:rPr>
          <w:rFonts w:ascii="Book Antiqua" w:eastAsia="Times New Roman" w:hAnsi="Book Antiqua" w:cs="Times New Roman"/>
          <w:color w:val="000000" w:themeColor="text1"/>
          <w:lang w:val="en-US"/>
        </w:rPr>
        <w:t>), whereas the hypertrophic zone was significantly larger in terms of the number of specimens that received alendronate (</w:t>
      </w:r>
      <w:r w:rsidR="00D92105" w:rsidRPr="00A54D4A">
        <w:rPr>
          <w:rFonts w:ascii="Book Antiqua" w:eastAsia="Times New Roman" w:hAnsi="Book Antiqua" w:cs="Times New Roman"/>
          <w:color w:val="000000" w:themeColor="text1"/>
          <w:lang w:val="en-US"/>
        </w:rPr>
        <w:t>Figure 1Ab</w:t>
      </w:r>
      <w:r w:rsidRPr="00A54D4A">
        <w:rPr>
          <w:rFonts w:ascii="Book Antiqua" w:eastAsia="Times New Roman" w:hAnsi="Book Antiqua" w:cs="Times New Roman"/>
          <w:color w:val="000000" w:themeColor="text1"/>
          <w:lang w:val="en-US"/>
        </w:rPr>
        <w:t>). On the 12</w:t>
      </w:r>
      <w:r w:rsidRPr="00A54D4A">
        <w:rPr>
          <w:rFonts w:ascii="Book Antiqua" w:eastAsia="Times New Roman" w:hAnsi="Book Antiqua" w:cs="Times New Roman"/>
          <w:color w:val="000000" w:themeColor="text1"/>
          <w:vertAlign w:val="superscript"/>
          <w:lang w:val="en-US"/>
        </w:rPr>
        <w:t>th</w:t>
      </w:r>
      <w:r w:rsidRPr="00A54D4A">
        <w:rPr>
          <w:rFonts w:ascii="Book Antiqua" w:eastAsia="Times New Roman" w:hAnsi="Book Antiqua" w:cs="Times New Roman"/>
          <w:color w:val="000000" w:themeColor="text1"/>
          <w:lang w:val="en-US"/>
        </w:rPr>
        <w:t xml:space="preserve"> day, the control group exhibited similar characteristics when compared with the third day (</w:t>
      </w:r>
      <w:bookmarkStart w:id="111" w:name="OLE_LINK81"/>
      <w:bookmarkStart w:id="112" w:name="OLE_LINK82"/>
      <w:r w:rsidR="00957B29" w:rsidRPr="00A54D4A">
        <w:rPr>
          <w:rFonts w:ascii="Book Antiqua" w:eastAsia="Times New Roman" w:hAnsi="Book Antiqua" w:cs="Times New Roman"/>
          <w:color w:val="000000" w:themeColor="text1"/>
          <w:lang w:val="en-US"/>
        </w:rPr>
        <w:t>Figure 1Ba</w:t>
      </w:r>
      <w:bookmarkEnd w:id="111"/>
      <w:bookmarkEnd w:id="112"/>
      <w:r w:rsidRPr="00A54D4A">
        <w:rPr>
          <w:rFonts w:ascii="Book Antiqua" w:eastAsia="Times New Roman" w:hAnsi="Book Antiqua" w:cs="Times New Roman"/>
          <w:color w:val="000000" w:themeColor="text1"/>
          <w:lang w:val="en-US"/>
        </w:rPr>
        <w:t xml:space="preserve">). In contrast, the specimens that received alendronate </w:t>
      </w:r>
      <w:r w:rsidRPr="00A54D4A">
        <w:rPr>
          <w:rFonts w:ascii="Book Antiqua" w:eastAsia="Times New Roman" w:hAnsi="Book Antiqua" w:cs="Times New Roman"/>
          <w:color w:val="000000" w:themeColor="text1"/>
          <w:lang w:val="en-US"/>
        </w:rPr>
        <w:lastRenderedPageBreak/>
        <w:t>demonstrated significantly fewer areas of maturation and hypertrophic zones. However, an unorganized bone matrix deposition was observed between the hypertrophic zone and cortical bone (</w:t>
      </w:r>
      <w:r w:rsidR="00957B29" w:rsidRPr="00A54D4A">
        <w:rPr>
          <w:rFonts w:ascii="Book Antiqua" w:eastAsia="Times New Roman" w:hAnsi="Book Antiqua" w:cs="Times New Roman"/>
          <w:color w:val="000000" w:themeColor="text1"/>
          <w:lang w:val="en-US"/>
        </w:rPr>
        <w:t>Figure 1Bb</w:t>
      </w:r>
      <w:r w:rsidRPr="00A54D4A">
        <w:rPr>
          <w:rFonts w:ascii="Book Antiqua" w:eastAsia="Times New Roman" w:hAnsi="Book Antiqua" w:cs="Times New Roman"/>
          <w:color w:val="000000" w:themeColor="text1"/>
          <w:lang w:val="en-US"/>
        </w:rPr>
        <w:t>).</w:t>
      </w:r>
    </w:p>
    <w:p w14:paraId="6EF44873"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p>
    <w:p w14:paraId="2C8C53F2" w14:textId="77777777" w:rsidR="00564367" w:rsidRPr="00A54D4A" w:rsidRDefault="00564367" w:rsidP="00B2799C">
      <w:pPr>
        <w:adjustRightInd w:val="0"/>
        <w:snapToGrid w:val="0"/>
        <w:spacing w:line="360" w:lineRule="auto"/>
        <w:jc w:val="both"/>
        <w:rPr>
          <w:rFonts w:ascii="Book Antiqua" w:eastAsia="Times New Roman" w:hAnsi="Book Antiqua" w:cs="Times New Roman"/>
          <w:b/>
          <w:i/>
          <w:iCs/>
          <w:color w:val="000000" w:themeColor="text1"/>
          <w:lang w:val="en-US"/>
        </w:rPr>
      </w:pPr>
      <w:r w:rsidRPr="00A54D4A">
        <w:rPr>
          <w:rFonts w:ascii="Book Antiqua" w:eastAsia="Times New Roman" w:hAnsi="Book Antiqua" w:cs="Times New Roman"/>
          <w:b/>
          <w:i/>
          <w:iCs/>
          <w:color w:val="000000" w:themeColor="text1"/>
          <w:lang w:val="en-US"/>
        </w:rPr>
        <w:t>Double-staining for TGF-β1 and BMP-2</w:t>
      </w:r>
    </w:p>
    <w:p w14:paraId="1E7D419C"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 xml:space="preserve">On the third day, only TGF-β1 was observed in the maturation and </w:t>
      </w:r>
      <w:proofErr w:type="spellStart"/>
      <w:r w:rsidRPr="00A54D4A">
        <w:rPr>
          <w:rFonts w:ascii="Book Antiqua" w:eastAsia="Times New Roman" w:hAnsi="Book Antiqua" w:cs="Times New Roman"/>
          <w:color w:val="000000" w:themeColor="text1"/>
          <w:lang w:val="en-US"/>
        </w:rPr>
        <w:t>hpertrophic</w:t>
      </w:r>
      <w:proofErr w:type="spellEnd"/>
      <w:r w:rsidRPr="00A54D4A">
        <w:rPr>
          <w:rFonts w:ascii="Book Antiqua" w:eastAsia="Times New Roman" w:hAnsi="Book Antiqua" w:cs="Times New Roman"/>
          <w:color w:val="000000" w:themeColor="text1"/>
          <w:lang w:val="en-US"/>
        </w:rPr>
        <w:t xml:space="preserve"> zones in the control group. In these specimens, the BMP-2 was positive in bone matrix deposition. All zones of cartilage revealed positivity for BMP-2, whereas the TGF-β1 was present in some proliferative cells and in the majority of cells that compounded both the maturation and the hypertrophic zone. In addition, intense double positivity for TGF-β1 and BMP-2 was observed in the bone matrix. On the 12</w:t>
      </w:r>
      <w:r w:rsidRPr="00056E7E">
        <w:rPr>
          <w:rFonts w:ascii="Book Antiqua" w:eastAsia="Times New Roman" w:hAnsi="Book Antiqua" w:cs="Times New Roman"/>
          <w:color w:val="000000" w:themeColor="text1"/>
          <w:vertAlign w:val="superscript"/>
          <w:lang w:val="en-US"/>
        </w:rPr>
        <w:t>th</w:t>
      </w:r>
      <w:r w:rsidRPr="00A54D4A">
        <w:rPr>
          <w:rFonts w:ascii="Book Antiqua" w:eastAsia="Times New Roman" w:hAnsi="Book Antiqua" w:cs="Times New Roman"/>
          <w:color w:val="000000" w:themeColor="text1"/>
          <w:lang w:val="en-US"/>
        </w:rPr>
        <w:t xml:space="preserve"> day, the control group exhibited a similar immunohistochemical pattern; however, it was possible to verify positivity for BMP-2 in hypertrophic cartilage and the medullary bone matrix. The </w:t>
      </w:r>
      <w:proofErr w:type="spellStart"/>
      <w:r w:rsidRPr="00A54D4A">
        <w:rPr>
          <w:rFonts w:ascii="Book Antiqua" w:eastAsia="Times New Roman" w:hAnsi="Book Antiqua" w:cs="Times New Roman"/>
          <w:color w:val="000000" w:themeColor="text1"/>
          <w:lang w:val="en-US"/>
        </w:rPr>
        <w:t>alednronate</w:t>
      </w:r>
      <w:proofErr w:type="spellEnd"/>
      <w:r w:rsidRPr="00A54D4A">
        <w:rPr>
          <w:rFonts w:ascii="Book Antiqua" w:eastAsia="Times New Roman" w:hAnsi="Book Antiqua" w:cs="Times New Roman"/>
          <w:color w:val="000000" w:themeColor="text1"/>
          <w:lang w:val="en-US"/>
        </w:rPr>
        <w:t xml:space="preserve"> group displayed the presence of BMP-2 in cartilage and in the bone matrix. In the area of the unorganized matrix, the BMP-2 was prevalent, whereas in the larger </w:t>
      </w:r>
      <w:proofErr w:type="spellStart"/>
      <w:r w:rsidRPr="00A54D4A">
        <w:rPr>
          <w:rFonts w:ascii="Book Antiqua" w:eastAsia="Times New Roman" w:hAnsi="Book Antiqua" w:cs="Times New Roman"/>
          <w:color w:val="000000" w:themeColor="text1"/>
          <w:lang w:val="en-US"/>
        </w:rPr>
        <w:t>medular</w:t>
      </w:r>
      <w:proofErr w:type="spellEnd"/>
      <w:r w:rsidRPr="00A54D4A">
        <w:rPr>
          <w:rFonts w:ascii="Book Antiqua" w:eastAsia="Times New Roman" w:hAnsi="Book Antiqua" w:cs="Times New Roman"/>
          <w:color w:val="000000" w:themeColor="text1"/>
          <w:lang w:val="en-US"/>
        </w:rPr>
        <w:t xml:space="preserve"> bone matrix, both proteins were detected</w:t>
      </w:r>
      <w:r w:rsidR="00056E7E">
        <w:rPr>
          <w:rFonts w:ascii="Book Antiqua" w:eastAsia="Times New Roman" w:hAnsi="Book Antiqua" w:cs="Times New Roman"/>
          <w:color w:val="000000" w:themeColor="text1"/>
          <w:lang w:val="en-US"/>
        </w:rPr>
        <w:t xml:space="preserve"> (Table 3)</w:t>
      </w:r>
      <w:r w:rsidRPr="00A54D4A">
        <w:rPr>
          <w:rFonts w:ascii="Book Antiqua" w:eastAsia="Times New Roman" w:hAnsi="Book Antiqua" w:cs="Times New Roman"/>
          <w:color w:val="000000" w:themeColor="text1"/>
          <w:lang w:val="en-US"/>
        </w:rPr>
        <w:t>.</w:t>
      </w:r>
    </w:p>
    <w:p w14:paraId="464AB737"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p>
    <w:p w14:paraId="3B63A600" w14:textId="77777777" w:rsidR="00564367" w:rsidRPr="00A54D4A" w:rsidRDefault="00EF3ADF" w:rsidP="00B2799C">
      <w:pPr>
        <w:adjustRightInd w:val="0"/>
        <w:snapToGrid w:val="0"/>
        <w:spacing w:line="360" w:lineRule="auto"/>
        <w:jc w:val="both"/>
        <w:rPr>
          <w:rFonts w:ascii="Book Antiqua" w:eastAsia="Times New Roman" w:hAnsi="Book Antiqua" w:cs="Times New Roman"/>
          <w:b/>
          <w:color w:val="000000" w:themeColor="text1"/>
          <w:u w:val="single"/>
          <w:lang w:val="en-US"/>
        </w:rPr>
      </w:pPr>
      <w:r w:rsidRPr="00A54D4A">
        <w:rPr>
          <w:rFonts w:ascii="Book Antiqua" w:eastAsia="Times New Roman" w:hAnsi="Book Antiqua" w:cs="Times New Roman"/>
          <w:b/>
          <w:color w:val="000000" w:themeColor="text1"/>
          <w:u w:val="single"/>
          <w:lang w:val="en-US"/>
        </w:rPr>
        <w:t>DISCUSSION</w:t>
      </w:r>
    </w:p>
    <w:p w14:paraId="78E432DA"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The study demonstrated that alendronate decreased the longitudinal femur size from three to 12 d post the prolonged administration of alendronate, a situation that coincided with changes in the usual histological aspects of chondroid zones, especially in the maturation and hypertrophic strata, as well as changes in co-</w:t>
      </w:r>
      <w:proofErr w:type="spellStart"/>
      <w:r w:rsidRPr="00A54D4A">
        <w:rPr>
          <w:rFonts w:ascii="Book Antiqua" w:hAnsi="Book Antiqua" w:cs="Times New Roman"/>
          <w:color w:val="000000" w:themeColor="text1"/>
          <w:lang w:val="en-US"/>
        </w:rPr>
        <w:t>immunoexpression</w:t>
      </w:r>
      <w:proofErr w:type="spellEnd"/>
      <w:r w:rsidRPr="00A54D4A">
        <w:rPr>
          <w:rFonts w:ascii="Book Antiqua" w:hAnsi="Book Antiqua" w:cs="Times New Roman"/>
          <w:color w:val="000000" w:themeColor="text1"/>
          <w:lang w:val="en-US"/>
        </w:rPr>
        <w:t xml:space="preserve"> between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 and</w:t>
      </w:r>
      <w:r w:rsidRPr="00A54D4A">
        <w:rPr>
          <w:rFonts w:ascii="Book Antiqua" w:eastAsia="Times New Roman" w:hAnsi="Book Antiqua" w:cs="Times New Roman"/>
          <w:color w:val="000000" w:themeColor="text1"/>
          <w:lang w:val="en-US"/>
        </w:rPr>
        <w:t xml:space="preserve"> BMP-2</w:t>
      </w:r>
      <w:r w:rsidRPr="00A54D4A">
        <w:rPr>
          <w:rFonts w:ascii="Book Antiqua" w:hAnsi="Book Antiqua" w:cs="Times New Roman"/>
          <w:color w:val="000000" w:themeColor="text1"/>
          <w:lang w:val="en-US"/>
        </w:rPr>
        <w:t xml:space="preserve">. </w:t>
      </w:r>
    </w:p>
    <w:p w14:paraId="657FC1C4"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To understand the changes that occurred, one must comprehend the importance of the usual immunolocalization of each protein and the likely effect that each protein exerted in usual conditions of endochondral growth.</w:t>
      </w:r>
    </w:p>
    <w:p w14:paraId="71395DAF"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In hyaline cartilage,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presence is required for the homeostasis of this anatomical area, and this cytokine seems to play a fundamental role in the production and </w:t>
      </w:r>
      <w:proofErr w:type="spellStart"/>
      <w:r w:rsidRPr="00A54D4A">
        <w:rPr>
          <w:rFonts w:ascii="Book Antiqua" w:hAnsi="Book Antiqua" w:cs="Times New Roman"/>
          <w:color w:val="000000" w:themeColor="text1"/>
          <w:lang w:val="en-US"/>
        </w:rPr>
        <w:t>remodelation</w:t>
      </w:r>
      <w:proofErr w:type="spellEnd"/>
      <w:r w:rsidRPr="00A54D4A">
        <w:rPr>
          <w:rFonts w:ascii="Book Antiqua" w:hAnsi="Book Antiqua" w:cs="Times New Roman"/>
          <w:color w:val="000000" w:themeColor="text1"/>
          <w:lang w:val="en-US"/>
        </w:rPr>
        <w:t xml:space="preserve"> of the chondroid extracellular matrix. </w:t>
      </w:r>
    </w:p>
    <w:p w14:paraId="40CBE87A"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lastRenderedPageBreak/>
        <w:t>However, the action of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for each stratum of cartilage of the </w:t>
      </w:r>
      <w:proofErr w:type="spellStart"/>
      <w:r w:rsidRPr="00A54D4A">
        <w:rPr>
          <w:rFonts w:ascii="Book Antiqua" w:hAnsi="Book Antiqua" w:cs="Times New Roman"/>
          <w:color w:val="000000" w:themeColor="text1"/>
          <w:lang w:val="en-US"/>
        </w:rPr>
        <w:t>methaphisyae</w:t>
      </w:r>
      <w:proofErr w:type="spellEnd"/>
      <w:r w:rsidRPr="00A54D4A">
        <w:rPr>
          <w:rFonts w:ascii="Book Antiqua" w:hAnsi="Book Antiqua" w:cs="Times New Roman"/>
          <w:color w:val="000000" w:themeColor="text1"/>
          <w:lang w:val="en-US"/>
        </w:rPr>
        <w:t xml:space="preserve"> of long bones seems to be distinct</w:t>
      </w:r>
      <w:r w:rsidRPr="00A54D4A">
        <w:rPr>
          <w:rFonts w:ascii="Book Antiqua" w:hAnsi="Book Antiqua" w:cs="Times New Roman"/>
          <w:color w:val="000000" w:themeColor="text1"/>
          <w:vertAlign w:val="superscript"/>
          <w:lang w:val="en-US"/>
        </w:rPr>
        <w:fldChar w:fldCharType="begin"/>
      </w:r>
      <w:r w:rsidRPr="00A54D4A">
        <w:rPr>
          <w:rFonts w:ascii="Book Antiqua" w:hAnsi="Book Antiqua" w:cs="Times New Roman"/>
          <w:color w:val="000000" w:themeColor="text1"/>
          <w:vertAlign w:val="superscript"/>
          <w:lang w:val="en-US"/>
        </w:rPr>
        <w:instrText xml:space="preserve"> ADDIN EN.CITE &lt;EndNote&gt;&lt;Cite&gt;&lt;Author&gt;Li&lt;/Author&gt;&lt;Year&gt;2005&lt;/Year&gt;&lt;RecNum&gt;75&lt;/RecNum&gt;&lt;DisplayText&gt;[14]&lt;/DisplayText&gt;&lt;record&gt;&lt;rec-number&gt;75&lt;/rec-number&gt;&lt;foreign-keys&gt;&lt;key app="EN" db-id="xaazfxv2wp2zz6evpwbxvzzde9ze2arsfswz" timestamp="1554143405"&gt;75&lt;/key&gt;&lt;/foreign-keys&gt;&lt;ref-type name="Journal Article"&gt;17&lt;/ref-type&gt;&lt;contributors&gt;&lt;authors&gt;&lt;author&gt;Li, T. F.&lt;/author&gt;&lt;author&gt;O&amp;apos;Keefe, R. J.&lt;/author&gt;&lt;author&gt;Chen, D.&lt;/author&gt;&lt;/authors&gt;&lt;/contributors&gt;&lt;auth-address&gt;Center for Musculoskeletal Research, Department of Orthopaedics, University of Rochester School of Medicine, Rochester, NY 14642, USA.&lt;/auth-address&gt;&lt;titles&gt;&lt;title&gt;TGF-beta signaling in chondrocytes&lt;/title&gt;&lt;secondary-title&gt;Front Biosci&lt;/secondary-title&gt;&lt;/titles&gt;&lt;periodical&gt;&lt;full-title&gt;Front Biosci&lt;/full-title&gt;&lt;/periodical&gt;&lt;pages&gt;681-8&lt;/pages&gt;&lt;volume&gt;10&lt;/volume&gt;&lt;edition&gt;2004/12/01&lt;/edition&gt;&lt;keywords&gt;&lt;keyword&gt;Animals&lt;/keyword&gt;&lt;keyword&gt;Bone Development&lt;/keyword&gt;&lt;keyword&gt;Bone Diseases/metabolism&lt;/keyword&gt;&lt;keyword&gt;Chondrocytes/*metabolism&lt;/keyword&gt;&lt;keyword&gt;Humans&lt;/keyword&gt;&lt;keyword&gt;Signal Transduction&lt;/keyword&gt;&lt;keyword&gt;Transforming Growth Factor beta/*metabolism&lt;/keyword&gt;&lt;/keywords&gt;&lt;dates&gt;&lt;year&gt;2005&lt;/year&gt;&lt;pub-dates&gt;&lt;date&gt;Jan 1&lt;/date&gt;&lt;/pub-dates&gt;&lt;/dates&gt;&lt;isbn&gt;1093-9946 (Print)&amp;#xD;1093-4715 (Linking)&lt;/isbn&gt;&lt;accession-num&gt;15569609&lt;/accession-num&gt;&lt;urls&gt;&lt;related-urls&gt;&lt;url&gt;https://www.ncbi.nlm.nih.gov/pubmed/15569609&lt;/url&gt;&lt;/related-urls&gt;&lt;/urls&gt;&lt;custom2&gt;PMC2647990&lt;/custom2&gt;&lt;/record&gt;&lt;/Cite&gt;&lt;/EndNote&gt;</w:instrText>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14" w:tooltip="Li, 2005 #75" w:history="1">
        <w:r w:rsidRPr="00A54D4A">
          <w:rPr>
            <w:rFonts w:ascii="Book Antiqua" w:hAnsi="Book Antiqua" w:cs="Times New Roman"/>
            <w:color w:val="000000" w:themeColor="text1"/>
            <w:vertAlign w:val="superscript"/>
            <w:lang w:val="en-US"/>
          </w:rPr>
          <w:t>14</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In this pathway, D’Angelo </w:t>
      </w:r>
      <w:r w:rsidRPr="00A54D4A">
        <w:rPr>
          <w:rFonts w:ascii="Book Antiqua" w:hAnsi="Book Antiqua" w:cs="Times New Roman"/>
          <w:i/>
          <w:color w:val="000000" w:themeColor="text1"/>
          <w:lang w:val="en-US"/>
        </w:rPr>
        <w:t>et al</w:t>
      </w:r>
      <w:r w:rsidR="00EF3ADF" w:rsidRPr="00A54D4A">
        <w:rPr>
          <w:rFonts w:ascii="Book Antiqua" w:hAnsi="Book Antiqua" w:cs="Times New Roman"/>
          <w:color w:val="000000" w:themeColor="text1"/>
          <w:vertAlign w:val="superscript"/>
          <w:lang w:val="en-US"/>
        </w:rPr>
        <w:fldChar w:fldCharType="begin"/>
      </w:r>
      <w:r w:rsidR="00EF3ADF" w:rsidRPr="00A54D4A">
        <w:rPr>
          <w:rFonts w:ascii="Book Antiqua" w:hAnsi="Book Antiqua" w:cs="Times New Roman"/>
          <w:color w:val="000000" w:themeColor="text1"/>
          <w:vertAlign w:val="superscript"/>
          <w:lang w:val="en-US"/>
        </w:rPr>
        <w:instrText xml:space="preserve"> ADDIN EN.CITE &lt;EndNote&gt;&lt;Cite&gt;&lt;Author&gt;Dangelo&lt;/Author&gt;&lt;Year&gt;2001&lt;/Year&gt;&lt;RecNum&gt;61&lt;/RecNum&gt;&lt;DisplayText&gt;[15]&lt;/DisplayText&gt;&lt;record&gt;&lt;rec-number&gt;61&lt;/rec-number&gt;&lt;foreign-keys&gt;&lt;key app="EN" db-id="xaazfxv2wp2zz6evpwbxvzzde9ze2arsfswz" timestamp="1554141418"&gt;61&lt;/key&gt;&lt;/foreign-keys&gt;&lt;ref-type name="Journal Article"&gt;17&lt;/ref-type&gt;&lt;contributors&gt;&lt;authors&gt;&lt;author&gt;Dangelo, M.&lt;/author&gt;&lt;author&gt;Sarment, D. P.&lt;/author&gt;&lt;author&gt;Billings, P. C.&lt;/author&gt;&lt;author&gt;Pacifici, M.&lt;/author&gt;&lt;/authors&gt;&lt;/contributors&gt;&lt;auth-address&gt;Department of Anatomy and Histology, School of Dental Medicine, University of Pennsylvania, Philadelphia, USA.&lt;/auth-address&gt;&lt;titles&gt;&lt;title&gt;Activation of transforming growth factor beta in chondrocytes undergoing endochondral ossification&lt;/title&gt;&lt;secondary-title&gt;J Bone Miner Res&lt;/secondary-title&gt;&lt;/titles&gt;&lt;periodical&gt;&lt;full-title&gt;J Bone Miner Res&lt;/full-title&gt;&lt;/periodical&gt;&lt;pages&gt;2339-47&lt;/pages&gt;&lt;volume&gt;16&lt;/volume&gt;&lt;number&gt;12&lt;/number&gt;&lt;edition&gt;2002/01/05&lt;/edition&gt;&lt;keywords&gt;&lt;keyword&gt;Animals&lt;/keyword&gt;&lt;keyword&gt;Cells, Cultured&lt;/keyword&gt;&lt;keyword&gt;Chick Embryo&lt;/keyword&gt;&lt;keyword&gt;Chondrocytes/cytology/*metabolism&lt;/keyword&gt;&lt;keyword&gt;Collagenases/genetics/*metabolism&lt;/keyword&gt;&lt;keyword&gt;Matrix Metalloproteinase 13&lt;/keyword&gt;&lt;keyword&gt;Matrix Metalloproteinase 2/*metabolism&lt;/keyword&gt;&lt;keyword&gt;Matrix Metalloproteinase 9/*metabolism&lt;/keyword&gt;&lt;keyword&gt;Matrix Metalloproteinase Inhibitors&lt;/keyword&gt;&lt;keyword&gt;Osteogenesis&lt;/keyword&gt;&lt;keyword&gt;Protease Inhibitors/pharmacology&lt;/keyword&gt;&lt;keyword&gt;Tetracyclines/pharmacology&lt;/keyword&gt;&lt;keyword&gt;Transforming Growth Factor beta/*metabolism&lt;/keyword&gt;&lt;/keywords&gt;&lt;dates&gt;&lt;year&gt;2001&lt;/year&gt;&lt;pub-dates&gt;&lt;date&gt;Dec&lt;/date&gt;&lt;/pub-dates&gt;&lt;/dates&gt;&lt;isbn&gt;0884-0431 (Print)&amp;#xD;0884-0431 (Linking)&lt;/isbn&gt;&lt;accession-num&gt;11760850&lt;/accession-num&gt;&lt;urls&gt;&lt;related-urls&gt;&lt;url&gt;https://www.ncbi.nlm.nih.gov/pubmed/11760850&lt;/url&gt;&lt;/related-urls&gt;&lt;/urls&gt;&lt;electronic-resource-num&gt;10.1359/jbmr.2001.16.12.2339&lt;/electronic-resource-num&gt;&lt;/record&gt;&lt;/Cite&gt;&lt;/EndNote&gt;</w:instrText>
      </w:r>
      <w:r w:rsidR="00EF3ADF" w:rsidRPr="00A54D4A">
        <w:rPr>
          <w:rFonts w:ascii="Book Antiqua" w:hAnsi="Book Antiqua" w:cs="Times New Roman"/>
          <w:color w:val="000000" w:themeColor="text1"/>
          <w:vertAlign w:val="superscript"/>
          <w:lang w:val="en-US"/>
        </w:rPr>
        <w:fldChar w:fldCharType="separate"/>
      </w:r>
      <w:r w:rsidR="00EF3ADF" w:rsidRPr="00A54D4A">
        <w:rPr>
          <w:rFonts w:ascii="Book Antiqua" w:hAnsi="Book Antiqua" w:cs="Times New Roman"/>
          <w:color w:val="000000" w:themeColor="text1"/>
          <w:vertAlign w:val="superscript"/>
          <w:lang w:val="en-US"/>
        </w:rPr>
        <w:t>[</w:t>
      </w:r>
      <w:hyperlink w:anchor="_ENREF_15" w:tooltip="Dangelo, 2001 #61" w:history="1">
        <w:r w:rsidR="00EF3ADF" w:rsidRPr="00A54D4A">
          <w:rPr>
            <w:rFonts w:ascii="Book Antiqua" w:hAnsi="Book Antiqua" w:cs="Times New Roman"/>
            <w:color w:val="000000" w:themeColor="text1"/>
            <w:vertAlign w:val="superscript"/>
            <w:lang w:val="en-US"/>
          </w:rPr>
          <w:t>15</w:t>
        </w:r>
      </w:hyperlink>
      <w:r w:rsidR="00EF3ADF" w:rsidRPr="00A54D4A">
        <w:rPr>
          <w:rFonts w:ascii="Book Antiqua" w:hAnsi="Book Antiqua" w:cs="Times New Roman"/>
          <w:color w:val="000000" w:themeColor="text1"/>
          <w:vertAlign w:val="superscript"/>
          <w:lang w:val="en-US"/>
        </w:rPr>
        <w:t>]</w:t>
      </w:r>
      <w:r w:rsidR="00EF3ADF"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(2001) indicated that maturing and hypertrophic chondrocytes produce and express active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and this cytokine operates in paracrine form in another layer of cartilage. In this way,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influences maturation, proliferation, and hypertrophy, whereas its presence inhibits the terminal differentiation of mature chondrocytes.</w:t>
      </w:r>
      <w:r w:rsidR="00EF3AD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This effect may help chondrocytes to remain in the pre-hypertrophic stage, thus inhibiting their terminal differentiation to hypertrophic chondrocytes. </w:t>
      </w:r>
    </w:p>
    <w:p w14:paraId="69A26B5B"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It is noteworthy that TGF-β1 positively regulates the expression of specific cartilage proteins during re-differentiation; conversely, substantial evidence shows that chondrocyte exposure to TGF-β1 during the proliferative phase obstructs these cells’ re-differentiation potential</w:t>
      </w:r>
      <w:r w:rsidRPr="00A54D4A">
        <w:rPr>
          <w:rFonts w:ascii="Book Antiqua" w:hAnsi="Book Antiqua" w:cs="Times New Roman"/>
          <w:color w:val="000000" w:themeColor="text1"/>
          <w:vertAlign w:val="superscript"/>
          <w:lang w:val="en-US"/>
        </w:rPr>
        <w:fldChar w:fldCharType="begin">
          <w:fldData xml:space="preserve">PEVuZE5vdGU+PENpdGU+PEF1dGhvcj5MaTwvQXV0aG9yPjxZZWFyPjIwMDU8L1llYXI+PFJlY051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</w:fldData>
        </w:fldChar>
      </w:r>
      <w:r w:rsidRPr="00A54D4A">
        <w:rPr>
          <w:rFonts w:ascii="Book Antiqua" w:hAnsi="Book Antiqua" w:cs="Times New Roman"/>
          <w:color w:val="000000" w:themeColor="text1"/>
          <w:vertAlign w:val="superscript"/>
          <w:lang w:val="en-US"/>
        </w:rPr>
        <w:instrText xml:space="preserve"> ADDIN EN.CITE </w:instrText>
      </w:r>
      <w:r w:rsidRPr="00A54D4A">
        <w:rPr>
          <w:rFonts w:ascii="Book Antiqua" w:hAnsi="Book Antiqua" w:cs="Times New Roman"/>
          <w:color w:val="000000" w:themeColor="text1"/>
          <w:vertAlign w:val="superscript"/>
          <w:lang w:val="en-US"/>
        </w:rPr>
        <w:fldChar w:fldCharType="begin">
          <w:fldData xml:space="preserve">PEVuZE5vdGU+PENpdGU+PEF1dGhvcj5MaTwvQXV0aG9yPjxZZWFyPjIwMDU8L1llYXI+PFJlY051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</w:fldData>
        </w:fldChar>
      </w:r>
      <w:r w:rsidRPr="00A54D4A">
        <w:rPr>
          <w:rFonts w:ascii="Book Antiqua" w:hAnsi="Book Antiqua" w:cs="Times New Roman"/>
          <w:color w:val="000000" w:themeColor="text1"/>
          <w:vertAlign w:val="superscript"/>
          <w:lang w:val="en-US"/>
        </w:rPr>
        <w:instrText xml:space="preserve"> ADDIN EN.CITE.DATA </w:instrText>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vertAlign w:val="superscript"/>
          <w:lang w:val="en-US"/>
        </w:rPr>
      </w:r>
      <w:r w:rsidRPr="00A54D4A">
        <w:rPr>
          <w:rFonts w:ascii="Book Antiqua" w:hAnsi="Book Antiqua" w:cs="Times New Roman"/>
          <w:color w:val="000000" w:themeColor="text1"/>
          <w:vertAlign w:val="superscript"/>
          <w:lang w:val="en-US"/>
        </w:rPr>
        <w:fldChar w:fldCharType="separate"/>
      </w:r>
      <w:r w:rsidRPr="00A54D4A">
        <w:rPr>
          <w:rFonts w:ascii="Book Antiqua" w:hAnsi="Book Antiqua" w:cs="Times New Roman"/>
          <w:color w:val="000000" w:themeColor="text1"/>
          <w:vertAlign w:val="superscript"/>
          <w:lang w:val="en-US"/>
        </w:rPr>
        <w:t>[</w:t>
      </w:r>
      <w:hyperlink w:anchor="_ENREF_14" w:tooltip="Li, 2005 #75" w:history="1">
        <w:r w:rsidRPr="00A54D4A">
          <w:rPr>
            <w:rFonts w:ascii="Book Antiqua" w:hAnsi="Book Antiqua" w:cs="Times New Roman"/>
            <w:color w:val="000000" w:themeColor="text1"/>
            <w:vertAlign w:val="superscript"/>
            <w:lang w:val="en-US"/>
          </w:rPr>
          <w:t>14</w:t>
        </w:r>
      </w:hyperlink>
      <w:r w:rsidRPr="00A54D4A">
        <w:rPr>
          <w:rFonts w:ascii="Book Antiqua" w:hAnsi="Book Antiqua" w:cs="Times New Roman"/>
          <w:color w:val="000000" w:themeColor="text1"/>
          <w:vertAlign w:val="superscript"/>
          <w:lang w:val="en-US"/>
        </w:rPr>
        <w:t>,</w:t>
      </w:r>
      <w:hyperlink w:anchor="_ENREF_16" w:tooltip="Narcisi, 2012 #67" w:history="1">
        <w:r w:rsidRPr="00A54D4A">
          <w:rPr>
            <w:rFonts w:ascii="Book Antiqua" w:hAnsi="Book Antiqua" w:cs="Times New Roman"/>
            <w:color w:val="000000" w:themeColor="text1"/>
            <w:vertAlign w:val="superscript"/>
            <w:lang w:val="en-US"/>
          </w:rPr>
          <w:t>16</w:t>
        </w:r>
      </w:hyperlink>
      <w:r w:rsidRPr="00A54D4A">
        <w:rPr>
          <w:rFonts w:ascii="Book Antiqua" w:hAnsi="Book Antiqua" w:cs="Times New Roman"/>
          <w:color w:val="000000" w:themeColor="text1"/>
          <w:vertAlign w:val="superscript"/>
          <w:lang w:val="en-US"/>
        </w:rPr>
        <w:t>]</w:t>
      </w:r>
      <w:r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This condition may explain the positivity seen in the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prevalent in the </w:t>
      </w:r>
      <w:proofErr w:type="spellStart"/>
      <w:r w:rsidRPr="00A54D4A">
        <w:rPr>
          <w:rFonts w:ascii="Book Antiqua" w:hAnsi="Book Antiqua" w:cs="Times New Roman"/>
          <w:color w:val="000000" w:themeColor="text1"/>
          <w:lang w:val="en-US"/>
        </w:rPr>
        <w:t>prehypertrophic</w:t>
      </w:r>
      <w:proofErr w:type="spellEnd"/>
      <w:r w:rsidRPr="00A54D4A">
        <w:rPr>
          <w:rFonts w:ascii="Book Antiqua" w:hAnsi="Book Antiqua" w:cs="Times New Roman"/>
          <w:color w:val="000000" w:themeColor="text1"/>
          <w:lang w:val="en-US"/>
        </w:rPr>
        <w:t xml:space="preserve"> and hypertrophic zones of cartilage as seen in our control group on the third and 12</w:t>
      </w:r>
      <w:r w:rsidRPr="00A54D4A">
        <w:rPr>
          <w:rFonts w:ascii="Book Antiqua" w:hAnsi="Book Antiqua" w:cs="Times New Roman"/>
          <w:color w:val="000000" w:themeColor="text1"/>
          <w:vertAlign w:val="superscript"/>
          <w:lang w:val="en-US"/>
        </w:rPr>
        <w:t>th</w:t>
      </w:r>
      <w:r w:rsidRPr="00A54D4A">
        <w:rPr>
          <w:rFonts w:ascii="Book Antiqua" w:hAnsi="Book Antiqua" w:cs="Times New Roman"/>
          <w:color w:val="000000" w:themeColor="text1"/>
          <w:lang w:val="en-US"/>
        </w:rPr>
        <w:t xml:space="preserve"> days of analysis, despite the fact that some hypertrophic chondrocytes during this period exhibited positivity for BMP-2, whereas in the precocious time period, BMP-2 was positive only in the bone matrix.</w:t>
      </w:r>
    </w:p>
    <w:p w14:paraId="16FD7680"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In contrast, for specimens that received alendronate, we observed TGF-β1 in all strata of chondrocytes, a fact that coincided with a significantly larger area of the hypertrophic zone on the 3rd day. Furthermore, the cells of all chondroid strata also exhibited concomitant expression with BMP-2. This peculiar situation coincided with an unorganized bone matrix formation between a thinner layer of hypertrophic chondrocytes and trabecular bone on the 12</w:t>
      </w:r>
      <w:r w:rsidRPr="00A54D4A">
        <w:rPr>
          <w:rFonts w:ascii="Book Antiqua" w:hAnsi="Book Antiqua" w:cs="Times New Roman"/>
          <w:color w:val="000000" w:themeColor="text1"/>
          <w:vertAlign w:val="superscript"/>
          <w:lang w:val="en-US"/>
        </w:rPr>
        <w:t>th</w:t>
      </w:r>
      <w:r w:rsidRPr="00A54D4A">
        <w:rPr>
          <w:rFonts w:ascii="Book Antiqua" w:hAnsi="Book Antiqua" w:cs="Times New Roman"/>
          <w:color w:val="000000" w:themeColor="text1"/>
          <w:lang w:val="en-US"/>
        </w:rPr>
        <w:t xml:space="preserve"> day of analysis. These results suggest that alendronate may promote the cartilage expansion of the maturated and hypertrophic chondroid zones only during the early stages of the administration of the drug. However, the concomitant expression between TGF-β1 and BMP-2 in areas of the chondroid zones featuring endochondral ossification also indicates the likely premature </w:t>
      </w:r>
      <w:proofErr w:type="spellStart"/>
      <w:r w:rsidRPr="00A54D4A">
        <w:rPr>
          <w:rFonts w:ascii="Book Antiqua" w:hAnsi="Book Antiqua" w:cs="Times New Roman"/>
          <w:color w:val="000000" w:themeColor="text1"/>
          <w:lang w:val="en-US"/>
        </w:rPr>
        <w:t>transdifferentiation</w:t>
      </w:r>
      <w:proofErr w:type="spellEnd"/>
      <w:r w:rsidRPr="00A54D4A">
        <w:rPr>
          <w:rFonts w:ascii="Book Antiqua" w:hAnsi="Book Antiqua" w:cs="Times New Roman"/>
          <w:color w:val="000000" w:themeColor="text1"/>
          <w:lang w:val="en-US"/>
        </w:rPr>
        <w:t xml:space="preserve"> from cells of chondroid lineage to osteoprogenitor cells, especially when these specimens were exposed to the drug for a prolonged period of time. </w:t>
      </w:r>
    </w:p>
    <w:p w14:paraId="14B7CA52"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lastRenderedPageBreak/>
        <w:t xml:space="preserve">It is noteworthy that our result is not an isolated finding in the literature and that some evidence shows that alendronate possesses an important osteogenic capacity. Supporting this perspective, Wang </w:t>
      </w:r>
      <w:r w:rsidRPr="00A54D4A">
        <w:rPr>
          <w:rFonts w:ascii="Book Antiqua" w:hAnsi="Book Antiqua" w:cs="Times New Roman"/>
          <w:i/>
          <w:color w:val="000000" w:themeColor="text1"/>
          <w:lang w:val="en-US"/>
        </w:rPr>
        <w:t>et al</w:t>
      </w:r>
      <w:r w:rsidR="00EF3ADF" w:rsidRPr="00A54D4A">
        <w:rPr>
          <w:rFonts w:ascii="Book Antiqua" w:hAnsi="Book Antiqua" w:cs="Times New Roman"/>
          <w:color w:val="000000" w:themeColor="text1"/>
          <w:vertAlign w:val="superscript"/>
          <w:lang w:val="en-US"/>
        </w:rPr>
        <w:fldChar w:fldCharType="begin">
          <w:fldData xml:space="preserve">PEVuZE5vdGU+PENpdGU+PEF1dGhvcj5XYW5nPC9BdXRob3I+PFllYXI+MjAxMDwvWWVhcj48UmVj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</w:fldData>
        </w:fldChar>
      </w:r>
      <w:r w:rsidR="00EF3ADF" w:rsidRPr="00A54D4A">
        <w:rPr>
          <w:rFonts w:ascii="Book Antiqua" w:hAnsi="Book Antiqua" w:cs="Times New Roman"/>
          <w:color w:val="000000" w:themeColor="text1"/>
          <w:vertAlign w:val="superscript"/>
          <w:lang w:val="en-US"/>
        </w:rPr>
        <w:instrText xml:space="preserve"> ADDIN EN.CITE </w:instrText>
      </w:r>
      <w:r w:rsidR="00EF3ADF" w:rsidRPr="00A54D4A">
        <w:rPr>
          <w:rFonts w:ascii="Book Antiqua" w:hAnsi="Book Antiqua" w:cs="Times New Roman"/>
          <w:color w:val="000000" w:themeColor="text1"/>
          <w:vertAlign w:val="superscript"/>
          <w:lang w:val="en-US"/>
        </w:rPr>
        <w:fldChar w:fldCharType="begin">
          <w:fldData xml:space="preserve">PEVuZE5vdGU+PENpdGU+PEF1dGhvcj5XYW5nPC9BdXRob3I+PFllYXI+MjAxMDwvWWVhcj48UmVj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</w:fldData>
        </w:fldChar>
      </w:r>
      <w:r w:rsidR="00EF3ADF" w:rsidRPr="00A54D4A">
        <w:rPr>
          <w:rFonts w:ascii="Book Antiqua" w:hAnsi="Book Antiqua" w:cs="Times New Roman"/>
          <w:color w:val="000000" w:themeColor="text1"/>
          <w:vertAlign w:val="superscript"/>
          <w:lang w:val="en-US"/>
        </w:rPr>
        <w:instrText xml:space="preserve"> ADDIN EN.CITE.DATA </w:instrText>
      </w:r>
      <w:r w:rsidR="00EF3ADF" w:rsidRPr="00A54D4A">
        <w:rPr>
          <w:rFonts w:ascii="Book Antiqua" w:hAnsi="Book Antiqua" w:cs="Times New Roman"/>
          <w:color w:val="000000" w:themeColor="text1"/>
          <w:vertAlign w:val="superscript"/>
          <w:lang w:val="en-US"/>
        </w:rPr>
      </w:r>
      <w:r w:rsidR="00EF3ADF" w:rsidRPr="00A54D4A">
        <w:rPr>
          <w:rFonts w:ascii="Book Antiqua" w:hAnsi="Book Antiqua" w:cs="Times New Roman"/>
          <w:color w:val="000000" w:themeColor="text1"/>
          <w:vertAlign w:val="superscript"/>
          <w:lang w:val="en-US"/>
        </w:rPr>
        <w:fldChar w:fldCharType="end"/>
      </w:r>
      <w:r w:rsidR="00EF3ADF" w:rsidRPr="00A54D4A">
        <w:rPr>
          <w:rFonts w:ascii="Book Antiqua" w:hAnsi="Book Antiqua" w:cs="Times New Roman"/>
          <w:color w:val="000000" w:themeColor="text1"/>
          <w:vertAlign w:val="superscript"/>
          <w:lang w:val="en-US"/>
        </w:rPr>
      </w:r>
      <w:r w:rsidR="00EF3ADF" w:rsidRPr="00A54D4A">
        <w:rPr>
          <w:rFonts w:ascii="Book Antiqua" w:hAnsi="Book Antiqua" w:cs="Times New Roman"/>
          <w:color w:val="000000" w:themeColor="text1"/>
          <w:vertAlign w:val="superscript"/>
          <w:lang w:val="en-US"/>
        </w:rPr>
        <w:fldChar w:fldCharType="separate"/>
      </w:r>
      <w:r w:rsidR="00EF3ADF" w:rsidRPr="00A54D4A">
        <w:rPr>
          <w:rFonts w:ascii="Book Antiqua" w:hAnsi="Book Antiqua" w:cs="Times New Roman"/>
          <w:color w:val="000000" w:themeColor="text1"/>
          <w:vertAlign w:val="superscript"/>
          <w:lang w:val="en-US"/>
        </w:rPr>
        <w:t>[</w:t>
      </w:r>
      <w:hyperlink w:anchor="_ENREF_17" w:tooltip="Wang, 2010 #77" w:history="1">
        <w:r w:rsidR="00EF3ADF" w:rsidRPr="00A54D4A">
          <w:rPr>
            <w:rFonts w:ascii="Book Antiqua" w:hAnsi="Book Antiqua" w:cs="Times New Roman"/>
            <w:color w:val="000000" w:themeColor="text1"/>
            <w:vertAlign w:val="superscript"/>
            <w:lang w:val="en-US"/>
          </w:rPr>
          <w:t>17</w:t>
        </w:r>
      </w:hyperlink>
      <w:r w:rsidR="00EF3ADF" w:rsidRPr="00A54D4A">
        <w:rPr>
          <w:rFonts w:ascii="Book Antiqua" w:hAnsi="Book Antiqua" w:cs="Times New Roman"/>
          <w:color w:val="000000" w:themeColor="text1"/>
          <w:vertAlign w:val="superscript"/>
          <w:lang w:val="en-US"/>
        </w:rPr>
        <w:t>]</w:t>
      </w:r>
      <w:r w:rsidR="00EF3ADF" w:rsidRPr="00A54D4A">
        <w:rPr>
          <w:rFonts w:ascii="Book Antiqua" w:hAnsi="Book Antiqua" w:cs="Times New Roman"/>
          <w:color w:val="000000" w:themeColor="text1"/>
          <w:vertAlign w:val="superscript"/>
          <w:lang w:val="en-US"/>
        </w:rPr>
        <w:fldChar w:fldCharType="end"/>
      </w:r>
      <w:r w:rsidR="00EF3AD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(2010) demonstrated that the administration of alendronate in animal models was responsible for the transcription of osteoprogenitor genes in medullar mesenchymal cells. They also added that osteogenic potential occurs because the alendronate stimulates the MAP kinases’ pathways, which, in turn, may excite the expression of </w:t>
      </w:r>
      <w:proofErr w:type="spellStart"/>
      <w:r w:rsidRPr="00A54D4A">
        <w:rPr>
          <w:rFonts w:ascii="Book Antiqua" w:hAnsi="Book Antiqua" w:cs="Times New Roman"/>
          <w:color w:val="000000" w:themeColor="text1"/>
          <w:lang w:val="en-US"/>
        </w:rPr>
        <w:t>osteoproteins</w:t>
      </w:r>
      <w:proofErr w:type="spellEnd"/>
      <w:r w:rsidRPr="00A54D4A">
        <w:rPr>
          <w:rFonts w:ascii="Book Antiqua" w:hAnsi="Book Antiqua" w:cs="Times New Roman"/>
          <w:color w:val="000000" w:themeColor="text1"/>
          <w:lang w:val="en-US"/>
        </w:rPr>
        <w:t xml:space="preserve">. These effects may indicate and explain the previous radiological results published by Silva </w:t>
      </w:r>
      <w:r w:rsidRPr="00A54D4A">
        <w:rPr>
          <w:rFonts w:ascii="Book Antiqua" w:hAnsi="Book Antiqua" w:cs="Times New Roman"/>
          <w:i/>
          <w:iCs/>
          <w:color w:val="000000" w:themeColor="text1"/>
          <w:lang w:val="en-US"/>
        </w:rPr>
        <w:t>et al</w:t>
      </w:r>
      <w:r w:rsidR="00EF3ADF" w:rsidRPr="00A54D4A">
        <w:rPr>
          <w:rFonts w:ascii="Book Antiqua" w:hAnsi="Book Antiqua" w:cs="Times New Roman"/>
          <w:color w:val="000000" w:themeColor="text1"/>
          <w:vertAlign w:val="superscript"/>
          <w:lang w:val="en-US"/>
        </w:rPr>
        <w:fldChar w:fldCharType="begin"/>
      </w:r>
      <w:r w:rsidR="00EF3ADF" w:rsidRPr="00A54D4A">
        <w:rPr>
          <w:rFonts w:ascii="Book Antiqua" w:hAnsi="Book Antiqua" w:cs="Times New Roman"/>
          <w:color w:val="000000" w:themeColor="text1"/>
          <w:vertAlign w:val="superscript"/>
          <w:lang w:val="en-US"/>
        </w:rPr>
        <w:instrText xml:space="preserve"> ADDIN EN.CITE &lt;EndNote&gt;&lt;Cite&gt;&lt;Author&gt;Silva&lt;/Author&gt;&lt;Year&gt;2010&lt;/Year&gt;&lt;RecNum&gt;80&lt;/RecNum&gt;&lt;DisplayText&gt;[18]&lt;/DisplayText&gt;&lt;record&gt;&lt;rec-number&gt;80&lt;/rec-number&gt;&lt;foreign-keys&gt;&lt;key app="EN" db-id="xaazfxv2wp2zz6evpwbxvzzde9ze2arsfswz" timestamp="1554144268"&gt;80&lt;/key&gt;&lt;/foreign-keys&gt;&lt;ref-type name="Journal Article"&gt;17&lt;/ref-type&gt;&lt;contributors&gt;&lt;authors&gt;&lt;author&gt;Silva, E. C.&lt;/author&gt;&lt;author&gt;Terreri, M. T.&lt;/author&gt;&lt;author&gt;de Castro, T. C.&lt;/author&gt;&lt;author&gt;Barbosa, C. P.&lt;/author&gt;&lt;author&gt;Fernandes, A. R.&lt;/author&gt;&lt;author&gt;Hilario, M. O.&lt;/author&gt;&lt;/authors&gt;&lt;/contributors&gt;&lt;auth-address&gt;Pediatric Rheumatology Department, Universidade Federal de Sao Paulo (UNIFESP-EPM), Brazil.&lt;/auth-address&gt;&lt;titles&gt;&lt;title&gt;Sclerotic metaphyseal lines in children and adolescents treated with alendronate&lt;/title&gt;&lt;secondary-title&gt;Rev Bras Reumatol&lt;/secondary-title&gt;&lt;/titles&gt;&lt;periodical&gt;&lt;full-title&gt;Rev Bras Reumatol&lt;/full-title&gt;&lt;/periodical&gt;&lt;pages&gt;283-90&lt;/pages&gt;&lt;volume&gt;50&lt;/volume&gt;&lt;number&gt;3&lt;/number&gt;&lt;edition&gt;2010/12/03&lt;/edition&gt;&lt;keywords&gt;&lt;keyword&gt;Adolescent&lt;/keyword&gt;&lt;keyword&gt;Alendronate/*adverse effects/therapeutic use&lt;/keyword&gt;&lt;keyword&gt;Bone Density Conservation Agents/*adverse effects/therapeutic use&lt;/keyword&gt;&lt;keyword&gt;Bone and Bones/*diagnostic imaging/*drug effects/pathology&lt;/keyword&gt;&lt;keyword&gt;Child&lt;/keyword&gt;&lt;keyword&gt;Cross-Sectional Studies&lt;/keyword&gt;&lt;keyword&gt;Female&lt;/keyword&gt;&lt;keyword&gt;Humans&lt;/keyword&gt;&lt;keyword&gt;Male&lt;/keyword&gt;&lt;keyword&gt;Radiography&lt;/keyword&gt;&lt;keyword&gt;Retrospective Studies&lt;/keyword&gt;&lt;keyword&gt;Sclerosis&lt;/keyword&gt;&lt;keyword&gt;Young Adult&lt;/keyword&gt;&lt;/keywords&gt;&lt;dates&gt;&lt;year&gt;2010&lt;/year&gt;&lt;pub-dates&gt;&lt;date&gt;May-Jun&lt;/date&gt;&lt;/pub-dates&gt;&lt;/dates&gt;&lt;isbn&gt;1809-4570 (Electronic)&amp;#xD;0482-5004 (Linking)&lt;/isbn&gt;&lt;accession-num&gt;21125164&lt;/accession-num&gt;&lt;urls&gt;&lt;related-urls&gt;&lt;url&gt;https://www.ncbi.nlm.nih.gov/pubmed/21125164&lt;/url&gt;&lt;/related-urls&gt;&lt;/urls&gt;&lt;/record&gt;&lt;/Cite&gt;&lt;/EndNote&gt;</w:instrText>
      </w:r>
      <w:r w:rsidR="00EF3ADF" w:rsidRPr="00A54D4A">
        <w:rPr>
          <w:rFonts w:ascii="Book Antiqua" w:hAnsi="Book Antiqua" w:cs="Times New Roman"/>
          <w:color w:val="000000" w:themeColor="text1"/>
          <w:vertAlign w:val="superscript"/>
          <w:lang w:val="en-US"/>
        </w:rPr>
        <w:fldChar w:fldCharType="separate"/>
      </w:r>
      <w:r w:rsidR="00EF3ADF" w:rsidRPr="00A54D4A">
        <w:rPr>
          <w:rFonts w:ascii="Book Antiqua" w:hAnsi="Book Antiqua" w:cs="Times New Roman"/>
          <w:color w:val="000000" w:themeColor="text1"/>
          <w:vertAlign w:val="superscript"/>
          <w:lang w:val="en-US"/>
        </w:rPr>
        <w:t>[</w:t>
      </w:r>
      <w:hyperlink w:anchor="_ENREF_18" w:tooltip="Silva, 2010 #80" w:history="1">
        <w:r w:rsidR="00EF3ADF" w:rsidRPr="00A54D4A">
          <w:rPr>
            <w:rFonts w:ascii="Book Antiqua" w:hAnsi="Book Antiqua" w:cs="Times New Roman"/>
            <w:color w:val="000000" w:themeColor="text1"/>
            <w:vertAlign w:val="superscript"/>
            <w:lang w:val="en-US"/>
          </w:rPr>
          <w:t>18</w:t>
        </w:r>
      </w:hyperlink>
      <w:r w:rsidR="00EF3ADF" w:rsidRPr="00A54D4A">
        <w:rPr>
          <w:rFonts w:ascii="Book Antiqua" w:hAnsi="Book Antiqua" w:cs="Times New Roman"/>
          <w:color w:val="000000" w:themeColor="text1"/>
          <w:vertAlign w:val="superscript"/>
          <w:lang w:val="en-US"/>
        </w:rPr>
        <w:t>]</w:t>
      </w:r>
      <w:r w:rsidR="00EF3ADF" w:rsidRPr="00A54D4A">
        <w:rPr>
          <w:rFonts w:ascii="Book Antiqua" w:hAnsi="Book Antiqua" w:cs="Times New Roman"/>
          <w:color w:val="000000" w:themeColor="text1"/>
          <w:vertAlign w:val="superscript"/>
          <w:lang w:val="en-US"/>
        </w:rPr>
        <w:fldChar w:fldCharType="end"/>
      </w:r>
      <w:r w:rsidRPr="00A54D4A">
        <w:rPr>
          <w:rFonts w:ascii="Book Antiqua" w:hAnsi="Book Antiqua" w:cs="Times New Roman"/>
          <w:color w:val="000000" w:themeColor="text1"/>
          <w:lang w:val="en-US"/>
        </w:rPr>
        <w:t xml:space="preserve"> (2010), who demonstrated sclerotic metaphyseal lines in the long bones of young patients treated with alendronate. They may also indicate that the extended use of alendronate compromises the usual growth of children and its bone development.</w:t>
      </w:r>
    </w:p>
    <w:p w14:paraId="69D959A5"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Thus, alendronate impairs the</w:t>
      </w:r>
      <w:r w:rsidRPr="00A54D4A">
        <w:rPr>
          <w:rFonts w:ascii="Book Antiqua" w:hAnsi="Book Antiqua"/>
          <w:color w:val="000000" w:themeColor="text1"/>
          <w:lang w:val="en-US"/>
        </w:rPr>
        <w:t xml:space="preserve"> </w:t>
      </w:r>
      <w:r w:rsidRPr="00A54D4A">
        <w:rPr>
          <w:rFonts w:ascii="Book Antiqua" w:hAnsi="Book Antiqua" w:cs="Times New Roman"/>
          <w:color w:val="000000" w:themeColor="text1"/>
          <w:lang w:val="en-US"/>
        </w:rPr>
        <w:t>epiphysis growth plate at the same time as the growth of the femur, as it simultaneously alters the immunolocalization of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and BMP-2, and it may produces a precocious </w:t>
      </w:r>
      <w:proofErr w:type="spellStart"/>
      <w:r w:rsidRPr="00A54D4A">
        <w:rPr>
          <w:rFonts w:ascii="Book Antiqua" w:hAnsi="Book Antiqua" w:cs="Times New Roman"/>
          <w:color w:val="000000" w:themeColor="text1"/>
          <w:lang w:val="en-US"/>
        </w:rPr>
        <w:t>transdifferentiation</w:t>
      </w:r>
      <w:proofErr w:type="spellEnd"/>
      <w:r w:rsidRPr="00A54D4A">
        <w:rPr>
          <w:rFonts w:ascii="Book Antiqua" w:hAnsi="Book Antiqua" w:cs="Times New Roman"/>
          <w:color w:val="000000" w:themeColor="text1"/>
          <w:lang w:val="en-US"/>
        </w:rPr>
        <w:t xml:space="preserve"> from chondroid cells to osteogenic cells</w:t>
      </w:r>
      <w:r w:rsidR="00970AA2"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a condition that impairs the usual development and epiphyseal plate, thus impairing femoral growth.</w:t>
      </w:r>
    </w:p>
    <w:p w14:paraId="5250EF13" w14:textId="77777777" w:rsidR="007F6AAA" w:rsidRPr="00A54D4A" w:rsidRDefault="00DB736C" w:rsidP="00836EF4">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However</w:t>
      </w:r>
      <w:r w:rsidR="00836EF4"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 </w:t>
      </w:r>
      <w:r w:rsidR="00F47666" w:rsidRPr="00A54D4A">
        <w:rPr>
          <w:rFonts w:ascii="Book Antiqua" w:hAnsi="Book Antiqua" w:cs="Times New Roman"/>
          <w:color w:val="000000" w:themeColor="text1"/>
          <w:lang w:val="en-US"/>
        </w:rPr>
        <w:t>it should be highlighted that this</w:t>
      </w:r>
      <w:r w:rsidRPr="00A54D4A">
        <w:rPr>
          <w:rFonts w:ascii="Book Antiqua" w:hAnsi="Book Antiqua" w:cs="Times New Roman"/>
          <w:color w:val="000000" w:themeColor="text1"/>
          <w:lang w:val="en-US"/>
        </w:rPr>
        <w:t xml:space="preserve"> study has some limitations. </w:t>
      </w:r>
      <w:r w:rsidR="007F6AAA" w:rsidRPr="00A54D4A">
        <w:rPr>
          <w:rFonts w:ascii="Book Antiqua" w:hAnsi="Book Antiqua" w:cs="Times New Roman"/>
          <w:color w:val="000000" w:themeColor="text1"/>
          <w:lang w:val="en-US"/>
        </w:rPr>
        <w:t xml:space="preserve">Herein, </w:t>
      </w:r>
      <w:r w:rsidRPr="00A54D4A">
        <w:rPr>
          <w:rFonts w:ascii="Book Antiqua" w:hAnsi="Book Antiqua" w:cs="Times New Roman"/>
          <w:color w:val="000000" w:themeColor="text1"/>
          <w:lang w:val="en-US"/>
        </w:rPr>
        <w:t xml:space="preserve">we evaluated the macroscopic, histological and immunohistochemical aspects on 3rd and 12th day of development and </w:t>
      </w:r>
      <w:r w:rsidR="007F6AAA" w:rsidRPr="00A54D4A">
        <w:rPr>
          <w:rFonts w:ascii="Book Antiqua" w:hAnsi="Book Antiqua" w:cs="Times New Roman"/>
          <w:color w:val="000000" w:themeColor="text1"/>
          <w:lang w:val="en-US"/>
        </w:rPr>
        <w:t>none</w:t>
      </w:r>
      <w:r w:rsidRPr="00A54D4A">
        <w:rPr>
          <w:rFonts w:ascii="Book Antiqua" w:hAnsi="Book Antiqua" w:cs="Times New Roman"/>
          <w:color w:val="000000" w:themeColor="text1"/>
          <w:lang w:val="en-US"/>
        </w:rPr>
        <w:t xml:space="preserve"> data may be stipulated in the intermediated stages of development of epiphyseal plate. The immunohistochemistry staining identifies proteins present </w:t>
      </w:r>
      <w:r w:rsidR="000427E8" w:rsidRPr="00A54D4A">
        <w:rPr>
          <w:rFonts w:ascii="Book Antiqua" w:hAnsi="Book Antiqua" w:cs="Times New Roman"/>
          <w:color w:val="000000" w:themeColor="text1"/>
          <w:lang w:val="en-US"/>
        </w:rPr>
        <w:t>either</w:t>
      </w:r>
      <w:r w:rsidRPr="00A54D4A">
        <w:rPr>
          <w:rFonts w:ascii="Book Antiqua" w:hAnsi="Book Antiqua" w:cs="Times New Roman"/>
          <w:color w:val="000000" w:themeColor="text1"/>
          <w:lang w:val="en-US"/>
        </w:rPr>
        <w:t xml:space="preserve"> chondroid matrix or bone matrix, regardless of the time when they were expressed. </w:t>
      </w:r>
    </w:p>
    <w:p w14:paraId="05F08778" w14:textId="77777777" w:rsidR="00DB736C" w:rsidRPr="00A54D4A" w:rsidRDefault="00DB736C" w:rsidP="00836EF4">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In addition, this study focused only on epiphyseal plate area and the present results may not be extrapolated to total appendicular as well as craniofacial bones</w:t>
      </w:r>
      <w:r w:rsidRPr="00A54D4A">
        <w:rPr>
          <w:rFonts w:ascii="Book Antiqua" w:hAnsi="Book Antiqua" w:cs="Times New Roman"/>
          <w:color w:val="000000" w:themeColor="text1"/>
          <w:vertAlign w:val="superscript"/>
          <w:lang w:val="en-US"/>
        </w:rPr>
        <w:t>[19]</w:t>
      </w:r>
      <w:r w:rsidRPr="00A54D4A">
        <w:rPr>
          <w:rFonts w:ascii="Book Antiqua" w:hAnsi="Book Antiqua" w:cs="Times New Roman"/>
          <w:color w:val="000000" w:themeColor="text1"/>
          <w:lang w:val="en-US"/>
        </w:rPr>
        <w:t>. However</w:t>
      </w:r>
      <w:r w:rsidR="00836EF4"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 this study may give an important information, and it may contribute to the </w:t>
      </w:r>
      <w:r w:rsidR="007F6AAA" w:rsidRPr="00A54D4A">
        <w:rPr>
          <w:rFonts w:ascii="Book Antiqua" w:hAnsi="Book Antiqua" w:cs="Times New Roman"/>
          <w:color w:val="000000" w:themeColor="text1"/>
          <w:lang w:val="en-US"/>
        </w:rPr>
        <w:t>discussion</w:t>
      </w:r>
      <w:r w:rsidRPr="00A54D4A">
        <w:rPr>
          <w:rFonts w:ascii="Book Antiqua" w:hAnsi="Book Antiqua" w:cs="Times New Roman"/>
          <w:color w:val="000000" w:themeColor="text1"/>
          <w:lang w:val="en-US"/>
        </w:rPr>
        <w:t xml:space="preserve"> over the clinical use of alendronate in earlier stages of bone development.</w:t>
      </w:r>
    </w:p>
    <w:p w14:paraId="7789B8B8" w14:textId="77777777" w:rsidR="00DB736C" w:rsidRPr="00A54D4A" w:rsidRDefault="00DB736C" w:rsidP="00B2799C">
      <w:pPr>
        <w:adjustRightInd w:val="0"/>
        <w:snapToGrid w:val="0"/>
        <w:spacing w:line="360" w:lineRule="auto"/>
        <w:jc w:val="both"/>
        <w:rPr>
          <w:rFonts w:ascii="Book Antiqua" w:hAnsi="Book Antiqua" w:cs="Times New Roman"/>
          <w:color w:val="000000" w:themeColor="text1"/>
          <w:lang w:val="en-US"/>
        </w:rPr>
      </w:pPr>
    </w:p>
    <w:p w14:paraId="79805889" w14:textId="77777777" w:rsidR="00DF131C" w:rsidRPr="00A54D4A" w:rsidRDefault="00DF131C" w:rsidP="00B2799C">
      <w:pPr>
        <w:adjustRightInd w:val="0"/>
        <w:snapToGrid w:val="0"/>
        <w:spacing w:line="360" w:lineRule="auto"/>
        <w:jc w:val="both"/>
        <w:rPr>
          <w:rFonts w:ascii="Book Antiqua" w:hAnsi="Book Antiqua"/>
          <w:b/>
          <w:caps/>
          <w:color w:val="000000" w:themeColor="text1"/>
          <w:u w:val="single"/>
          <w:lang w:val="en-US"/>
        </w:rPr>
      </w:pPr>
      <w:bookmarkStart w:id="113" w:name="OLE_LINK151"/>
      <w:bookmarkStart w:id="114" w:name="OLE_LINK259"/>
      <w:bookmarkStart w:id="115" w:name="OLE_LINK158"/>
      <w:bookmarkStart w:id="116" w:name="OLE_LINK159"/>
      <w:bookmarkStart w:id="117" w:name="OLE_LINK205"/>
      <w:bookmarkStart w:id="118" w:name="OLE_LINK206"/>
      <w:bookmarkStart w:id="119" w:name="OLE_LINK244"/>
      <w:bookmarkStart w:id="120" w:name="OLE_LINK245"/>
      <w:bookmarkStart w:id="121" w:name="OLE_LINK11"/>
      <w:bookmarkStart w:id="122" w:name="OLE_LINK12"/>
      <w:bookmarkStart w:id="123" w:name="OLE_LINK23"/>
      <w:bookmarkStart w:id="124" w:name="OLE_LINK24"/>
      <w:bookmarkStart w:id="125" w:name="OLE_LINK316"/>
      <w:bookmarkStart w:id="126" w:name="OLE_LINK332"/>
      <w:bookmarkStart w:id="127" w:name="OLE_LINK521"/>
      <w:bookmarkStart w:id="128" w:name="OLE_LINK403"/>
      <w:bookmarkStart w:id="129" w:name="OLE_LINK560"/>
      <w:bookmarkStart w:id="130" w:name="OLE_LINK839"/>
      <w:bookmarkStart w:id="131" w:name="OLE_LINK625"/>
      <w:r w:rsidRPr="00A54D4A">
        <w:rPr>
          <w:rFonts w:ascii="Book Antiqua" w:hAnsi="Book Antiqua" w:cs="Segoe UI"/>
          <w:b/>
          <w:caps/>
          <w:color w:val="000000" w:themeColor="text1"/>
          <w:u w:val="single"/>
          <w:shd w:val="clear" w:color="auto" w:fill="FFFFFF"/>
          <w:lang w:val="en-US"/>
        </w:rPr>
        <w:t>Article Highlights</w:t>
      </w:r>
      <w:r w:rsidR="00056E7E">
        <w:rPr>
          <w:rFonts w:ascii="Book Antiqua" w:hAnsi="Book Antiqua" w:cs="Segoe UI"/>
          <w:b/>
          <w:caps/>
          <w:color w:val="000000" w:themeColor="text1"/>
          <w:u w:val="single"/>
          <w:shd w:val="clear" w:color="auto" w:fill="FFFFFF"/>
          <w:lang w:val="en-US"/>
        </w:rPr>
        <w:t xml:space="preserve"> </w:t>
      </w:r>
    </w:p>
    <w:p w14:paraId="4BD17CF9"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background</w:t>
      </w:r>
    </w:p>
    <w:p w14:paraId="3EB44A61" w14:textId="77777777" w:rsidR="00DF131C" w:rsidRPr="00A54D4A" w:rsidRDefault="0071366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s="Times New Roman"/>
          <w:color w:val="000000" w:themeColor="text1"/>
          <w:lang w:val="en-US"/>
        </w:rPr>
        <w:lastRenderedPageBreak/>
        <w:t>Endochondral ossifying constitutes the fundamental model for the development of appendicular skeletal formation. This process requires well</w:t>
      </w:r>
      <w:r w:rsidR="002D2555"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organized changes on the cartilage morphological aspects that includes the resting, proliferative, </w:t>
      </w:r>
      <w:proofErr w:type="spellStart"/>
      <w:r w:rsidRPr="00A54D4A">
        <w:rPr>
          <w:rFonts w:ascii="Book Antiqua" w:hAnsi="Book Antiqua" w:cs="Times New Roman"/>
          <w:color w:val="000000" w:themeColor="text1"/>
          <w:lang w:val="en-US"/>
        </w:rPr>
        <w:t>prehypertrophic</w:t>
      </w:r>
      <w:proofErr w:type="spellEnd"/>
      <w:r w:rsidRPr="00A54D4A">
        <w:rPr>
          <w:rFonts w:ascii="Book Antiqua" w:hAnsi="Book Antiqua" w:cs="Times New Roman"/>
          <w:color w:val="000000" w:themeColor="text1"/>
          <w:lang w:val="en-US"/>
        </w:rPr>
        <w:t xml:space="preserve">, hypertrophic segments which it is followed by replacement of mineralized hypertrophic cartilage with osteoprogenitor cells, and the calcified cartilage is subsequently replaced by bone. Under pathological situation this usual development does not occur, promoting growth deficiencies. Since alendronate may contribute either for chondrogenic or osteogenic development, herein we evaluated the likely effect of alendronate in epiphyseal plate of newborn rats, in order to verify the real effect of alendronate during </w:t>
      </w:r>
      <w:r w:rsidR="00073FCC" w:rsidRPr="00A54D4A">
        <w:rPr>
          <w:rFonts w:ascii="Book Antiqua" w:hAnsi="Book Antiqua" w:cs="Times New Roman"/>
          <w:color w:val="000000" w:themeColor="text1"/>
          <w:lang w:val="en-US"/>
        </w:rPr>
        <w:t>e</w:t>
      </w:r>
      <w:r w:rsidRPr="00A54D4A">
        <w:rPr>
          <w:rFonts w:ascii="Book Antiqua" w:hAnsi="Book Antiqua" w:cs="Times New Roman"/>
          <w:color w:val="000000" w:themeColor="text1"/>
          <w:lang w:val="en-US"/>
        </w:rPr>
        <w:t xml:space="preserve">arlier development of </w:t>
      </w:r>
      <w:proofErr w:type="spellStart"/>
      <w:r w:rsidRPr="00A54D4A">
        <w:rPr>
          <w:rFonts w:ascii="Book Antiqua" w:hAnsi="Book Antiqua" w:cs="Times New Roman"/>
          <w:color w:val="000000" w:themeColor="text1"/>
          <w:lang w:val="en-US"/>
        </w:rPr>
        <w:t>appendiclar</w:t>
      </w:r>
      <w:proofErr w:type="spellEnd"/>
      <w:r w:rsidRPr="00A54D4A">
        <w:rPr>
          <w:rFonts w:ascii="Book Antiqua" w:hAnsi="Book Antiqua" w:cs="Times New Roman"/>
          <w:color w:val="000000" w:themeColor="text1"/>
          <w:lang w:val="en-US"/>
        </w:rPr>
        <w:t xml:space="preserve"> bones.</w:t>
      </w:r>
    </w:p>
    <w:p w14:paraId="259630A0" w14:textId="77777777" w:rsidR="0071366C" w:rsidRPr="00A54D4A" w:rsidRDefault="0071366C" w:rsidP="00B2799C">
      <w:pPr>
        <w:adjustRightInd w:val="0"/>
        <w:snapToGrid w:val="0"/>
        <w:spacing w:line="360" w:lineRule="auto"/>
        <w:jc w:val="both"/>
        <w:rPr>
          <w:rFonts w:ascii="Book Antiqua" w:hAnsi="Book Antiqua"/>
          <w:b/>
          <w:i/>
          <w:color w:val="000000" w:themeColor="text1"/>
          <w:lang w:val="en-US"/>
        </w:rPr>
      </w:pPr>
    </w:p>
    <w:p w14:paraId="0DD4253F"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motivation</w:t>
      </w:r>
    </w:p>
    <w:p w14:paraId="1EA5A16E" w14:textId="77777777" w:rsidR="00DF131C" w:rsidRPr="00A54D4A" w:rsidRDefault="00073FC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t xml:space="preserve">The fundamental topics </w:t>
      </w:r>
      <w:proofErr w:type="spellStart"/>
      <w:r w:rsidRPr="00A54D4A">
        <w:rPr>
          <w:rFonts w:ascii="Book Antiqua" w:hAnsi="Book Antiqua"/>
          <w:color w:val="000000" w:themeColor="text1"/>
          <w:lang w:val="en-US"/>
        </w:rPr>
        <w:t>adressesd</w:t>
      </w:r>
      <w:proofErr w:type="spellEnd"/>
      <w:r w:rsidRPr="00A54D4A">
        <w:rPr>
          <w:rFonts w:ascii="Book Antiqua" w:hAnsi="Book Antiqua"/>
          <w:color w:val="000000" w:themeColor="text1"/>
          <w:lang w:val="en-US"/>
        </w:rPr>
        <w:t xml:space="preserve"> in the present study were:</w:t>
      </w:r>
      <w:r w:rsidR="002D2555" w:rsidRPr="00A54D4A">
        <w:rPr>
          <w:rFonts w:ascii="Book Antiqua" w:hAnsi="Book Antiqua"/>
          <w:color w:val="000000" w:themeColor="text1"/>
          <w:lang w:val="en-US"/>
        </w:rPr>
        <w:t xml:space="preserve"> (1) W</w:t>
      </w:r>
      <w:r w:rsidRPr="00A54D4A">
        <w:rPr>
          <w:rFonts w:ascii="Book Antiqua" w:hAnsi="Book Antiqua"/>
          <w:color w:val="000000" w:themeColor="text1"/>
          <w:lang w:val="en-US"/>
        </w:rPr>
        <w:t xml:space="preserve">ould be alendronate a drug that should be able to improve the chondrogenic and osteogenic in </w:t>
      </w:r>
      <w:proofErr w:type="spellStart"/>
      <w:r w:rsidRPr="00A54D4A">
        <w:rPr>
          <w:rFonts w:ascii="Book Antiqua" w:hAnsi="Book Antiqua"/>
          <w:color w:val="000000" w:themeColor="text1"/>
          <w:lang w:val="en-US"/>
        </w:rPr>
        <w:t>eralier</w:t>
      </w:r>
      <w:proofErr w:type="spellEnd"/>
      <w:r w:rsidRPr="00A54D4A">
        <w:rPr>
          <w:rFonts w:ascii="Book Antiqua" w:hAnsi="Book Antiqua"/>
          <w:color w:val="000000" w:themeColor="text1"/>
          <w:lang w:val="en-US"/>
        </w:rPr>
        <w:t xml:space="preserve"> stage of development</w:t>
      </w:r>
      <w:r w:rsidR="002D2555" w:rsidRPr="00A54D4A">
        <w:rPr>
          <w:rFonts w:ascii="Book Antiqua" w:hAnsi="Book Antiqua"/>
          <w:color w:val="000000" w:themeColor="text1"/>
          <w:lang w:val="en-US"/>
        </w:rPr>
        <w:t>; and (</w:t>
      </w:r>
      <w:r w:rsidRPr="00A54D4A">
        <w:rPr>
          <w:rFonts w:ascii="Book Antiqua" w:hAnsi="Book Antiqua"/>
          <w:color w:val="000000" w:themeColor="text1"/>
          <w:lang w:val="en-US"/>
        </w:rPr>
        <w:t>2</w:t>
      </w:r>
      <w:r w:rsidR="002D2555" w:rsidRPr="00A54D4A">
        <w:rPr>
          <w:rFonts w:ascii="Book Antiqua" w:hAnsi="Book Antiqua"/>
          <w:color w:val="000000" w:themeColor="text1"/>
          <w:lang w:val="en-US"/>
        </w:rPr>
        <w:t>)</w:t>
      </w:r>
      <w:r w:rsidRPr="00A54D4A">
        <w:rPr>
          <w:rFonts w:ascii="Book Antiqua" w:hAnsi="Book Antiqua"/>
          <w:color w:val="000000" w:themeColor="text1"/>
          <w:lang w:val="en-US"/>
        </w:rPr>
        <w:t xml:space="preserve"> </w:t>
      </w:r>
      <w:r w:rsidR="002D2555" w:rsidRPr="00A54D4A">
        <w:rPr>
          <w:rFonts w:ascii="Book Antiqua" w:hAnsi="Book Antiqua"/>
          <w:color w:val="000000" w:themeColor="text1"/>
          <w:lang w:val="en-US"/>
        </w:rPr>
        <w:t>a</w:t>
      </w:r>
      <w:r w:rsidRPr="00A54D4A">
        <w:rPr>
          <w:rFonts w:ascii="Book Antiqua" w:hAnsi="Book Antiqua"/>
          <w:color w:val="000000" w:themeColor="text1"/>
          <w:lang w:val="en-US"/>
        </w:rPr>
        <w:t xml:space="preserve">lendronate alters the correlation between </w:t>
      </w:r>
      <w:r w:rsidR="002D2555" w:rsidRPr="00A54D4A">
        <w:rPr>
          <w:rFonts w:ascii="Book Antiqua" w:hAnsi="Book Antiqua" w:cs="Times New Roman"/>
          <w:color w:val="000000" w:themeColor="text1"/>
          <w:lang w:val="en-US"/>
        </w:rPr>
        <w:t>transforming growth factor-β1 (TGF-β1)</w:t>
      </w:r>
      <w:r w:rsidR="002D2555" w:rsidRPr="00A54D4A">
        <w:rPr>
          <w:rFonts w:ascii="Book Antiqua" w:hAnsi="Book Antiqua" w:cs="Times New Roman"/>
          <w:b/>
          <w:color w:val="000000" w:themeColor="text1"/>
          <w:lang w:val="en-US"/>
        </w:rPr>
        <w:t xml:space="preserve"> </w:t>
      </w:r>
      <w:r w:rsidR="002D2555" w:rsidRPr="00A54D4A">
        <w:rPr>
          <w:rFonts w:ascii="Book Antiqua" w:hAnsi="Book Antiqua" w:cs="Times New Roman"/>
          <w:color w:val="000000" w:themeColor="text1"/>
          <w:lang w:val="en-US"/>
        </w:rPr>
        <w:t xml:space="preserve">and </w:t>
      </w:r>
      <w:r w:rsidR="002D2555" w:rsidRPr="00A54D4A">
        <w:rPr>
          <w:rFonts w:ascii="Book Antiqua" w:eastAsia="Times New Roman" w:hAnsi="Book Antiqua" w:cs="Times New Roman"/>
          <w:color w:val="000000" w:themeColor="text1"/>
          <w:shd w:val="clear" w:color="auto" w:fill="FFFFFF"/>
          <w:lang w:val="en-US"/>
        </w:rPr>
        <w:t>bone morphogenetic protein-2</w:t>
      </w:r>
      <w:r w:rsidR="002D2555" w:rsidRPr="00A54D4A">
        <w:rPr>
          <w:rFonts w:ascii="Book Antiqua" w:eastAsia="Times New Roman" w:hAnsi="Book Antiqua" w:cs="Times New Roman"/>
          <w:color w:val="000000" w:themeColor="text1"/>
          <w:lang w:val="en-US"/>
        </w:rPr>
        <w:t xml:space="preserve"> </w:t>
      </w:r>
      <w:r w:rsidR="002D2555" w:rsidRPr="00A54D4A">
        <w:rPr>
          <w:rFonts w:ascii="Book Antiqua" w:hAnsi="Book Antiqua" w:cs="Times New Roman"/>
          <w:color w:val="000000" w:themeColor="text1"/>
          <w:lang w:val="en-US"/>
        </w:rPr>
        <w:t>(BMP2)</w:t>
      </w:r>
      <w:r w:rsidRPr="00A54D4A">
        <w:rPr>
          <w:rFonts w:ascii="Book Antiqua" w:hAnsi="Book Antiqua"/>
          <w:color w:val="000000" w:themeColor="text1"/>
          <w:lang w:val="en-US"/>
        </w:rPr>
        <w:t xml:space="preserve"> during endochondral ossification?</w:t>
      </w:r>
      <w:r w:rsidR="002D2555" w:rsidRPr="00A54D4A">
        <w:rPr>
          <w:rFonts w:ascii="Book Antiqua" w:hAnsi="Book Antiqua"/>
          <w:color w:val="000000" w:themeColor="text1"/>
          <w:lang w:val="en-US"/>
        </w:rPr>
        <w:t xml:space="preserve"> </w:t>
      </w:r>
      <w:r w:rsidRPr="00A54D4A">
        <w:rPr>
          <w:rFonts w:ascii="Book Antiqua" w:hAnsi="Book Antiqua"/>
          <w:color w:val="000000" w:themeColor="text1"/>
          <w:lang w:val="en-US"/>
        </w:rPr>
        <w:t xml:space="preserve">The answer of this question, could give us a direction between for a likely therapy </w:t>
      </w:r>
      <w:proofErr w:type="spellStart"/>
      <w:r w:rsidRPr="00A54D4A">
        <w:rPr>
          <w:rFonts w:ascii="Book Antiqua" w:hAnsi="Book Antiqua"/>
          <w:color w:val="000000" w:themeColor="text1"/>
          <w:lang w:val="en-US"/>
        </w:rPr>
        <w:t>apporach</w:t>
      </w:r>
      <w:proofErr w:type="spellEnd"/>
      <w:r w:rsidRPr="00A54D4A">
        <w:rPr>
          <w:rFonts w:ascii="Book Antiqua" w:hAnsi="Book Antiqua"/>
          <w:color w:val="000000" w:themeColor="text1"/>
          <w:lang w:val="en-US"/>
        </w:rPr>
        <w:t xml:space="preserve"> in child that possess congenital </w:t>
      </w:r>
      <w:proofErr w:type="spellStart"/>
      <w:r w:rsidRPr="00A54D4A">
        <w:rPr>
          <w:rFonts w:ascii="Book Antiqua" w:hAnsi="Book Antiqua"/>
          <w:color w:val="000000" w:themeColor="text1"/>
          <w:lang w:val="en-US"/>
        </w:rPr>
        <w:t>deficies</w:t>
      </w:r>
      <w:proofErr w:type="spellEnd"/>
      <w:r w:rsidRPr="00A54D4A">
        <w:rPr>
          <w:rFonts w:ascii="Book Antiqua" w:hAnsi="Book Antiqua"/>
          <w:color w:val="000000" w:themeColor="text1"/>
          <w:lang w:val="en-US"/>
        </w:rPr>
        <w:t xml:space="preserve"> of growth</w:t>
      </w:r>
    </w:p>
    <w:p w14:paraId="532EADA2" w14:textId="77777777" w:rsidR="00073FCC" w:rsidRPr="00A54D4A" w:rsidRDefault="00073FCC" w:rsidP="00B2799C">
      <w:pPr>
        <w:adjustRightInd w:val="0"/>
        <w:snapToGrid w:val="0"/>
        <w:spacing w:line="360" w:lineRule="auto"/>
        <w:jc w:val="both"/>
        <w:rPr>
          <w:rFonts w:ascii="Book Antiqua" w:hAnsi="Book Antiqua"/>
          <w:b/>
          <w:i/>
          <w:color w:val="000000" w:themeColor="text1"/>
          <w:lang w:val="en-US"/>
        </w:rPr>
      </w:pPr>
    </w:p>
    <w:p w14:paraId="40C8144A"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objectives</w:t>
      </w:r>
    </w:p>
    <w:p w14:paraId="56BF3F10" w14:textId="77777777" w:rsidR="00DF131C" w:rsidRPr="00A54D4A" w:rsidRDefault="00DB74C2" w:rsidP="00B2799C">
      <w:pPr>
        <w:adjustRightInd w:val="0"/>
        <w:snapToGrid w:val="0"/>
        <w:spacing w:line="360" w:lineRule="auto"/>
        <w:jc w:val="both"/>
        <w:rPr>
          <w:rFonts w:ascii="Book Antiqua" w:hAnsi="Book Antiqua"/>
          <w:b/>
          <w:color w:val="000000" w:themeColor="text1"/>
          <w:lang w:val="en-US"/>
        </w:rPr>
      </w:pPr>
      <w:r w:rsidRPr="00A54D4A">
        <w:rPr>
          <w:rFonts w:ascii="Book Antiqua" w:hAnsi="Book Antiqua"/>
          <w:color w:val="000000" w:themeColor="text1"/>
          <w:lang w:val="en-US"/>
        </w:rPr>
        <w:t xml:space="preserve">Thus, the main objective of this study was to verify how </w:t>
      </w:r>
      <w:proofErr w:type="spellStart"/>
      <w:r w:rsidRPr="00A54D4A">
        <w:rPr>
          <w:rFonts w:ascii="Book Antiqua" w:hAnsi="Book Antiqua"/>
          <w:color w:val="000000" w:themeColor="text1"/>
          <w:lang w:val="en-US"/>
        </w:rPr>
        <w:t>alendornate</w:t>
      </w:r>
      <w:proofErr w:type="spellEnd"/>
      <w:r w:rsidRPr="00A54D4A">
        <w:rPr>
          <w:rFonts w:ascii="Book Antiqua" w:hAnsi="Book Antiqua"/>
          <w:color w:val="000000" w:themeColor="text1"/>
          <w:lang w:val="en-US"/>
        </w:rPr>
        <w:t xml:space="preserve"> acts on the </w:t>
      </w:r>
      <w:proofErr w:type="spellStart"/>
      <w:r w:rsidRPr="00A54D4A">
        <w:rPr>
          <w:rFonts w:ascii="Book Antiqua" w:hAnsi="Book Antiqua"/>
          <w:color w:val="000000" w:themeColor="text1"/>
          <w:lang w:val="en-US"/>
        </w:rPr>
        <w:t>epifeaseal</w:t>
      </w:r>
      <w:proofErr w:type="spellEnd"/>
      <w:r w:rsidRPr="00A54D4A">
        <w:rPr>
          <w:rFonts w:ascii="Book Antiqua" w:hAnsi="Book Antiqua"/>
          <w:color w:val="000000" w:themeColor="text1"/>
          <w:lang w:val="en-US"/>
        </w:rPr>
        <w:t xml:space="preserve"> developmental plaque. In addition, we evaluated which region of endochondral development is most stimulated or inhibited by alendronate, as well as whether the drug may cause early ossification.</w:t>
      </w:r>
    </w:p>
    <w:p w14:paraId="01E31D09" w14:textId="77777777" w:rsidR="00DB74C2" w:rsidRPr="00A54D4A" w:rsidRDefault="00DB74C2" w:rsidP="00B2799C">
      <w:pPr>
        <w:adjustRightInd w:val="0"/>
        <w:snapToGrid w:val="0"/>
        <w:spacing w:line="360" w:lineRule="auto"/>
        <w:jc w:val="both"/>
        <w:rPr>
          <w:rFonts w:ascii="Book Antiqua" w:hAnsi="Book Antiqua"/>
          <w:b/>
          <w:i/>
          <w:color w:val="000000" w:themeColor="text1"/>
          <w:lang w:val="en-US"/>
        </w:rPr>
      </w:pPr>
    </w:p>
    <w:p w14:paraId="00DD9C0B"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methods</w:t>
      </w:r>
    </w:p>
    <w:p w14:paraId="50B80732" w14:textId="77777777" w:rsidR="00D51B6C" w:rsidRPr="00A54D4A" w:rsidRDefault="00D51B6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t xml:space="preserve">Thus, we analyzed the evaluation of femoral bone growth of neonatal rats by measuring the distance between the apex of the greater trochanter until the lower intercondylar </w:t>
      </w:r>
      <w:proofErr w:type="spellStart"/>
      <w:r w:rsidRPr="00A54D4A">
        <w:rPr>
          <w:rFonts w:ascii="Book Antiqua" w:hAnsi="Book Antiqua"/>
          <w:color w:val="000000" w:themeColor="text1"/>
          <w:lang w:val="en-US"/>
        </w:rPr>
        <w:t>midlle</w:t>
      </w:r>
      <w:proofErr w:type="spellEnd"/>
      <w:r w:rsidRPr="00A54D4A">
        <w:rPr>
          <w:rFonts w:ascii="Book Antiqua" w:hAnsi="Book Antiqua"/>
          <w:color w:val="000000" w:themeColor="text1"/>
          <w:lang w:val="en-US"/>
        </w:rPr>
        <w:t xml:space="preserve"> face. We also measured the area of each </w:t>
      </w:r>
      <w:r w:rsidRPr="00A54D4A">
        <w:rPr>
          <w:rFonts w:ascii="Book Antiqua" w:hAnsi="Book Antiqua"/>
          <w:color w:val="000000" w:themeColor="text1"/>
          <w:lang w:val="en-US"/>
        </w:rPr>
        <w:lastRenderedPageBreak/>
        <w:t>stratification of the endochondral histological zones, as well as where the ossifications occurred - late or early.</w:t>
      </w:r>
      <w:r w:rsidR="002D2555" w:rsidRPr="00A54D4A">
        <w:rPr>
          <w:rFonts w:ascii="Book Antiqua" w:hAnsi="Book Antiqua"/>
          <w:color w:val="000000" w:themeColor="text1"/>
          <w:lang w:val="en-US"/>
        </w:rPr>
        <w:t xml:space="preserve"> </w:t>
      </w:r>
      <w:r w:rsidRPr="00A54D4A">
        <w:rPr>
          <w:rFonts w:ascii="Book Antiqua" w:hAnsi="Book Antiqua"/>
          <w:color w:val="000000" w:themeColor="text1"/>
          <w:lang w:val="en-US"/>
        </w:rPr>
        <w:t xml:space="preserve">We also evaluated by immunohistochemistry, the </w:t>
      </w:r>
      <w:proofErr w:type="spellStart"/>
      <w:r w:rsidRPr="00A54D4A">
        <w:rPr>
          <w:rFonts w:ascii="Book Antiqua" w:hAnsi="Book Antiqua"/>
          <w:color w:val="000000" w:themeColor="text1"/>
          <w:lang w:val="en-US"/>
        </w:rPr>
        <w:t>immunopresence</w:t>
      </w:r>
      <w:proofErr w:type="spellEnd"/>
      <w:r w:rsidRPr="00A54D4A">
        <w:rPr>
          <w:rFonts w:ascii="Book Antiqua" w:hAnsi="Book Antiqua"/>
          <w:color w:val="000000" w:themeColor="text1"/>
          <w:lang w:val="en-US"/>
        </w:rPr>
        <w:t xml:space="preserve"> of </w:t>
      </w:r>
      <w:r w:rsidR="0080069A" w:rsidRPr="00A54D4A">
        <w:rPr>
          <w:rFonts w:ascii="Book Antiqua" w:hAnsi="Book Antiqua"/>
          <w:color w:val="000000" w:themeColor="text1"/>
          <w:lang w:val="en-US"/>
        </w:rPr>
        <w:t>TGF-</w:t>
      </w:r>
      <w:r w:rsidR="0080069A" w:rsidRPr="00A54D4A">
        <w:rPr>
          <w:rFonts w:ascii="Book Antiqua" w:hAnsi="Book Antiqua"/>
          <w:color w:val="000000" w:themeColor="text1"/>
          <w:lang w:val="en-US"/>
        </w:rPr>
        <w:sym w:font="Symbol" w:char="F062"/>
      </w:r>
      <w:r w:rsidR="0080069A" w:rsidRPr="00A54D4A">
        <w:rPr>
          <w:rFonts w:ascii="Book Antiqua" w:hAnsi="Book Antiqua"/>
          <w:color w:val="000000" w:themeColor="text1"/>
          <w:lang w:val="en-US"/>
        </w:rPr>
        <w:t>1</w:t>
      </w:r>
      <w:r w:rsidRPr="00A54D4A">
        <w:rPr>
          <w:rFonts w:ascii="Book Antiqua" w:hAnsi="Book Antiqua"/>
          <w:color w:val="000000" w:themeColor="text1"/>
          <w:lang w:val="en-US"/>
        </w:rPr>
        <w:t xml:space="preserve"> and BMP</w:t>
      </w:r>
      <w:r w:rsidR="0080069A" w:rsidRPr="00A54D4A">
        <w:rPr>
          <w:rFonts w:ascii="Book Antiqua" w:hAnsi="Book Antiqua"/>
          <w:color w:val="000000" w:themeColor="text1"/>
          <w:lang w:val="en-US"/>
        </w:rPr>
        <w:t>-</w:t>
      </w:r>
      <w:r w:rsidRPr="00A54D4A">
        <w:rPr>
          <w:rFonts w:ascii="Book Antiqua" w:hAnsi="Book Antiqua"/>
          <w:color w:val="000000" w:themeColor="text1"/>
          <w:lang w:val="en-US"/>
        </w:rPr>
        <w:t>2 in each of these endochondral zones.</w:t>
      </w:r>
    </w:p>
    <w:p w14:paraId="3EF8F8A7" w14:textId="77777777" w:rsidR="00D51B6C" w:rsidRPr="00A54D4A" w:rsidRDefault="00D51B6C" w:rsidP="00B2799C">
      <w:pPr>
        <w:adjustRightInd w:val="0"/>
        <w:snapToGrid w:val="0"/>
        <w:spacing w:line="360" w:lineRule="auto"/>
        <w:jc w:val="both"/>
        <w:rPr>
          <w:rFonts w:ascii="Book Antiqua" w:hAnsi="Book Antiqua"/>
          <w:color w:val="000000" w:themeColor="text1"/>
          <w:lang w:val="en-US"/>
        </w:rPr>
      </w:pPr>
    </w:p>
    <w:p w14:paraId="7067F030"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results</w:t>
      </w:r>
    </w:p>
    <w:p w14:paraId="5E765341" w14:textId="77777777" w:rsidR="00DF131C" w:rsidRPr="00A54D4A" w:rsidRDefault="0080069A" w:rsidP="00B2799C">
      <w:pPr>
        <w:adjustRightInd w:val="0"/>
        <w:snapToGrid w:val="0"/>
        <w:spacing w:line="360" w:lineRule="auto"/>
        <w:jc w:val="both"/>
        <w:rPr>
          <w:rFonts w:ascii="Book Antiqua" w:hAnsi="Book Antiqua" w:cs="Segoe UI"/>
          <w:color w:val="000000" w:themeColor="text1"/>
          <w:shd w:val="clear" w:color="auto" w:fill="FFFFFF"/>
          <w:lang w:val="en-US"/>
        </w:rPr>
      </w:pPr>
      <w:r w:rsidRPr="00A54D4A">
        <w:rPr>
          <w:rFonts w:ascii="Book Antiqua" w:hAnsi="Book Antiqua"/>
          <w:color w:val="000000" w:themeColor="text1"/>
          <w:lang w:val="en-US"/>
        </w:rPr>
        <w:t xml:space="preserve">Here we reveal that specimens given </w:t>
      </w:r>
      <w:proofErr w:type="spellStart"/>
      <w:r w:rsidRPr="00A54D4A">
        <w:rPr>
          <w:rFonts w:ascii="Book Antiqua" w:hAnsi="Book Antiqua"/>
          <w:color w:val="000000" w:themeColor="text1"/>
          <w:lang w:val="en-US"/>
        </w:rPr>
        <w:t>alednroanto</w:t>
      </w:r>
      <w:proofErr w:type="spellEnd"/>
      <w:r w:rsidRPr="00A54D4A">
        <w:rPr>
          <w:rFonts w:ascii="Book Antiqua" w:hAnsi="Book Antiqua"/>
          <w:color w:val="000000" w:themeColor="text1"/>
          <w:lang w:val="en-US"/>
        </w:rPr>
        <w:t xml:space="preserve"> developed greater cartilage hypertrophy while the reserve zone was decreasing. These results also coincide with changes in co-</w:t>
      </w:r>
      <w:proofErr w:type="spellStart"/>
      <w:r w:rsidRPr="00A54D4A">
        <w:rPr>
          <w:rFonts w:ascii="Book Antiqua" w:hAnsi="Book Antiqua"/>
          <w:color w:val="000000" w:themeColor="text1"/>
          <w:lang w:val="en-US"/>
        </w:rPr>
        <w:t>immunolocation</w:t>
      </w:r>
      <w:proofErr w:type="spellEnd"/>
      <w:r w:rsidRPr="00A54D4A">
        <w:rPr>
          <w:rFonts w:ascii="Book Antiqua" w:hAnsi="Book Antiqua"/>
          <w:color w:val="000000" w:themeColor="text1"/>
          <w:lang w:val="en-US"/>
        </w:rPr>
        <w:t xml:space="preserve"> between TGF-</w:t>
      </w:r>
      <w:r w:rsidRPr="00A54D4A">
        <w:rPr>
          <w:rFonts w:ascii="Book Antiqua" w:hAnsi="Book Antiqua"/>
          <w:color w:val="000000" w:themeColor="text1"/>
          <w:lang w:val="en-US"/>
        </w:rPr>
        <w:sym w:font="Symbol" w:char="F062"/>
      </w:r>
      <w:r w:rsidRPr="00A54D4A">
        <w:rPr>
          <w:rFonts w:ascii="Book Antiqua" w:hAnsi="Book Antiqua"/>
          <w:color w:val="000000" w:themeColor="text1"/>
          <w:lang w:val="en-US"/>
        </w:rPr>
        <w:t xml:space="preserve">1 and BMP-2. Here we demonstrate a greater presence of </w:t>
      </w:r>
      <w:proofErr w:type="spellStart"/>
      <w:r w:rsidRPr="00A54D4A">
        <w:rPr>
          <w:rFonts w:ascii="Book Antiqua" w:hAnsi="Book Antiqua"/>
          <w:color w:val="000000" w:themeColor="text1"/>
          <w:lang w:val="en-US"/>
        </w:rPr>
        <w:t>osteoprotein</w:t>
      </w:r>
      <w:proofErr w:type="spellEnd"/>
      <w:r w:rsidRPr="00A54D4A">
        <w:rPr>
          <w:rFonts w:ascii="Book Antiqua" w:hAnsi="Book Antiqua"/>
          <w:color w:val="000000" w:themeColor="text1"/>
          <w:lang w:val="en-US"/>
        </w:rPr>
        <w:t xml:space="preserve"> in areas where endochondral proliferation and endochondral </w:t>
      </w:r>
      <w:proofErr w:type="spellStart"/>
      <w:r w:rsidRPr="00A54D4A">
        <w:rPr>
          <w:rFonts w:ascii="Book Antiqua" w:hAnsi="Book Antiqua"/>
          <w:color w:val="000000" w:themeColor="text1"/>
          <w:lang w:val="en-US"/>
        </w:rPr>
        <w:t>diphonication</w:t>
      </w:r>
      <w:proofErr w:type="spellEnd"/>
      <w:r w:rsidRPr="00A54D4A">
        <w:rPr>
          <w:rFonts w:ascii="Book Antiqua" w:hAnsi="Book Antiqua"/>
          <w:color w:val="000000" w:themeColor="text1"/>
          <w:lang w:val="en-US"/>
        </w:rPr>
        <w:t xml:space="preserve"> should occur, triggering early ossification. These results also coincide with lower bone growth.</w:t>
      </w:r>
    </w:p>
    <w:p w14:paraId="7C64BB27" w14:textId="77777777" w:rsidR="0080069A" w:rsidRPr="00A54D4A" w:rsidRDefault="0080069A" w:rsidP="00B2799C">
      <w:pPr>
        <w:adjustRightInd w:val="0"/>
        <w:snapToGrid w:val="0"/>
        <w:spacing w:line="360" w:lineRule="auto"/>
        <w:jc w:val="both"/>
        <w:rPr>
          <w:rFonts w:ascii="Book Antiqua" w:hAnsi="Book Antiqua"/>
          <w:b/>
          <w:i/>
          <w:color w:val="000000" w:themeColor="text1"/>
          <w:lang w:val="en-US"/>
        </w:rPr>
      </w:pPr>
    </w:p>
    <w:p w14:paraId="3F6CBF81" w14:textId="77777777" w:rsidR="00DF131C" w:rsidRPr="00A54D4A" w:rsidRDefault="00DF131C" w:rsidP="00B2799C">
      <w:pPr>
        <w:adjustRightInd w:val="0"/>
        <w:snapToGrid w:val="0"/>
        <w:spacing w:line="360" w:lineRule="auto"/>
        <w:jc w:val="both"/>
        <w:rPr>
          <w:rFonts w:ascii="Book Antiqua" w:hAnsi="Book Antiqua" w:cs="Segoe UI"/>
          <w:b/>
          <w:i/>
          <w:color w:val="000000" w:themeColor="text1"/>
          <w:shd w:val="clear" w:color="auto" w:fill="FFFFFF"/>
          <w:lang w:val="en-US"/>
        </w:rPr>
      </w:pPr>
      <w:r w:rsidRPr="00A54D4A">
        <w:rPr>
          <w:rFonts w:ascii="Book Antiqua" w:hAnsi="Book Antiqua"/>
          <w:b/>
          <w:i/>
          <w:color w:val="000000" w:themeColor="text1"/>
          <w:lang w:val="en-US"/>
        </w:rPr>
        <w:t>Research conclusions</w:t>
      </w:r>
    </w:p>
    <w:p w14:paraId="49FB86EA" w14:textId="77777777" w:rsidR="0080069A" w:rsidRPr="00A54D4A" w:rsidRDefault="0080069A"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t>In this study we may conclud</w:t>
      </w:r>
      <w:r w:rsidR="002D2555" w:rsidRPr="00A54D4A">
        <w:rPr>
          <w:rFonts w:ascii="Book Antiqua" w:hAnsi="Book Antiqua"/>
          <w:color w:val="000000" w:themeColor="text1"/>
          <w:lang w:val="en-US"/>
        </w:rPr>
        <w:t>e</w:t>
      </w:r>
      <w:r w:rsidRPr="00A54D4A">
        <w:rPr>
          <w:rFonts w:ascii="Book Antiqua" w:hAnsi="Book Antiqua"/>
          <w:color w:val="000000" w:themeColor="text1"/>
          <w:lang w:val="en-US"/>
        </w:rPr>
        <w:t xml:space="preserve"> </w:t>
      </w:r>
      <w:r w:rsidR="002D2555" w:rsidRPr="00A54D4A">
        <w:rPr>
          <w:rFonts w:ascii="Book Antiqua" w:hAnsi="Book Antiqua"/>
          <w:color w:val="000000" w:themeColor="text1"/>
          <w:lang w:val="en-US"/>
        </w:rPr>
        <w:t>that</w:t>
      </w:r>
      <w:r w:rsidRPr="00A54D4A">
        <w:rPr>
          <w:rFonts w:ascii="Book Antiqua" w:hAnsi="Book Antiqua"/>
          <w:color w:val="000000" w:themeColor="text1"/>
          <w:lang w:val="en-US"/>
        </w:rPr>
        <w:t>:</w:t>
      </w:r>
      <w:r w:rsidR="002D2555" w:rsidRPr="00A54D4A">
        <w:rPr>
          <w:rFonts w:ascii="Book Antiqua" w:hAnsi="Book Antiqua"/>
          <w:color w:val="000000" w:themeColor="text1"/>
          <w:lang w:val="en-US"/>
        </w:rPr>
        <w:t xml:space="preserve"> (1) </w:t>
      </w:r>
      <w:r w:rsidR="002D2555" w:rsidRPr="00A54D4A">
        <w:rPr>
          <w:rFonts w:ascii="Book Antiqua" w:hAnsi="Book Antiqua" w:cs="Segoe UI"/>
          <w:color w:val="000000" w:themeColor="text1"/>
          <w:shd w:val="clear" w:color="auto" w:fill="FFFFFF"/>
          <w:lang w:val="en-US"/>
        </w:rPr>
        <w:t>A</w:t>
      </w:r>
      <w:r w:rsidRPr="00A54D4A">
        <w:rPr>
          <w:rFonts w:ascii="Book Antiqua" w:hAnsi="Book Antiqua" w:cs="Segoe UI"/>
          <w:color w:val="000000" w:themeColor="text1"/>
          <w:shd w:val="clear" w:color="auto" w:fill="FFFFFF"/>
          <w:lang w:val="en-US"/>
        </w:rPr>
        <w:t>lendronate may compromise the usual development and growth of epiphyseal plaque.</w:t>
      </w:r>
      <w:r w:rsidR="002D2555" w:rsidRPr="00A54D4A">
        <w:rPr>
          <w:rFonts w:ascii="Book Antiqua" w:hAnsi="Book Antiqua"/>
          <w:color w:val="000000" w:themeColor="text1"/>
          <w:lang w:val="en-US"/>
        </w:rPr>
        <w:t xml:space="preserve"> (2) </w:t>
      </w:r>
      <w:r w:rsidRPr="00A54D4A">
        <w:rPr>
          <w:rFonts w:ascii="Book Antiqua" w:hAnsi="Book Antiqua" w:cs="Segoe UI"/>
          <w:color w:val="000000" w:themeColor="text1"/>
          <w:shd w:val="clear" w:color="auto" w:fill="FFFFFF"/>
          <w:lang w:val="en-US"/>
        </w:rPr>
        <w:t xml:space="preserve">This pathological event may occur as </w:t>
      </w:r>
      <w:proofErr w:type="spellStart"/>
      <w:r w:rsidRPr="00A54D4A">
        <w:rPr>
          <w:rFonts w:ascii="Book Antiqua" w:hAnsi="Book Antiqua" w:cs="Segoe UI"/>
          <w:color w:val="000000" w:themeColor="text1"/>
          <w:shd w:val="clear" w:color="auto" w:fill="FFFFFF"/>
          <w:lang w:val="en-US"/>
        </w:rPr>
        <w:t>alednronate</w:t>
      </w:r>
      <w:proofErr w:type="spellEnd"/>
      <w:r w:rsidRPr="00A54D4A">
        <w:rPr>
          <w:rFonts w:ascii="Book Antiqua" w:hAnsi="Book Antiqua" w:cs="Segoe UI"/>
          <w:color w:val="000000" w:themeColor="text1"/>
          <w:shd w:val="clear" w:color="auto" w:fill="FFFFFF"/>
          <w:lang w:val="en-US"/>
        </w:rPr>
        <w:t xml:space="preserve"> provides prior expression of BMP-2, while TGF-1 </w:t>
      </w:r>
      <w:proofErr w:type="spellStart"/>
      <w:r w:rsidRPr="00A54D4A">
        <w:rPr>
          <w:rFonts w:ascii="Book Antiqua" w:hAnsi="Book Antiqua" w:cs="Segoe UI"/>
          <w:color w:val="000000" w:themeColor="text1"/>
          <w:shd w:val="clear" w:color="auto" w:fill="FFFFFF"/>
          <w:lang w:val="en-US"/>
        </w:rPr>
        <w:t>immunolocation</w:t>
      </w:r>
      <w:proofErr w:type="spellEnd"/>
      <w:r w:rsidRPr="00A54D4A">
        <w:rPr>
          <w:rFonts w:ascii="Book Antiqua" w:hAnsi="Book Antiqua" w:cs="Segoe UI"/>
          <w:color w:val="000000" w:themeColor="text1"/>
          <w:shd w:val="clear" w:color="auto" w:fill="FFFFFF"/>
          <w:lang w:val="en-US"/>
        </w:rPr>
        <w:t xml:space="preserve"> decreases.</w:t>
      </w:r>
      <w:r w:rsidR="002D2555" w:rsidRPr="00A54D4A">
        <w:rPr>
          <w:rFonts w:ascii="Book Antiqua" w:hAnsi="Book Antiqua"/>
          <w:color w:val="000000" w:themeColor="text1"/>
          <w:lang w:val="en-US"/>
        </w:rPr>
        <w:t xml:space="preserve"> And (3) </w:t>
      </w:r>
      <w:r w:rsidR="002D2555" w:rsidRPr="00A54D4A">
        <w:rPr>
          <w:rFonts w:ascii="Book Antiqua" w:hAnsi="Book Antiqua" w:cs="Segoe UI"/>
          <w:color w:val="000000" w:themeColor="text1"/>
          <w:shd w:val="clear" w:color="auto" w:fill="FFFFFF"/>
          <w:lang w:val="en-US"/>
        </w:rPr>
        <w:t>t</w:t>
      </w:r>
      <w:r w:rsidRPr="00A54D4A">
        <w:rPr>
          <w:rFonts w:ascii="Book Antiqua" w:hAnsi="Book Antiqua" w:cs="Segoe UI"/>
          <w:color w:val="000000" w:themeColor="text1"/>
          <w:shd w:val="clear" w:color="auto" w:fill="FFFFFF"/>
          <w:lang w:val="en-US"/>
        </w:rPr>
        <w:t>he fundamental result found here indicates that alendronate does not induce appendicular bone growth. Thus, it may indicate that the use of this drug is not a plausible conduct for children suffering from endochondral growth disorders.</w:t>
      </w:r>
    </w:p>
    <w:p w14:paraId="51738AAF" w14:textId="77777777" w:rsidR="00DF131C" w:rsidRPr="00A54D4A" w:rsidRDefault="00DF131C" w:rsidP="00B2799C">
      <w:pPr>
        <w:adjustRightInd w:val="0"/>
        <w:snapToGrid w:val="0"/>
        <w:spacing w:line="360" w:lineRule="auto"/>
        <w:jc w:val="both"/>
        <w:rPr>
          <w:rFonts w:ascii="Book Antiqua" w:hAnsi="Book Antiqua" w:cs="Segoe UI"/>
          <w:color w:val="000000" w:themeColor="text1"/>
          <w:shd w:val="clear" w:color="auto" w:fill="FFFFFF"/>
          <w:lang w:val="en-US"/>
        </w:rPr>
      </w:pPr>
    </w:p>
    <w:p w14:paraId="589C46F2" w14:textId="77777777" w:rsidR="00DF131C" w:rsidRPr="00A54D4A" w:rsidRDefault="00DF131C" w:rsidP="00B2799C">
      <w:pPr>
        <w:adjustRightInd w:val="0"/>
        <w:snapToGrid w:val="0"/>
        <w:spacing w:line="360" w:lineRule="auto"/>
        <w:jc w:val="both"/>
        <w:rPr>
          <w:rFonts w:ascii="Book Antiqua" w:hAnsi="Book Antiqua" w:cs="Segoe UI"/>
          <w:b/>
          <w:i/>
          <w:color w:val="000000" w:themeColor="text1"/>
          <w:shd w:val="clear" w:color="auto" w:fill="FFFFFF"/>
          <w:lang w:val="en-US"/>
        </w:rPr>
      </w:pPr>
      <w:r w:rsidRPr="00A54D4A">
        <w:rPr>
          <w:rFonts w:ascii="Book Antiqua" w:hAnsi="Book Antiqua" w:cs="Segoe UI"/>
          <w:b/>
          <w:i/>
          <w:color w:val="000000" w:themeColor="text1"/>
          <w:shd w:val="clear" w:color="auto" w:fill="FFFFFF"/>
          <w:lang w:val="en-US"/>
        </w:rPr>
        <w:t>Research perspectives</w:t>
      </w:r>
    </w:p>
    <w:p w14:paraId="7E5A96EA" w14:textId="77777777" w:rsidR="004F1B2E" w:rsidRPr="009F7235" w:rsidRDefault="00E3454A" w:rsidP="00B2799C">
      <w:pPr>
        <w:adjustRightInd w:val="0"/>
        <w:snapToGrid w:val="0"/>
        <w:spacing w:line="360" w:lineRule="auto"/>
        <w:jc w:val="both"/>
        <w:rPr>
          <w:rFonts w:ascii="Book Antiqua" w:hAnsi="Book Antiqua"/>
          <w:b/>
          <w:color w:val="000000" w:themeColor="text1"/>
          <w:lang w:val="en-US"/>
        </w:rPr>
      </w:pPr>
      <w:r w:rsidRPr="00A54D4A">
        <w:rPr>
          <w:rFonts w:ascii="Book Antiqua" w:hAnsi="Book Antiqua" w:cs="Segoe UI"/>
          <w:color w:val="000000" w:themeColor="text1"/>
          <w:shd w:val="clear" w:color="auto" w:fill="FFFFFF"/>
          <w:lang w:val="en-US"/>
        </w:rPr>
        <w:t>Here we suggest the perspective that alendronate compromises the development of long bones. There is a need for research using other drugs to try to promote greater growth of endochondral zones, ossification in suitable areas, conditions that are important for appendicular bone growth.</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45C8983" w14:textId="77777777" w:rsidR="009F7235" w:rsidRDefault="009F7235" w:rsidP="00B2799C">
      <w:pPr>
        <w:adjustRightInd w:val="0"/>
        <w:snapToGrid w:val="0"/>
        <w:spacing w:line="360" w:lineRule="auto"/>
        <w:jc w:val="both"/>
        <w:rPr>
          <w:rFonts w:ascii="Book Antiqua" w:hAnsi="Book Antiqua" w:cs="Times New Roman"/>
          <w:b/>
          <w:color w:val="000000" w:themeColor="text1"/>
          <w:lang w:val="en-US"/>
        </w:rPr>
      </w:pPr>
    </w:p>
    <w:p w14:paraId="1D146632" w14:textId="77777777" w:rsidR="009F7235" w:rsidRDefault="002D2555" w:rsidP="000E7C21">
      <w:pPr>
        <w:adjustRightInd w:val="0"/>
        <w:snapToGrid w:val="0"/>
        <w:spacing w:line="360" w:lineRule="auto"/>
        <w:jc w:val="both"/>
        <w:rPr>
          <w:rFonts w:ascii="Book Antiqua" w:hAnsi="Book Antiqua" w:cs="Times New Roman"/>
          <w:b/>
          <w:color w:val="000000" w:themeColor="text1"/>
          <w:lang w:val="en-US"/>
        </w:rPr>
      </w:pPr>
      <w:r w:rsidRPr="00A54D4A">
        <w:rPr>
          <w:rFonts w:ascii="Book Antiqua" w:hAnsi="Book Antiqua" w:cs="Times New Roman"/>
          <w:b/>
          <w:color w:val="000000" w:themeColor="text1"/>
          <w:lang w:val="en-US"/>
        </w:rPr>
        <w:t>REFERENCES</w:t>
      </w:r>
    </w:p>
    <w:p w14:paraId="32A14C87" w14:textId="77777777" w:rsidR="000E7C21" w:rsidRPr="000E7C21" w:rsidRDefault="000E7C21" w:rsidP="000E7C21">
      <w:pPr>
        <w:adjustRightInd w:val="0"/>
        <w:snapToGrid w:val="0"/>
        <w:spacing w:line="360" w:lineRule="auto"/>
        <w:jc w:val="both"/>
        <w:rPr>
          <w:rFonts w:ascii="Book Antiqua" w:hAnsi="Book Antiqua" w:cs="Times New Roman"/>
          <w:b/>
          <w:color w:val="000000" w:themeColor="text1"/>
          <w:lang w:val="en-US"/>
        </w:rPr>
      </w:pPr>
      <w:r w:rsidRPr="000E7C21">
        <w:rPr>
          <w:rFonts w:ascii="Book Antiqua" w:eastAsia="Times New Roman" w:hAnsi="Book Antiqua" w:cs="Times New Roman"/>
          <w:color w:val="000000" w:themeColor="text1"/>
          <w:lang w:val="en-US"/>
        </w:rPr>
        <w:lastRenderedPageBreak/>
        <w:t>1 </w:t>
      </w:r>
      <w:proofErr w:type="spellStart"/>
      <w:r w:rsidRPr="000E7C21">
        <w:rPr>
          <w:rFonts w:ascii="Book Antiqua" w:eastAsia="Times New Roman" w:hAnsi="Book Antiqua" w:cs="Times New Roman"/>
          <w:b/>
          <w:bCs/>
          <w:color w:val="000000" w:themeColor="text1"/>
          <w:lang w:val="en-US"/>
        </w:rPr>
        <w:t>Emons</w:t>
      </w:r>
      <w:proofErr w:type="spellEnd"/>
      <w:r w:rsidRPr="000E7C21">
        <w:rPr>
          <w:rFonts w:ascii="Book Antiqua" w:eastAsia="Times New Roman" w:hAnsi="Book Antiqua" w:cs="Times New Roman"/>
          <w:b/>
          <w:bCs/>
          <w:color w:val="000000" w:themeColor="text1"/>
          <w:lang w:val="en-US"/>
        </w:rPr>
        <w:t xml:space="preserve"> J</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Chagin</w:t>
      </w:r>
      <w:proofErr w:type="spellEnd"/>
      <w:r w:rsidRPr="000E7C21">
        <w:rPr>
          <w:rFonts w:ascii="Book Antiqua" w:eastAsia="Times New Roman" w:hAnsi="Book Antiqua" w:cs="Times New Roman"/>
          <w:color w:val="000000" w:themeColor="text1"/>
          <w:lang w:val="en-US"/>
        </w:rPr>
        <w:t xml:space="preserve"> AS, </w:t>
      </w:r>
      <w:proofErr w:type="spellStart"/>
      <w:r w:rsidRPr="000E7C21">
        <w:rPr>
          <w:rFonts w:ascii="Book Antiqua" w:eastAsia="Times New Roman" w:hAnsi="Book Antiqua" w:cs="Times New Roman"/>
          <w:color w:val="000000" w:themeColor="text1"/>
          <w:lang w:val="en-US"/>
        </w:rPr>
        <w:t>Sävendahl</w:t>
      </w:r>
      <w:proofErr w:type="spellEnd"/>
      <w:r w:rsidRPr="000E7C21">
        <w:rPr>
          <w:rFonts w:ascii="Book Antiqua" w:eastAsia="Times New Roman" w:hAnsi="Book Antiqua" w:cs="Times New Roman"/>
          <w:color w:val="000000" w:themeColor="text1"/>
          <w:lang w:val="en-US"/>
        </w:rPr>
        <w:t xml:space="preserve"> L, </w:t>
      </w:r>
      <w:proofErr w:type="spellStart"/>
      <w:r w:rsidRPr="000E7C21">
        <w:rPr>
          <w:rFonts w:ascii="Book Antiqua" w:eastAsia="Times New Roman" w:hAnsi="Book Antiqua" w:cs="Times New Roman"/>
          <w:color w:val="000000" w:themeColor="text1"/>
          <w:lang w:val="en-US"/>
        </w:rPr>
        <w:t>Karperien</w:t>
      </w:r>
      <w:proofErr w:type="spellEnd"/>
      <w:r w:rsidRPr="000E7C21">
        <w:rPr>
          <w:rFonts w:ascii="Book Antiqua" w:eastAsia="Times New Roman" w:hAnsi="Book Antiqua" w:cs="Times New Roman"/>
          <w:color w:val="000000" w:themeColor="text1"/>
          <w:lang w:val="en-US"/>
        </w:rPr>
        <w:t xml:space="preserve"> M, Wit JM. Mechanisms of growth plate maturation and epiphyseal fusion. </w:t>
      </w:r>
      <w:proofErr w:type="spellStart"/>
      <w:r w:rsidRPr="000E7C21">
        <w:rPr>
          <w:rFonts w:ascii="Book Antiqua" w:eastAsia="Times New Roman" w:hAnsi="Book Antiqua" w:cs="Times New Roman"/>
          <w:i/>
          <w:iCs/>
          <w:color w:val="000000" w:themeColor="text1"/>
          <w:lang w:val="en-US"/>
        </w:rPr>
        <w:t>Horm</w:t>
      </w:r>
      <w:proofErr w:type="spellEnd"/>
      <w:r w:rsidRPr="000E7C21">
        <w:rPr>
          <w:rFonts w:ascii="Book Antiqua" w:eastAsia="Times New Roman" w:hAnsi="Book Antiqua" w:cs="Times New Roman"/>
          <w:i/>
          <w:iCs/>
          <w:color w:val="000000" w:themeColor="text1"/>
          <w:lang w:val="en-US"/>
        </w:rPr>
        <w:t xml:space="preserve"> Res </w:t>
      </w:r>
      <w:proofErr w:type="spellStart"/>
      <w:r w:rsidRPr="000E7C21">
        <w:rPr>
          <w:rFonts w:ascii="Book Antiqua" w:eastAsia="Times New Roman" w:hAnsi="Book Antiqua" w:cs="Times New Roman"/>
          <w:i/>
          <w:iCs/>
          <w:color w:val="000000" w:themeColor="text1"/>
          <w:lang w:val="en-US"/>
        </w:rPr>
        <w:t>Paediatr</w:t>
      </w:r>
      <w:proofErr w:type="spellEnd"/>
      <w:r w:rsidRPr="000E7C21">
        <w:rPr>
          <w:rFonts w:ascii="Book Antiqua" w:eastAsia="Times New Roman" w:hAnsi="Book Antiqua" w:cs="Times New Roman"/>
          <w:color w:val="000000" w:themeColor="text1"/>
          <w:lang w:val="en-US"/>
        </w:rPr>
        <w:t> 2011; </w:t>
      </w:r>
      <w:r w:rsidRPr="000E7C21">
        <w:rPr>
          <w:rFonts w:ascii="Book Antiqua" w:eastAsia="Times New Roman" w:hAnsi="Book Antiqua" w:cs="Times New Roman"/>
          <w:b/>
          <w:bCs/>
          <w:color w:val="000000" w:themeColor="text1"/>
          <w:lang w:val="en-US"/>
        </w:rPr>
        <w:t>75</w:t>
      </w:r>
      <w:r w:rsidRPr="000E7C21">
        <w:rPr>
          <w:rFonts w:ascii="Book Antiqua" w:eastAsia="Times New Roman" w:hAnsi="Book Antiqua" w:cs="Times New Roman"/>
          <w:color w:val="000000" w:themeColor="text1"/>
          <w:lang w:val="en-US"/>
        </w:rPr>
        <w:t>: 383-391 [PMID: 21540578 DOI: 10.1159/000327788]</w:t>
      </w:r>
    </w:p>
    <w:p w14:paraId="7101B201"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2 </w:t>
      </w:r>
      <w:r w:rsidRPr="000E7C21">
        <w:rPr>
          <w:rFonts w:ascii="Book Antiqua" w:eastAsia="Times New Roman" w:hAnsi="Book Antiqua" w:cs="Times New Roman"/>
          <w:b/>
          <w:bCs/>
          <w:color w:val="000000" w:themeColor="text1"/>
          <w:lang w:val="en-US"/>
        </w:rPr>
        <w:t>Mackie EJ</w:t>
      </w:r>
      <w:r w:rsidRPr="000E7C21">
        <w:rPr>
          <w:rFonts w:ascii="Book Antiqua" w:eastAsia="Times New Roman" w:hAnsi="Book Antiqua" w:cs="Times New Roman"/>
          <w:color w:val="000000" w:themeColor="text1"/>
          <w:lang w:val="en-US"/>
        </w:rPr>
        <w:t xml:space="preserve">, Ahmed YA, </w:t>
      </w:r>
      <w:proofErr w:type="spellStart"/>
      <w:r w:rsidRPr="000E7C21">
        <w:rPr>
          <w:rFonts w:ascii="Book Antiqua" w:eastAsia="Times New Roman" w:hAnsi="Book Antiqua" w:cs="Times New Roman"/>
          <w:color w:val="000000" w:themeColor="text1"/>
          <w:lang w:val="en-US"/>
        </w:rPr>
        <w:t>Tatarczuch</w:t>
      </w:r>
      <w:proofErr w:type="spellEnd"/>
      <w:r w:rsidRPr="000E7C21">
        <w:rPr>
          <w:rFonts w:ascii="Book Antiqua" w:eastAsia="Times New Roman" w:hAnsi="Book Antiqua" w:cs="Times New Roman"/>
          <w:color w:val="000000" w:themeColor="text1"/>
          <w:lang w:val="en-US"/>
        </w:rPr>
        <w:t xml:space="preserve"> L, Chen KS, </w:t>
      </w:r>
      <w:proofErr w:type="spellStart"/>
      <w:r w:rsidRPr="000E7C21">
        <w:rPr>
          <w:rFonts w:ascii="Book Antiqua" w:eastAsia="Times New Roman" w:hAnsi="Book Antiqua" w:cs="Times New Roman"/>
          <w:color w:val="000000" w:themeColor="text1"/>
          <w:lang w:val="en-US"/>
        </w:rPr>
        <w:t>Mirams</w:t>
      </w:r>
      <w:proofErr w:type="spellEnd"/>
      <w:r w:rsidRPr="000E7C21">
        <w:rPr>
          <w:rFonts w:ascii="Book Antiqua" w:eastAsia="Times New Roman" w:hAnsi="Book Antiqua" w:cs="Times New Roman"/>
          <w:color w:val="000000" w:themeColor="text1"/>
          <w:lang w:val="en-US"/>
        </w:rPr>
        <w:t xml:space="preserve"> M. Endochondral ossification: how cartilage is converted into bone in the developing skeleton. </w:t>
      </w:r>
      <w:proofErr w:type="spellStart"/>
      <w:r w:rsidRPr="000E7C21">
        <w:rPr>
          <w:rFonts w:ascii="Book Antiqua" w:eastAsia="Times New Roman" w:hAnsi="Book Antiqua" w:cs="Times New Roman"/>
          <w:i/>
          <w:iCs/>
          <w:color w:val="000000" w:themeColor="text1"/>
          <w:lang w:val="en-US"/>
        </w:rPr>
        <w:t>Int</w:t>
      </w:r>
      <w:proofErr w:type="spellEnd"/>
      <w:r w:rsidRPr="000E7C21">
        <w:rPr>
          <w:rFonts w:ascii="Book Antiqua" w:eastAsia="Times New Roman" w:hAnsi="Book Antiqua" w:cs="Times New Roman"/>
          <w:i/>
          <w:iCs/>
          <w:color w:val="000000" w:themeColor="text1"/>
          <w:lang w:val="en-US"/>
        </w:rPr>
        <w:t xml:space="preserve"> J </w:t>
      </w:r>
      <w:proofErr w:type="spellStart"/>
      <w:r w:rsidRPr="000E7C21">
        <w:rPr>
          <w:rFonts w:ascii="Book Antiqua" w:eastAsia="Times New Roman" w:hAnsi="Book Antiqua" w:cs="Times New Roman"/>
          <w:i/>
          <w:iCs/>
          <w:color w:val="000000" w:themeColor="text1"/>
          <w:lang w:val="en-US"/>
        </w:rPr>
        <w:t>Biochem</w:t>
      </w:r>
      <w:proofErr w:type="spellEnd"/>
      <w:r w:rsidRPr="000E7C21">
        <w:rPr>
          <w:rFonts w:ascii="Book Antiqua" w:eastAsia="Times New Roman" w:hAnsi="Book Antiqua" w:cs="Times New Roman"/>
          <w:i/>
          <w:iCs/>
          <w:color w:val="000000" w:themeColor="text1"/>
          <w:lang w:val="en-US"/>
        </w:rPr>
        <w:t xml:space="preserve"> Cell Biol</w:t>
      </w:r>
      <w:r w:rsidRPr="000E7C21">
        <w:rPr>
          <w:rFonts w:ascii="Book Antiqua" w:eastAsia="Times New Roman" w:hAnsi="Book Antiqua" w:cs="Times New Roman"/>
          <w:color w:val="000000" w:themeColor="text1"/>
          <w:lang w:val="en-US"/>
        </w:rPr>
        <w:t>2008; </w:t>
      </w:r>
      <w:r w:rsidRPr="000E7C21">
        <w:rPr>
          <w:rFonts w:ascii="Book Antiqua" w:eastAsia="Times New Roman" w:hAnsi="Book Antiqua" w:cs="Times New Roman"/>
          <w:b/>
          <w:bCs/>
          <w:color w:val="000000" w:themeColor="text1"/>
          <w:lang w:val="en-US"/>
        </w:rPr>
        <w:t>40</w:t>
      </w:r>
      <w:r w:rsidRPr="000E7C21">
        <w:rPr>
          <w:rFonts w:ascii="Book Antiqua" w:eastAsia="Times New Roman" w:hAnsi="Book Antiqua" w:cs="Times New Roman"/>
          <w:color w:val="000000" w:themeColor="text1"/>
          <w:lang w:val="en-US"/>
        </w:rPr>
        <w:t>: 46-62 [PMID: 17659995 DOI: 10.1016/j.biocel.2007.06.009]</w:t>
      </w:r>
    </w:p>
    <w:p w14:paraId="6916BDD5"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3 </w:t>
      </w:r>
      <w:proofErr w:type="spellStart"/>
      <w:r w:rsidRPr="000E7C21">
        <w:rPr>
          <w:rFonts w:ascii="Book Antiqua" w:eastAsia="Times New Roman" w:hAnsi="Book Antiqua" w:cs="Times New Roman"/>
          <w:b/>
          <w:bCs/>
          <w:color w:val="000000" w:themeColor="text1"/>
          <w:lang w:val="en-US"/>
        </w:rPr>
        <w:t>Derynck</w:t>
      </w:r>
      <w:proofErr w:type="spellEnd"/>
      <w:r w:rsidRPr="000E7C21">
        <w:rPr>
          <w:rFonts w:ascii="Book Antiqua" w:eastAsia="Times New Roman" w:hAnsi="Book Antiqua" w:cs="Times New Roman"/>
          <w:b/>
          <w:bCs/>
          <w:color w:val="000000" w:themeColor="text1"/>
          <w:lang w:val="en-US"/>
        </w:rPr>
        <w:t xml:space="preserve"> R</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Akhurst</w:t>
      </w:r>
      <w:proofErr w:type="spellEnd"/>
      <w:r w:rsidRPr="000E7C21">
        <w:rPr>
          <w:rFonts w:ascii="Book Antiqua" w:eastAsia="Times New Roman" w:hAnsi="Book Antiqua" w:cs="Times New Roman"/>
          <w:color w:val="000000" w:themeColor="text1"/>
          <w:lang w:val="en-US"/>
        </w:rPr>
        <w:t xml:space="preserve"> RJ. Differentiation plasticity regulated by TGF-beta family proteins in development and disease. </w:t>
      </w:r>
      <w:r w:rsidRPr="000E7C21">
        <w:rPr>
          <w:rFonts w:ascii="Book Antiqua" w:eastAsia="Times New Roman" w:hAnsi="Book Antiqua" w:cs="Times New Roman"/>
          <w:i/>
          <w:iCs/>
          <w:color w:val="000000" w:themeColor="text1"/>
          <w:lang w:val="en-US"/>
        </w:rPr>
        <w:t>Nat Cell Biol</w:t>
      </w:r>
      <w:r w:rsidRPr="000E7C21">
        <w:rPr>
          <w:rFonts w:ascii="Book Antiqua" w:eastAsia="Times New Roman" w:hAnsi="Book Antiqua" w:cs="Times New Roman"/>
          <w:color w:val="000000" w:themeColor="text1"/>
          <w:lang w:val="en-US"/>
        </w:rPr>
        <w:t> 2007; </w:t>
      </w:r>
      <w:r w:rsidRPr="000E7C21">
        <w:rPr>
          <w:rFonts w:ascii="Book Antiqua" w:eastAsia="Times New Roman" w:hAnsi="Book Antiqua" w:cs="Times New Roman"/>
          <w:b/>
          <w:bCs/>
          <w:color w:val="000000" w:themeColor="text1"/>
          <w:lang w:val="en-US"/>
        </w:rPr>
        <w:t>9</w:t>
      </w:r>
      <w:r w:rsidRPr="000E7C21">
        <w:rPr>
          <w:rFonts w:ascii="Book Antiqua" w:eastAsia="Times New Roman" w:hAnsi="Book Antiqua" w:cs="Times New Roman"/>
          <w:color w:val="000000" w:themeColor="text1"/>
          <w:lang w:val="en-US"/>
        </w:rPr>
        <w:t>: 1000-1004 [PMID: 17762890 DOI: 10.1038/ncb434]</w:t>
      </w:r>
    </w:p>
    <w:p w14:paraId="287D7CC1"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4 </w:t>
      </w:r>
      <w:proofErr w:type="spellStart"/>
      <w:r w:rsidRPr="000E7C21">
        <w:rPr>
          <w:rFonts w:ascii="Book Antiqua" w:eastAsia="Times New Roman" w:hAnsi="Book Antiqua" w:cs="Times New Roman"/>
          <w:b/>
          <w:bCs/>
          <w:color w:val="000000" w:themeColor="text1"/>
          <w:lang w:val="en-US"/>
        </w:rPr>
        <w:t>Tekari</w:t>
      </w:r>
      <w:proofErr w:type="spellEnd"/>
      <w:r w:rsidRPr="000E7C21">
        <w:rPr>
          <w:rFonts w:ascii="Book Antiqua" w:eastAsia="Times New Roman" w:hAnsi="Book Antiqua" w:cs="Times New Roman"/>
          <w:b/>
          <w:bCs/>
          <w:color w:val="000000" w:themeColor="text1"/>
          <w:lang w:val="en-US"/>
        </w:rPr>
        <w:t xml:space="preserve"> A</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Luginbuehl</w:t>
      </w:r>
      <w:proofErr w:type="spellEnd"/>
      <w:r w:rsidRPr="000E7C21">
        <w:rPr>
          <w:rFonts w:ascii="Book Antiqua" w:eastAsia="Times New Roman" w:hAnsi="Book Antiqua" w:cs="Times New Roman"/>
          <w:color w:val="000000" w:themeColor="text1"/>
          <w:lang w:val="en-US"/>
        </w:rPr>
        <w:t xml:space="preserve"> R, Hofstetter W, </w:t>
      </w:r>
      <w:proofErr w:type="spellStart"/>
      <w:r w:rsidRPr="000E7C21">
        <w:rPr>
          <w:rFonts w:ascii="Book Antiqua" w:eastAsia="Times New Roman" w:hAnsi="Book Antiqua" w:cs="Times New Roman"/>
          <w:color w:val="000000" w:themeColor="text1"/>
          <w:lang w:val="en-US"/>
        </w:rPr>
        <w:t>Egli</w:t>
      </w:r>
      <w:proofErr w:type="spellEnd"/>
      <w:r w:rsidRPr="000E7C21">
        <w:rPr>
          <w:rFonts w:ascii="Book Antiqua" w:eastAsia="Times New Roman" w:hAnsi="Book Antiqua" w:cs="Times New Roman"/>
          <w:color w:val="000000" w:themeColor="text1"/>
          <w:lang w:val="en-US"/>
        </w:rPr>
        <w:t xml:space="preserve"> RJ. Transforming growth factor beta signaling is essential for the autonomous formation of cartilage-like tissue by expanded chondrocytes. </w:t>
      </w:r>
      <w:proofErr w:type="spellStart"/>
      <w:r w:rsidRPr="000E7C21">
        <w:rPr>
          <w:rFonts w:ascii="Book Antiqua" w:eastAsia="Times New Roman" w:hAnsi="Book Antiqua" w:cs="Times New Roman"/>
          <w:i/>
          <w:iCs/>
          <w:color w:val="000000" w:themeColor="text1"/>
          <w:lang w:val="en-US"/>
        </w:rPr>
        <w:t>PLoS</w:t>
      </w:r>
      <w:proofErr w:type="spellEnd"/>
      <w:r w:rsidRPr="000E7C21">
        <w:rPr>
          <w:rFonts w:ascii="Book Antiqua" w:eastAsia="Times New Roman" w:hAnsi="Book Antiqua" w:cs="Times New Roman"/>
          <w:i/>
          <w:iCs/>
          <w:color w:val="000000" w:themeColor="text1"/>
          <w:lang w:val="en-US"/>
        </w:rPr>
        <w:t xml:space="preserve"> One</w:t>
      </w:r>
      <w:r w:rsidRPr="000E7C21">
        <w:rPr>
          <w:rFonts w:ascii="Book Antiqua" w:eastAsia="Times New Roman" w:hAnsi="Book Antiqua" w:cs="Times New Roman"/>
          <w:color w:val="000000" w:themeColor="text1"/>
          <w:lang w:val="en-US"/>
        </w:rPr>
        <w:t> 2015; </w:t>
      </w:r>
      <w:r w:rsidRPr="000E7C21">
        <w:rPr>
          <w:rFonts w:ascii="Book Antiqua" w:eastAsia="Times New Roman" w:hAnsi="Book Antiqua" w:cs="Times New Roman"/>
          <w:b/>
          <w:bCs/>
          <w:color w:val="000000" w:themeColor="text1"/>
          <w:lang w:val="en-US"/>
        </w:rPr>
        <w:t>10</w:t>
      </w:r>
      <w:r w:rsidRPr="000E7C21">
        <w:rPr>
          <w:rFonts w:ascii="Book Antiqua" w:eastAsia="Times New Roman" w:hAnsi="Book Antiqua" w:cs="Times New Roman"/>
          <w:color w:val="000000" w:themeColor="text1"/>
          <w:lang w:val="en-US"/>
        </w:rPr>
        <w:t>: e0120857 [PMID: 25775021 DOI: 10.1371/journal.pone.0120857]</w:t>
      </w:r>
    </w:p>
    <w:p w14:paraId="7127D2EC"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5 </w:t>
      </w:r>
      <w:r w:rsidRPr="000E7C21">
        <w:rPr>
          <w:rFonts w:ascii="Book Antiqua" w:eastAsia="Times New Roman" w:hAnsi="Book Antiqua" w:cs="Times New Roman"/>
          <w:b/>
          <w:bCs/>
          <w:color w:val="000000" w:themeColor="text1"/>
          <w:lang w:val="en-US"/>
        </w:rPr>
        <w:t>Kang JS</w:t>
      </w:r>
      <w:r w:rsidRPr="000E7C21">
        <w:rPr>
          <w:rFonts w:ascii="Book Antiqua" w:eastAsia="Times New Roman" w:hAnsi="Book Antiqua" w:cs="Times New Roman"/>
          <w:color w:val="000000" w:themeColor="text1"/>
          <w:lang w:val="en-US"/>
        </w:rPr>
        <w:t xml:space="preserve">, Alliston T, </w:t>
      </w:r>
      <w:proofErr w:type="spellStart"/>
      <w:r w:rsidRPr="000E7C21">
        <w:rPr>
          <w:rFonts w:ascii="Book Antiqua" w:eastAsia="Times New Roman" w:hAnsi="Book Antiqua" w:cs="Times New Roman"/>
          <w:color w:val="000000" w:themeColor="text1"/>
          <w:lang w:val="en-US"/>
        </w:rPr>
        <w:t>Delston</w:t>
      </w:r>
      <w:proofErr w:type="spellEnd"/>
      <w:r w:rsidRPr="000E7C21">
        <w:rPr>
          <w:rFonts w:ascii="Book Antiqua" w:eastAsia="Times New Roman" w:hAnsi="Book Antiqua" w:cs="Times New Roman"/>
          <w:color w:val="000000" w:themeColor="text1"/>
          <w:lang w:val="en-US"/>
        </w:rPr>
        <w:t xml:space="preserve"> R, </w:t>
      </w:r>
      <w:proofErr w:type="spellStart"/>
      <w:r w:rsidRPr="000E7C21">
        <w:rPr>
          <w:rFonts w:ascii="Book Antiqua" w:eastAsia="Times New Roman" w:hAnsi="Book Antiqua" w:cs="Times New Roman"/>
          <w:color w:val="000000" w:themeColor="text1"/>
          <w:lang w:val="en-US"/>
        </w:rPr>
        <w:t>Derynck</w:t>
      </w:r>
      <w:proofErr w:type="spellEnd"/>
      <w:r w:rsidRPr="000E7C21">
        <w:rPr>
          <w:rFonts w:ascii="Book Antiqua" w:eastAsia="Times New Roman" w:hAnsi="Book Antiqua" w:cs="Times New Roman"/>
          <w:color w:val="000000" w:themeColor="text1"/>
          <w:lang w:val="en-US"/>
        </w:rPr>
        <w:t xml:space="preserve"> R. Repression of Runx2 function by TGF-beta through recruitment of class II histone deacetylases by Smad3. </w:t>
      </w:r>
      <w:r w:rsidRPr="000E7C21">
        <w:rPr>
          <w:rFonts w:ascii="Book Antiqua" w:eastAsia="Times New Roman" w:hAnsi="Book Antiqua" w:cs="Times New Roman"/>
          <w:i/>
          <w:iCs/>
          <w:color w:val="000000" w:themeColor="text1"/>
          <w:lang w:val="en-US"/>
        </w:rPr>
        <w:t>EMBO J</w:t>
      </w:r>
      <w:r w:rsidRPr="000E7C21">
        <w:rPr>
          <w:rFonts w:ascii="Book Antiqua" w:eastAsia="Times New Roman" w:hAnsi="Book Antiqua" w:cs="Times New Roman"/>
          <w:color w:val="000000" w:themeColor="text1"/>
          <w:lang w:val="en-US"/>
        </w:rPr>
        <w:t> 2005; </w:t>
      </w:r>
      <w:r w:rsidRPr="000E7C21">
        <w:rPr>
          <w:rFonts w:ascii="Book Antiqua" w:eastAsia="Times New Roman" w:hAnsi="Book Antiqua" w:cs="Times New Roman"/>
          <w:b/>
          <w:bCs/>
          <w:color w:val="000000" w:themeColor="text1"/>
          <w:lang w:val="en-US"/>
        </w:rPr>
        <w:t>24</w:t>
      </w:r>
      <w:r w:rsidRPr="000E7C21">
        <w:rPr>
          <w:rFonts w:ascii="Book Antiqua" w:eastAsia="Times New Roman" w:hAnsi="Book Antiqua" w:cs="Times New Roman"/>
          <w:color w:val="000000" w:themeColor="text1"/>
          <w:lang w:val="en-US"/>
        </w:rPr>
        <w:t>: 2543-2555 [PMID: 15990875 DOI: 10.1038/sj.emboj.7600729]</w:t>
      </w:r>
    </w:p>
    <w:p w14:paraId="1FD3ADA2"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6 </w:t>
      </w:r>
      <w:r w:rsidRPr="000E7C21">
        <w:rPr>
          <w:rFonts w:ascii="Book Antiqua" w:eastAsia="Times New Roman" w:hAnsi="Book Antiqua" w:cs="Times New Roman"/>
          <w:b/>
          <w:bCs/>
          <w:color w:val="000000" w:themeColor="text1"/>
          <w:lang w:val="en-US"/>
        </w:rPr>
        <w:t>Harada S</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Rodan</w:t>
      </w:r>
      <w:proofErr w:type="spellEnd"/>
      <w:r w:rsidRPr="000E7C21">
        <w:rPr>
          <w:rFonts w:ascii="Book Antiqua" w:eastAsia="Times New Roman" w:hAnsi="Book Antiqua" w:cs="Times New Roman"/>
          <w:color w:val="000000" w:themeColor="text1"/>
          <w:lang w:val="en-US"/>
        </w:rPr>
        <w:t xml:space="preserve"> GA. Control of osteoblast function and regulation of bone mass. </w:t>
      </w:r>
      <w:r w:rsidRPr="000E7C21">
        <w:rPr>
          <w:rFonts w:ascii="Book Antiqua" w:eastAsia="Times New Roman" w:hAnsi="Book Antiqua" w:cs="Times New Roman"/>
          <w:i/>
          <w:iCs/>
          <w:color w:val="000000" w:themeColor="text1"/>
          <w:lang w:val="en-US"/>
        </w:rPr>
        <w:t>Nature</w:t>
      </w:r>
      <w:r w:rsidRPr="000E7C21">
        <w:rPr>
          <w:rFonts w:ascii="Book Antiqua" w:eastAsia="Times New Roman" w:hAnsi="Book Antiqua" w:cs="Times New Roman"/>
          <w:color w:val="000000" w:themeColor="text1"/>
          <w:lang w:val="en-US"/>
        </w:rPr>
        <w:t> 2003; </w:t>
      </w:r>
      <w:r w:rsidRPr="000E7C21">
        <w:rPr>
          <w:rFonts w:ascii="Book Antiqua" w:eastAsia="Times New Roman" w:hAnsi="Book Antiqua" w:cs="Times New Roman"/>
          <w:b/>
          <w:bCs/>
          <w:color w:val="000000" w:themeColor="text1"/>
          <w:lang w:val="en-US"/>
        </w:rPr>
        <w:t>423</w:t>
      </w:r>
      <w:r w:rsidRPr="000E7C21">
        <w:rPr>
          <w:rFonts w:ascii="Book Antiqua" w:eastAsia="Times New Roman" w:hAnsi="Book Antiqua" w:cs="Times New Roman"/>
          <w:color w:val="000000" w:themeColor="text1"/>
          <w:lang w:val="en-US"/>
        </w:rPr>
        <w:t>: 349-355 [PMID: 12748654 DOI: 10.1038/nature01660]</w:t>
      </w:r>
    </w:p>
    <w:p w14:paraId="16B8EA1C"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7 </w:t>
      </w:r>
      <w:proofErr w:type="spellStart"/>
      <w:r w:rsidRPr="000E7C21">
        <w:rPr>
          <w:rFonts w:ascii="Book Antiqua" w:eastAsia="Times New Roman" w:hAnsi="Book Antiqua" w:cs="Times New Roman"/>
          <w:b/>
          <w:bCs/>
          <w:color w:val="000000" w:themeColor="text1"/>
          <w:lang w:val="en-US"/>
        </w:rPr>
        <w:t>Katagiri</w:t>
      </w:r>
      <w:proofErr w:type="spellEnd"/>
      <w:r w:rsidRPr="000E7C21">
        <w:rPr>
          <w:rFonts w:ascii="Book Antiqua" w:eastAsia="Times New Roman" w:hAnsi="Book Antiqua" w:cs="Times New Roman"/>
          <w:b/>
          <w:bCs/>
          <w:color w:val="000000" w:themeColor="text1"/>
          <w:lang w:val="en-US"/>
        </w:rPr>
        <w:t xml:space="preserve"> T</w:t>
      </w:r>
      <w:r w:rsidRPr="000E7C21">
        <w:rPr>
          <w:rFonts w:ascii="Book Antiqua" w:eastAsia="Times New Roman" w:hAnsi="Book Antiqua" w:cs="Times New Roman"/>
          <w:color w:val="000000" w:themeColor="text1"/>
          <w:lang w:val="en-US"/>
        </w:rPr>
        <w:t xml:space="preserve">, Tsukamoto S, </w:t>
      </w:r>
      <w:proofErr w:type="spellStart"/>
      <w:r w:rsidRPr="000E7C21">
        <w:rPr>
          <w:rFonts w:ascii="Book Antiqua" w:eastAsia="Times New Roman" w:hAnsi="Book Antiqua" w:cs="Times New Roman"/>
          <w:color w:val="000000" w:themeColor="text1"/>
          <w:lang w:val="en-US"/>
        </w:rPr>
        <w:t>Nakachi</w:t>
      </w:r>
      <w:proofErr w:type="spellEnd"/>
      <w:r w:rsidRPr="000E7C21">
        <w:rPr>
          <w:rFonts w:ascii="Book Antiqua" w:eastAsia="Times New Roman" w:hAnsi="Book Antiqua" w:cs="Times New Roman"/>
          <w:color w:val="000000" w:themeColor="text1"/>
          <w:lang w:val="en-US"/>
        </w:rPr>
        <w:t xml:space="preserve"> Y, </w:t>
      </w:r>
      <w:proofErr w:type="spellStart"/>
      <w:r w:rsidRPr="000E7C21">
        <w:rPr>
          <w:rFonts w:ascii="Book Antiqua" w:eastAsia="Times New Roman" w:hAnsi="Book Antiqua" w:cs="Times New Roman"/>
          <w:color w:val="000000" w:themeColor="text1"/>
          <w:lang w:val="en-US"/>
        </w:rPr>
        <w:t>Kuratani</w:t>
      </w:r>
      <w:proofErr w:type="spellEnd"/>
      <w:r w:rsidRPr="000E7C21">
        <w:rPr>
          <w:rFonts w:ascii="Book Antiqua" w:eastAsia="Times New Roman" w:hAnsi="Book Antiqua" w:cs="Times New Roman"/>
          <w:color w:val="000000" w:themeColor="text1"/>
          <w:lang w:val="en-US"/>
        </w:rPr>
        <w:t xml:space="preserve"> M. Recent Topics in </w:t>
      </w:r>
      <w:proofErr w:type="spellStart"/>
      <w:r w:rsidRPr="000E7C21">
        <w:rPr>
          <w:rFonts w:ascii="Book Antiqua" w:eastAsia="Times New Roman" w:hAnsi="Book Antiqua" w:cs="Times New Roman"/>
          <w:color w:val="000000" w:themeColor="text1"/>
          <w:lang w:val="en-US"/>
        </w:rPr>
        <w:t>Fibrodysplasia</w:t>
      </w:r>
      <w:proofErr w:type="spellEnd"/>
      <w:r w:rsidRPr="000E7C21">
        <w:rPr>
          <w:rFonts w:ascii="Book Antiqua" w:eastAsia="Times New Roman" w:hAnsi="Book Antiqua" w:cs="Times New Roman"/>
          <w:color w:val="000000" w:themeColor="text1"/>
          <w:lang w:val="en-US"/>
        </w:rPr>
        <w:t xml:space="preserve"> Ossificans </w:t>
      </w:r>
      <w:proofErr w:type="spellStart"/>
      <w:r w:rsidRPr="000E7C21">
        <w:rPr>
          <w:rFonts w:ascii="Book Antiqua" w:eastAsia="Times New Roman" w:hAnsi="Book Antiqua" w:cs="Times New Roman"/>
          <w:color w:val="000000" w:themeColor="text1"/>
          <w:lang w:val="en-US"/>
        </w:rPr>
        <w:t>Progressiva</w:t>
      </w:r>
      <w:proofErr w:type="spellEnd"/>
      <w:r w:rsidRPr="000E7C21">
        <w:rPr>
          <w:rFonts w:ascii="Book Antiqua" w:eastAsia="Times New Roman" w:hAnsi="Book Antiqua" w:cs="Times New Roman"/>
          <w:color w:val="000000" w:themeColor="text1"/>
          <w:lang w:val="en-US"/>
        </w:rPr>
        <w:t>. </w:t>
      </w:r>
      <w:r w:rsidRPr="000E7C21">
        <w:rPr>
          <w:rFonts w:ascii="Book Antiqua" w:eastAsia="Times New Roman" w:hAnsi="Book Antiqua" w:cs="Times New Roman"/>
          <w:i/>
          <w:iCs/>
          <w:color w:val="000000" w:themeColor="text1"/>
          <w:lang w:val="en-US"/>
        </w:rPr>
        <w:t xml:space="preserve">Endocrinol </w:t>
      </w:r>
      <w:proofErr w:type="spellStart"/>
      <w:r w:rsidRPr="000E7C21">
        <w:rPr>
          <w:rFonts w:ascii="Book Antiqua" w:eastAsia="Times New Roman" w:hAnsi="Book Antiqua" w:cs="Times New Roman"/>
          <w:i/>
          <w:iCs/>
          <w:color w:val="000000" w:themeColor="text1"/>
          <w:lang w:val="en-US"/>
        </w:rPr>
        <w:t>Metab</w:t>
      </w:r>
      <w:proofErr w:type="spellEnd"/>
      <w:r w:rsidRPr="000E7C21">
        <w:rPr>
          <w:rFonts w:ascii="Book Antiqua" w:eastAsia="Times New Roman" w:hAnsi="Book Antiqua" w:cs="Times New Roman"/>
          <w:i/>
          <w:iCs/>
          <w:color w:val="000000" w:themeColor="text1"/>
          <w:lang w:val="en-US"/>
        </w:rPr>
        <w:t xml:space="preserve"> </w:t>
      </w:r>
      <w:r w:rsidRPr="000E7C21">
        <w:rPr>
          <w:rFonts w:ascii="Book Antiqua" w:eastAsia="Times New Roman" w:hAnsi="Book Antiqua" w:cs="Times New Roman"/>
          <w:color w:val="000000" w:themeColor="text1"/>
          <w:lang w:val="en-US"/>
        </w:rPr>
        <w:t>(Seoul) 2018; </w:t>
      </w:r>
      <w:r w:rsidRPr="000E7C21">
        <w:rPr>
          <w:rFonts w:ascii="Book Antiqua" w:eastAsia="Times New Roman" w:hAnsi="Book Antiqua" w:cs="Times New Roman"/>
          <w:b/>
          <w:bCs/>
          <w:color w:val="000000" w:themeColor="text1"/>
          <w:lang w:val="en-US"/>
        </w:rPr>
        <w:t>33</w:t>
      </w:r>
      <w:r w:rsidRPr="000E7C21">
        <w:rPr>
          <w:rFonts w:ascii="Book Antiqua" w:eastAsia="Times New Roman" w:hAnsi="Book Antiqua" w:cs="Times New Roman"/>
          <w:color w:val="000000" w:themeColor="text1"/>
          <w:lang w:val="en-US"/>
        </w:rPr>
        <w:t>: 331-338 [PMID: 30229572 DOI: 10.3803/EnM.2018.33.3.331]</w:t>
      </w:r>
    </w:p>
    <w:p w14:paraId="4EF9E7DF"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8 </w:t>
      </w:r>
      <w:r w:rsidRPr="000E7C21">
        <w:rPr>
          <w:rFonts w:ascii="Book Antiqua" w:eastAsia="Times New Roman" w:hAnsi="Book Antiqua" w:cs="Times New Roman"/>
          <w:b/>
          <w:bCs/>
          <w:color w:val="000000" w:themeColor="text1"/>
          <w:lang w:val="en-US"/>
        </w:rPr>
        <w:t>Wang C</w:t>
      </w:r>
      <w:r w:rsidRPr="000E7C21">
        <w:rPr>
          <w:rFonts w:ascii="Book Antiqua" w:eastAsia="Times New Roman" w:hAnsi="Book Antiqua" w:cs="Times New Roman"/>
          <w:color w:val="000000" w:themeColor="text1"/>
          <w:lang w:val="en-US"/>
        </w:rPr>
        <w:t xml:space="preserve">, Zhang BH, Liu YJ, Hu YQ, He JW, Zhang ZL. Transforming growth factor-β1 gene mutations and phenotypes in pediatric patients with </w:t>
      </w:r>
      <w:proofErr w:type="spellStart"/>
      <w:r w:rsidRPr="000E7C21">
        <w:rPr>
          <w:rFonts w:ascii="Book Antiqua" w:eastAsia="Times New Roman" w:hAnsi="Book Antiqua" w:cs="Times New Roman"/>
          <w:color w:val="000000" w:themeColor="text1"/>
          <w:lang w:val="en-US"/>
        </w:rPr>
        <w:t>Camurati</w:t>
      </w:r>
      <w:proofErr w:type="spellEnd"/>
      <w:r w:rsidRPr="000E7C21">
        <w:rPr>
          <w:rFonts w:ascii="Book Antiqua" w:eastAsia="Times New Roman" w:hAnsi="Book Antiqua" w:cs="Times New Roman"/>
          <w:color w:val="000000" w:themeColor="text1"/>
          <w:lang w:val="en-US"/>
        </w:rPr>
        <w:noBreakHyphen/>
        <w:t>Engelmann disease. </w:t>
      </w:r>
      <w:proofErr w:type="spellStart"/>
      <w:r w:rsidRPr="000E7C21">
        <w:rPr>
          <w:rFonts w:ascii="Book Antiqua" w:eastAsia="Times New Roman" w:hAnsi="Book Antiqua" w:cs="Times New Roman"/>
          <w:i/>
          <w:iCs/>
          <w:color w:val="000000" w:themeColor="text1"/>
          <w:lang w:val="en-US"/>
        </w:rPr>
        <w:t>Mol</w:t>
      </w:r>
      <w:proofErr w:type="spellEnd"/>
      <w:r w:rsidRPr="000E7C21">
        <w:rPr>
          <w:rFonts w:ascii="Book Antiqua" w:eastAsia="Times New Roman" w:hAnsi="Book Antiqua" w:cs="Times New Roman"/>
          <w:i/>
          <w:iCs/>
          <w:color w:val="000000" w:themeColor="text1"/>
          <w:lang w:val="en-US"/>
        </w:rPr>
        <w:t xml:space="preserve"> Med Rep</w:t>
      </w:r>
      <w:r w:rsidRPr="000E7C21">
        <w:rPr>
          <w:rFonts w:ascii="Book Antiqua" w:eastAsia="Times New Roman" w:hAnsi="Book Antiqua" w:cs="Times New Roman"/>
          <w:color w:val="000000" w:themeColor="text1"/>
          <w:lang w:val="en-US"/>
        </w:rPr>
        <w:t> 2013; </w:t>
      </w:r>
      <w:r w:rsidRPr="000E7C21">
        <w:rPr>
          <w:rFonts w:ascii="Book Antiqua" w:eastAsia="Times New Roman" w:hAnsi="Book Antiqua" w:cs="Times New Roman"/>
          <w:b/>
          <w:bCs/>
          <w:color w:val="000000" w:themeColor="text1"/>
          <w:lang w:val="en-US"/>
        </w:rPr>
        <w:t>7</w:t>
      </w:r>
      <w:r w:rsidRPr="000E7C21">
        <w:rPr>
          <w:rFonts w:ascii="Book Antiqua" w:eastAsia="Times New Roman" w:hAnsi="Book Antiqua" w:cs="Times New Roman"/>
          <w:color w:val="000000" w:themeColor="text1"/>
          <w:lang w:val="en-US"/>
        </w:rPr>
        <w:t>: 1695-1699 [PMID: 23503840 DOI: 10.3892/mmr.2013.1367]</w:t>
      </w:r>
    </w:p>
    <w:p w14:paraId="64413C96"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9 </w:t>
      </w:r>
      <w:r w:rsidRPr="000E7C21">
        <w:rPr>
          <w:rFonts w:ascii="Book Antiqua" w:eastAsia="Times New Roman" w:hAnsi="Book Antiqua" w:cs="Times New Roman"/>
          <w:b/>
          <w:bCs/>
          <w:color w:val="000000" w:themeColor="text1"/>
          <w:lang w:val="en-US"/>
        </w:rPr>
        <w:t>Lehmann K</w:t>
      </w:r>
      <w:r w:rsidRPr="000E7C21">
        <w:rPr>
          <w:rFonts w:ascii="Book Antiqua" w:eastAsia="Times New Roman" w:hAnsi="Book Antiqua" w:cs="Times New Roman"/>
          <w:color w:val="000000" w:themeColor="text1"/>
          <w:lang w:val="en-US"/>
        </w:rPr>
        <w:t xml:space="preserve">, Seemann P, Stricker S, </w:t>
      </w:r>
      <w:proofErr w:type="spellStart"/>
      <w:r w:rsidRPr="000E7C21">
        <w:rPr>
          <w:rFonts w:ascii="Book Antiqua" w:eastAsia="Times New Roman" w:hAnsi="Book Antiqua" w:cs="Times New Roman"/>
          <w:color w:val="000000" w:themeColor="text1"/>
          <w:lang w:val="en-US"/>
        </w:rPr>
        <w:t>Sammar</w:t>
      </w:r>
      <w:proofErr w:type="spellEnd"/>
      <w:r w:rsidRPr="000E7C21">
        <w:rPr>
          <w:rFonts w:ascii="Book Antiqua" w:eastAsia="Times New Roman" w:hAnsi="Book Antiqua" w:cs="Times New Roman"/>
          <w:color w:val="000000" w:themeColor="text1"/>
          <w:lang w:val="en-US"/>
        </w:rPr>
        <w:t xml:space="preserve"> M, Meyer B, </w:t>
      </w:r>
      <w:proofErr w:type="spellStart"/>
      <w:r w:rsidRPr="000E7C21">
        <w:rPr>
          <w:rFonts w:ascii="Book Antiqua" w:eastAsia="Times New Roman" w:hAnsi="Book Antiqua" w:cs="Times New Roman"/>
          <w:color w:val="000000" w:themeColor="text1"/>
          <w:lang w:val="en-US"/>
        </w:rPr>
        <w:t>Süring</w:t>
      </w:r>
      <w:proofErr w:type="spellEnd"/>
      <w:r w:rsidRPr="000E7C21">
        <w:rPr>
          <w:rFonts w:ascii="Book Antiqua" w:eastAsia="Times New Roman" w:hAnsi="Book Antiqua" w:cs="Times New Roman"/>
          <w:color w:val="000000" w:themeColor="text1"/>
          <w:lang w:val="en-US"/>
        </w:rPr>
        <w:t xml:space="preserve"> K, Majewski F, Tinschert S, </w:t>
      </w:r>
      <w:proofErr w:type="spellStart"/>
      <w:r w:rsidRPr="000E7C21">
        <w:rPr>
          <w:rFonts w:ascii="Book Antiqua" w:eastAsia="Times New Roman" w:hAnsi="Book Antiqua" w:cs="Times New Roman"/>
          <w:color w:val="000000" w:themeColor="text1"/>
          <w:lang w:val="en-US"/>
        </w:rPr>
        <w:t>Grzeschik</w:t>
      </w:r>
      <w:proofErr w:type="spellEnd"/>
      <w:r w:rsidRPr="000E7C21">
        <w:rPr>
          <w:rFonts w:ascii="Book Antiqua" w:eastAsia="Times New Roman" w:hAnsi="Book Antiqua" w:cs="Times New Roman"/>
          <w:color w:val="000000" w:themeColor="text1"/>
          <w:lang w:val="en-US"/>
        </w:rPr>
        <w:t xml:space="preserve"> KH, Müller D, </w:t>
      </w:r>
      <w:proofErr w:type="spellStart"/>
      <w:r w:rsidRPr="000E7C21">
        <w:rPr>
          <w:rFonts w:ascii="Book Antiqua" w:eastAsia="Times New Roman" w:hAnsi="Book Antiqua" w:cs="Times New Roman"/>
          <w:color w:val="000000" w:themeColor="text1"/>
          <w:lang w:val="en-US"/>
        </w:rPr>
        <w:t>Knaus</w:t>
      </w:r>
      <w:proofErr w:type="spellEnd"/>
      <w:r w:rsidRPr="000E7C21">
        <w:rPr>
          <w:rFonts w:ascii="Book Antiqua" w:eastAsia="Times New Roman" w:hAnsi="Book Antiqua" w:cs="Times New Roman"/>
          <w:color w:val="000000" w:themeColor="text1"/>
          <w:lang w:val="en-US"/>
        </w:rPr>
        <w:t xml:space="preserve"> P, </w:t>
      </w:r>
      <w:proofErr w:type="spellStart"/>
      <w:r w:rsidRPr="000E7C21">
        <w:rPr>
          <w:rFonts w:ascii="Book Antiqua" w:eastAsia="Times New Roman" w:hAnsi="Book Antiqua" w:cs="Times New Roman"/>
          <w:color w:val="000000" w:themeColor="text1"/>
          <w:lang w:val="en-US"/>
        </w:rPr>
        <w:t>Nürnberg</w:t>
      </w:r>
      <w:proofErr w:type="spellEnd"/>
      <w:r w:rsidRPr="000E7C21">
        <w:rPr>
          <w:rFonts w:ascii="Book Antiqua" w:eastAsia="Times New Roman" w:hAnsi="Book Antiqua" w:cs="Times New Roman"/>
          <w:color w:val="000000" w:themeColor="text1"/>
          <w:lang w:val="en-US"/>
        </w:rPr>
        <w:t xml:space="preserve"> P, </w:t>
      </w:r>
      <w:proofErr w:type="spellStart"/>
      <w:r w:rsidRPr="000E7C21">
        <w:rPr>
          <w:rFonts w:ascii="Book Antiqua" w:eastAsia="Times New Roman" w:hAnsi="Book Antiqua" w:cs="Times New Roman"/>
          <w:color w:val="000000" w:themeColor="text1"/>
          <w:lang w:val="en-US"/>
        </w:rPr>
        <w:t>Mundlos</w:t>
      </w:r>
      <w:proofErr w:type="spellEnd"/>
      <w:r w:rsidRPr="000E7C21">
        <w:rPr>
          <w:rFonts w:ascii="Book Antiqua" w:eastAsia="Times New Roman" w:hAnsi="Book Antiqua" w:cs="Times New Roman"/>
          <w:color w:val="000000" w:themeColor="text1"/>
          <w:lang w:val="en-US"/>
        </w:rPr>
        <w:t xml:space="preserve"> S. Mutations in bone morphogenetic protein receptor 1B cause brachydactyly type A2. </w:t>
      </w:r>
      <w:r w:rsidRPr="000E7C21">
        <w:rPr>
          <w:rFonts w:ascii="Book Antiqua" w:eastAsia="Times New Roman" w:hAnsi="Book Antiqua" w:cs="Times New Roman"/>
          <w:i/>
          <w:iCs/>
          <w:color w:val="000000" w:themeColor="text1"/>
          <w:lang w:val="en-US"/>
        </w:rPr>
        <w:t xml:space="preserve">Proc Natl </w:t>
      </w:r>
      <w:proofErr w:type="spellStart"/>
      <w:r w:rsidRPr="000E7C21">
        <w:rPr>
          <w:rFonts w:ascii="Book Antiqua" w:eastAsia="Times New Roman" w:hAnsi="Book Antiqua" w:cs="Times New Roman"/>
          <w:i/>
          <w:iCs/>
          <w:color w:val="000000" w:themeColor="text1"/>
          <w:lang w:val="en-US"/>
        </w:rPr>
        <w:t>Acad</w:t>
      </w:r>
      <w:proofErr w:type="spellEnd"/>
      <w:r w:rsidRPr="000E7C21">
        <w:rPr>
          <w:rFonts w:ascii="Book Antiqua" w:eastAsia="Times New Roman" w:hAnsi="Book Antiqua" w:cs="Times New Roman"/>
          <w:i/>
          <w:iCs/>
          <w:color w:val="000000" w:themeColor="text1"/>
          <w:lang w:val="en-US"/>
        </w:rPr>
        <w:t xml:space="preserve"> Sci USA</w:t>
      </w:r>
      <w:r w:rsidRPr="000E7C21">
        <w:rPr>
          <w:rFonts w:ascii="Book Antiqua" w:eastAsia="Times New Roman" w:hAnsi="Book Antiqua" w:cs="Times New Roman"/>
          <w:color w:val="000000" w:themeColor="text1"/>
          <w:lang w:val="en-US"/>
        </w:rPr>
        <w:t> 2003; </w:t>
      </w:r>
      <w:r w:rsidRPr="000E7C21">
        <w:rPr>
          <w:rFonts w:ascii="Book Antiqua" w:eastAsia="Times New Roman" w:hAnsi="Book Antiqua" w:cs="Times New Roman"/>
          <w:b/>
          <w:bCs/>
          <w:color w:val="000000" w:themeColor="text1"/>
          <w:lang w:val="en-US"/>
        </w:rPr>
        <w:t>100</w:t>
      </w:r>
      <w:r w:rsidRPr="000E7C21">
        <w:rPr>
          <w:rFonts w:ascii="Book Antiqua" w:eastAsia="Times New Roman" w:hAnsi="Book Antiqua" w:cs="Times New Roman"/>
          <w:color w:val="000000" w:themeColor="text1"/>
          <w:lang w:val="en-US"/>
        </w:rPr>
        <w:t>: 12277-12282 [PMID: 14523231 DOI: 10.1073/pnas.2133476100]</w:t>
      </w:r>
    </w:p>
    <w:p w14:paraId="35BE39E2"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lastRenderedPageBreak/>
        <w:t>10 </w:t>
      </w:r>
      <w:r w:rsidRPr="000E7C21">
        <w:rPr>
          <w:rFonts w:ascii="Book Antiqua" w:eastAsia="Times New Roman" w:hAnsi="Book Antiqua" w:cs="Times New Roman"/>
          <w:b/>
          <w:bCs/>
          <w:color w:val="000000" w:themeColor="text1"/>
          <w:lang w:val="en-US"/>
        </w:rPr>
        <w:t>Rahman MS</w:t>
      </w:r>
      <w:r w:rsidRPr="000E7C21">
        <w:rPr>
          <w:rFonts w:ascii="Book Antiqua" w:eastAsia="Times New Roman" w:hAnsi="Book Antiqua" w:cs="Times New Roman"/>
          <w:color w:val="000000" w:themeColor="text1"/>
          <w:lang w:val="en-US"/>
        </w:rPr>
        <w:t xml:space="preserve">, Akhtar N, Jamil HM, </w:t>
      </w:r>
      <w:proofErr w:type="spellStart"/>
      <w:r w:rsidRPr="000E7C21">
        <w:rPr>
          <w:rFonts w:ascii="Book Antiqua" w:eastAsia="Times New Roman" w:hAnsi="Book Antiqua" w:cs="Times New Roman"/>
          <w:color w:val="000000" w:themeColor="text1"/>
          <w:lang w:val="en-US"/>
        </w:rPr>
        <w:t>Banik</w:t>
      </w:r>
      <w:proofErr w:type="spellEnd"/>
      <w:r w:rsidRPr="000E7C21">
        <w:rPr>
          <w:rFonts w:ascii="Book Antiqua" w:eastAsia="Times New Roman" w:hAnsi="Book Antiqua" w:cs="Times New Roman"/>
          <w:color w:val="000000" w:themeColor="text1"/>
          <w:lang w:val="en-US"/>
        </w:rPr>
        <w:t xml:space="preserve"> RS, </w:t>
      </w:r>
      <w:proofErr w:type="spellStart"/>
      <w:r w:rsidRPr="000E7C21">
        <w:rPr>
          <w:rFonts w:ascii="Book Antiqua" w:eastAsia="Times New Roman" w:hAnsi="Book Antiqua" w:cs="Times New Roman"/>
          <w:color w:val="000000" w:themeColor="text1"/>
          <w:lang w:val="en-US"/>
        </w:rPr>
        <w:t>Asaduzzaman</w:t>
      </w:r>
      <w:proofErr w:type="spellEnd"/>
      <w:r w:rsidRPr="000E7C21">
        <w:rPr>
          <w:rFonts w:ascii="Book Antiqua" w:eastAsia="Times New Roman" w:hAnsi="Book Antiqua" w:cs="Times New Roman"/>
          <w:color w:val="000000" w:themeColor="text1"/>
          <w:lang w:val="en-US"/>
        </w:rPr>
        <w:t xml:space="preserve"> SM. TGF-β/BMP signaling and other molecular events: regulation of </w:t>
      </w:r>
      <w:proofErr w:type="spellStart"/>
      <w:r w:rsidRPr="000E7C21">
        <w:rPr>
          <w:rFonts w:ascii="Book Antiqua" w:eastAsia="Times New Roman" w:hAnsi="Book Antiqua" w:cs="Times New Roman"/>
          <w:color w:val="000000" w:themeColor="text1"/>
          <w:lang w:val="en-US"/>
        </w:rPr>
        <w:t>osteoblastogenesis</w:t>
      </w:r>
      <w:proofErr w:type="spellEnd"/>
      <w:r w:rsidRPr="000E7C21">
        <w:rPr>
          <w:rFonts w:ascii="Book Antiqua" w:eastAsia="Times New Roman" w:hAnsi="Book Antiqua" w:cs="Times New Roman"/>
          <w:color w:val="000000" w:themeColor="text1"/>
          <w:lang w:val="en-US"/>
        </w:rPr>
        <w:t xml:space="preserve"> and bone formation. </w:t>
      </w:r>
      <w:r w:rsidRPr="000E7C21">
        <w:rPr>
          <w:rFonts w:ascii="Book Antiqua" w:eastAsia="Times New Roman" w:hAnsi="Book Antiqua" w:cs="Times New Roman"/>
          <w:i/>
          <w:iCs/>
          <w:color w:val="000000" w:themeColor="text1"/>
          <w:lang w:val="en-US"/>
        </w:rPr>
        <w:t>Bone Res</w:t>
      </w:r>
      <w:r w:rsidRPr="000E7C21">
        <w:rPr>
          <w:rFonts w:ascii="Book Antiqua" w:eastAsia="Times New Roman" w:hAnsi="Book Antiqua" w:cs="Times New Roman"/>
          <w:color w:val="000000" w:themeColor="text1"/>
          <w:lang w:val="en-US"/>
        </w:rPr>
        <w:t> 2015; </w:t>
      </w:r>
      <w:r w:rsidRPr="000E7C21">
        <w:rPr>
          <w:rFonts w:ascii="Book Antiqua" w:eastAsia="Times New Roman" w:hAnsi="Book Antiqua" w:cs="Times New Roman"/>
          <w:b/>
          <w:bCs/>
          <w:color w:val="000000" w:themeColor="text1"/>
          <w:lang w:val="en-US"/>
        </w:rPr>
        <w:t>3</w:t>
      </w:r>
      <w:r w:rsidRPr="000E7C21">
        <w:rPr>
          <w:rFonts w:ascii="Book Antiqua" w:eastAsia="Times New Roman" w:hAnsi="Book Antiqua" w:cs="Times New Roman"/>
          <w:color w:val="000000" w:themeColor="text1"/>
          <w:lang w:val="en-US"/>
        </w:rPr>
        <w:t>: 15005 [PMID: 26273537 DOI: 10.1038/boneres.2015.5]</w:t>
      </w:r>
    </w:p>
    <w:p w14:paraId="5DBF6273"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11 </w:t>
      </w:r>
      <w:r w:rsidRPr="000E7C21">
        <w:rPr>
          <w:rFonts w:ascii="Book Antiqua" w:eastAsia="Times New Roman" w:hAnsi="Book Antiqua" w:cs="Times New Roman"/>
          <w:b/>
          <w:bCs/>
          <w:color w:val="000000" w:themeColor="text1"/>
          <w:lang w:val="en-US"/>
        </w:rPr>
        <w:t>Cheung MS</w:t>
      </w:r>
      <w:r w:rsidRPr="000E7C21">
        <w:rPr>
          <w:rFonts w:ascii="Book Antiqua" w:eastAsia="Times New Roman" w:hAnsi="Book Antiqua" w:cs="Times New Roman"/>
          <w:color w:val="000000" w:themeColor="text1"/>
          <w:lang w:val="en-US"/>
        </w:rPr>
        <w:t xml:space="preserve">. Drugs Used in </w:t>
      </w:r>
      <w:proofErr w:type="spellStart"/>
      <w:r w:rsidRPr="000E7C21">
        <w:rPr>
          <w:rFonts w:ascii="Book Antiqua" w:eastAsia="Times New Roman" w:hAnsi="Book Antiqua" w:cs="Times New Roman"/>
          <w:color w:val="000000" w:themeColor="text1"/>
          <w:lang w:val="en-US"/>
        </w:rPr>
        <w:t>Paediatric</w:t>
      </w:r>
      <w:proofErr w:type="spellEnd"/>
      <w:r w:rsidRPr="000E7C21">
        <w:rPr>
          <w:rFonts w:ascii="Book Antiqua" w:eastAsia="Times New Roman" w:hAnsi="Book Antiqua" w:cs="Times New Roman"/>
          <w:color w:val="000000" w:themeColor="text1"/>
          <w:lang w:val="en-US"/>
        </w:rPr>
        <w:t xml:space="preserve"> Bone and Calcium Disorders. </w:t>
      </w:r>
      <w:proofErr w:type="spellStart"/>
      <w:r w:rsidRPr="000E7C21">
        <w:rPr>
          <w:rFonts w:ascii="Book Antiqua" w:eastAsia="Times New Roman" w:hAnsi="Book Antiqua" w:cs="Times New Roman"/>
          <w:i/>
          <w:iCs/>
          <w:color w:val="000000" w:themeColor="text1"/>
          <w:lang w:val="en-US"/>
        </w:rPr>
        <w:t>Endocr</w:t>
      </w:r>
      <w:proofErr w:type="spellEnd"/>
      <w:r w:rsidRPr="000E7C21">
        <w:rPr>
          <w:rFonts w:ascii="Book Antiqua" w:eastAsia="Times New Roman" w:hAnsi="Book Antiqua" w:cs="Times New Roman"/>
          <w:i/>
          <w:iCs/>
          <w:color w:val="000000" w:themeColor="text1"/>
          <w:lang w:val="en-US"/>
        </w:rPr>
        <w:t xml:space="preserve"> Dev</w:t>
      </w:r>
      <w:r w:rsidRPr="000E7C21">
        <w:rPr>
          <w:rFonts w:ascii="Book Antiqua" w:eastAsia="Times New Roman" w:hAnsi="Book Antiqua" w:cs="Times New Roman"/>
          <w:color w:val="000000" w:themeColor="text1"/>
          <w:lang w:val="en-US"/>
        </w:rPr>
        <w:t> 2015; </w:t>
      </w:r>
      <w:r w:rsidRPr="000E7C21">
        <w:rPr>
          <w:rFonts w:ascii="Book Antiqua" w:eastAsia="Times New Roman" w:hAnsi="Book Antiqua" w:cs="Times New Roman"/>
          <w:b/>
          <w:bCs/>
          <w:color w:val="000000" w:themeColor="text1"/>
          <w:lang w:val="en-US"/>
        </w:rPr>
        <w:t>28</w:t>
      </w:r>
      <w:r w:rsidRPr="000E7C21">
        <w:rPr>
          <w:rFonts w:ascii="Book Antiqua" w:eastAsia="Times New Roman" w:hAnsi="Book Antiqua" w:cs="Times New Roman"/>
          <w:color w:val="000000" w:themeColor="text1"/>
          <w:lang w:val="en-US"/>
        </w:rPr>
        <w:t>: 277-290 [PMID: 26138848 DOI: 10.1159/000381053]</w:t>
      </w:r>
    </w:p>
    <w:p w14:paraId="1230BD55"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12 </w:t>
      </w:r>
      <w:r w:rsidRPr="000E7C21">
        <w:rPr>
          <w:rFonts w:ascii="Book Antiqua" w:eastAsia="Times New Roman" w:hAnsi="Book Antiqua" w:cs="Times New Roman"/>
          <w:b/>
          <w:bCs/>
          <w:color w:val="000000" w:themeColor="text1"/>
          <w:lang w:val="en-US"/>
        </w:rPr>
        <w:t>Feehan AG</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Zacharin</w:t>
      </w:r>
      <w:proofErr w:type="spellEnd"/>
      <w:r w:rsidRPr="000E7C21">
        <w:rPr>
          <w:rFonts w:ascii="Book Antiqua" w:eastAsia="Times New Roman" w:hAnsi="Book Antiqua" w:cs="Times New Roman"/>
          <w:color w:val="000000" w:themeColor="text1"/>
          <w:lang w:val="en-US"/>
        </w:rPr>
        <w:t xml:space="preserve"> MR, Lim AS, </w:t>
      </w:r>
      <w:proofErr w:type="spellStart"/>
      <w:r w:rsidRPr="000E7C21">
        <w:rPr>
          <w:rFonts w:ascii="Book Antiqua" w:eastAsia="Times New Roman" w:hAnsi="Book Antiqua" w:cs="Times New Roman"/>
          <w:color w:val="000000" w:themeColor="text1"/>
          <w:lang w:val="en-US"/>
        </w:rPr>
        <w:t>Simm</w:t>
      </w:r>
      <w:proofErr w:type="spellEnd"/>
      <w:r w:rsidRPr="000E7C21">
        <w:rPr>
          <w:rFonts w:ascii="Book Antiqua" w:eastAsia="Times New Roman" w:hAnsi="Book Antiqua" w:cs="Times New Roman"/>
          <w:color w:val="000000" w:themeColor="text1"/>
          <w:lang w:val="en-US"/>
        </w:rPr>
        <w:t xml:space="preserve"> PJ. A comparative study of quality of life, functional and bone outcomes in osteogenesis imperfecta with bisphosphonate therapy initiated in childhood or adulthood. </w:t>
      </w:r>
      <w:r w:rsidRPr="000E7C21">
        <w:rPr>
          <w:rFonts w:ascii="Book Antiqua" w:eastAsia="Times New Roman" w:hAnsi="Book Antiqua" w:cs="Times New Roman"/>
          <w:i/>
          <w:iCs/>
          <w:color w:val="000000" w:themeColor="text1"/>
          <w:lang w:val="en-US"/>
        </w:rPr>
        <w:t>Bone</w:t>
      </w:r>
      <w:r w:rsidRPr="000E7C21">
        <w:rPr>
          <w:rFonts w:ascii="Book Antiqua" w:eastAsia="Times New Roman" w:hAnsi="Book Antiqua" w:cs="Times New Roman"/>
          <w:color w:val="000000" w:themeColor="text1"/>
          <w:lang w:val="en-US"/>
        </w:rPr>
        <w:t> 2018; </w:t>
      </w:r>
      <w:r w:rsidRPr="000E7C21">
        <w:rPr>
          <w:rFonts w:ascii="Book Antiqua" w:eastAsia="Times New Roman" w:hAnsi="Book Antiqua" w:cs="Times New Roman"/>
          <w:b/>
          <w:bCs/>
          <w:color w:val="000000" w:themeColor="text1"/>
          <w:lang w:val="en-US"/>
        </w:rPr>
        <w:t>113</w:t>
      </w:r>
      <w:r w:rsidRPr="000E7C21">
        <w:rPr>
          <w:rFonts w:ascii="Book Antiqua" w:eastAsia="Times New Roman" w:hAnsi="Book Antiqua" w:cs="Times New Roman"/>
          <w:color w:val="000000" w:themeColor="text1"/>
          <w:lang w:val="en-US"/>
        </w:rPr>
        <w:t>: 137-143 [PMID: 29787832 DOI: 10.1016/j.bone.2018.05.021]</w:t>
      </w:r>
    </w:p>
    <w:p w14:paraId="72DC1A67"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13 </w:t>
      </w:r>
      <w:r w:rsidRPr="000E7C21">
        <w:rPr>
          <w:rFonts w:ascii="Book Antiqua" w:eastAsia="Times New Roman" w:hAnsi="Book Antiqua" w:cs="Times New Roman"/>
          <w:b/>
          <w:bCs/>
          <w:color w:val="000000" w:themeColor="text1"/>
          <w:lang w:val="en-US"/>
        </w:rPr>
        <w:t>de Souza JF</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Gramasco</w:t>
      </w:r>
      <w:proofErr w:type="spellEnd"/>
      <w:r w:rsidRPr="000E7C21">
        <w:rPr>
          <w:rFonts w:ascii="Book Antiqua" w:eastAsia="Times New Roman" w:hAnsi="Book Antiqua" w:cs="Times New Roman"/>
          <w:color w:val="000000" w:themeColor="text1"/>
          <w:lang w:val="en-US"/>
        </w:rPr>
        <w:t xml:space="preserve"> M, Jeremias F, Santos-Pinto L, </w:t>
      </w:r>
      <w:proofErr w:type="spellStart"/>
      <w:r w:rsidRPr="000E7C21">
        <w:rPr>
          <w:rFonts w:ascii="Book Antiqua" w:eastAsia="Times New Roman" w:hAnsi="Book Antiqua" w:cs="Times New Roman"/>
          <w:color w:val="000000" w:themeColor="text1"/>
          <w:lang w:val="en-US"/>
        </w:rPr>
        <w:t>Giovanini</w:t>
      </w:r>
      <w:proofErr w:type="spellEnd"/>
      <w:r w:rsidRPr="000E7C21">
        <w:rPr>
          <w:rFonts w:ascii="Book Antiqua" w:eastAsia="Times New Roman" w:hAnsi="Book Antiqua" w:cs="Times New Roman"/>
          <w:color w:val="000000" w:themeColor="text1"/>
          <w:lang w:val="en-US"/>
        </w:rPr>
        <w:t xml:space="preserve"> AF, </w:t>
      </w:r>
      <w:proofErr w:type="spellStart"/>
      <w:r w:rsidRPr="000E7C21">
        <w:rPr>
          <w:rFonts w:ascii="Book Antiqua" w:eastAsia="Times New Roman" w:hAnsi="Book Antiqua" w:cs="Times New Roman"/>
          <w:color w:val="000000" w:themeColor="text1"/>
          <w:lang w:val="en-US"/>
        </w:rPr>
        <w:t>Cerri</w:t>
      </w:r>
      <w:proofErr w:type="spellEnd"/>
      <w:r w:rsidRPr="000E7C21">
        <w:rPr>
          <w:rFonts w:ascii="Book Antiqua" w:eastAsia="Times New Roman" w:hAnsi="Book Antiqua" w:cs="Times New Roman"/>
          <w:color w:val="000000" w:themeColor="text1"/>
          <w:lang w:val="en-US"/>
        </w:rPr>
        <w:t xml:space="preserve"> PS, </w:t>
      </w:r>
      <w:proofErr w:type="spellStart"/>
      <w:r w:rsidRPr="000E7C21">
        <w:rPr>
          <w:rFonts w:ascii="Book Antiqua" w:eastAsia="Times New Roman" w:hAnsi="Book Antiqua" w:cs="Times New Roman"/>
          <w:color w:val="000000" w:themeColor="text1"/>
          <w:lang w:val="en-US"/>
        </w:rPr>
        <w:t>Cordeiro</w:t>
      </w:r>
      <w:proofErr w:type="spellEnd"/>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Rde</w:t>
      </w:r>
      <w:proofErr w:type="spellEnd"/>
      <w:r w:rsidRPr="000E7C21">
        <w:rPr>
          <w:rFonts w:ascii="Book Antiqua" w:eastAsia="Times New Roman" w:hAnsi="Book Antiqua" w:cs="Times New Roman"/>
          <w:color w:val="000000" w:themeColor="text1"/>
          <w:lang w:val="en-US"/>
        </w:rPr>
        <w:t xml:space="preserve"> C. Amoxicillin diminishes the thickness of the enamel matrix that is deposited during the secretory stage in rats. </w:t>
      </w:r>
      <w:proofErr w:type="spellStart"/>
      <w:r w:rsidRPr="000E7C21">
        <w:rPr>
          <w:rFonts w:ascii="Book Antiqua" w:eastAsia="Times New Roman" w:hAnsi="Book Antiqua" w:cs="Times New Roman"/>
          <w:i/>
          <w:iCs/>
          <w:color w:val="000000" w:themeColor="text1"/>
          <w:lang w:val="en-US"/>
        </w:rPr>
        <w:t>Int</w:t>
      </w:r>
      <w:proofErr w:type="spellEnd"/>
      <w:r w:rsidRPr="000E7C21">
        <w:rPr>
          <w:rFonts w:ascii="Book Antiqua" w:eastAsia="Times New Roman" w:hAnsi="Book Antiqua" w:cs="Times New Roman"/>
          <w:i/>
          <w:iCs/>
          <w:color w:val="000000" w:themeColor="text1"/>
          <w:lang w:val="en-US"/>
        </w:rPr>
        <w:t xml:space="preserve"> J </w:t>
      </w:r>
      <w:proofErr w:type="spellStart"/>
      <w:r w:rsidRPr="000E7C21">
        <w:rPr>
          <w:rFonts w:ascii="Book Antiqua" w:eastAsia="Times New Roman" w:hAnsi="Book Antiqua" w:cs="Times New Roman"/>
          <w:i/>
          <w:iCs/>
          <w:color w:val="000000" w:themeColor="text1"/>
          <w:lang w:val="en-US"/>
        </w:rPr>
        <w:t>Paediatr</w:t>
      </w:r>
      <w:proofErr w:type="spellEnd"/>
      <w:r w:rsidRPr="000E7C21">
        <w:rPr>
          <w:rFonts w:ascii="Book Antiqua" w:eastAsia="Times New Roman" w:hAnsi="Book Antiqua" w:cs="Times New Roman"/>
          <w:i/>
          <w:iCs/>
          <w:color w:val="000000" w:themeColor="text1"/>
          <w:lang w:val="en-US"/>
        </w:rPr>
        <w:t xml:space="preserve"> Dent</w:t>
      </w:r>
      <w:r w:rsidRPr="000E7C21">
        <w:rPr>
          <w:rFonts w:ascii="Book Antiqua" w:eastAsia="Times New Roman" w:hAnsi="Book Antiqua" w:cs="Times New Roman"/>
          <w:color w:val="000000" w:themeColor="text1"/>
          <w:lang w:val="en-US"/>
        </w:rPr>
        <w:t> 2016; </w:t>
      </w:r>
      <w:r w:rsidRPr="000E7C21">
        <w:rPr>
          <w:rFonts w:ascii="Book Antiqua" w:eastAsia="Times New Roman" w:hAnsi="Book Antiqua" w:cs="Times New Roman"/>
          <w:b/>
          <w:bCs/>
          <w:color w:val="000000" w:themeColor="text1"/>
          <w:lang w:val="en-US"/>
        </w:rPr>
        <w:t>26</w:t>
      </w:r>
      <w:r w:rsidRPr="000E7C21">
        <w:rPr>
          <w:rFonts w:ascii="Book Antiqua" w:eastAsia="Times New Roman" w:hAnsi="Book Antiqua" w:cs="Times New Roman"/>
          <w:color w:val="000000" w:themeColor="text1"/>
          <w:lang w:val="en-US"/>
        </w:rPr>
        <w:t>: 199-210 [PMID: 26148818 DOI: 10.1111/ipd.12184]</w:t>
      </w:r>
    </w:p>
    <w:p w14:paraId="00EDC7ED"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14 </w:t>
      </w:r>
      <w:r w:rsidRPr="000E7C21">
        <w:rPr>
          <w:rFonts w:ascii="Book Antiqua" w:eastAsia="Times New Roman" w:hAnsi="Book Antiqua" w:cs="Times New Roman"/>
          <w:b/>
          <w:bCs/>
          <w:color w:val="000000" w:themeColor="text1"/>
          <w:lang w:val="en-US"/>
        </w:rPr>
        <w:t>Li TF</w:t>
      </w:r>
      <w:r w:rsidRPr="000E7C21">
        <w:rPr>
          <w:rFonts w:ascii="Book Antiqua" w:eastAsia="Times New Roman" w:hAnsi="Book Antiqua" w:cs="Times New Roman"/>
          <w:color w:val="000000" w:themeColor="text1"/>
          <w:lang w:val="en-US"/>
        </w:rPr>
        <w:t>, O'Keefe RJ, Chen D. TGF-beta signaling in chondrocytes. </w:t>
      </w:r>
      <w:r w:rsidRPr="000E7C21">
        <w:rPr>
          <w:rFonts w:ascii="Book Antiqua" w:eastAsia="Times New Roman" w:hAnsi="Book Antiqua" w:cs="Times New Roman"/>
          <w:i/>
          <w:iCs/>
          <w:color w:val="000000" w:themeColor="text1"/>
          <w:lang w:val="en-US"/>
        </w:rPr>
        <w:t xml:space="preserve">Front </w:t>
      </w:r>
      <w:proofErr w:type="spellStart"/>
      <w:r w:rsidRPr="000E7C21">
        <w:rPr>
          <w:rFonts w:ascii="Book Antiqua" w:eastAsia="Times New Roman" w:hAnsi="Book Antiqua" w:cs="Times New Roman"/>
          <w:i/>
          <w:iCs/>
          <w:color w:val="000000" w:themeColor="text1"/>
          <w:lang w:val="en-US"/>
        </w:rPr>
        <w:t>Biosci</w:t>
      </w:r>
      <w:proofErr w:type="spellEnd"/>
      <w:r w:rsidRPr="000E7C21">
        <w:rPr>
          <w:rFonts w:ascii="Book Antiqua" w:eastAsia="Times New Roman" w:hAnsi="Book Antiqua" w:cs="Times New Roman"/>
          <w:color w:val="000000" w:themeColor="text1"/>
          <w:lang w:val="en-US"/>
        </w:rPr>
        <w:t> 2005; </w:t>
      </w:r>
      <w:r w:rsidRPr="000E7C21">
        <w:rPr>
          <w:rFonts w:ascii="Book Antiqua" w:eastAsia="Times New Roman" w:hAnsi="Book Antiqua" w:cs="Times New Roman"/>
          <w:b/>
          <w:bCs/>
          <w:color w:val="000000" w:themeColor="text1"/>
          <w:lang w:val="en-US"/>
        </w:rPr>
        <w:t>10</w:t>
      </w:r>
      <w:r w:rsidRPr="000E7C21">
        <w:rPr>
          <w:rFonts w:ascii="Book Antiqua" w:eastAsia="Times New Roman" w:hAnsi="Book Antiqua" w:cs="Times New Roman"/>
          <w:color w:val="000000" w:themeColor="text1"/>
          <w:lang w:val="en-US"/>
        </w:rPr>
        <w:t>: 681-688 [PMID: 15569609]</w:t>
      </w:r>
    </w:p>
    <w:p w14:paraId="3D1B6ECB"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15 </w:t>
      </w:r>
      <w:r w:rsidRPr="000E7C21">
        <w:rPr>
          <w:rFonts w:ascii="Book Antiqua" w:eastAsia="Times New Roman" w:hAnsi="Book Antiqua" w:cs="Times New Roman"/>
          <w:b/>
          <w:bCs/>
          <w:color w:val="000000" w:themeColor="text1"/>
          <w:lang w:val="en-US"/>
        </w:rPr>
        <w:t>Dangelo M</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Sarment</w:t>
      </w:r>
      <w:proofErr w:type="spellEnd"/>
      <w:r w:rsidRPr="000E7C21">
        <w:rPr>
          <w:rFonts w:ascii="Book Antiqua" w:eastAsia="Times New Roman" w:hAnsi="Book Antiqua" w:cs="Times New Roman"/>
          <w:color w:val="000000" w:themeColor="text1"/>
          <w:lang w:val="en-US"/>
        </w:rPr>
        <w:t xml:space="preserve"> DP, Billings PC, </w:t>
      </w:r>
      <w:proofErr w:type="spellStart"/>
      <w:r w:rsidRPr="000E7C21">
        <w:rPr>
          <w:rFonts w:ascii="Book Antiqua" w:eastAsia="Times New Roman" w:hAnsi="Book Antiqua" w:cs="Times New Roman"/>
          <w:color w:val="000000" w:themeColor="text1"/>
          <w:lang w:val="en-US"/>
        </w:rPr>
        <w:t>Pacifici</w:t>
      </w:r>
      <w:proofErr w:type="spellEnd"/>
      <w:r w:rsidRPr="000E7C21">
        <w:rPr>
          <w:rFonts w:ascii="Book Antiqua" w:eastAsia="Times New Roman" w:hAnsi="Book Antiqua" w:cs="Times New Roman"/>
          <w:color w:val="000000" w:themeColor="text1"/>
          <w:lang w:val="en-US"/>
        </w:rPr>
        <w:t xml:space="preserve"> M. Activation of transforming growth factor beta in chondrocytes undergoing endochondral ossification. </w:t>
      </w:r>
      <w:r w:rsidRPr="000E7C21">
        <w:rPr>
          <w:rFonts w:ascii="Book Antiqua" w:eastAsia="Times New Roman" w:hAnsi="Book Antiqua" w:cs="Times New Roman"/>
          <w:i/>
          <w:iCs/>
          <w:color w:val="000000" w:themeColor="text1"/>
          <w:lang w:val="en-US"/>
        </w:rPr>
        <w:t>J Bone Miner Res</w:t>
      </w:r>
      <w:r w:rsidRPr="000E7C21">
        <w:rPr>
          <w:rFonts w:ascii="Book Antiqua" w:eastAsia="Times New Roman" w:hAnsi="Book Antiqua" w:cs="Times New Roman"/>
          <w:color w:val="000000" w:themeColor="text1"/>
          <w:lang w:val="en-US"/>
        </w:rPr>
        <w:t> 2001; </w:t>
      </w:r>
      <w:r w:rsidRPr="000E7C21">
        <w:rPr>
          <w:rFonts w:ascii="Book Antiqua" w:eastAsia="Times New Roman" w:hAnsi="Book Antiqua" w:cs="Times New Roman"/>
          <w:b/>
          <w:bCs/>
          <w:color w:val="000000" w:themeColor="text1"/>
          <w:lang w:val="en-US"/>
        </w:rPr>
        <w:t>16</w:t>
      </w:r>
      <w:r w:rsidRPr="000E7C21">
        <w:rPr>
          <w:rFonts w:ascii="Book Antiqua" w:eastAsia="Times New Roman" w:hAnsi="Book Antiqua" w:cs="Times New Roman"/>
          <w:color w:val="000000" w:themeColor="text1"/>
          <w:lang w:val="en-US"/>
        </w:rPr>
        <w:t>: 2339-2347 [PMID: 11760850 DOI: 10.1359/jbmr.2001.16.12.2339]</w:t>
      </w:r>
    </w:p>
    <w:p w14:paraId="60763537"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16 </w:t>
      </w:r>
      <w:r w:rsidRPr="000E7C21">
        <w:rPr>
          <w:rFonts w:ascii="Book Antiqua" w:eastAsia="Times New Roman" w:hAnsi="Book Antiqua" w:cs="Times New Roman"/>
          <w:b/>
          <w:bCs/>
          <w:color w:val="000000" w:themeColor="text1"/>
          <w:lang w:val="en-US"/>
        </w:rPr>
        <w:t>Narcisi R</w:t>
      </w:r>
      <w:r w:rsidRPr="000E7C21">
        <w:rPr>
          <w:rFonts w:ascii="Book Antiqua" w:eastAsia="Times New Roman" w:hAnsi="Book Antiqua" w:cs="Times New Roman"/>
          <w:color w:val="000000" w:themeColor="text1"/>
          <w:lang w:val="en-US"/>
        </w:rPr>
        <w:t xml:space="preserve">, Quarto R, </w:t>
      </w:r>
      <w:proofErr w:type="spellStart"/>
      <w:r w:rsidRPr="000E7C21">
        <w:rPr>
          <w:rFonts w:ascii="Book Antiqua" w:eastAsia="Times New Roman" w:hAnsi="Book Antiqua" w:cs="Times New Roman"/>
          <w:color w:val="000000" w:themeColor="text1"/>
          <w:lang w:val="en-US"/>
        </w:rPr>
        <w:t>Ulivi</w:t>
      </w:r>
      <w:proofErr w:type="spellEnd"/>
      <w:r w:rsidRPr="000E7C21">
        <w:rPr>
          <w:rFonts w:ascii="Book Antiqua" w:eastAsia="Times New Roman" w:hAnsi="Book Antiqua" w:cs="Times New Roman"/>
          <w:color w:val="000000" w:themeColor="text1"/>
          <w:lang w:val="en-US"/>
        </w:rPr>
        <w:t xml:space="preserve"> V, </w:t>
      </w:r>
      <w:proofErr w:type="spellStart"/>
      <w:r w:rsidRPr="000E7C21">
        <w:rPr>
          <w:rFonts w:ascii="Book Antiqua" w:eastAsia="Times New Roman" w:hAnsi="Book Antiqua" w:cs="Times New Roman"/>
          <w:color w:val="000000" w:themeColor="text1"/>
          <w:lang w:val="en-US"/>
        </w:rPr>
        <w:t>Muraglia</w:t>
      </w:r>
      <w:proofErr w:type="spellEnd"/>
      <w:r w:rsidRPr="000E7C21">
        <w:rPr>
          <w:rFonts w:ascii="Book Antiqua" w:eastAsia="Times New Roman" w:hAnsi="Book Antiqua" w:cs="Times New Roman"/>
          <w:color w:val="000000" w:themeColor="text1"/>
          <w:lang w:val="en-US"/>
        </w:rPr>
        <w:t xml:space="preserve"> A, Molfetta L, </w:t>
      </w:r>
      <w:proofErr w:type="spellStart"/>
      <w:r w:rsidRPr="000E7C21">
        <w:rPr>
          <w:rFonts w:ascii="Book Antiqua" w:eastAsia="Times New Roman" w:hAnsi="Book Antiqua" w:cs="Times New Roman"/>
          <w:color w:val="000000" w:themeColor="text1"/>
          <w:lang w:val="en-US"/>
        </w:rPr>
        <w:t>Giannoni</w:t>
      </w:r>
      <w:proofErr w:type="spellEnd"/>
      <w:r w:rsidRPr="000E7C21">
        <w:rPr>
          <w:rFonts w:ascii="Book Antiqua" w:eastAsia="Times New Roman" w:hAnsi="Book Antiqua" w:cs="Times New Roman"/>
          <w:color w:val="000000" w:themeColor="text1"/>
          <w:lang w:val="en-US"/>
        </w:rPr>
        <w:t xml:space="preserve"> P. TGF β-1 administration during ex vivo expansion of human articular chondrocytes in a serum-free medium redirects the cell phenotype toward hypertrophy. </w:t>
      </w:r>
      <w:r w:rsidRPr="000E7C21">
        <w:rPr>
          <w:rFonts w:ascii="Book Antiqua" w:eastAsia="Times New Roman" w:hAnsi="Book Antiqua" w:cs="Times New Roman"/>
          <w:i/>
          <w:iCs/>
          <w:color w:val="000000" w:themeColor="text1"/>
          <w:lang w:val="en-US"/>
        </w:rPr>
        <w:t xml:space="preserve">J Cell </w:t>
      </w:r>
      <w:proofErr w:type="spellStart"/>
      <w:r w:rsidRPr="000E7C21">
        <w:rPr>
          <w:rFonts w:ascii="Book Antiqua" w:eastAsia="Times New Roman" w:hAnsi="Book Antiqua" w:cs="Times New Roman"/>
          <w:i/>
          <w:iCs/>
          <w:color w:val="000000" w:themeColor="text1"/>
          <w:lang w:val="en-US"/>
        </w:rPr>
        <w:t>Physiol</w:t>
      </w:r>
      <w:proofErr w:type="spellEnd"/>
      <w:r w:rsidRPr="000E7C21">
        <w:rPr>
          <w:rFonts w:ascii="Book Antiqua" w:eastAsia="Times New Roman" w:hAnsi="Book Antiqua" w:cs="Times New Roman"/>
          <w:color w:val="000000" w:themeColor="text1"/>
          <w:lang w:val="en-US"/>
        </w:rPr>
        <w:t> 2012; </w:t>
      </w:r>
      <w:r w:rsidRPr="000E7C21">
        <w:rPr>
          <w:rFonts w:ascii="Book Antiqua" w:eastAsia="Times New Roman" w:hAnsi="Book Antiqua" w:cs="Times New Roman"/>
          <w:b/>
          <w:bCs/>
          <w:color w:val="000000" w:themeColor="text1"/>
          <w:lang w:val="en-US"/>
        </w:rPr>
        <w:t>227</w:t>
      </w:r>
      <w:r w:rsidRPr="000E7C21">
        <w:rPr>
          <w:rFonts w:ascii="Book Antiqua" w:eastAsia="Times New Roman" w:hAnsi="Book Antiqua" w:cs="Times New Roman"/>
          <w:color w:val="000000" w:themeColor="text1"/>
          <w:lang w:val="en-US"/>
        </w:rPr>
        <w:t>: 3282-3290 [PMID: 22105490 DOI: 10.1002/jcp.24024]</w:t>
      </w:r>
    </w:p>
    <w:p w14:paraId="31E4719F"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17 </w:t>
      </w:r>
      <w:r w:rsidRPr="000E7C21">
        <w:rPr>
          <w:rFonts w:ascii="Book Antiqua" w:eastAsia="Times New Roman" w:hAnsi="Book Antiqua" w:cs="Times New Roman"/>
          <w:b/>
          <w:bCs/>
          <w:color w:val="000000" w:themeColor="text1"/>
          <w:lang w:val="en-US"/>
        </w:rPr>
        <w:t>Wang CZ</w:t>
      </w:r>
      <w:r w:rsidRPr="000E7C21">
        <w:rPr>
          <w:rFonts w:ascii="Book Antiqua" w:eastAsia="Times New Roman" w:hAnsi="Book Antiqua" w:cs="Times New Roman"/>
          <w:color w:val="000000" w:themeColor="text1"/>
          <w:lang w:val="en-US"/>
        </w:rPr>
        <w:t>, Chen SM, Chen CH, Wang CK, Wang GJ, Chang JK, Ho ML. The effect of the local delivery of alendronate on human adipose-derived stem cell-based bone regeneration. </w:t>
      </w:r>
      <w:r w:rsidRPr="000E7C21">
        <w:rPr>
          <w:rFonts w:ascii="Book Antiqua" w:eastAsia="Times New Roman" w:hAnsi="Book Antiqua" w:cs="Times New Roman"/>
          <w:i/>
          <w:iCs/>
          <w:color w:val="000000" w:themeColor="text1"/>
          <w:lang w:val="en-US"/>
        </w:rPr>
        <w:t>Biomaterials</w:t>
      </w:r>
      <w:r w:rsidRPr="000E7C21">
        <w:rPr>
          <w:rFonts w:ascii="Book Antiqua" w:eastAsia="Times New Roman" w:hAnsi="Book Antiqua" w:cs="Times New Roman"/>
          <w:color w:val="000000" w:themeColor="text1"/>
          <w:lang w:val="en-US"/>
        </w:rPr>
        <w:t> 2010; </w:t>
      </w:r>
      <w:r w:rsidRPr="000E7C21">
        <w:rPr>
          <w:rFonts w:ascii="Book Antiqua" w:eastAsia="Times New Roman" w:hAnsi="Book Antiqua" w:cs="Times New Roman"/>
          <w:b/>
          <w:bCs/>
          <w:color w:val="000000" w:themeColor="text1"/>
          <w:lang w:val="en-US"/>
        </w:rPr>
        <w:t>31</w:t>
      </w:r>
      <w:r w:rsidRPr="000E7C21">
        <w:rPr>
          <w:rFonts w:ascii="Book Antiqua" w:eastAsia="Times New Roman" w:hAnsi="Book Antiqua" w:cs="Times New Roman"/>
          <w:color w:val="000000" w:themeColor="text1"/>
          <w:lang w:val="en-US"/>
        </w:rPr>
        <w:t>: 8674-8683 [PMID: 20719378 DOI: 10.1016/j.biomaterials.2010.07.096]</w:t>
      </w:r>
    </w:p>
    <w:p w14:paraId="23E7B728"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18 </w:t>
      </w:r>
      <w:r w:rsidRPr="000E7C21">
        <w:rPr>
          <w:rFonts w:ascii="Book Antiqua" w:eastAsia="Times New Roman" w:hAnsi="Book Antiqua" w:cs="Times New Roman"/>
          <w:b/>
          <w:bCs/>
          <w:color w:val="000000" w:themeColor="text1"/>
          <w:lang w:val="en-US"/>
        </w:rPr>
        <w:t>Silva EC</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Terreri</w:t>
      </w:r>
      <w:proofErr w:type="spellEnd"/>
      <w:r w:rsidRPr="000E7C21">
        <w:rPr>
          <w:rFonts w:ascii="Book Antiqua" w:eastAsia="Times New Roman" w:hAnsi="Book Antiqua" w:cs="Times New Roman"/>
          <w:color w:val="000000" w:themeColor="text1"/>
          <w:lang w:val="en-US"/>
        </w:rPr>
        <w:t xml:space="preserve"> MT, de Castro TC, Barbosa CP, Fernandes AR, </w:t>
      </w:r>
      <w:proofErr w:type="spellStart"/>
      <w:r w:rsidRPr="000E7C21">
        <w:rPr>
          <w:rFonts w:ascii="Book Antiqua" w:eastAsia="Times New Roman" w:hAnsi="Book Antiqua" w:cs="Times New Roman"/>
          <w:color w:val="000000" w:themeColor="text1"/>
          <w:lang w:val="en-US"/>
        </w:rPr>
        <w:t>Hilário</w:t>
      </w:r>
      <w:proofErr w:type="spellEnd"/>
      <w:r w:rsidRPr="000E7C21">
        <w:rPr>
          <w:rFonts w:ascii="Book Antiqua" w:eastAsia="Times New Roman" w:hAnsi="Book Antiqua" w:cs="Times New Roman"/>
          <w:color w:val="000000" w:themeColor="text1"/>
          <w:lang w:val="en-US"/>
        </w:rPr>
        <w:t xml:space="preserve"> MO. Sclerotic metaphyseal lines in children and adolescents treated with alendronate. </w:t>
      </w:r>
      <w:r w:rsidRPr="000E7C21">
        <w:rPr>
          <w:rFonts w:ascii="Book Antiqua" w:eastAsia="Times New Roman" w:hAnsi="Book Antiqua" w:cs="Times New Roman"/>
          <w:i/>
          <w:iCs/>
          <w:color w:val="000000" w:themeColor="text1"/>
          <w:lang w:val="en-US"/>
        </w:rPr>
        <w:t xml:space="preserve">Rev Bras </w:t>
      </w:r>
      <w:proofErr w:type="spellStart"/>
      <w:r w:rsidRPr="000E7C21">
        <w:rPr>
          <w:rFonts w:ascii="Book Antiqua" w:eastAsia="Times New Roman" w:hAnsi="Book Antiqua" w:cs="Times New Roman"/>
          <w:i/>
          <w:iCs/>
          <w:color w:val="000000" w:themeColor="text1"/>
          <w:lang w:val="en-US"/>
        </w:rPr>
        <w:t>Reumatol</w:t>
      </w:r>
      <w:proofErr w:type="spellEnd"/>
      <w:r w:rsidRPr="000E7C21">
        <w:rPr>
          <w:rFonts w:ascii="Book Antiqua" w:eastAsia="Times New Roman" w:hAnsi="Book Antiqua" w:cs="Times New Roman"/>
          <w:color w:val="000000" w:themeColor="text1"/>
          <w:lang w:val="en-US"/>
        </w:rPr>
        <w:t> 2010; </w:t>
      </w:r>
      <w:r w:rsidRPr="000E7C21">
        <w:rPr>
          <w:rFonts w:ascii="Book Antiqua" w:eastAsia="Times New Roman" w:hAnsi="Book Antiqua" w:cs="Times New Roman"/>
          <w:b/>
          <w:bCs/>
          <w:color w:val="000000" w:themeColor="text1"/>
          <w:lang w:val="en-US"/>
        </w:rPr>
        <w:t>50</w:t>
      </w:r>
      <w:r w:rsidRPr="000E7C21">
        <w:rPr>
          <w:rFonts w:ascii="Book Antiqua" w:eastAsia="Times New Roman" w:hAnsi="Book Antiqua" w:cs="Times New Roman"/>
          <w:color w:val="000000" w:themeColor="text1"/>
          <w:lang w:val="en-US"/>
        </w:rPr>
        <w:t>: 283-290 [PMID: 21125164]</w:t>
      </w:r>
    </w:p>
    <w:p w14:paraId="0B6A3D92"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lastRenderedPageBreak/>
        <w:t>19 </w:t>
      </w:r>
      <w:proofErr w:type="spellStart"/>
      <w:r w:rsidRPr="000E7C21">
        <w:rPr>
          <w:rFonts w:ascii="Book Antiqua" w:eastAsia="Times New Roman" w:hAnsi="Book Antiqua" w:cs="Times New Roman"/>
          <w:b/>
          <w:bCs/>
          <w:color w:val="000000" w:themeColor="text1"/>
          <w:lang w:val="en-US"/>
        </w:rPr>
        <w:t>Giovanini</w:t>
      </w:r>
      <w:proofErr w:type="spellEnd"/>
      <w:r w:rsidRPr="000E7C21">
        <w:rPr>
          <w:rFonts w:ascii="Book Antiqua" w:eastAsia="Times New Roman" w:hAnsi="Book Antiqua" w:cs="Times New Roman"/>
          <w:b/>
          <w:bCs/>
          <w:color w:val="000000" w:themeColor="text1"/>
          <w:lang w:val="en-US"/>
        </w:rPr>
        <w:t xml:space="preserve"> AF</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Deliberador</w:t>
      </w:r>
      <w:proofErr w:type="spellEnd"/>
      <w:r w:rsidRPr="000E7C21">
        <w:rPr>
          <w:rFonts w:ascii="Book Antiqua" w:eastAsia="Times New Roman" w:hAnsi="Book Antiqua" w:cs="Times New Roman"/>
          <w:color w:val="000000" w:themeColor="text1"/>
          <w:lang w:val="en-US"/>
        </w:rPr>
        <w:t xml:space="preserve"> TM, Gonzaga CC, de Oliveira Filho MA, </w:t>
      </w:r>
      <w:proofErr w:type="spellStart"/>
      <w:r w:rsidRPr="000E7C21">
        <w:rPr>
          <w:rFonts w:ascii="Book Antiqua" w:eastAsia="Times New Roman" w:hAnsi="Book Antiqua" w:cs="Times New Roman"/>
          <w:color w:val="000000" w:themeColor="text1"/>
          <w:lang w:val="en-US"/>
        </w:rPr>
        <w:t>Göhringer</w:t>
      </w:r>
      <w:proofErr w:type="spellEnd"/>
      <w:r w:rsidRPr="000E7C21">
        <w:rPr>
          <w:rFonts w:ascii="Book Antiqua" w:eastAsia="Times New Roman" w:hAnsi="Book Antiqua" w:cs="Times New Roman"/>
          <w:color w:val="000000" w:themeColor="text1"/>
          <w:lang w:val="en-US"/>
        </w:rPr>
        <w:t xml:space="preserve"> I, </w:t>
      </w:r>
      <w:proofErr w:type="spellStart"/>
      <w:r w:rsidRPr="000E7C21">
        <w:rPr>
          <w:rFonts w:ascii="Book Antiqua" w:eastAsia="Times New Roman" w:hAnsi="Book Antiqua" w:cs="Times New Roman"/>
          <w:color w:val="000000" w:themeColor="text1"/>
          <w:lang w:val="en-US"/>
        </w:rPr>
        <w:t>Kuczera</w:t>
      </w:r>
      <w:proofErr w:type="spellEnd"/>
      <w:r w:rsidRPr="000E7C21">
        <w:rPr>
          <w:rFonts w:ascii="Book Antiqua" w:eastAsia="Times New Roman" w:hAnsi="Book Antiqua" w:cs="Times New Roman"/>
          <w:color w:val="000000" w:themeColor="text1"/>
          <w:lang w:val="en-US"/>
        </w:rPr>
        <w:t xml:space="preserve"> J, </w:t>
      </w:r>
      <w:proofErr w:type="spellStart"/>
      <w:r w:rsidRPr="000E7C21">
        <w:rPr>
          <w:rFonts w:ascii="Book Antiqua" w:eastAsia="Times New Roman" w:hAnsi="Book Antiqua" w:cs="Times New Roman"/>
          <w:color w:val="000000" w:themeColor="text1"/>
          <w:lang w:val="en-US"/>
        </w:rPr>
        <w:t>Zielak</w:t>
      </w:r>
      <w:proofErr w:type="spellEnd"/>
      <w:r w:rsidRPr="000E7C21">
        <w:rPr>
          <w:rFonts w:ascii="Book Antiqua" w:eastAsia="Times New Roman" w:hAnsi="Book Antiqua" w:cs="Times New Roman"/>
          <w:color w:val="000000" w:themeColor="text1"/>
          <w:lang w:val="en-US"/>
        </w:rPr>
        <w:t xml:space="preserve"> JC, de Andrade Urban C. Platelet-rich plasma diminishes </w:t>
      </w:r>
      <w:proofErr w:type="spellStart"/>
      <w:r w:rsidRPr="000E7C21">
        <w:rPr>
          <w:rFonts w:ascii="Book Antiqua" w:eastAsia="Times New Roman" w:hAnsi="Book Antiqua" w:cs="Times New Roman"/>
          <w:color w:val="000000" w:themeColor="text1"/>
          <w:lang w:val="en-US"/>
        </w:rPr>
        <w:t>calvarial</w:t>
      </w:r>
      <w:proofErr w:type="spellEnd"/>
      <w:r w:rsidRPr="000E7C21">
        <w:rPr>
          <w:rFonts w:ascii="Book Antiqua" w:eastAsia="Times New Roman" w:hAnsi="Book Antiqua" w:cs="Times New Roman"/>
          <w:color w:val="000000" w:themeColor="text1"/>
          <w:lang w:val="en-US"/>
        </w:rPr>
        <w:t xml:space="preserve"> bone repair associated with alterations in collagen matrix composition and elevated CD34+ cell prevalence. </w:t>
      </w:r>
      <w:r w:rsidRPr="000E7C21">
        <w:rPr>
          <w:rFonts w:ascii="Book Antiqua" w:eastAsia="Times New Roman" w:hAnsi="Book Antiqua" w:cs="Times New Roman"/>
          <w:i/>
          <w:iCs/>
          <w:color w:val="000000" w:themeColor="text1"/>
          <w:lang w:val="en-US"/>
        </w:rPr>
        <w:t>Bone</w:t>
      </w:r>
      <w:r w:rsidRPr="000E7C21">
        <w:rPr>
          <w:rFonts w:ascii="Book Antiqua" w:eastAsia="Times New Roman" w:hAnsi="Book Antiqua" w:cs="Times New Roman"/>
          <w:color w:val="000000" w:themeColor="text1"/>
          <w:lang w:val="en-US"/>
        </w:rPr>
        <w:t> 2010; </w:t>
      </w:r>
      <w:r w:rsidRPr="000E7C21">
        <w:rPr>
          <w:rFonts w:ascii="Book Antiqua" w:eastAsia="Times New Roman" w:hAnsi="Book Antiqua" w:cs="Times New Roman"/>
          <w:b/>
          <w:bCs/>
          <w:color w:val="000000" w:themeColor="text1"/>
          <w:lang w:val="en-US"/>
        </w:rPr>
        <w:t>46</w:t>
      </w:r>
      <w:r w:rsidRPr="000E7C21">
        <w:rPr>
          <w:rFonts w:ascii="Book Antiqua" w:eastAsia="Times New Roman" w:hAnsi="Book Antiqua" w:cs="Times New Roman"/>
          <w:color w:val="000000" w:themeColor="text1"/>
          <w:lang w:val="en-US"/>
        </w:rPr>
        <w:t>: 1597-1603 [PMID: 20206725 DOI: 10.1016/j.bone.2010.02.026</w:t>
      </w:r>
      <w:r>
        <w:rPr>
          <w:rFonts w:ascii="Book Antiqua" w:eastAsia="Times New Roman" w:hAnsi="Book Antiqua" w:cs="Times New Roman"/>
          <w:color w:val="000000" w:themeColor="text1"/>
          <w:lang w:val="en-US"/>
        </w:rPr>
        <w:t>]</w:t>
      </w:r>
    </w:p>
    <w:p w14:paraId="05C8BAD2" w14:textId="77777777" w:rsidR="004A021A" w:rsidRDefault="004A021A">
      <w:pPr>
        <w:rPr>
          <w:rFonts w:ascii="Book Antiqua" w:eastAsia="Times New Roman" w:hAnsi="Book Antiqua" w:cs="Times New Roman"/>
          <w:color w:val="000000" w:themeColor="text1"/>
          <w:lang w:val="en-US"/>
        </w:rPr>
      </w:pPr>
      <w:r>
        <w:rPr>
          <w:rFonts w:ascii="Book Antiqua" w:eastAsia="Times New Roman" w:hAnsi="Book Antiqua" w:cs="Times New Roman"/>
          <w:color w:val="000000" w:themeColor="text1"/>
          <w:lang w:val="en-US"/>
        </w:rPr>
        <w:br w:type="page"/>
      </w:r>
    </w:p>
    <w:p w14:paraId="00B3C749" w14:textId="77777777" w:rsidR="005D63E2" w:rsidRPr="005D63E2" w:rsidRDefault="005D63E2" w:rsidP="005D63E2">
      <w:pPr>
        <w:adjustRightInd w:val="0"/>
        <w:snapToGrid w:val="0"/>
        <w:spacing w:line="360" w:lineRule="auto"/>
        <w:jc w:val="both"/>
        <w:rPr>
          <w:rFonts w:ascii="Book Antiqua" w:eastAsia="SimSun" w:hAnsi="Book Antiqua" w:cs="Times New Roman"/>
          <w:b/>
          <w:lang w:val="en-US"/>
        </w:rPr>
      </w:pPr>
      <w:r w:rsidRPr="005D63E2">
        <w:rPr>
          <w:rFonts w:ascii="Book Antiqua" w:eastAsia="SimSun" w:hAnsi="Book Antiqua" w:cs="Times New Roman"/>
          <w:b/>
          <w:lang w:val="en-US"/>
        </w:rPr>
        <w:lastRenderedPageBreak/>
        <w:t>Footnotes</w:t>
      </w:r>
    </w:p>
    <w:p w14:paraId="0BF0E974" w14:textId="77777777" w:rsidR="00267804" w:rsidRPr="005D63E2" w:rsidRDefault="00267804" w:rsidP="00267804">
      <w:pPr>
        <w:pStyle w:val="1"/>
        <w:adjustRightInd w:val="0"/>
        <w:snapToGrid w:val="0"/>
        <w:spacing w:line="360" w:lineRule="auto"/>
        <w:jc w:val="both"/>
        <w:rPr>
          <w:rFonts w:ascii="Book Antiqua" w:hAnsi="Book Antiqua" w:cs="Times New Roman"/>
          <w:iCs/>
          <w:color w:val="000000" w:themeColor="text1"/>
          <w:sz w:val="24"/>
          <w:szCs w:val="24"/>
          <w:lang w:val="en-US" w:eastAsia="zh-CN"/>
        </w:rPr>
      </w:pPr>
      <w:r w:rsidRPr="00A54D4A">
        <w:rPr>
          <w:rFonts w:ascii="Book Antiqua" w:hAnsi="Book Antiqua" w:cs="Times New Roman"/>
          <w:b/>
          <w:bCs/>
          <w:iCs/>
          <w:color w:val="000000" w:themeColor="text1"/>
          <w:sz w:val="24"/>
          <w:szCs w:val="24"/>
          <w:lang w:val="en-US" w:eastAsia="zh-CN"/>
        </w:rPr>
        <w:t>Institutional animal care and use committee statement:</w:t>
      </w:r>
      <w:r w:rsidR="005D63E2">
        <w:rPr>
          <w:rFonts w:ascii="Book Antiqua" w:hAnsi="Book Antiqua" w:cs="Times New Roman"/>
          <w:b/>
          <w:bCs/>
          <w:iCs/>
          <w:color w:val="000000" w:themeColor="text1"/>
          <w:sz w:val="24"/>
          <w:szCs w:val="24"/>
          <w:lang w:val="en-US" w:eastAsia="zh-CN"/>
        </w:rPr>
        <w:t xml:space="preserve"> </w:t>
      </w:r>
      <w:r w:rsidR="005D63E2" w:rsidRPr="005D63E2">
        <w:rPr>
          <w:rFonts w:ascii="Book Antiqua" w:hAnsi="Book Antiqua" w:cs="Times New Roman"/>
          <w:iCs/>
          <w:color w:val="000000" w:themeColor="text1"/>
          <w:sz w:val="24"/>
          <w:szCs w:val="24"/>
          <w:lang w:val="en-US" w:eastAsia="zh-CN"/>
        </w:rPr>
        <w:t>The principles of laboratory animal care and national laws on animal use were observed for the present study with the approval of the Ethical Committee for Animal Research of Positive University (Protocol #266).</w:t>
      </w:r>
    </w:p>
    <w:p w14:paraId="3438C7E2" w14:textId="77777777" w:rsidR="00267804" w:rsidRPr="00A54D4A" w:rsidRDefault="00267804" w:rsidP="00267804">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132" w:name="OLE_LINK800"/>
      <w:bookmarkStart w:id="133" w:name="OLE_LINK804"/>
    </w:p>
    <w:p w14:paraId="0158E5AF" w14:textId="77777777" w:rsidR="00267804" w:rsidRPr="00AC657E" w:rsidRDefault="00267804" w:rsidP="00267804">
      <w:pPr>
        <w:pStyle w:val="1"/>
        <w:adjustRightInd w:val="0"/>
        <w:snapToGrid w:val="0"/>
        <w:spacing w:line="360" w:lineRule="auto"/>
        <w:jc w:val="both"/>
        <w:rPr>
          <w:rFonts w:ascii="Book Antiqua" w:hAnsi="Book Antiqua" w:cs="Times New Roman"/>
          <w:iCs/>
          <w:color w:val="000000" w:themeColor="text1"/>
          <w:sz w:val="24"/>
          <w:szCs w:val="24"/>
          <w:lang w:val="en-US" w:eastAsia="zh-CN"/>
        </w:rPr>
      </w:pPr>
      <w:bookmarkStart w:id="134" w:name="OLE_LINK235"/>
      <w:bookmarkStart w:id="135" w:name="OLE_LINK236"/>
      <w:bookmarkStart w:id="136" w:name="OLE_LINK684"/>
      <w:bookmarkStart w:id="137" w:name="OLE_LINK771"/>
      <w:bookmarkStart w:id="138" w:name="OLE_LINK601"/>
      <w:bookmarkStart w:id="139" w:name="OLE_LINK795"/>
      <w:bookmarkStart w:id="140" w:name="OLE_LINK796"/>
      <w:r w:rsidRPr="00A54D4A">
        <w:rPr>
          <w:rFonts w:ascii="Book Antiqua" w:hAnsi="Book Antiqua" w:cs="Times New Roman"/>
          <w:b/>
          <w:bCs/>
          <w:iCs/>
          <w:color w:val="000000" w:themeColor="text1"/>
          <w:sz w:val="24"/>
          <w:szCs w:val="24"/>
          <w:lang w:val="en-US" w:eastAsia="zh-CN"/>
        </w:rPr>
        <w:t xml:space="preserve">Conflict-of-interest statement: </w:t>
      </w:r>
      <w:r w:rsidR="00AC657E">
        <w:rPr>
          <w:rFonts w:ascii="Book Antiqua" w:hAnsi="Book Antiqua" w:cs="Times New Roman"/>
          <w:iCs/>
          <w:color w:val="000000" w:themeColor="text1"/>
          <w:sz w:val="24"/>
          <w:szCs w:val="24"/>
          <w:lang w:val="en-US" w:eastAsia="zh-CN"/>
        </w:rPr>
        <w:t>Nothing to disclose.</w:t>
      </w:r>
    </w:p>
    <w:bookmarkEnd w:id="134"/>
    <w:bookmarkEnd w:id="135"/>
    <w:bookmarkEnd w:id="136"/>
    <w:bookmarkEnd w:id="137"/>
    <w:bookmarkEnd w:id="138"/>
    <w:p w14:paraId="4A702BB9" w14:textId="77777777" w:rsidR="00267804" w:rsidRPr="00A54D4A" w:rsidRDefault="00267804" w:rsidP="00267804">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4C4A42CB" w14:textId="77777777" w:rsidR="00267804" w:rsidRPr="00A54D4A" w:rsidRDefault="00267804" w:rsidP="00267804">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141" w:name="OLE_LINK824"/>
      <w:bookmarkStart w:id="142" w:name="OLE_LINK825"/>
      <w:bookmarkStart w:id="143" w:name="OLE_LINK2"/>
      <w:bookmarkStart w:id="144" w:name="OLE_LINK5"/>
      <w:r w:rsidRPr="00A54D4A">
        <w:rPr>
          <w:rFonts w:ascii="Book Antiqua" w:hAnsi="Book Antiqua" w:cs="Times New Roman"/>
          <w:b/>
          <w:bCs/>
          <w:iCs/>
          <w:color w:val="000000" w:themeColor="text1"/>
          <w:sz w:val="24"/>
          <w:szCs w:val="24"/>
          <w:lang w:val="en-US" w:eastAsia="zh-CN"/>
        </w:rPr>
        <w:t>Data sharing statement:</w:t>
      </w:r>
      <w:bookmarkEnd w:id="139"/>
      <w:bookmarkEnd w:id="140"/>
      <w:bookmarkEnd w:id="141"/>
      <w:bookmarkEnd w:id="142"/>
      <w:r w:rsidRPr="00A54D4A">
        <w:rPr>
          <w:rFonts w:ascii="Book Antiqua" w:hAnsi="Book Antiqua" w:cs="Times New Roman"/>
          <w:b/>
          <w:bCs/>
          <w:iCs/>
          <w:color w:val="000000" w:themeColor="text1"/>
          <w:sz w:val="24"/>
          <w:szCs w:val="24"/>
          <w:lang w:val="en-US" w:eastAsia="zh-CN"/>
        </w:rPr>
        <w:t xml:space="preserve"> </w:t>
      </w:r>
      <w:bookmarkEnd w:id="132"/>
      <w:bookmarkEnd w:id="133"/>
      <w:bookmarkEnd w:id="143"/>
      <w:bookmarkEnd w:id="144"/>
      <w:r w:rsidR="00AC657E" w:rsidRPr="00002F66">
        <w:rPr>
          <w:rFonts w:ascii="Book Antiqua" w:hAnsi="Book Antiqua" w:cstheme="minorHAnsi"/>
          <w:sz w:val="24"/>
          <w:szCs w:val="24"/>
        </w:rPr>
        <w:t>No additional data are available.</w:t>
      </w:r>
    </w:p>
    <w:p w14:paraId="57F146A1" w14:textId="77777777" w:rsidR="00267804" w:rsidRPr="00A54D4A" w:rsidRDefault="00267804" w:rsidP="00267804">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5E2F6302" w14:textId="77777777" w:rsidR="00267804" w:rsidRPr="00AC657E" w:rsidRDefault="00267804" w:rsidP="00267804">
      <w:pPr>
        <w:pStyle w:val="1"/>
        <w:adjustRightInd w:val="0"/>
        <w:snapToGrid w:val="0"/>
        <w:spacing w:line="360" w:lineRule="auto"/>
        <w:jc w:val="both"/>
        <w:rPr>
          <w:rFonts w:ascii="Book Antiqua" w:hAnsi="Book Antiqua"/>
          <w:bCs/>
          <w:color w:val="000000" w:themeColor="text1"/>
          <w:sz w:val="24"/>
          <w:szCs w:val="24"/>
          <w:lang w:val="en-US"/>
        </w:rPr>
      </w:pPr>
      <w:r w:rsidRPr="00A54D4A">
        <w:rPr>
          <w:rFonts w:ascii="Book Antiqua" w:hAnsi="Book Antiqua"/>
          <w:b/>
          <w:color w:val="000000" w:themeColor="text1"/>
          <w:sz w:val="24"/>
          <w:szCs w:val="24"/>
          <w:lang w:val="en-US"/>
        </w:rPr>
        <w:t>ARRIVE guidelines statement:</w:t>
      </w:r>
      <w:r w:rsidR="00AC657E">
        <w:rPr>
          <w:rFonts w:ascii="Book Antiqua" w:hAnsi="Book Antiqua"/>
          <w:b/>
          <w:color w:val="000000" w:themeColor="text1"/>
          <w:sz w:val="24"/>
          <w:szCs w:val="24"/>
          <w:lang w:val="en-US"/>
        </w:rPr>
        <w:t xml:space="preserve"> </w:t>
      </w:r>
      <w:r w:rsidR="00AC657E" w:rsidRPr="00AC657E">
        <w:rPr>
          <w:rFonts w:ascii="Book Antiqua" w:hAnsi="Book Antiqua"/>
          <w:bCs/>
          <w:color w:val="000000" w:themeColor="text1"/>
          <w:sz w:val="24"/>
          <w:szCs w:val="24"/>
          <w:lang w:val="en-US"/>
        </w:rPr>
        <w:t>The authors have read the ARRIVE guidelines, and the manuscript was prepared and revised according to the ARRIVE guidelines.</w:t>
      </w:r>
    </w:p>
    <w:p w14:paraId="5AF6195E" w14:textId="77777777" w:rsidR="00267804" w:rsidRPr="00A54D4A" w:rsidRDefault="00267804" w:rsidP="00267804">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2E381C97" w14:textId="77777777" w:rsidR="00AC657E" w:rsidRPr="00AC657E" w:rsidRDefault="00AC657E" w:rsidP="00AC657E">
      <w:pPr>
        <w:adjustRightInd w:val="0"/>
        <w:snapToGrid w:val="0"/>
        <w:spacing w:line="360" w:lineRule="auto"/>
        <w:jc w:val="both"/>
        <w:rPr>
          <w:rFonts w:ascii="Book Antiqua" w:eastAsia="SimSun" w:hAnsi="Book Antiqua" w:cs="Times New Roman"/>
          <w:color w:val="000000"/>
          <w:lang w:val="hu-HU"/>
        </w:rPr>
      </w:pPr>
      <w:bookmarkStart w:id="145" w:name="OLE_LINK856"/>
      <w:r w:rsidRPr="00AC657E">
        <w:rPr>
          <w:rFonts w:ascii="Book Antiqua" w:eastAsia="SimSun" w:hAnsi="Book Antiqua" w:cs="Times New Roman"/>
          <w:b/>
          <w:color w:val="000000"/>
          <w:lang w:val="hu-HU"/>
        </w:rPr>
        <w:t>Open-Access:</w:t>
      </w:r>
      <w:r w:rsidRPr="00AC657E">
        <w:rPr>
          <w:rFonts w:ascii="Book Antiqua" w:eastAsia="SimSun" w:hAnsi="Book Antiqua" w:cs="Times New Roman"/>
          <w:color w:val="000000"/>
          <w:lang w:val="hu-HU"/>
        </w:rPr>
        <w:t xml:space="preserve"> </w:t>
      </w:r>
      <w:bookmarkStart w:id="146" w:name="OLE_LINK119"/>
      <w:bookmarkStart w:id="147" w:name="OLE_LINK120"/>
      <w:r w:rsidRPr="00AC657E">
        <w:rPr>
          <w:rFonts w:ascii="Book Antiqua" w:eastAsia="SimSun" w:hAnsi="Book Antiqua" w:cs="Times New Roman"/>
          <w:color w:val="000000"/>
          <w:lang w:val="hu-HU"/>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46"/>
    <w:bookmarkEnd w:id="147"/>
    <w:p w14:paraId="39ADA6D8" w14:textId="77777777" w:rsidR="00AC657E" w:rsidRPr="00AC657E" w:rsidRDefault="00AC657E" w:rsidP="00AC657E">
      <w:pPr>
        <w:adjustRightInd w:val="0"/>
        <w:snapToGrid w:val="0"/>
        <w:spacing w:line="360" w:lineRule="auto"/>
        <w:jc w:val="both"/>
        <w:rPr>
          <w:rFonts w:ascii="Book Antiqua" w:eastAsia="SimSun" w:hAnsi="Book Antiqua" w:cs="Times New Roman"/>
          <w:color w:val="000000"/>
          <w:lang w:val="hu-HU"/>
        </w:rPr>
      </w:pPr>
    </w:p>
    <w:p w14:paraId="55E68C14" w14:textId="77777777" w:rsidR="00AC657E" w:rsidRPr="00AC657E" w:rsidRDefault="00AC657E" w:rsidP="00AC657E">
      <w:pPr>
        <w:adjustRightInd w:val="0"/>
        <w:snapToGrid w:val="0"/>
        <w:spacing w:line="360" w:lineRule="auto"/>
        <w:jc w:val="both"/>
        <w:rPr>
          <w:rFonts w:ascii="Book Antiqua" w:eastAsia="SimSun" w:hAnsi="Book Antiqua" w:cs="Times New Roman"/>
          <w:b/>
          <w:bCs/>
          <w:color w:val="000000"/>
          <w:lang w:val="en-US" w:eastAsia="zh-CN"/>
        </w:rPr>
      </w:pPr>
      <w:r w:rsidRPr="00AC657E">
        <w:rPr>
          <w:rFonts w:ascii="Book Antiqua" w:eastAsia="SimSun" w:hAnsi="Book Antiqua" w:cs="Times New Roman"/>
          <w:b/>
          <w:bCs/>
          <w:color w:val="000000"/>
          <w:lang w:val="en-US" w:eastAsia="pl-PL"/>
        </w:rPr>
        <w:t>Manuscript source:</w:t>
      </w:r>
      <w:r w:rsidRPr="00AC657E">
        <w:rPr>
          <w:rFonts w:ascii="Book Antiqua" w:eastAsia="SimSun" w:hAnsi="Book Antiqua" w:cs="Times New Roman"/>
          <w:b/>
          <w:bCs/>
          <w:color w:val="000000"/>
          <w:lang w:val="en-US" w:eastAsia="zh-CN"/>
        </w:rPr>
        <w:t xml:space="preserve"> </w:t>
      </w:r>
      <w:r w:rsidRPr="00AC657E">
        <w:rPr>
          <w:rFonts w:ascii="Book Antiqua" w:eastAsia="SimSun" w:hAnsi="Book Antiqua" w:cs="Times New Roman"/>
          <w:bCs/>
          <w:color w:val="000000"/>
          <w:lang w:val="en-US" w:eastAsia="pl-PL"/>
        </w:rPr>
        <w:t>Unsolicited manuscript</w:t>
      </w:r>
    </w:p>
    <w:bookmarkEnd w:id="145"/>
    <w:p w14:paraId="0898AC6B" w14:textId="77777777" w:rsidR="00267804" w:rsidRDefault="00267804" w:rsidP="00B2799C">
      <w:pPr>
        <w:adjustRightInd w:val="0"/>
        <w:snapToGrid w:val="0"/>
        <w:spacing w:line="360" w:lineRule="auto"/>
        <w:jc w:val="both"/>
        <w:rPr>
          <w:rFonts w:ascii="Book Antiqua" w:eastAsia="Times New Roman" w:hAnsi="Book Antiqua" w:cs="Times New Roman"/>
          <w:color w:val="000000" w:themeColor="text1"/>
          <w:lang w:val="en-US"/>
        </w:rPr>
      </w:pPr>
    </w:p>
    <w:p w14:paraId="641B2D7B" w14:textId="77777777" w:rsidR="00295615" w:rsidRPr="00002F66" w:rsidRDefault="00295615" w:rsidP="00295615">
      <w:pPr>
        <w:widowControl w:val="0"/>
        <w:adjustRightInd w:val="0"/>
        <w:snapToGrid w:val="0"/>
        <w:spacing w:line="360" w:lineRule="auto"/>
        <w:jc w:val="both"/>
        <w:rPr>
          <w:rFonts w:ascii="Book Antiqua" w:hAnsi="Book Antiqua"/>
          <w:b/>
          <w:kern w:val="2"/>
          <w:lang w:eastAsia="zh-CN"/>
        </w:rPr>
      </w:pPr>
      <w:r w:rsidRPr="00002F66">
        <w:rPr>
          <w:rFonts w:ascii="Book Antiqua" w:hAnsi="Book Antiqua"/>
          <w:b/>
          <w:kern w:val="2"/>
          <w:lang w:eastAsia="zh-CN"/>
        </w:rPr>
        <w:t xml:space="preserve">Peer-review started: </w:t>
      </w:r>
      <w:r>
        <w:rPr>
          <w:rFonts w:ascii="Book Antiqua" w:hAnsi="Book Antiqua"/>
          <w:kern w:val="2"/>
          <w:lang w:eastAsia="zh-CN"/>
        </w:rPr>
        <w:t>May</w:t>
      </w:r>
      <w:r w:rsidRPr="00002F66">
        <w:rPr>
          <w:rFonts w:ascii="Book Antiqua" w:hAnsi="Book Antiqua"/>
          <w:kern w:val="2"/>
          <w:lang w:eastAsia="zh-CN"/>
        </w:rPr>
        <w:t xml:space="preserve"> 6, 2019</w:t>
      </w:r>
    </w:p>
    <w:p w14:paraId="01ACB2C3" w14:textId="77777777" w:rsidR="00295615" w:rsidRPr="00002F66" w:rsidRDefault="00295615" w:rsidP="00295615">
      <w:pPr>
        <w:widowControl w:val="0"/>
        <w:adjustRightInd w:val="0"/>
        <w:snapToGrid w:val="0"/>
        <w:spacing w:line="360" w:lineRule="auto"/>
        <w:jc w:val="both"/>
        <w:rPr>
          <w:rFonts w:ascii="Book Antiqua" w:hAnsi="Book Antiqua"/>
          <w:b/>
          <w:kern w:val="2"/>
          <w:lang w:eastAsia="zh-CN"/>
        </w:rPr>
      </w:pPr>
      <w:r w:rsidRPr="00002F66">
        <w:rPr>
          <w:rFonts w:ascii="Book Antiqua" w:hAnsi="Book Antiqua"/>
          <w:b/>
          <w:kern w:val="2"/>
          <w:lang w:eastAsia="zh-CN"/>
        </w:rPr>
        <w:t xml:space="preserve">First decision: </w:t>
      </w:r>
      <w:r w:rsidR="00073678">
        <w:rPr>
          <w:rFonts w:ascii="Book Antiqua" w:hAnsi="Book Antiqua"/>
          <w:kern w:val="2"/>
          <w:lang w:eastAsia="zh-CN"/>
        </w:rPr>
        <w:t>September</w:t>
      </w:r>
      <w:r w:rsidRPr="00002F66">
        <w:rPr>
          <w:rFonts w:ascii="Book Antiqua" w:hAnsi="Book Antiqua"/>
          <w:kern w:val="2"/>
          <w:lang w:eastAsia="zh-CN"/>
        </w:rPr>
        <w:t xml:space="preserve"> 2, 2019</w:t>
      </w:r>
    </w:p>
    <w:p w14:paraId="5952859B" w14:textId="77777777" w:rsidR="00295615" w:rsidRPr="00002F66" w:rsidRDefault="00295615" w:rsidP="00295615">
      <w:pPr>
        <w:widowControl w:val="0"/>
        <w:adjustRightInd w:val="0"/>
        <w:snapToGrid w:val="0"/>
        <w:spacing w:line="360" w:lineRule="auto"/>
        <w:jc w:val="both"/>
        <w:rPr>
          <w:rFonts w:ascii="Book Antiqua" w:hAnsi="Book Antiqua"/>
          <w:b/>
          <w:kern w:val="2"/>
          <w:lang w:eastAsia="zh-CN"/>
        </w:rPr>
      </w:pPr>
      <w:r w:rsidRPr="00002F66">
        <w:rPr>
          <w:rFonts w:ascii="Book Antiqua" w:hAnsi="Book Antiqua"/>
          <w:b/>
          <w:kern w:val="2"/>
          <w:lang w:eastAsia="zh-CN"/>
        </w:rPr>
        <w:t>Article in press:</w:t>
      </w:r>
    </w:p>
    <w:p w14:paraId="4DDC6FF0" w14:textId="77777777" w:rsidR="00295615" w:rsidRDefault="00295615" w:rsidP="00B2799C">
      <w:pPr>
        <w:adjustRightInd w:val="0"/>
        <w:snapToGrid w:val="0"/>
        <w:spacing w:line="360" w:lineRule="auto"/>
        <w:jc w:val="both"/>
        <w:rPr>
          <w:rFonts w:ascii="Book Antiqua" w:eastAsia="Times New Roman" w:hAnsi="Book Antiqua" w:cs="Times New Roman"/>
          <w:color w:val="000000" w:themeColor="text1"/>
          <w:lang w:val="en-US"/>
        </w:rPr>
      </w:pPr>
    </w:p>
    <w:p w14:paraId="1CBF38DC" w14:textId="77777777" w:rsidR="003514E0" w:rsidRPr="003514E0" w:rsidRDefault="003514E0" w:rsidP="003514E0">
      <w:pPr>
        <w:widowControl w:val="0"/>
        <w:adjustRightInd w:val="0"/>
        <w:snapToGrid w:val="0"/>
        <w:spacing w:line="360" w:lineRule="auto"/>
        <w:jc w:val="both"/>
        <w:rPr>
          <w:rFonts w:ascii="Book Antiqua" w:eastAsia="Microsoft YaHei" w:hAnsi="Book Antiqua" w:cs="SimSun"/>
          <w:lang w:val="en-US" w:eastAsia="zh-CN"/>
        </w:rPr>
      </w:pPr>
      <w:r w:rsidRPr="003514E0">
        <w:rPr>
          <w:rFonts w:ascii="Book Antiqua" w:eastAsia="SimSun" w:hAnsi="Book Antiqua" w:cs="SimSun"/>
          <w:b/>
          <w:lang w:val="en-US" w:eastAsia="zh-CN"/>
        </w:rPr>
        <w:t xml:space="preserve">Specialty type: </w:t>
      </w:r>
      <w:r w:rsidR="00825CED" w:rsidRPr="00825CED">
        <w:rPr>
          <w:rFonts w:ascii="Book Antiqua" w:eastAsia="Microsoft YaHei" w:hAnsi="Book Antiqua" w:cs="SimSun"/>
          <w:lang w:val="en-US" w:eastAsia="zh-CN"/>
        </w:rPr>
        <w:t>Medicine, research and experimental</w:t>
      </w:r>
    </w:p>
    <w:p w14:paraId="6EF50E42" w14:textId="77777777" w:rsidR="003514E0" w:rsidRPr="003514E0" w:rsidRDefault="003514E0" w:rsidP="003514E0">
      <w:pPr>
        <w:widowControl w:val="0"/>
        <w:adjustRightInd w:val="0"/>
        <w:snapToGrid w:val="0"/>
        <w:spacing w:line="360" w:lineRule="auto"/>
        <w:jc w:val="both"/>
        <w:rPr>
          <w:rFonts w:ascii="Book Antiqua" w:eastAsia="SimSun" w:hAnsi="Book Antiqua" w:cs="SimSun"/>
          <w:lang w:val="en-US" w:eastAsia="zh-CN"/>
        </w:rPr>
      </w:pPr>
      <w:r w:rsidRPr="003514E0">
        <w:rPr>
          <w:rFonts w:ascii="Book Antiqua" w:eastAsia="SimSun" w:hAnsi="Book Antiqua" w:cs="SimSun"/>
          <w:b/>
          <w:lang w:val="en-US" w:eastAsia="zh-CN"/>
        </w:rPr>
        <w:t xml:space="preserve">Country of origin: </w:t>
      </w:r>
      <w:r w:rsidR="00825CED" w:rsidRPr="00825CED">
        <w:rPr>
          <w:rFonts w:ascii="Book Antiqua" w:eastAsia="SimSun" w:hAnsi="Book Antiqua" w:cs="SimSun"/>
          <w:lang w:val="en-US" w:eastAsia="zh-CN"/>
        </w:rPr>
        <w:t>Brazil</w:t>
      </w:r>
    </w:p>
    <w:p w14:paraId="4A30FEF9" w14:textId="77777777" w:rsidR="003514E0" w:rsidRPr="003514E0" w:rsidRDefault="003514E0" w:rsidP="003514E0">
      <w:pPr>
        <w:widowControl w:val="0"/>
        <w:adjustRightInd w:val="0"/>
        <w:snapToGrid w:val="0"/>
        <w:spacing w:line="360" w:lineRule="auto"/>
        <w:jc w:val="both"/>
        <w:rPr>
          <w:rFonts w:ascii="Book Antiqua" w:eastAsia="SimSun" w:hAnsi="Book Antiqua" w:cs="SimSun"/>
          <w:b/>
          <w:lang w:val="en-US" w:eastAsia="zh-CN"/>
        </w:rPr>
      </w:pPr>
      <w:r w:rsidRPr="003514E0">
        <w:rPr>
          <w:rFonts w:ascii="Book Antiqua" w:eastAsia="SimSun" w:hAnsi="Book Antiqua" w:cs="SimSun"/>
          <w:b/>
          <w:lang w:val="en-US" w:eastAsia="zh-CN"/>
        </w:rPr>
        <w:t>Peer-review report classification</w:t>
      </w:r>
    </w:p>
    <w:p w14:paraId="54B2802E" w14:textId="77777777" w:rsidR="003514E0" w:rsidRPr="003514E0" w:rsidRDefault="003514E0" w:rsidP="003514E0">
      <w:pPr>
        <w:widowControl w:val="0"/>
        <w:adjustRightInd w:val="0"/>
        <w:snapToGrid w:val="0"/>
        <w:spacing w:line="360" w:lineRule="auto"/>
        <w:jc w:val="both"/>
        <w:rPr>
          <w:rFonts w:ascii="Book Antiqua" w:eastAsia="SimSun" w:hAnsi="Book Antiqua" w:cs="SimSun"/>
          <w:lang w:val="en-US" w:eastAsia="zh-CN"/>
        </w:rPr>
      </w:pPr>
      <w:r w:rsidRPr="003514E0">
        <w:rPr>
          <w:rFonts w:ascii="Book Antiqua" w:eastAsia="SimSun" w:hAnsi="Book Antiqua" w:cs="SimSun"/>
          <w:lang w:val="en-US" w:eastAsia="zh-CN"/>
        </w:rPr>
        <w:lastRenderedPageBreak/>
        <w:t xml:space="preserve">Grade A (Excellent): </w:t>
      </w:r>
      <w:r w:rsidR="00825CED">
        <w:rPr>
          <w:rFonts w:ascii="Book Antiqua" w:eastAsia="SimSun" w:hAnsi="Book Antiqua" w:cs="SimSun"/>
          <w:lang w:val="en-US" w:eastAsia="zh-CN"/>
        </w:rPr>
        <w:t>0</w:t>
      </w:r>
    </w:p>
    <w:p w14:paraId="5EEC49DD" w14:textId="77777777" w:rsidR="003514E0" w:rsidRPr="003514E0" w:rsidRDefault="003514E0" w:rsidP="003514E0">
      <w:pPr>
        <w:widowControl w:val="0"/>
        <w:adjustRightInd w:val="0"/>
        <w:snapToGrid w:val="0"/>
        <w:spacing w:line="360" w:lineRule="auto"/>
        <w:jc w:val="both"/>
        <w:rPr>
          <w:rFonts w:ascii="Book Antiqua" w:eastAsia="SimSun" w:hAnsi="Book Antiqua" w:cs="SimSun"/>
          <w:lang w:val="en-US" w:eastAsia="zh-CN"/>
        </w:rPr>
      </w:pPr>
      <w:r w:rsidRPr="003514E0">
        <w:rPr>
          <w:rFonts w:ascii="Book Antiqua" w:eastAsia="SimSun" w:hAnsi="Book Antiqua" w:cs="SimSun"/>
          <w:lang w:val="en-US" w:eastAsia="zh-CN"/>
        </w:rPr>
        <w:t>Grade B (Very good): 0</w:t>
      </w:r>
    </w:p>
    <w:p w14:paraId="29DA855E" w14:textId="77777777" w:rsidR="003514E0" w:rsidRPr="003514E0" w:rsidRDefault="003514E0" w:rsidP="003514E0">
      <w:pPr>
        <w:widowControl w:val="0"/>
        <w:adjustRightInd w:val="0"/>
        <w:snapToGrid w:val="0"/>
        <w:spacing w:line="360" w:lineRule="auto"/>
        <w:jc w:val="both"/>
        <w:rPr>
          <w:rFonts w:ascii="Book Antiqua" w:eastAsia="SimSun" w:hAnsi="Book Antiqua" w:cs="SimSun"/>
          <w:lang w:val="en-US" w:eastAsia="zh-CN"/>
        </w:rPr>
      </w:pPr>
      <w:r w:rsidRPr="003514E0">
        <w:rPr>
          <w:rFonts w:ascii="Book Antiqua" w:eastAsia="SimSun" w:hAnsi="Book Antiqua" w:cs="SimSun"/>
          <w:lang w:val="en-US" w:eastAsia="zh-CN"/>
        </w:rPr>
        <w:t>Grade C (Good): C</w:t>
      </w:r>
    </w:p>
    <w:p w14:paraId="3F3B3812" w14:textId="77777777" w:rsidR="003514E0" w:rsidRPr="003514E0" w:rsidRDefault="003514E0" w:rsidP="003514E0">
      <w:pPr>
        <w:widowControl w:val="0"/>
        <w:adjustRightInd w:val="0"/>
        <w:snapToGrid w:val="0"/>
        <w:spacing w:line="360" w:lineRule="auto"/>
        <w:jc w:val="both"/>
        <w:rPr>
          <w:rFonts w:ascii="Book Antiqua" w:eastAsia="SimSun" w:hAnsi="Book Antiqua" w:cs="SimSun"/>
          <w:lang w:val="en-US" w:eastAsia="zh-CN"/>
        </w:rPr>
      </w:pPr>
      <w:r w:rsidRPr="003514E0">
        <w:rPr>
          <w:rFonts w:ascii="Book Antiqua" w:eastAsia="SimSun" w:hAnsi="Book Antiqua" w:cs="SimSun"/>
          <w:lang w:val="en-US" w:eastAsia="zh-CN"/>
        </w:rPr>
        <w:t>Grade D (Fair): 0</w:t>
      </w:r>
    </w:p>
    <w:p w14:paraId="5DE2EAF8" w14:textId="77777777" w:rsidR="003514E0" w:rsidRPr="003514E0" w:rsidRDefault="003514E0" w:rsidP="003514E0">
      <w:pPr>
        <w:widowControl w:val="0"/>
        <w:adjustRightInd w:val="0"/>
        <w:snapToGrid w:val="0"/>
        <w:spacing w:line="360" w:lineRule="auto"/>
        <w:jc w:val="both"/>
        <w:rPr>
          <w:rFonts w:ascii="Book Antiqua" w:eastAsia="DengXian" w:hAnsi="Book Antiqua" w:cs="Times New Roman"/>
          <w:kern w:val="2"/>
          <w:lang w:val="hu-HU" w:eastAsia="zh-CN"/>
        </w:rPr>
      </w:pPr>
      <w:r w:rsidRPr="003514E0">
        <w:rPr>
          <w:rFonts w:ascii="Book Antiqua" w:eastAsia="SimSun" w:hAnsi="Book Antiqua" w:cs="SimSun"/>
          <w:lang w:val="en-US" w:eastAsia="zh-CN"/>
        </w:rPr>
        <w:t>Grade E (Poor): 0</w:t>
      </w:r>
    </w:p>
    <w:p w14:paraId="655D2387" w14:textId="77777777" w:rsidR="003514E0" w:rsidRPr="003514E0" w:rsidRDefault="003514E0" w:rsidP="003514E0">
      <w:pPr>
        <w:widowControl w:val="0"/>
        <w:adjustRightInd w:val="0"/>
        <w:snapToGrid w:val="0"/>
        <w:spacing w:line="360" w:lineRule="auto"/>
        <w:jc w:val="both"/>
        <w:rPr>
          <w:rFonts w:ascii="Book Antiqua" w:eastAsia="DengXian" w:hAnsi="Book Antiqua" w:cs="Times New Roman"/>
          <w:kern w:val="2"/>
          <w:lang w:val="en-US" w:eastAsia="zh-CN"/>
        </w:rPr>
      </w:pPr>
    </w:p>
    <w:p w14:paraId="4128E06A" w14:textId="77777777" w:rsidR="003514E0" w:rsidRPr="003514E0" w:rsidRDefault="003514E0" w:rsidP="003514E0">
      <w:pPr>
        <w:widowControl w:val="0"/>
        <w:adjustRightInd w:val="0"/>
        <w:snapToGrid w:val="0"/>
        <w:spacing w:line="360" w:lineRule="auto"/>
        <w:ind w:right="240"/>
        <w:jc w:val="both"/>
        <w:rPr>
          <w:rFonts w:ascii="Book Antiqua" w:eastAsia="SimSun" w:hAnsi="Book Antiqua" w:cs="Times New Roman"/>
          <w:b/>
          <w:bCs/>
          <w:color w:val="000000"/>
          <w:kern w:val="2"/>
          <w:lang w:val="en-US" w:eastAsia="zh-CN"/>
        </w:rPr>
      </w:pPr>
      <w:bookmarkStart w:id="148" w:name="OLE_LINK139"/>
      <w:bookmarkStart w:id="149" w:name="OLE_LINK140"/>
      <w:r w:rsidRPr="003514E0">
        <w:rPr>
          <w:rFonts w:ascii="Book Antiqua" w:eastAsia="SimSun" w:hAnsi="Book Antiqua" w:cs="Times New Roman"/>
          <w:b/>
          <w:bCs/>
          <w:color w:val="000000"/>
          <w:kern w:val="2"/>
          <w:lang w:val="en-US" w:eastAsia="zh-CN"/>
        </w:rPr>
        <w:t>P-Reviewer:</w:t>
      </w:r>
      <w:r w:rsidRPr="003514E0">
        <w:rPr>
          <w:rFonts w:ascii="Book Antiqua" w:eastAsia="SimSun" w:hAnsi="Book Antiqua" w:cs="Times New Roman"/>
          <w:bCs/>
          <w:color w:val="000000"/>
          <w:kern w:val="2"/>
          <w:lang w:val="en-US" w:eastAsia="zh-CN"/>
        </w:rPr>
        <w:t xml:space="preserve"> </w:t>
      </w:r>
      <w:proofErr w:type="spellStart"/>
      <w:r w:rsidR="00825CED" w:rsidRPr="00825CED">
        <w:rPr>
          <w:rFonts w:ascii="Book Antiqua" w:eastAsia="SimSun" w:hAnsi="Book Antiqua" w:cs="Times New Roman"/>
          <w:bCs/>
          <w:color w:val="000000"/>
          <w:kern w:val="2"/>
          <w:lang w:val="en-US" w:eastAsia="zh-CN"/>
        </w:rPr>
        <w:t>Stavroulopoulos</w:t>
      </w:r>
      <w:proofErr w:type="spellEnd"/>
      <w:r w:rsidR="00825CED">
        <w:rPr>
          <w:rFonts w:ascii="Book Antiqua" w:eastAsia="SimSun" w:hAnsi="Book Antiqua" w:cs="Times New Roman"/>
          <w:bCs/>
          <w:color w:val="000000"/>
          <w:kern w:val="2"/>
          <w:lang w:val="en-US" w:eastAsia="zh-CN"/>
        </w:rPr>
        <w:t xml:space="preserve"> A</w:t>
      </w:r>
      <w:r w:rsidRPr="003514E0">
        <w:rPr>
          <w:rFonts w:ascii="Book Antiqua" w:eastAsia="SimSun" w:hAnsi="Book Antiqua" w:cs="Times New Roman"/>
          <w:bCs/>
          <w:color w:val="000000"/>
          <w:kern w:val="2"/>
          <w:lang w:val="en-US" w:eastAsia="zh-CN"/>
        </w:rPr>
        <w:t xml:space="preserve"> </w:t>
      </w:r>
      <w:r w:rsidRPr="003514E0">
        <w:rPr>
          <w:rFonts w:ascii="Book Antiqua" w:eastAsia="SimSun" w:hAnsi="Book Antiqua" w:cs="Times New Roman"/>
          <w:b/>
          <w:bCs/>
          <w:color w:val="000000"/>
          <w:kern w:val="2"/>
          <w:lang w:val="en-US" w:eastAsia="zh-CN"/>
        </w:rPr>
        <w:t>S-Editor:</w:t>
      </w:r>
      <w:r w:rsidRPr="003514E0">
        <w:rPr>
          <w:rFonts w:ascii="Book Antiqua" w:eastAsia="SimSun" w:hAnsi="Book Antiqua" w:cs="Times New Roman"/>
          <w:color w:val="000000"/>
          <w:kern w:val="2"/>
          <w:lang w:val="en-US" w:eastAsia="zh-CN"/>
        </w:rPr>
        <w:t xml:space="preserve"> </w:t>
      </w:r>
      <w:r w:rsidR="00825CED">
        <w:rPr>
          <w:rFonts w:ascii="Book Antiqua" w:eastAsia="SimSun" w:hAnsi="Book Antiqua" w:cs="Times New Roman"/>
          <w:color w:val="000000"/>
          <w:kern w:val="2"/>
          <w:lang w:val="en-US" w:eastAsia="zh-CN"/>
        </w:rPr>
        <w:t>Ma RY</w:t>
      </w:r>
      <w:r w:rsidRPr="003514E0">
        <w:rPr>
          <w:rFonts w:ascii="Book Antiqua" w:eastAsia="SimSun" w:hAnsi="Book Antiqua" w:cs="Times New Roman"/>
          <w:color w:val="000000"/>
          <w:kern w:val="2"/>
          <w:lang w:val="en-US" w:eastAsia="zh-CN"/>
        </w:rPr>
        <w:t xml:space="preserve"> </w:t>
      </w:r>
      <w:r w:rsidRPr="003514E0">
        <w:rPr>
          <w:rFonts w:ascii="Book Antiqua" w:eastAsia="SimSun" w:hAnsi="Book Antiqua" w:cs="Times New Roman"/>
          <w:b/>
          <w:bCs/>
          <w:color w:val="000000"/>
          <w:kern w:val="2"/>
          <w:lang w:val="en-US" w:eastAsia="zh-CN"/>
        </w:rPr>
        <w:t>L-Editor:</w:t>
      </w:r>
      <w:r w:rsidRPr="003514E0">
        <w:rPr>
          <w:rFonts w:ascii="Book Antiqua" w:eastAsia="SimSun" w:hAnsi="Book Antiqua" w:cs="Times New Roman"/>
          <w:color w:val="000000"/>
          <w:kern w:val="2"/>
          <w:lang w:val="en-US" w:eastAsia="zh-CN"/>
        </w:rPr>
        <w:t xml:space="preserve"> </w:t>
      </w:r>
      <w:r w:rsidRPr="003514E0">
        <w:rPr>
          <w:rFonts w:ascii="Book Antiqua" w:eastAsia="SimSun" w:hAnsi="Book Antiqua" w:cs="Times New Roman"/>
          <w:b/>
          <w:bCs/>
          <w:color w:val="000000"/>
          <w:kern w:val="2"/>
          <w:lang w:val="en-US" w:eastAsia="zh-CN"/>
        </w:rPr>
        <w:t>E-Editor:</w:t>
      </w:r>
    </w:p>
    <w:bookmarkEnd w:id="148"/>
    <w:bookmarkEnd w:id="149"/>
    <w:p w14:paraId="58360B56" w14:textId="77777777" w:rsidR="003514E0" w:rsidRPr="00A54D4A" w:rsidRDefault="003514E0" w:rsidP="00B2799C">
      <w:pPr>
        <w:adjustRightInd w:val="0"/>
        <w:snapToGrid w:val="0"/>
        <w:spacing w:line="360" w:lineRule="auto"/>
        <w:jc w:val="both"/>
        <w:rPr>
          <w:rFonts w:ascii="Book Antiqua" w:eastAsia="Times New Roman" w:hAnsi="Book Antiqua" w:cs="Times New Roman"/>
          <w:color w:val="000000" w:themeColor="text1"/>
          <w:lang w:val="en-US"/>
        </w:rPr>
      </w:pPr>
    </w:p>
    <w:p w14:paraId="2C5DD15D" w14:textId="77777777" w:rsidR="00CE5AB4" w:rsidRPr="00A54D4A" w:rsidRDefault="00CE5AB4"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br w:type="page"/>
      </w:r>
    </w:p>
    <w:p w14:paraId="26359E93" w14:textId="77777777" w:rsidR="00FE67B2" w:rsidRDefault="00FE67B2" w:rsidP="00FE67B2">
      <w:pPr>
        <w:pStyle w:val="NormalWeb"/>
        <w:adjustRightInd w:val="0"/>
        <w:snapToGrid w:val="0"/>
        <w:spacing w:before="0" w:beforeAutospacing="0" w:after="0" w:afterAutospacing="0" w:line="360" w:lineRule="auto"/>
        <w:jc w:val="both"/>
        <w:rPr>
          <w:rFonts w:ascii="Book Antiqua" w:hAnsi="Book Antiqua"/>
          <w:b/>
          <w:bCs/>
          <w:color w:val="000000" w:themeColor="text1"/>
          <w:sz w:val="24"/>
          <w:szCs w:val="24"/>
          <w:lang w:val="en-US"/>
        </w:rPr>
      </w:pPr>
      <w:r w:rsidRPr="00FE67B2">
        <w:rPr>
          <w:rFonts w:ascii="Book Antiqua" w:hAnsi="Book Antiqua" w:hint="eastAsia"/>
          <w:b/>
          <w:bCs/>
          <w:color w:val="000000" w:themeColor="text1"/>
          <w:sz w:val="24"/>
          <w:szCs w:val="24"/>
          <w:lang w:val="en-US"/>
        </w:rPr>
        <w:lastRenderedPageBreak/>
        <w:t>F</w:t>
      </w:r>
      <w:r w:rsidRPr="00FE67B2">
        <w:rPr>
          <w:rFonts w:ascii="Book Antiqua" w:hAnsi="Book Antiqua"/>
          <w:b/>
          <w:bCs/>
          <w:color w:val="000000" w:themeColor="text1"/>
          <w:sz w:val="24"/>
          <w:szCs w:val="24"/>
          <w:lang w:val="en-US"/>
        </w:rPr>
        <w:t>igure Legends</w:t>
      </w:r>
    </w:p>
    <w:p w14:paraId="7211334F" w14:textId="77777777" w:rsidR="00FE67B2" w:rsidRPr="00FE67B2" w:rsidRDefault="00FE67B2" w:rsidP="00FE67B2">
      <w:pPr>
        <w:pStyle w:val="NormalWeb"/>
        <w:adjustRightInd w:val="0"/>
        <w:snapToGrid w:val="0"/>
        <w:spacing w:before="0" w:beforeAutospacing="0" w:after="0" w:afterAutospacing="0" w:line="360" w:lineRule="auto"/>
        <w:jc w:val="both"/>
        <w:rPr>
          <w:rFonts w:ascii="Book Antiqua" w:hAnsi="Book Antiqua"/>
          <w:b/>
          <w:bCs/>
          <w:color w:val="000000" w:themeColor="text1"/>
          <w:sz w:val="24"/>
          <w:szCs w:val="24"/>
          <w:lang w:val="en-US"/>
        </w:rPr>
      </w:pPr>
      <w:r w:rsidRPr="00FE67B2">
        <w:rPr>
          <w:rFonts w:ascii="Book Antiqua" w:hAnsi="Book Antiqua"/>
          <w:b/>
          <w:bCs/>
          <w:noProof/>
          <w:color w:val="000000" w:themeColor="text1"/>
          <w:sz w:val="24"/>
          <w:szCs w:val="24"/>
          <w:lang w:val="en-US" w:eastAsia="zh-CN"/>
        </w:rPr>
        <w:drawing>
          <wp:inline distT="0" distB="0" distL="0" distR="0" wp14:anchorId="491B6830" wp14:editId="1A278FEF">
            <wp:extent cx="5270500" cy="6106160"/>
            <wp:effectExtent l="0" t="0" r="0" b="2540"/>
            <wp:docPr id="1" name="图片 1" descr="图片包含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270500" cy="6106160"/>
                    </a:xfrm>
                    <a:prstGeom prst="rect">
                      <a:avLst/>
                    </a:prstGeom>
                  </pic:spPr>
                </pic:pic>
              </a:graphicData>
            </a:graphic>
          </wp:inline>
        </w:drawing>
      </w:r>
    </w:p>
    <w:p w14:paraId="18EA4999" w14:textId="77777777" w:rsidR="00FE67B2" w:rsidRPr="00A54D4A" w:rsidRDefault="00FE67B2" w:rsidP="00FE67B2">
      <w:pPr>
        <w:pStyle w:val="NormalWeb"/>
        <w:adjustRightInd w:val="0"/>
        <w:snapToGrid w:val="0"/>
        <w:spacing w:before="0" w:beforeAutospacing="0" w:after="0" w:afterAutospacing="0" w:line="360" w:lineRule="auto"/>
        <w:jc w:val="both"/>
        <w:rPr>
          <w:rFonts w:ascii="Book Antiqua" w:hAnsi="Book Antiqua"/>
          <w:b/>
          <w:color w:val="000000" w:themeColor="text1"/>
          <w:sz w:val="24"/>
          <w:szCs w:val="24"/>
          <w:lang w:val="en-US"/>
        </w:rPr>
      </w:pPr>
      <w:r w:rsidRPr="00A54D4A">
        <w:rPr>
          <w:rFonts w:ascii="Book Antiqua" w:hAnsi="Book Antiqua"/>
          <w:b/>
          <w:color w:val="000000" w:themeColor="text1"/>
          <w:sz w:val="24"/>
          <w:szCs w:val="24"/>
          <w:lang w:val="en-US"/>
        </w:rPr>
        <w:t>Figure 1</w:t>
      </w:r>
      <w:r w:rsidR="003D6F1D">
        <w:rPr>
          <w:rFonts w:ascii="Book Antiqua" w:hAnsi="Book Antiqua"/>
          <w:b/>
          <w:color w:val="000000" w:themeColor="text1"/>
          <w:sz w:val="24"/>
          <w:szCs w:val="24"/>
          <w:lang w:val="en-US"/>
        </w:rPr>
        <w:t xml:space="preserve"> </w:t>
      </w:r>
      <w:r w:rsidR="003D6F1D" w:rsidRPr="003D6F1D">
        <w:rPr>
          <w:rFonts w:ascii="Book Antiqua" w:hAnsi="Book Antiqua"/>
          <w:b/>
          <w:color w:val="000000" w:themeColor="text1"/>
          <w:sz w:val="24"/>
          <w:szCs w:val="24"/>
          <w:lang w:val="en-US"/>
        </w:rPr>
        <w:t xml:space="preserve">Histological and </w:t>
      </w:r>
      <w:proofErr w:type="spellStart"/>
      <w:r w:rsidR="003D6F1D" w:rsidRPr="003D6F1D">
        <w:rPr>
          <w:rFonts w:ascii="Book Antiqua" w:hAnsi="Book Antiqua"/>
          <w:b/>
          <w:color w:val="000000" w:themeColor="text1"/>
          <w:sz w:val="24"/>
          <w:szCs w:val="24"/>
          <w:lang w:val="en-US"/>
        </w:rPr>
        <w:t>histomorphometric</w:t>
      </w:r>
      <w:proofErr w:type="spellEnd"/>
      <w:r w:rsidR="003D6F1D" w:rsidRPr="003D6F1D">
        <w:rPr>
          <w:rFonts w:ascii="Book Antiqua" w:hAnsi="Book Antiqua"/>
          <w:b/>
          <w:color w:val="000000" w:themeColor="text1"/>
          <w:sz w:val="24"/>
          <w:szCs w:val="24"/>
          <w:lang w:val="en-US"/>
        </w:rPr>
        <w:t xml:space="preserve"> data</w:t>
      </w:r>
      <w:r w:rsidR="003D6F1D">
        <w:rPr>
          <w:rFonts w:ascii="Book Antiqua" w:hAnsi="Book Antiqua"/>
          <w:b/>
          <w:color w:val="000000" w:themeColor="text1"/>
          <w:sz w:val="24"/>
          <w:szCs w:val="24"/>
          <w:lang w:val="en-US"/>
        </w:rPr>
        <w:t xml:space="preserve">. </w:t>
      </w:r>
      <w:r w:rsidR="003D6F1D" w:rsidRPr="00A54D4A">
        <w:rPr>
          <w:rFonts w:ascii="Book Antiqua" w:hAnsi="Book Antiqua"/>
          <w:color w:val="000000" w:themeColor="text1"/>
          <w:sz w:val="24"/>
          <w:szCs w:val="24"/>
          <w:lang w:val="en-US"/>
        </w:rPr>
        <w:t>A</w:t>
      </w:r>
      <w:r w:rsidR="003D6F1D">
        <w:rPr>
          <w:rFonts w:ascii="Book Antiqua" w:hAnsi="Book Antiqua"/>
          <w:color w:val="000000" w:themeColor="text1"/>
          <w:sz w:val="24"/>
          <w:szCs w:val="24"/>
          <w:lang w:val="en-US"/>
        </w:rPr>
        <w:t xml:space="preserve">: </w:t>
      </w:r>
      <w:r w:rsidR="003D6F1D" w:rsidRPr="00A54D4A">
        <w:rPr>
          <w:rFonts w:ascii="Book Antiqua" w:hAnsi="Book Antiqua"/>
          <w:color w:val="000000" w:themeColor="text1"/>
          <w:sz w:val="24"/>
          <w:szCs w:val="24"/>
          <w:lang w:val="en-US"/>
        </w:rPr>
        <w:t>Endochondral ossification on 3</w:t>
      </w:r>
      <w:r w:rsidR="003D6F1D" w:rsidRPr="003D6F1D">
        <w:rPr>
          <w:rFonts w:ascii="Book Antiqua" w:hAnsi="Book Antiqua"/>
          <w:color w:val="000000" w:themeColor="text1"/>
          <w:sz w:val="24"/>
          <w:szCs w:val="24"/>
          <w:vertAlign w:val="superscript"/>
          <w:lang w:val="en-US"/>
        </w:rPr>
        <w:t>rd</w:t>
      </w:r>
      <w:r w:rsidR="003D6F1D" w:rsidRPr="00A54D4A">
        <w:rPr>
          <w:rFonts w:ascii="Book Antiqua" w:hAnsi="Book Antiqua"/>
          <w:color w:val="000000" w:themeColor="text1"/>
          <w:sz w:val="24"/>
          <w:szCs w:val="24"/>
          <w:lang w:val="en-US"/>
        </w:rPr>
        <w:t xml:space="preserve"> day on control (a) and after Alendronate administration (</w:t>
      </w:r>
      <w:r w:rsidR="00CC1D97">
        <w:rPr>
          <w:rFonts w:ascii="Book Antiqua" w:hAnsi="Book Antiqua"/>
          <w:color w:val="000000" w:themeColor="text1"/>
          <w:sz w:val="24"/>
          <w:szCs w:val="24"/>
          <w:lang w:val="en-US"/>
        </w:rPr>
        <w:t>b</w:t>
      </w:r>
      <w:r w:rsidR="003D6F1D" w:rsidRPr="00A54D4A">
        <w:rPr>
          <w:rFonts w:ascii="Book Antiqua" w:hAnsi="Book Antiqua"/>
          <w:color w:val="000000" w:themeColor="text1"/>
          <w:sz w:val="24"/>
          <w:szCs w:val="24"/>
          <w:lang w:val="en-US"/>
        </w:rPr>
        <w:t xml:space="preserve">). Reveals positivity for </w:t>
      </w:r>
      <w:r w:rsidR="00CC1D97" w:rsidRPr="00CC1D97">
        <w:rPr>
          <w:rFonts w:ascii="Book Antiqua" w:hAnsi="Book Antiqua"/>
          <w:color w:val="000000" w:themeColor="text1"/>
          <w:sz w:val="24"/>
          <w:szCs w:val="24"/>
          <w:lang w:val="en-US"/>
        </w:rPr>
        <w:t xml:space="preserve">transforming growth factor-β1 (TGF-β1) </w:t>
      </w:r>
      <w:r w:rsidR="003D6F1D" w:rsidRPr="00A54D4A">
        <w:rPr>
          <w:rFonts w:ascii="Book Antiqua" w:hAnsi="Book Antiqua"/>
          <w:color w:val="000000" w:themeColor="text1"/>
          <w:sz w:val="24"/>
          <w:szCs w:val="24"/>
          <w:lang w:val="en-US"/>
        </w:rPr>
        <w:t xml:space="preserve">(brownish color) in proliferative (Chevron arrow), maturation (keys) and hyperplasic stratum of cartilage, while reserve stratum was negative. On other hand the group that received Alendronate there was an intense positivity for </w:t>
      </w:r>
      <w:r w:rsidR="00CC1D97" w:rsidRPr="00CC1D97">
        <w:rPr>
          <w:rFonts w:ascii="Book Antiqua" w:hAnsi="Book Antiqua"/>
          <w:color w:val="000000" w:themeColor="text1"/>
          <w:sz w:val="24"/>
          <w:szCs w:val="24"/>
          <w:lang w:val="en-US"/>
        </w:rPr>
        <w:t>bone morphogenetic protein-2 (BMP2)</w:t>
      </w:r>
      <w:r w:rsidR="003D6F1D" w:rsidRPr="00A54D4A">
        <w:rPr>
          <w:rFonts w:ascii="Book Antiqua" w:hAnsi="Book Antiqua"/>
          <w:color w:val="000000" w:themeColor="text1"/>
          <w:sz w:val="24"/>
          <w:szCs w:val="24"/>
          <w:lang w:val="en-US"/>
        </w:rPr>
        <w:t xml:space="preserve"> (red color) in reserve stratum (arrow) and proliferative (head of arrow) zones, while maturation (chevron arrows) and </w:t>
      </w:r>
      <w:r w:rsidR="003D6F1D" w:rsidRPr="00A54D4A">
        <w:rPr>
          <w:rFonts w:ascii="Book Antiqua" w:hAnsi="Book Antiqua"/>
          <w:color w:val="000000" w:themeColor="text1"/>
          <w:sz w:val="24"/>
          <w:szCs w:val="24"/>
          <w:lang w:val="en-US"/>
        </w:rPr>
        <w:lastRenderedPageBreak/>
        <w:t xml:space="preserve">hyperplasic stratum (brackets) of cartilage </w:t>
      </w:r>
      <w:proofErr w:type="spellStart"/>
      <w:r w:rsidR="003D6F1D" w:rsidRPr="00A54D4A">
        <w:rPr>
          <w:rFonts w:ascii="Book Antiqua" w:hAnsi="Book Antiqua"/>
          <w:color w:val="000000" w:themeColor="text1"/>
          <w:sz w:val="24"/>
          <w:szCs w:val="24"/>
          <w:lang w:val="en-US"/>
        </w:rPr>
        <w:t>demonstated</w:t>
      </w:r>
      <w:proofErr w:type="spellEnd"/>
      <w:r w:rsidR="003D6F1D" w:rsidRPr="00A54D4A">
        <w:rPr>
          <w:rFonts w:ascii="Book Antiqua" w:hAnsi="Book Antiqua"/>
          <w:color w:val="000000" w:themeColor="text1"/>
          <w:sz w:val="24"/>
          <w:szCs w:val="24"/>
          <w:lang w:val="en-US"/>
        </w:rPr>
        <w:t xml:space="preserve"> positivity for both TGF-β1 (brown) and BMP-2 (red). B</w:t>
      </w:r>
      <w:r w:rsidR="00CC1D97">
        <w:rPr>
          <w:rFonts w:ascii="Book Antiqua" w:hAnsi="Book Antiqua"/>
          <w:color w:val="000000" w:themeColor="text1"/>
          <w:sz w:val="24"/>
          <w:szCs w:val="24"/>
          <w:lang w:val="en-US"/>
        </w:rPr>
        <w:t>:</w:t>
      </w:r>
      <w:r w:rsidR="003D6F1D" w:rsidRPr="00A54D4A">
        <w:rPr>
          <w:rFonts w:ascii="Book Antiqua" w:hAnsi="Book Antiqua"/>
          <w:color w:val="000000" w:themeColor="text1"/>
          <w:sz w:val="24"/>
          <w:szCs w:val="24"/>
          <w:lang w:val="en-US"/>
        </w:rPr>
        <w:t xml:space="preserve"> Endochondral ossification on 12</w:t>
      </w:r>
      <w:r w:rsidR="003D6F1D" w:rsidRPr="00CC1D97">
        <w:rPr>
          <w:rFonts w:ascii="Book Antiqua" w:hAnsi="Book Antiqua"/>
          <w:color w:val="000000" w:themeColor="text1"/>
          <w:sz w:val="24"/>
          <w:szCs w:val="24"/>
          <w:vertAlign w:val="superscript"/>
          <w:lang w:val="en-US"/>
        </w:rPr>
        <w:t>th</w:t>
      </w:r>
      <w:r w:rsidR="003D6F1D" w:rsidRPr="00A54D4A">
        <w:rPr>
          <w:rFonts w:ascii="Book Antiqua" w:hAnsi="Book Antiqua"/>
          <w:color w:val="000000" w:themeColor="text1"/>
          <w:sz w:val="24"/>
          <w:szCs w:val="24"/>
          <w:lang w:val="en-US"/>
        </w:rPr>
        <w:t xml:space="preserve"> day. The micrographs </w:t>
      </w:r>
      <w:r w:rsidR="00CC1D97">
        <w:rPr>
          <w:rFonts w:ascii="Book Antiqua" w:hAnsi="Book Antiqua"/>
          <w:color w:val="000000" w:themeColor="text1"/>
          <w:sz w:val="24"/>
          <w:szCs w:val="24"/>
          <w:lang w:val="en-US"/>
        </w:rPr>
        <w:t>(a)</w:t>
      </w:r>
      <w:r w:rsidR="003D6F1D" w:rsidRPr="00A54D4A">
        <w:rPr>
          <w:rFonts w:ascii="Book Antiqua" w:hAnsi="Book Antiqua"/>
          <w:color w:val="000000" w:themeColor="text1"/>
          <w:sz w:val="24"/>
          <w:szCs w:val="24"/>
          <w:lang w:val="en-US"/>
        </w:rPr>
        <w:t xml:space="preserve"> reveals the control group, and demonstrates similar pattern for TGF-β1, but also shows evident presence of BMP-2 in hyperplasic </w:t>
      </w:r>
      <w:proofErr w:type="spellStart"/>
      <w:r w:rsidR="003D6F1D" w:rsidRPr="00A54D4A">
        <w:rPr>
          <w:rFonts w:ascii="Book Antiqua" w:hAnsi="Book Antiqua"/>
          <w:color w:val="000000" w:themeColor="text1"/>
          <w:sz w:val="24"/>
          <w:szCs w:val="24"/>
          <w:lang w:val="en-US"/>
        </w:rPr>
        <w:t>chondrocites</w:t>
      </w:r>
      <w:proofErr w:type="spellEnd"/>
      <w:r w:rsidR="003D6F1D" w:rsidRPr="00A54D4A">
        <w:rPr>
          <w:rFonts w:ascii="Book Antiqua" w:hAnsi="Book Antiqua"/>
          <w:color w:val="000000" w:themeColor="text1"/>
          <w:sz w:val="24"/>
          <w:szCs w:val="24"/>
          <w:lang w:val="en-US"/>
        </w:rPr>
        <w:t xml:space="preserve"> (head of arrows). Micrograph </w:t>
      </w:r>
      <w:r w:rsidR="00CC1D97">
        <w:rPr>
          <w:rFonts w:ascii="Book Antiqua" w:hAnsi="Book Antiqua"/>
          <w:color w:val="000000" w:themeColor="text1"/>
          <w:sz w:val="24"/>
          <w:szCs w:val="24"/>
          <w:lang w:val="en-US"/>
        </w:rPr>
        <w:t>(b)</w:t>
      </w:r>
      <w:r w:rsidR="003D6F1D" w:rsidRPr="00A54D4A">
        <w:rPr>
          <w:rFonts w:ascii="Book Antiqua" w:hAnsi="Book Antiqua"/>
          <w:color w:val="000000" w:themeColor="text1"/>
          <w:sz w:val="24"/>
          <w:szCs w:val="24"/>
          <w:lang w:val="en-US"/>
        </w:rPr>
        <w:t xml:space="preserve"> reveals the </w:t>
      </w:r>
      <w:proofErr w:type="spellStart"/>
      <w:r w:rsidR="003D6F1D" w:rsidRPr="00A54D4A">
        <w:rPr>
          <w:rFonts w:ascii="Book Antiqua" w:hAnsi="Book Antiqua"/>
          <w:color w:val="000000" w:themeColor="text1"/>
          <w:sz w:val="24"/>
          <w:szCs w:val="24"/>
          <w:lang w:val="en-US"/>
        </w:rPr>
        <w:t>mantaining</w:t>
      </w:r>
      <w:proofErr w:type="spellEnd"/>
      <w:r w:rsidR="003D6F1D" w:rsidRPr="00A54D4A">
        <w:rPr>
          <w:rFonts w:ascii="Book Antiqua" w:hAnsi="Book Antiqua"/>
          <w:color w:val="000000" w:themeColor="text1"/>
          <w:sz w:val="24"/>
          <w:szCs w:val="24"/>
          <w:lang w:val="en-US"/>
        </w:rPr>
        <w:t xml:space="preserve"> of presence of BMP-2 on all stratum of cartilage, at the same time that show an ectopic mineralization (brackets) and decrease of hypertrophic zone of chondrocytes with intense positivity for BMP-2.</w:t>
      </w:r>
    </w:p>
    <w:p w14:paraId="6F163BA2" w14:textId="77777777" w:rsidR="00CC1D97" w:rsidRDefault="00CC1D97">
      <w:pPr>
        <w:rPr>
          <w:rFonts w:ascii="Book Antiqua" w:hAnsi="Book Antiqua"/>
          <w:color w:val="000000" w:themeColor="text1"/>
          <w:lang w:val="en-US"/>
        </w:rPr>
      </w:pPr>
      <w:r>
        <w:rPr>
          <w:rFonts w:ascii="Book Antiqua" w:hAnsi="Book Antiqua"/>
          <w:color w:val="000000" w:themeColor="text1"/>
          <w:lang w:val="en-US"/>
        </w:rPr>
        <w:br w:type="page"/>
      </w:r>
    </w:p>
    <w:p w14:paraId="42FAB9E0" w14:textId="77777777" w:rsidR="007C1E9B" w:rsidRPr="00C16D7F" w:rsidRDefault="007C1E9B" w:rsidP="00B2799C">
      <w:pPr>
        <w:adjustRightInd w:val="0"/>
        <w:snapToGrid w:val="0"/>
        <w:spacing w:line="360" w:lineRule="auto"/>
        <w:jc w:val="both"/>
        <w:rPr>
          <w:rFonts w:ascii="Book Antiqua" w:hAnsi="Book Antiqua" w:cs="Times New Roman"/>
          <w:b/>
          <w:bCs/>
          <w:color w:val="000000" w:themeColor="text1"/>
          <w:lang w:val="en-US"/>
        </w:rPr>
      </w:pPr>
      <w:r w:rsidRPr="00F574AF">
        <w:rPr>
          <w:rFonts w:ascii="Book Antiqua" w:hAnsi="Book Antiqua"/>
          <w:b/>
          <w:bCs/>
          <w:color w:val="000000" w:themeColor="text1"/>
          <w:lang w:val="en-US"/>
        </w:rPr>
        <w:lastRenderedPageBreak/>
        <w:t>Table</w:t>
      </w:r>
      <w:r w:rsidR="00F574AF" w:rsidRPr="00F574AF">
        <w:rPr>
          <w:rFonts w:ascii="Book Antiqua" w:hAnsi="Book Antiqua"/>
          <w:b/>
          <w:bCs/>
          <w:color w:val="000000" w:themeColor="text1"/>
          <w:lang w:val="en-US"/>
        </w:rPr>
        <w:t xml:space="preserve"> </w:t>
      </w:r>
      <w:r w:rsidRPr="00F574AF">
        <w:rPr>
          <w:rFonts w:ascii="Book Antiqua" w:hAnsi="Book Antiqua"/>
          <w:b/>
          <w:bCs/>
          <w:color w:val="000000" w:themeColor="text1"/>
          <w:lang w:val="en-US"/>
        </w:rPr>
        <w:t>1 Median,</w:t>
      </w:r>
      <w:r w:rsidR="00F574AF" w:rsidRPr="00F574AF">
        <w:rPr>
          <w:rFonts w:ascii="Book Antiqua" w:hAnsi="Book Antiqua"/>
          <w:b/>
          <w:bCs/>
          <w:color w:val="000000" w:themeColor="text1"/>
          <w:lang w:val="en-US"/>
        </w:rPr>
        <w:t xml:space="preserve"> </w:t>
      </w:r>
      <w:r w:rsidRPr="00F574AF">
        <w:rPr>
          <w:rFonts w:ascii="Book Antiqua" w:hAnsi="Book Antiqua"/>
          <w:b/>
          <w:bCs/>
          <w:color w:val="000000" w:themeColor="text1"/>
          <w:lang w:val="en-US"/>
        </w:rPr>
        <w:t xml:space="preserve">minimum and maximum values of linear value found between </w:t>
      </w:r>
      <w:r w:rsidRPr="00F574AF">
        <w:rPr>
          <w:rFonts w:ascii="Book Antiqua" w:hAnsi="Book Antiqua" w:cs="Times New Roman"/>
          <w:b/>
          <w:bCs/>
          <w:color w:val="000000" w:themeColor="text1"/>
          <w:lang w:val="en-US"/>
        </w:rPr>
        <w:t xml:space="preserve">the apex of the greater trochanter until to the lower intercondylar </w:t>
      </w:r>
      <w:proofErr w:type="spellStart"/>
      <w:r w:rsidRPr="00F574AF">
        <w:rPr>
          <w:rFonts w:ascii="Book Antiqua" w:hAnsi="Book Antiqua" w:cs="Times New Roman"/>
          <w:b/>
          <w:bCs/>
          <w:color w:val="000000" w:themeColor="text1"/>
          <w:lang w:val="en-US"/>
        </w:rPr>
        <w:t>midlle</w:t>
      </w:r>
      <w:proofErr w:type="spellEnd"/>
      <w:r w:rsidRPr="00F574AF">
        <w:rPr>
          <w:rFonts w:ascii="Book Antiqua" w:hAnsi="Book Antiqua" w:cs="Times New Roman"/>
          <w:b/>
          <w:bCs/>
          <w:color w:val="000000" w:themeColor="text1"/>
          <w:lang w:val="en-US"/>
        </w:rPr>
        <w:t xml:space="preserve"> face</w:t>
      </w:r>
    </w:p>
    <w:tbl>
      <w:tblPr>
        <w:tblStyle w:val="TableGrid"/>
        <w:tblW w:w="0" w:type="auto"/>
        <w:tblLook w:val="04A0" w:firstRow="1" w:lastRow="0" w:firstColumn="1" w:lastColumn="0" w:noHBand="0" w:noVBand="1"/>
      </w:tblPr>
      <w:tblGrid>
        <w:gridCol w:w="2129"/>
        <w:gridCol w:w="2129"/>
        <w:gridCol w:w="2129"/>
        <w:gridCol w:w="2129"/>
      </w:tblGrid>
      <w:tr w:rsidR="00B2799C" w:rsidRPr="00A54D4A" w14:paraId="1FA61A5B" w14:textId="77777777" w:rsidTr="00C16D7F">
        <w:tc>
          <w:tcPr>
            <w:tcW w:w="2129" w:type="dxa"/>
            <w:tcBorders>
              <w:left w:val="single" w:sz="4" w:space="0" w:color="FFFFFF" w:themeColor="background1"/>
              <w:bottom w:val="single" w:sz="4" w:space="0" w:color="FFFFFF" w:themeColor="background1"/>
              <w:right w:val="nil"/>
            </w:tcBorders>
          </w:tcPr>
          <w:p w14:paraId="27B9A250" w14:textId="77777777" w:rsidR="007C1E9B" w:rsidRPr="00C16D7F" w:rsidRDefault="00C16D7F"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Day</w:t>
            </w:r>
          </w:p>
        </w:tc>
        <w:tc>
          <w:tcPr>
            <w:tcW w:w="4258" w:type="dxa"/>
            <w:gridSpan w:val="2"/>
            <w:tcBorders>
              <w:left w:val="nil"/>
              <w:bottom w:val="single" w:sz="4" w:space="0" w:color="FFFFFF" w:themeColor="background1"/>
              <w:right w:val="nil"/>
            </w:tcBorders>
          </w:tcPr>
          <w:p w14:paraId="1794AC09"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Linear Size of Femur (cm)</w:t>
            </w:r>
          </w:p>
        </w:tc>
        <w:tc>
          <w:tcPr>
            <w:tcW w:w="2129" w:type="dxa"/>
            <w:tcBorders>
              <w:left w:val="nil"/>
              <w:bottom w:val="single" w:sz="4" w:space="0" w:color="FFFFFF" w:themeColor="background1"/>
              <w:right w:val="single" w:sz="4" w:space="0" w:color="FFFFFF" w:themeColor="background1"/>
            </w:tcBorders>
          </w:tcPr>
          <w:p w14:paraId="3D9887FF" w14:textId="77777777" w:rsidR="007C1E9B" w:rsidRPr="00C16D7F" w:rsidRDefault="00C16D7F"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i/>
                <w:iCs/>
                <w:color w:val="000000" w:themeColor="text1"/>
                <w:sz w:val="24"/>
                <w:szCs w:val="24"/>
                <w:lang w:val="en-US"/>
              </w:rPr>
              <w:t>P</w:t>
            </w:r>
            <w:r w:rsidR="007C1E9B" w:rsidRPr="00C16D7F">
              <w:rPr>
                <w:rFonts w:ascii="Book Antiqua" w:hAnsi="Book Antiqua"/>
                <w:b/>
                <w:bCs/>
                <w:color w:val="000000" w:themeColor="text1"/>
                <w:sz w:val="24"/>
                <w:szCs w:val="24"/>
                <w:lang w:val="en-US"/>
              </w:rPr>
              <w:t xml:space="preserve"> value</w:t>
            </w:r>
          </w:p>
        </w:tc>
      </w:tr>
      <w:tr w:rsidR="00B2799C" w:rsidRPr="00A54D4A" w14:paraId="0F3F115B" w14:textId="77777777" w:rsidTr="00C16D7F">
        <w:tc>
          <w:tcPr>
            <w:tcW w:w="2129" w:type="dxa"/>
            <w:tcBorders>
              <w:top w:val="single" w:sz="4" w:space="0" w:color="FFFFFF" w:themeColor="background1"/>
              <w:left w:val="single" w:sz="4" w:space="0" w:color="FFFFFF" w:themeColor="background1"/>
              <w:bottom w:val="single" w:sz="4" w:space="0" w:color="auto"/>
              <w:right w:val="nil"/>
            </w:tcBorders>
          </w:tcPr>
          <w:p w14:paraId="424DCAEF"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2129" w:type="dxa"/>
            <w:tcBorders>
              <w:top w:val="single" w:sz="4" w:space="0" w:color="FFFFFF" w:themeColor="background1"/>
              <w:left w:val="nil"/>
              <w:bottom w:val="single" w:sz="4" w:space="0" w:color="auto"/>
              <w:right w:val="nil"/>
            </w:tcBorders>
          </w:tcPr>
          <w:p w14:paraId="3D6EFD4E"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Control</w:t>
            </w:r>
          </w:p>
        </w:tc>
        <w:tc>
          <w:tcPr>
            <w:tcW w:w="2129" w:type="dxa"/>
            <w:tcBorders>
              <w:top w:val="single" w:sz="4" w:space="0" w:color="FFFFFF" w:themeColor="background1"/>
              <w:left w:val="nil"/>
              <w:bottom w:val="single" w:sz="4" w:space="0" w:color="auto"/>
              <w:right w:val="nil"/>
            </w:tcBorders>
          </w:tcPr>
          <w:p w14:paraId="65F861F1"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Alendronate</w:t>
            </w:r>
          </w:p>
        </w:tc>
        <w:tc>
          <w:tcPr>
            <w:tcW w:w="2129" w:type="dxa"/>
            <w:tcBorders>
              <w:top w:val="single" w:sz="4" w:space="0" w:color="FFFFFF" w:themeColor="background1"/>
              <w:left w:val="nil"/>
              <w:bottom w:val="single" w:sz="4" w:space="0" w:color="auto"/>
              <w:right w:val="single" w:sz="4" w:space="0" w:color="FFFFFF" w:themeColor="background1"/>
            </w:tcBorders>
          </w:tcPr>
          <w:p w14:paraId="04D234C5"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r>
      <w:tr w:rsidR="00B2799C" w:rsidRPr="00A54D4A" w14:paraId="400062F8" w14:textId="77777777" w:rsidTr="00C16D7F">
        <w:tc>
          <w:tcPr>
            <w:tcW w:w="2129" w:type="dxa"/>
            <w:tcBorders>
              <w:top w:val="single" w:sz="4" w:space="0" w:color="auto"/>
              <w:left w:val="single" w:sz="4" w:space="0" w:color="FFFFFF" w:themeColor="background1"/>
              <w:bottom w:val="single" w:sz="4" w:space="0" w:color="FFFFFF" w:themeColor="background1"/>
              <w:right w:val="nil"/>
            </w:tcBorders>
          </w:tcPr>
          <w:p w14:paraId="018994D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2129" w:type="dxa"/>
            <w:tcBorders>
              <w:top w:val="single" w:sz="4" w:space="0" w:color="auto"/>
              <w:left w:val="nil"/>
              <w:bottom w:val="single" w:sz="4" w:space="0" w:color="FFFFFF" w:themeColor="background1"/>
              <w:right w:val="nil"/>
            </w:tcBorders>
          </w:tcPr>
          <w:p w14:paraId="161FF29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5.93 (5.67 – 6.04)</w:t>
            </w:r>
          </w:p>
        </w:tc>
        <w:tc>
          <w:tcPr>
            <w:tcW w:w="2129" w:type="dxa"/>
            <w:tcBorders>
              <w:top w:val="single" w:sz="4" w:space="0" w:color="auto"/>
              <w:left w:val="nil"/>
              <w:bottom w:val="single" w:sz="4" w:space="0" w:color="FFFFFF" w:themeColor="background1"/>
              <w:right w:val="nil"/>
            </w:tcBorders>
          </w:tcPr>
          <w:p w14:paraId="62A9852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6.85 (5.99 – 7.21)</w:t>
            </w:r>
          </w:p>
        </w:tc>
        <w:tc>
          <w:tcPr>
            <w:tcW w:w="2129" w:type="dxa"/>
            <w:tcBorders>
              <w:top w:val="single" w:sz="4" w:space="0" w:color="auto"/>
              <w:left w:val="nil"/>
              <w:bottom w:val="single" w:sz="4" w:space="0" w:color="FFFFFF" w:themeColor="background1"/>
              <w:right w:val="single" w:sz="4" w:space="0" w:color="FFFFFF" w:themeColor="background1"/>
            </w:tcBorders>
          </w:tcPr>
          <w:p w14:paraId="1C673F9E" w14:textId="77777777" w:rsidR="007C1E9B" w:rsidRPr="00A54D4A" w:rsidRDefault="00C16D7F" w:rsidP="00B2799C">
            <w:pPr>
              <w:adjustRightInd w:val="0"/>
              <w:snapToGrid w:val="0"/>
              <w:spacing w:line="360" w:lineRule="auto"/>
              <w:jc w:val="both"/>
              <w:rPr>
                <w:rFonts w:ascii="Book Antiqua" w:hAnsi="Book Antiqua"/>
                <w:color w:val="000000" w:themeColor="text1"/>
                <w:sz w:val="24"/>
                <w:szCs w:val="24"/>
                <w:lang w:val="en-US"/>
              </w:rPr>
            </w:pPr>
            <w:r w:rsidRPr="00C16D7F">
              <w:rPr>
                <w:rFonts w:ascii="Book Antiqua" w:hAnsi="Book Antiqua"/>
                <w:i/>
                <w:iCs/>
                <w:color w:val="000000" w:themeColor="text1"/>
                <w:sz w:val="24"/>
                <w:szCs w:val="24"/>
                <w:lang w:val="en-US"/>
              </w:rPr>
              <w:t>P</w:t>
            </w:r>
            <w:r w:rsidRPr="00C16D7F">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0.062</w:t>
            </w:r>
          </w:p>
        </w:tc>
      </w:tr>
      <w:tr w:rsidR="00B2799C" w:rsidRPr="00A54D4A" w14:paraId="2F79C18E" w14:textId="77777777" w:rsidTr="00C16D7F">
        <w:tc>
          <w:tcPr>
            <w:tcW w:w="2129" w:type="dxa"/>
            <w:tcBorders>
              <w:top w:val="single" w:sz="4" w:space="0" w:color="FFFFFF" w:themeColor="background1"/>
              <w:left w:val="single" w:sz="4" w:space="0" w:color="FFFFFF" w:themeColor="background1"/>
              <w:right w:val="nil"/>
            </w:tcBorders>
          </w:tcPr>
          <w:p w14:paraId="69E1A46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2129" w:type="dxa"/>
            <w:tcBorders>
              <w:top w:val="single" w:sz="4" w:space="0" w:color="FFFFFF" w:themeColor="background1"/>
              <w:left w:val="nil"/>
              <w:right w:val="nil"/>
            </w:tcBorders>
          </w:tcPr>
          <w:p w14:paraId="106BE06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12.72 (11.67-13.52)</w:t>
            </w:r>
          </w:p>
        </w:tc>
        <w:tc>
          <w:tcPr>
            <w:tcW w:w="2129" w:type="dxa"/>
            <w:tcBorders>
              <w:top w:val="single" w:sz="4" w:space="0" w:color="FFFFFF" w:themeColor="background1"/>
              <w:left w:val="nil"/>
              <w:right w:val="nil"/>
            </w:tcBorders>
          </w:tcPr>
          <w:p w14:paraId="158B932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8.84 (8.43 – 9.08)</w:t>
            </w:r>
          </w:p>
        </w:tc>
        <w:tc>
          <w:tcPr>
            <w:tcW w:w="2129" w:type="dxa"/>
            <w:tcBorders>
              <w:top w:val="single" w:sz="4" w:space="0" w:color="FFFFFF" w:themeColor="background1"/>
              <w:left w:val="nil"/>
              <w:right w:val="single" w:sz="4" w:space="0" w:color="FFFFFF" w:themeColor="background1"/>
            </w:tcBorders>
          </w:tcPr>
          <w:p w14:paraId="2697FAB5" w14:textId="77777777" w:rsidR="007C1E9B" w:rsidRPr="00A54D4A" w:rsidRDefault="00C16D7F" w:rsidP="00B2799C">
            <w:pPr>
              <w:adjustRightInd w:val="0"/>
              <w:snapToGrid w:val="0"/>
              <w:spacing w:line="360" w:lineRule="auto"/>
              <w:jc w:val="both"/>
              <w:rPr>
                <w:rFonts w:ascii="Book Antiqua" w:hAnsi="Book Antiqua"/>
                <w:color w:val="000000" w:themeColor="text1"/>
                <w:sz w:val="24"/>
                <w:szCs w:val="24"/>
                <w:lang w:val="en-US"/>
              </w:rPr>
            </w:pPr>
            <w:r w:rsidRPr="00C16D7F">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0.027</w:t>
            </w:r>
          </w:p>
        </w:tc>
      </w:tr>
    </w:tbl>
    <w:p w14:paraId="6D032938" w14:textId="77777777" w:rsidR="007C1E9B" w:rsidRPr="00C16D7F" w:rsidRDefault="007C1E9B" w:rsidP="00C16D7F">
      <w:pPr>
        <w:pStyle w:val="NormalWeb"/>
        <w:adjustRightInd w:val="0"/>
        <w:snapToGrid w:val="0"/>
        <w:spacing w:before="0" w:beforeAutospacing="0" w:after="0" w:afterAutospacing="0"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 xml:space="preserve">For each same time period </w:t>
      </w:r>
      <w:r w:rsidR="00901B7B">
        <w:rPr>
          <w:rFonts w:ascii="Book Antiqua" w:hAnsi="Book Antiqua"/>
          <w:color w:val="000000" w:themeColor="text1"/>
          <w:sz w:val="24"/>
          <w:szCs w:val="24"/>
          <w:lang w:val="en-US"/>
        </w:rPr>
        <w:t>v</w:t>
      </w:r>
      <w:r w:rsidRPr="00A54D4A">
        <w:rPr>
          <w:rFonts w:ascii="Book Antiqua" w:hAnsi="Book Antiqua"/>
          <w:color w:val="000000" w:themeColor="text1"/>
          <w:sz w:val="24"/>
          <w:szCs w:val="24"/>
          <w:lang w:val="en-US"/>
        </w:rPr>
        <w:t xml:space="preserve">alues </w:t>
      </w:r>
      <w:r w:rsidR="00C16D7F" w:rsidRPr="00C16D7F">
        <w:rPr>
          <w:rFonts w:ascii="Book Antiqua" w:hAnsi="Book Antiqua"/>
          <w:i/>
          <w:iCs/>
          <w:color w:val="000000" w:themeColor="text1"/>
          <w:sz w:val="24"/>
          <w:szCs w:val="24"/>
          <w:lang w:val="en-US"/>
        </w:rPr>
        <w:t>P</w:t>
      </w:r>
      <w:r w:rsidR="00C16D7F">
        <w:rPr>
          <w:rFonts w:ascii="Book Antiqua" w:hAnsi="Book Antiqua"/>
          <w:color w:val="000000" w:themeColor="text1"/>
          <w:sz w:val="24"/>
          <w:szCs w:val="24"/>
          <w:lang w:val="en-US"/>
        </w:rPr>
        <w:t xml:space="preserve"> </w:t>
      </w:r>
      <w:r w:rsidRPr="00A54D4A">
        <w:rPr>
          <w:rFonts w:ascii="Book Antiqua" w:hAnsi="Book Antiqua"/>
          <w:color w:val="000000" w:themeColor="text1"/>
          <w:sz w:val="24"/>
          <w:szCs w:val="24"/>
          <w:lang w:val="en-US"/>
        </w:rPr>
        <w:t>&gt;</w:t>
      </w:r>
      <w:r w:rsidR="00C16D7F">
        <w:rPr>
          <w:rFonts w:ascii="Book Antiqua" w:hAnsi="Book Antiqua"/>
          <w:color w:val="000000" w:themeColor="text1"/>
          <w:sz w:val="24"/>
          <w:szCs w:val="24"/>
          <w:lang w:val="en-US"/>
        </w:rPr>
        <w:t xml:space="preserve"> </w:t>
      </w:r>
      <w:r w:rsidRPr="00A54D4A">
        <w:rPr>
          <w:rFonts w:ascii="Book Antiqua" w:hAnsi="Book Antiqua"/>
          <w:color w:val="000000" w:themeColor="text1"/>
          <w:sz w:val="24"/>
          <w:szCs w:val="24"/>
          <w:lang w:val="en-US"/>
        </w:rPr>
        <w:t>0.05 are statistically similar</w:t>
      </w:r>
      <w:r w:rsidR="00C16D7F">
        <w:rPr>
          <w:rFonts w:ascii="Book Antiqua" w:hAnsi="Book Antiqua"/>
          <w:color w:val="000000" w:themeColor="text1"/>
          <w:sz w:val="24"/>
          <w:szCs w:val="24"/>
          <w:lang w:val="en-US"/>
        </w:rPr>
        <w:t>.</w:t>
      </w:r>
    </w:p>
    <w:p w14:paraId="2D5131DF" w14:textId="77777777" w:rsidR="007C1E9B" w:rsidRPr="00A54D4A" w:rsidRDefault="007C1E9B"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br w:type="page"/>
      </w:r>
    </w:p>
    <w:p w14:paraId="1EF2FA7A" w14:textId="77777777" w:rsidR="007C1E9B" w:rsidRPr="00C16D7F" w:rsidRDefault="007C1E9B" w:rsidP="00B2799C">
      <w:pPr>
        <w:adjustRightInd w:val="0"/>
        <w:snapToGrid w:val="0"/>
        <w:spacing w:line="360" w:lineRule="auto"/>
        <w:jc w:val="both"/>
        <w:rPr>
          <w:rFonts w:ascii="Book Antiqua" w:hAnsi="Book Antiqua" w:cs="Times New Roman"/>
          <w:b/>
          <w:bCs/>
          <w:color w:val="000000" w:themeColor="text1"/>
          <w:lang w:val="en-US"/>
        </w:rPr>
      </w:pPr>
      <w:r w:rsidRPr="00C16D7F">
        <w:rPr>
          <w:rFonts w:ascii="Book Antiqua" w:hAnsi="Book Antiqua" w:cs="Times New Roman"/>
          <w:b/>
          <w:bCs/>
          <w:color w:val="000000" w:themeColor="text1"/>
          <w:lang w:val="en-US"/>
        </w:rPr>
        <w:lastRenderedPageBreak/>
        <w:t>Table</w:t>
      </w:r>
      <w:r w:rsidR="00C16D7F" w:rsidRPr="00C16D7F">
        <w:rPr>
          <w:rFonts w:ascii="Book Antiqua" w:hAnsi="Book Antiqua" w:cs="Times New Roman"/>
          <w:b/>
          <w:bCs/>
          <w:color w:val="000000" w:themeColor="text1"/>
          <w:lang w:val="en-US"/>
        </w:rPr>
        <w:t xml:space="preserve"> </w:t>
      </w:r>
      <w:r w:rsidRPr="00C16D7F">
        <w:rPr>
          <w:rFonts w:ascii="Book Antiqua" w:hAnsi="Book Antiqua" w:cs="Times New Roman"/>
          <w:b/>
          <w:bCs/>
          <w:color w:val="000000" w:themeColor="text1"/>
          <w:lang w:val="en-US"/>
        </w:rPr>
        <w:t>2 Median, minimum and maximum values of area in mm</w:t>
      </w:r>
      <w:r w:rsidRPr="00C16D7F">
        <w:rPr>
          <w:rFonts w:ascii="Book Antiqua" w:hAnsi="Book Antiqua" w:cs="Times New Roman"/>
          <w:b/>
          <w:bCs/>
          <w:color w:val="000000" w:themeColor="text1"/>
          <w:vertAlign w:val="superscript"/>
          <w:lang w:val="en-US"/>
        </w:rPr>
        <w:t>2</w:t>
      </w:r>
      <w:r w:rsidRPr="00C16D7F">
        <w:rPr>
          <w:rFonts w:ascii="Book Antiqua" w:hAnsi="Book Antiqua" w:cs="Times New Roman"/>
          <w:b/>
          <w:bCs/>
          <w:color w:val="000000" w:themeColor="text1"/>
          <w:lang w:val="en-US"/>
        </w:rPr>
        <w:t xml:space="preserve"> of each chondroid zone</w:t>
      </w:r>
    </w:p>
    <w:tbl>
      <w:tblPr>
        <w:tblStyle w:val="TableGrid"/>
        <w:tblW w:w="8931" w:type="dxa"/>
        <w:jc w:val="center"/>
        <w:tblLook w:val="04A0" w:firstRow="1" w:lastRow="0" w:firstColumn="1" w:lastColumn="0" w:noHBand="0" w:noVBand="1"/>
      </w:tblPr>
      <w:tblGrid>
        <w:gridCol w:w="1604"/>
        <w:gridCol w:w="1057"/>
        <w:gridCol w:w="1590"/>
        <w:gridCol w:w="1012"/>
        <w:gridCol w:w="1057"/>
        <w:gridCol w:w="1590"/>
        <w:gridCol w:w="1021"/>
      </w:tblGrid>
      <w:tr w:rsidR="00B2799C" w:rsidRPr="00A54D4A" w14:paraId="408B2598" w14:textId="77777777" w:rsidTr="003E69F5">
        <w:trPr>
          <w:jc w:val="center"/>
        </w:trPr>
        <w:tc>
          <w:tcPr>
            <w:tcW w:w="1544" w:type="dxa"/>
            <w:tcBorders>
              <w:left w:val="single" w:sz="4" w:space="0" w:color="FFFFFF" w:themeColor="background1"/>
              <w:bottom w:val="nil"/>
              <w:right w:val="nil"/>
            </w:tcBorders>
          </w:tcPr>
          <w:p w14:paraId="6A7FD237"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 xml:space="preserve">Cartilage </w:t>
            </w:r>
            <w:r w:rsidR="003E69F5" w:rsidRPr="003E69F5">
              <w:rPr>
                <w:rFonts w:ascii="Book Antiqua" w:hAnsi="Book Antiqua"/>
                <w:b/>
                <w:bCs/>
                <w:color w:val="000000" w:themeColor="text1"/>
                <w:sz w:val="24"/>
                <w:szCs w:val="24"/>
                <w:lang w:val="en-US"/>
              </w:rPr>
              <w:t>z</w:t>
            </w:r>
            <w:r w:rsidRPr="003E69F5">
              <w:rPr>
                <w:rFonts w:ascii="Book Antiqua" w:hAnsi="Book Antiqua"/>
                <w:b/>
                <w:bCs/>
                <w:color w:val="000000" w:themeColor="text1"/>
                <w:sz w:val="24"/>
                <w:szCs w:val="24"/>
                <w:lang w:val="en-US"/>
              </w:rPr>
              <w:t>one</w:t>
            </w:r>
          </w:p>
        </w:tc>
        <w:tc>
          <w:tcPr>
            <w:tcW w:w="7387" w:type="dxa"/>
            <w:gridSpan w:val="6"/>
            <w:tcBorders>
              <w:left w:val="nil"/>
              <w:bottom w:val="nil"/>
              <w:right w:val="single" w:sz="4" w:space="0" w:color="FFFFFF" w:themeColor="background1"/>
            </w:tcBorders>
          </w:tcPr>
          <w:p w14:paraId="44B07527"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 xml:space="preserve">Area </w:t>
            </w:r>
            <w:r w:rsidR="003E69F5" w:rsidRPr="003E69F5">
              <w:rPr>
                <w:rFonts w:ascii="Book Antiqua" w:hAnsi="Book Antiqua"/>
                <w:b/>
                <w:bCs/>
                <w:color w:val="000000" w:themeColor="text1"/>
                <w:sz w:val="24"/>
                <w:szCs w:val="24"/>
                <w:lang w:val="en-US"/>
              </w:rPr>
              <w:t>a</w:t>
            </w:r>
            <w:r w:rsidRPr="003E69F5">
              <w:rPr>
                <w:rFonts w:ascii="Book Antiqua" w:hAnsi="Book Antiqua"/>
                <w:b/>
                <w:bCs/>
                <w:color w:val="000000" w:themeColor="text1"/>
                <w:sz w:val="24"/>
                <w:szCs w:val="24"/>
                <w:lang w:val="en-US"/>
              </w:rPr>
              <w:t>ccounted (mm</w:t>
            </w:r>
            <w:r w:rsidRPr="003E69F5">
              <w:rPr>
                <w:rFonts w:ascii="Book Antiqua" w:hAnsi="Book Antiqua"/>
                <w:b/>
                <w:bCs/>
                <w:color w:val="000000" w:themeColor="text1"/>
                <w:sz w:val="24"/>
                <w:szCs w:val="24"/>
                <w:vertAlign w:val="superscript"/>
                <w:lang w:val="en-US"/>
              </w:rPr>
              <w:t>2</w:t>
            </w:r>
            <w:r w:rsidRPr="003E69F5">
              <w:rPr>
                <w:rFonts w:ascii="Book Antiqua" w:hAnsi="Book Antiqua"/>
                <w:b/>
                <w:bCs/>
                <w:color w:val="000000" w:themeColor="text1"/>
                <w:sz w:val="24"/>
                <w:szCs w:val="24"/>
                <w:lang w:val="en-US"/>
              </w:rPr>
              <w:t>)</w:t>
            </w:r>
          </w:p>
        </w:tc>
      </w:tr>
      <w:tr w:rsidR="00B2799C" w:rsidRPr="00A54D4A" w14:paraId="42482A48" w14:textId="77777777" w:rsidTr="003E69F5">
        <w:trPr>
          <w:jc w:val="center"/>
        </w:trPr>
        <w:tc>
          <w:tcPr>
            <w:tcW w:w="1544" w:type="dxa"/>
            <w:tcBorders>
              <w:top w:val="nil"/>
              <w:left w:val="single" w:sz="4" w:space="0" w:color="FFFFFF" w:themeColor="background1"/>
              <w:bottom w:val="nil"/>
              <w:right w:val="nil"/>
            </w:tcBorders>
          </w:tcPr>
          <w:p w14:paraId="352E1C8C"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3694" w:type="dxa"/>
            <w:gridSpan w:val="3"/>
            <w:tcBorders>
              <w:top w:val="nil"/>
              <w:left w:val="nil"/>
              <w:bottom w:val="nil"/>
              <w:right w:val="nil"/>
            </w:tcBorders>
          </w:tcPr>
          <w:p w14:paraId="450A0904"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3</w:t>
            </w:r>
            <w:r w:rsidRPr="003E69F5">
              <w:rPr>
                <w:rFonts w:ascii="Book Antiqua" w:hAnsi="Book Antiqua"/>
                <w:b/>
                <w:bCs/>
                <w:color w:val="000000" w:themeColor="text1"/>
                <w:sz w:val="24"/>
                <w:szCs w:val="24"/>
                <w:vertAlign w:val="superscript"/>
                <w:lang w:val="en-US"/>
              </w:rPr>
              <w:t>rd</w:t>
            </w:r>
            <w:r w:rsidRPr="003E69F5">
              <w:rPr>
                <w:rFonts w:ascii="Book Antiqua" w:hAnsi="Book Antiqua"/>
                <w:b/>
                <w:bCs/>
                <w:color w:val="000000" w:themeColor="text1"/>
                <w:sz w:val="24"/>
                <w:szCs w:val="24"/>
                <w:lang w:val="en-US"/>
              </w:rPr>
              <w:t xml:space="preserve"> day</w:t>
            </w:r>
          </w:p>
        </w:tc>
        <w:tc>
          <w:tcPr>
            <w:tcW w:w="3693" w:type="dxa"/>
            <w:gridSpan w:val="3"/>
            <w:tcBorders>
              <w:top w:val="nil"/>
              <w:left w:val="nil"/>
              <w:bottom w:val="nil"/>
              <w:right w:val="single" w:sz="4" w:space="0" w:color="FFFFFF" w:themeColor="background1"/>
            </w:tcBorders>
          </w:tcPr>
          <w:p w14:paraId="2D08B658"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12</w:t>
            </w:r>
            <w:r w:rsidR="003E69F5" w:rsidRPr="003E69F5">
              <w:rPr>
                <w:rFonts w:ascii="Book Antiqua" w:hAnsi="Book Antiqua"/>
                <w:b/>
                <w:bCs/>
                <w:color w:val="000000" w:themeColor="text1"/>
                <w:sz w:val="24"/>
                <w:szCs w:val="24"/>
                <w:vertAlign w:val="superscript"/>
                <w:lang w:val="en-US"/>
              </w:rPr>
              <w:t>th</w:t>
            </w:r>
            <w:r w:rsidRPr="003E69F5">
              <w:rPr>
                <w:rFonts w:ascii="Book Antiqua" w:hAnsi="Book Antiqua"/>
                <w:b/>
                <w:bCs/>
                <w:color w:val="000000" w:themeColor="text1"/>
                <w:sz w:val="24"/>
                <w:szCs w:val="24"/>
                <w:lang w:val="en-US"/>
              </w:rPr>
              <w:t xml:space="preserve"> day</w:t>
            </w:r>
          </w:p>
        </w:tc>
      </w:tr>
      <w:tr w:rsidR="00B2799C" w:rsidRPr="00A54D4A" w14:paraId="0AF314F1" w14:textId="77777777" w:rsidTr="003E69F5">
        <w:trPr>
          <w:jc w:val="center"/>
        </w:trPr>
        <w:tc>
          <w:tcPr>
            <w:tcW w:w="1544" w:type="dxa"/>
            <w:tcBorders>
              <w:top w:val="nil"/>
              <w:left w:val="single" w:sz="4" w:space="0" w:color="FFFFFF" w:themeColor="background1"/>
              <w:right w:val="nil"/>
            </w:tcBorders>
          </w:tcPr>
          <w:p w14:paraId="658ADD9A"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1057" w:type="dxa"/>
            <w:tcBorders>
              <w:top w:val="nil"/>
              <w:left w:val="nil"/>
              <w:right w:val="nil"/>
            </w:tcBorders>
          </w:tcPr>
          <w:p w14:paraId="1B6447CC"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Control</w:t>
            </w:r>
          </w:p>
        </w:tc>
        <w:tc>
          <w:tcPr>
            <w:tcW w:w="1590" w:type="dxa"/>
            <w:tcBorders>
              <w:top w:val="nil"/>
              <w:left w:val="nil"/>
              <w:right w:val="nil"/>
            </w:tcBorders>
          </w:tcPr>
          <w:p w14:paraId="71231155"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Alendronate</w:t>
            </w:r>
          </w:p>
        </w:tc>
        <w:tc>
          <w:tcPr>
            <w:tcW w:w="1047" w:type="dxa"/>
            <w:tcBorders>
              <w:top w:val="nil"/>
              <w:left w:val="nil"/>
              <w:right w:val="nil"/>
            </w:tcBorders>
          </w:tcPr>
          <w:p w14:paraId="695CDADE" w14:textId="77777777" w:rsidR="007C1E9B" w:rsidRPr="003E69F5" w:rsidRDefault="003E69F5"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i/>
                <w:iCs/>
                <w:color w:val="000000" w:themeColor="text1"/>
                <w:sz w:val="24"/>
                <w:szCs w:val="24"/>
                <w:lang w:val="en-US"/>
              </w:rPr>
              <w:t>P</w:t>
            </w:r>
            <w:r w:rsidR="007C1E9B" w:rsidRPr="003E69F5">
              <w:rPr>
                <w:rFonts w:ascii="Book Antiqua" w:hAnsi="Book Antiqua"/>
                <w:b/>
                <w:bCs/>
                <w:color w:val="000000" w:themeColor="text1"/>
                <w:sz w:val="24"/>
                <w:szCs w:val="24"/>
                <w:lang w:val="en-US"/>
              </w:rPr>
              <w:t xml:space="preserve"> value</w:t>
            </w:r>
          </w:p>
        </w:tc>
        <w:tc>
          <w:tcPr>
            <w:tcW w:w="1057" w:type="dxa"/>
            <w:tcBorders>
              <w:top w:val="nil"/>
              <w:left w:val="nil"/>
              <w:right w:val="nil"/>
            </w:tcBorders>
          </w:tcPr>
          <w:p w14:paraId="2A45738E"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Control</w:t>
            </w:r>
          </w:p>
        </w:tc>
        <w:tc>
          <w:tcPr>
            <w:tcW w:w="1590" w:type="dxa"/>
            <w:tcBorders>
              <w:top w:val="nil"/>
              <w:left w:val="nil"/>
              <w:right w:val="nil"/>
            </w:tcBorders>
          </w:tcPr>
          <w:p w14:paraId="456EE08F"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Alendronate</w:t>
            </w:r>
          </w:p>
        </w:tc>
        <w:tc>
          <w:tcPr>
            <w:tcW w:w="1046" w:type="dxa"/>
            <w:tcBorders>
              <w:top w:val="nil"/>
              <w:left w:val="nil"/>
              <w:right w:val="single" w:sz="4" w:space="0" w:color="FFFFFF" w:themeColor="background1"/>
            </w:tcBorders>
          </w:tcPr>
          <w:p w14:paraId="49A99CD9" w14:textId="77777777" w:rsidR="007C1E9B" w:rsidRPr="003E69F5" w:rsidRDefault="003E69F5"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i/>
                <w:iCs/>
                <w:color w:val="000000" w:themeColor="text1"/>
                <w:sz w:val="24"/>
                <w:szCs w:val="24"/>
                <w:lang w:val="en-US"/>
              </w:rPr>
              <w:t xml:space="preserve">P </w:t>
            </w:r>
            <w:r w:rsidR="007C1E9B" w:rsidRPr="003E69F5">
              <w:rPr>
                <w:rFonts w:ascii="Book Antiqua" w:hAnsi="Book Antiqua"/>
                <w:b/>
                <w:bCs/>
                <w:color w:val="000000" w:themeColor="text1"/>
                <w:sz w:val="24"/>
                <w:szCs w:val="24"/>
                <w:lang w:val="en-US"/>
              </w:rPr>
              <w:t>value</w:t>
            </w:r>
          </w:p>
        </w:tc>
      </w:tr>
      <w:tr w:rsidR="00B2799C" w:rsidRPr="00A54D4A" w14:paraId="756894E5" w14:textId="77777777" w:rsidTr="003E69F5">
        <w:trPr>
          <w:jc w:val="center"/>
        </w:trPr>
        <w:tc>
          <w:tcPr>
            <w:tcW w:w="1544" w:type="dxa"/>
            <w:tcBorders>
              <w:left w:val="single" w:sz="4" w:space="0" w:color="FFFFFF" w:themeColor="background1"/>
              <w:bottom w:val="single" w:sz="4" w:space="0" w:color="FFFFFF" w:themeColor="background1"/>
              <w:right w:val="single" w:sz="4" w:space="0" w:color="FFFFFF" w:themeColor="background1"/>
            </w:tcBorders>
          </w:tcPr>
          <w:p w14:paraId="2A77087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Reserve</w:t>
            </w:r>
          </w:p>
        </w:tc>
        <w:tc>
          <w:tcPr>
            <w:tcW w:w="1057" w:type="dxa"/>
            <w:tcBorders>
              <w:left w:val="single" w:sz="4" w:space="0" w:color="FFFFFF" w:themeColor="background1"/>
              <w:bottom w:val="single" w:sz="4" w:space="0" w:color="FFFFFF" w:themeColor="background1"/>
              <w:right w:val="single" w:sz="4" w:space="0" w:color="FFFFFF" w:themeColor="background1"/>
            </w:tcBorders>
          </w:tcPr>
          <w:p w14:paraId="338B94F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6.12 (5.52 – 6.51)</w:t>
            </w:r>
          </w:p>
        </w:tc>
        <w:tc>
          <w:tcPr>
            <w:tcW w:w="1590" w:type="dxa"/>
            <w:tcBorders>
              <w:left w:val="single" w:sz="4" w:space="0" w:color="FFFFFF" w:themeColor="background1"/>
              <w:bottom w:val="single" w:sz="4" w:space="0" w:color="FFFFFF" w:themeColor="background1"/>
              <w:right w:val="single" w:sz="4" w:space="0" w:color="FFFFFF" w:themeColor="background1"/>
            </w:tcBorders>
          </w:tcPr>
          <w:p w14:paraId="0CDDBCB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5.63 (5.07-5.71)</w:t>
            </w:r>
          </w:p>
        </w:tc>
        <w:tc>
          <w:tcPr>
            <w:tcW w:w="1047" w:type="dxa"/>
            <w:tcBorders>
              <w:left w:val="single" w:sz="4" w:space="0" w:color="FFFFFF" w:themeColor="background1"/>
              <w:bottom w:val="single" w:sz="4" w:space="0" w:color="FFFFFF" w:themeColor="background1"/>
              <w:right w:val="single" w:sz="4" w:space="0" w:color="FFFFFF" w:themeColor="background1"/>
            </w:tcBorders>
          </w:tcPr>
          <w:p w14:paraId="319E7AAC"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1224C7">
              <w:rPr>
                <w:rFonts w:ascii="Book Antiqua" w:hAnsi="Book Antiqua"/>
                <w:i/>
                <w:iCs/>
                <w:color w:val="000000" w:themeColor="text1"/>
                <w:sz w:val="24"/>
                <w:szCs w:val="24"/>
                <w:lang w:val="en-US"/>
              </w:rPr>
              <w:t xml:space="preserve">P </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0.061</w:t>
            </w:r>
          </w:p>
        </w:tc>
        <w:tc>
          <w:tcPr>
            <w:tcW w:w="1057" w:type="dxa"/>
            <w:tcBorders>
              <w:left w:val="single" w:sz="4" w:space="0" w:color="FFFFFF" w:themeColor="background1"/>
              <w:bottom w:val="single" w:sz="4" w:space="0" w:color="FFFFFF" w:themeColor="background1"/>
              <w:right w:val="single" w:sz="4" w:space="0" w:color="FFFFFF" w:themeColor="background1"/>
            </w:tcBorders>
          </w:tcPr>
          <w:p w14:paraId="27D4F46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3.33 (3.22- 3.51)</w:t>
            </w:r>
          </w:p>
        </w:tc>
        <w:tc>
          <w:tcPr>
            <w:tcW w:w="1590" w:type="dxa"/>
            <w:tcBorders>
              <w:left w:val="single" w:sz="4" w:space="0" w:color="FFFFFF" w:themeColor="background1"/>
              <w:bottom w:val="single" w:sz="4" w:space="0" w:color="FFFFFF" w:themeColor="background1"/>
              <w:right w:val="single" w:sz="4" w:space="0" w:color="FFFFFF" w:themeColor="background1"/>
            </w:tcBorders>
          </w:tcPr>
          <w:p w14:paraId="2FB1A83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2.26 (2.11 – 2.29)</w:t>
            </w:r>
          </w:p>
        </w:tc>
        <w:tc>
          <w:tcPr>
            <w:tcW w:w="1046" w:type="dxa"/>
            <w:tcBorders>
              <w:left w:val="single" w:sz="4" w:space="0" w:color="FFFFFF" w:themeColor="background1"/>
              <w:bottom w:val="single" w:sz="4" w:space="0" w:color="FFFFFF" w:themeColor="background1"/>
              <w:right w:val="single" w:sz="4" w:space="0" w:color="FFFFFF" w:themeColor="background1"/>
            </w:tcBorders>
          </w:tcPr>
          <w:p w14:paraId="4D8EABFB"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6B6847">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0.056</w:t>
            </w:r>
          </w:p>
        </w:tc>
      </w:tr>
      <w:tr w:rsidR="00B2799C" w:rsidRPr="00A54D4A" w14:paraId="731F7762" w14:textId="77777777" w:rsidTr="003E69F5">
        <w:trPr>
          <w:jc w:val="center"/>
        </w:trPr>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517C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0E914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9068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CFEF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DA52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623E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4B76F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72109DD4" w14:textId="77777777" w:rsidTr="003E69F5">
        <w:trPr>
          <w:jc w:val="center"/>
        </w:trPr>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3D76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Proliferative</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DB340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4.02 (3.82-4.44)</w:t>
            </w: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66DCF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4.12 (3.98 -4.58)</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369D42"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6B6847">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0.071</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BBE0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3.38 (3.35-3.43)</w:t>
            </w: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F6C0B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3.11 (3.05-3.26)</w:t>
            </w:r>
          </w:p>
        </w:tc>
        <w:tc>
          <w:tcPr>
            <w:tcW w:w="1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C8ED6"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0.061</w:t>
            </w:r>
          </w:p>
        </w:tc>
      </w:tr>
      <w:tr w:rsidR="00B2799C" w:rsidRPr="00A54D4A" w14:paraId="7E546B58" w14:textId="77777777" w:rsidTr="003E69F5">
        <w:trPr>
          <w:jc w:val="center"/>
        </w:trPr>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3B20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23CB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F027D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4B75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6AA82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C28DD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7E2C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66679878" w14:textId="77777777" w:rsidTr="003E69F5">
        <w:trPr>
          <w:jc w:val="center"/>
        </w:trPr>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71ADD" w14:textId="77777777" w:rsidR="007C1E9B" w:rsidRPr="00A54D4A" w:rsidRDefault="007C3424" w:rsidP="00B2799C">
            <w:pPr>
              <w:adjustRightInd w:val="0"/>
              <w:snapToGrid w:val="0"/>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M</w:t>
            </w:r>
            <w:r w:rsidR="007C1E9B" w:rsidRPr="00A54D4A">
              <w:rPr>
                <w:rFonts w:ascii="Book Antiqua" w:hAnsi="Book Antiqua"/>
                <w:color w:val="000000" w:themeColor="text1"/>
                <w:sz w:val="24"/>
                <w:szCs w:val="24"/>
                <w:lang w:val="en-US"/>
              </w:rPr>
              <w:t>aturation</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BE488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0.4 (0.32-0.46)</w:t>
            </w: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F2593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0.36 (0.29-0.40)</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5630FC"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0.073</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1F36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0.27 (0.16-0.29)</w:t>
            </w: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2ED8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0.04 (0.01-0.06)</w:t>
            </w:r>
          </w:p>
        </w:tc>
        <w:tc>
          <w:tcPr>
            <w:tcW w:w="1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EB58C"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0.002</w:t>
            </w:r>
          </w:p>
        </w:tc>
      </w:tr>
      <w:tr w:rsidR="00B2799C" w:rsidRPr="00A54D4A" w14:paraId="79272884" w14:textId="77777777" w:rsidTr="003E69F5">
        <w:trPr>
          <w:jc w:val="center"/>
        </w:trPr>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120E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88B5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7979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FAB7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2AB4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90DC7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65B03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4D3A8597" w14:textId="77777777" w:rsidTr="003E69F5">
        <w:trPr>
          <w:jc w:val="center"/>
        </w:trPr>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4A42AA" w14:textId="77777777" w:rsidR="007C1E9B" w:rsidRPr="00A54D4A" w:rsidRDefault="007C3424" w:rsidP="00B2799C">
            <w:pPr>
              <w:adjustRightInd w:val="0"/>
              <w:snapToGrid w:val="0"/>
              <w:spacing w:line="360" w:lineRule="auto"/>
              <w:jc w:val="both"/>
              <w:rPr>
                <w:rFonts w:ascii="Book Antiqua" w:hAnsi="Book Antiqua"/>
                <w:color w:val="000000" w:themeColor="text1"/>
                <w:sz w:val="24"/>
                <w:szCs w:val="24"/>
                <w:lang w:val="en-US"/>
              </w:rPr>
            </w:pPr>
            <w:proofErr w:type="spellStart"/>
            <w:r>
              <w:rPr>
                <w:rFonts w:ascii="Book Antiqua" w:hAnsi="Book Antiqua"/>
                <w:color w:val="000000" w:themeColor="text1"/>
                <w:sz w:val="24"/>
                <w:szCs w:val="24"/>
                <w:lang w:val="en-US"/>
              </w:rPr>
              <w:t>H</w:t>
            </w:r>
            <w:r w:rsidR="007C1E9B" w:rsidRPr="00A54D4A">
              <w:rPr>
                <w:rFonts w:ascii="Book Antiqua" w:hAnsi="Book Antiqua"/>
                <w:color w:val="000000" w:themeColor="text1"/>
                <w:sz w:val="24"/>
                <w:szCs w:val="24"/>
                <w:lang w:val="en-US"/>
              </w:rPr>
              <w:t>ipertrophic</w:t>
            </w:r>
            <w:proofErr w:type="spellEnd"/>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C778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4.12 (3.66-4.31)</w:t>
            </w: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B36FE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7.59 (7.31-7.77)</w:t>
            </w:r>
          </w:p>
        </w:tc>
        <w:tc>
          <w:tcPr>
            <w:tcW w:w="1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D8F1A6"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0.032</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B230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4.02 (3.96-4.26)</w:t>
            </w: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3BA67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2.17 (2.11-2.32)</w:t>
            </w:r>
          </w:p>
        </w:tc>
        <w:tc>
          <w:tcPr>
            <w:tcW w:w="1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6D5AA1"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0.0001</w:t>
            </w:r>
          </w:p>
        </w:tc>
      </w:tr>
      <w:tr w:rsidR="00B2799C" w:rsidRPr="00A54D4A" w14:paraId="57CEFA12" w14:textId="77777777" w:rsidTr="003E69F5">
        <w:trPr>
          <w:jc w:val="center"/>
        </w:trPr>
        <w:tc>
          <w:tcPr>
            <w:tcW w:w="1544" w:type="dxa"/>
            <w:tcBorders>
              <w:top w:val="single" w:sz="4" w:space="0" w:color="FFFFFF" w:themeColor="background1"/>
              <w:left w:val="single" w:sz="4" w:space="0" w:color="FFFFFF" w:themeColor="background1"/>
              <w:right w:val="single" w:sz="4" w:space="0" w:color="FFFFFF" w:themeColor="background1"/>
            </w:tcBorders>
          </w:tcPr>
          <w:p w14:paraId="5923C70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right w:val="single" w:sz="4" w:space="0" w:color="FFFFFF" w:themeColor="background1"/>
            </w:tcBorders>
          </w:tcPr>
          <w:p w14:paraId="4C98055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right w:val="single" w:sz="4" w:space="0" w:color="FFFFFF" w:themeColor="background1"/>
            </w:tcBorders>
          </w:tcPr>
          <w:p w14:paraId="7F12406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7" w:type="dxa"/>
            <w:tcBorders>
              <w:top w:val="single" w:sz="4" w:space="0" w:color="FFFFFF" w:themeColor="background1"/>
              <w:left w:val="single" w:sz="4" w:space="0" w:color="FFFFFF" w:themeColor="background1"/>
              <w:right w:val="single" w:sz="4" w:space="0" w:color="FFFFFF" w:themeColor="background1"/>
            </w:tcBorders>
          </w:tcPr>
          <w:p w14:paraId="7A3DD98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7" w:type="dxa"/>
            <w:tcBorders>
              <w:top w:val="single" w:sz="4" w:space="0" w:color="FFFFFF" w:themeColor="background1"/>
              <w:left w:val="single" w:sz="4" w:space="0" w:color="FFFFFF" w:themeColor="background1"/>
              <w:right w:val="single" w:sz="4" w:space="0" w:color="FFFFFF" w:themeColor="background1"/>
            </w:tcBorders>
          </w:tcPr>
          <w:p w14:paraId="31CE104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0" w:type="dxa"/>
            <w:tcBorders>
              <w:top w:val="single" w:sz="4" w:space="0" w:color="FFFFFF" w:themeColor="background1"/>
              <w:left w:val="single" w:sz="4" w:space="0" w:color="FFFFFF" w:themeColor="background1"/>
              <w:right w:val="single" w:sz="4" w:space="0" w:color="FFFFFF" w:themeColor="background1"/>
            </w:tcBorders>
          </w:tcPr>
          <w:p w14:paraId="4953CC6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46" w:type="dxa"/>
            <w:tcBorders>
              <w:top w:val="single" w:sz="4" w:space="0" w:color="FFFFFF" w:themeColor="background1"/>
              <w:left w:val="single" w:sz="4" w:space="0" w:color="FFFFFF" w:themeColor="background1"/>
              <w:right w:val="single" w:sz="4" w:space="0" w:color="FFFFFF" w:themeColor="background1"/>
            </w:tcBorders>
          </w:tcPr>
          <w:p w14:paraId="2ED5B6B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bl>
    <w:p w14:paraId="3A5C66D8" w14:textId="77777777" w:rsidR="007C1E9B" w:rsidRPr="007418E3" w:rsidRDefault="00E95132" w:rsidP="007418E3">
      <w:pPr>
        <w:pStyle w:val="NormalWeb"/>
        <w:adjustRightInd w:val="0"/>
        <w:snapToGrid w:val="0"/>
        <w:spacing w:before="0" w:beforeAutospacing="0" w:after="0" w:afterAutospacing="0"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 xml:space="preserve">For each same time period </w:t>
      </w:r>
      <w:r w:rsidR="00056E7E">
        <w:rPr>
          <w:rFonts w:ascii="Book Antiqua" w:hAnsi="Book Antiqua"/>
          <w:color w:val="000000" w:themeColor="text1"/>
          <w:sz w:val="24"/>
          <w:szCs w:val="24"/>
          <w:lang w:val="en-US"/>
        </w:rPr>
        <w:t>values</w:t>
      </w:r>
      <w:r w:rsidR="00056E7E" w:rsidRPr="007418E3">
        <w:rPr>
          <w:rFonts w:ascii="Book Antiqua" w:hAnsi="Book Antiqua"/>
          <w:i/>
          <w:iCs/>
          <w:color w:val="000000" w:themeColor="text1"/>
          <w:sz w:val="24"/>
          <w:szCs w:val="24"/>
          <w:lang w:val="en-US"/>
        </w:rPr>
        <w:t xml:space="preserve"> </w:t>
      </w:r>
      <w:r w:rsidR="002A07EF" w:rsidRPr="007418E3">
        <w:rPr>
          <w:rFonts w:ascii="Book Antiqua" w:hAnsi="Book Antiqua"/>
          <w:i/>
          <w:iCs/>
          <w:color w:val="000000" w:themeColor="text1"/>
          <w:sz w:val="24"/>
          <w:szCs w:val="24"/>
          <w:lang w:val="en-US"/>
        </w:rPr>
        <w:t>P</w:t>
      </w:r>
      <w:r w:rsidR="002A07EF" w:rsidRPr="00A54D4A">
        <w:rPr>
          <w:rFonts w:ascii="Book Antiqua" w:hAnsi="Book Antiqua"/>
          <w:color w:val="000000" w:themeColor="text1"/>
          <w:sz w:val="24"/>
          <w:szCs w:val="24"/>
          <w:lang w:val="en-US"/>
        </w:rPr>
        <w:t xml:space="preserve"> &lt; </w:t>
      </w:r>
      <w:r w:rsidRPr="00A54D4A">
        <w:rPr>
          <w:rFonts w:ascii="Book Antiqua" w:hAnsi="Book Antiqua"/>
          <w:color w:val="000000" w:themeColor="text1"/>
          <w:sz w:val="24"/>
          <w:szCs w:val="24"/>
          <w:lang w:val="en-US"/>
        </w:rPr>
        <w:t>0.05 were considered statistically different</w:t>
      </w:r>
      <w:r w:rsidR="007418E3">
        <w:rPr>
          <w:rFonts w:ascii="Book Antiqua" w:hAnsi="Book Antiqua"/>
          <w:color w:val="000000" w:themeColor="text1"/>
          <w:sz w:val="24"/>
          <w:szCs w:val="24"/>
          <w:lang w:val="en-US"/>
        </w:rPr>
        <w:t>.</w:t>
      </w:r>
    </w:p>
    <w:p w14:paraId="05E2524D" w14:textId="77777777" w:rsidR="007C1E9B" w:rsidRPr="00A54D4A" w:rsidRDefault="007C1E9B"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br w:type="page"/>
      </w:r>
    </w:p>
    <w:p w14:paraId="567C01AE" w14:textId="77777777" w:rsidR="007C1E9B" w:rsidRPr="000532A4" w:rsidRDefault="007C1E9B" w:rsidP="00B2799C">
      <w:pPr>
        <w:adjustRightInd w:val="0"/>
        <w:snapToGrid w:val="0"/>
        <w:spacing w:line="360" w:lineRule="auto"/>
        <w:jc w:val="both"/>
        <w:rPr>
          <w:rFonts w:ascii="Book Antiqua" w:hAnsi="Book Antiqua" w:cs="Times New Roman"/>
          <w:b/>
          <w:bCs/>
          <w:color w:val="000000" w:themeColor="text1"/>
          <w:lang w:val="en-US"/>
        </w:rPr>
      </w:pPr>
      <w:r w:rsidRPr="000532A4">
        <w:rPr>
          <w:rFonts w:ascii="Book Antiqua" w:hAnsi="Book Antiqua" w:cs="Times New Roman"/>
          <w:b/>
          <w:bCs/>
          <w:color w:val="000000" w:themeColor="text1"/>
          <w:lang w:val="en-US"/>
        </w:rPr>
        <w:lastRenderedPageBreak/>
        <w:t xml:space="preserve">Table 3 Percentage in median, minimum and maximum for </w:t>
      </w:r>
      <w:r w:rsidR="000532A4" w:rsidRPr="000532A4">
        <w:rPr>
          <w:rFonts w:ascii="Book Antiqua" w:hAnsi="Book Antiqua"/>
          <w:b/>
          <w:bCs/>
          <w:color w:val="000000" w:themeColor="text1"/>
          <w:lang w:val="en-US"/>
        </w:rPr>
        <w:t>transforming growth factor-β1</w:t>
      </w:r>
      <w:r w:rsidRPr="000532A4">
        <w:rPr>
          <w:rFonts w:ascii="Book Antiqua" w:hAnsi="Book Antiqua" w:cs="Times New Roman"/>
          <w:b/>
          <w:bCs/>
          <w:color w:val="000000" w:themeColor="text1"/>
          <w:lang w:val="en-US"/>
        </w:rPr>
        <w:t xml:space="preserve"> and </w:t>
      </w:r>
      <w:r w:rsidR="000532A4" w:rsidRPr="000532A4">
        <w:rPr>
          <w:rFonts w:ascii="Book Antiqua" w:hAnsi="Book Antiqua"/>
          <w:b/>
          <w:bCs/>
          <w:color w:val="000000" w:themeColor="text1"/>
          <w:lang w:val="en-US"/>
        </w:rPr>
        <w:t>bone morphogenetic protein-2</w:t>
      </w:r>
      <w:r w:rsidRPr="000532A4">
        <w:rPr>
          <w:rFonts w:ascii="Book Antiqua" w:hAnsi="Book Antiqua" w:cs="Times New Roman"/>
          <w:b/>
          <w:bCs/>
          <w:color w:val="000000" w:themeColor="text1"/>
          <w:lang w:val="en-US"/>
        </w:rPr>
        <w:t xml:space="preserve"> values in cells for chondroid zone</w:t>
      </w:r>
    </w:p>
    <w:tbl>
      <w:tblPr>
        <w:tblStyle w:val="TableGrid"/>
        <w:tblW w:w="9206" w:type="dxa"/>
        <w:tblLook w:val="04A0" w:firstRow="1" w:lastRow="0" w:firstColumn="1" w:lastColumn="0" w:noHBand="0" w:noVBand="1"/>
      </w:tblPr>
      <w:tblGrid>
        <w:gridCol w:w="1604"/>
        <w:gridCol w:w="674"/>
        <w:gridCol w:w="1057"/>
        <w:gridCol w:w="1590"/>
        <w:gridCol w:w="817"/>
        <w:gridCol w:w="1057"/>
        <w:gridCol w:w="1590"/>
        <w:gridCol w:w="817"/>
      </w:tblGrid>
      <w:tr w:rsidR="00B2799C" w:rsidRPr="00A54D4A" w14:paraId="3AC4FDDB" w14:textId="77777777" w:rsidTr="00BD60B1">
        <w:tc>
          <w:tcPr>
            <w:tcW w:w="1514" w:type="dxa"/>
            <w:tcBorders>
              <w:left w:val="single" w:sz="4" w:space="0" w:color="FFFFFF" w:themeColor="background1"/>
              <w:bottom w:val="single" w:sz="4" w:space="0" w:color="FFFFFF" w:themeColor="background1"/>
              <w:right w:val="single" w:sz="4" w:space="0" w:color="FFFFFF" w:themeColor="background1"/>
            </w:tcBorders>
          </w:tcPr>
          <w:p w14:paraId="6E594268"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Chondroid layer</w:t>
            </w:r>
          </w:p>
        </w:tc>
        <w:tc>
          <w:tcPr>
            <w:tcW w:w="951" w:type="dxa"/>
            <w:tcBorders>
              <w:left w:val="single" w:sz="4" w:space="0" w:color="FFFFFF" w:themeColor="background1"/>
              <w:bottom w:val="single" w:sz="4" w:space="0" w:color="FFFFFF" w:themeColor="background1"/>
              <w:right w:val="single" w:sz="4" w:space="0" w:color="FFFFFF" w:themeColor="background1"/>
            </w:tcBorders>
          </w:tcPr>
          <w:p w14:paraId="71557395" w14:textId="77777777" w:rsidR="007C1E9B" w:rsidRPr="00796DDC" w:rsidRDefault="00796DDC"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Day</w:t>
            </w:r>
          </w:p>
        </w:tc>
        <w:tc>
          <w:tcPr>
            <w:tcW w:w="2497" w:type="dxa"/>
            <w:gridSpan w:val="2"/>
            <w:tcBorders>
              <w:left w:val="single" w:sz="4" w:space="0" w:color="FFFFFF" w:themeColor="background1"/>
              <w:bottom w:val="single" w:sz="4" w:space="0" w:color="FFFFFF" w:themeColor="background1"/>
              <w:right w:val="single" w:sz="4" w:space="0" w:color="FFFFFF" w:themeColor="background1"/>
            </w:tcBorders>
          </w:tcPr>
          <w:p w14:paraId="7640193B"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TGF-</w:t>
            </w:r>
            <w:r w:rsidRPr="00796DDC">
              <w:rPr>
                <w:rFonts w:ascii="Book Antiqua" w:hAnsi="Book Antiqua"/>
                <w:b/>
                <w:bCs/>
                <w:color w:val="000000" w:themeColor="text1"/>
                <w:sz w:val="24"/>
                <w:szCs w:val="24"/>
                <w:lang w:val="en-US"/>
              </w:rPr>
              <w:sym w:font="Symbol" w:char="F062"/>
            </w:r>
            <w:r w:rsidRPr="00796DDC">
              <w:rPr>
                <w:rFonts w:ascii="Book Antiqua" w:hAnsi="Book Antiqua"/>
                <w:b/>
                <w:bCs/>
                <w:color w:val="000000" w:themeColor="text1"/>
                <w:sz w:val="24"/>
                <w:szCs w:val="24"/>
                <w:lang w:val="en-US"/>
              </w:rPr>
              <w:t>1</w:t>
            </w:r>
          </w:p>
        </w:tc>
        <w:tc>
          <w:tcPr>
            <w:tcW w:w="887" w:type="dxa"/>
            <w:tcBorders>
              <w:left w:val="single" w:sz="4" w:space="0" w:color="FFFFFF" w:themeColor="background1"/>
              <w:bottom w:val="single" w:sz="4" w:space="0" w:color="FFFFFF" w:themeColor="background1"/>
              <w:right w:val="single" w:sz="4" w:space="0" w:color="FFFFFF" w:themeColor="background1"/>
            </w:tcBorders>
          </w:tcPr>
          <w:p w14:paraId="1414E140" w14:textId="77777777" w:rsidR="007C1E9B" w:rsidRPr="00796DDC" w:rsidRDefault="00796DDC"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i/>
                <w:iCs/>
                <w:color w:val="000000" w:themeColor="text1"/>
                <w:sz w:val="24"/>
                <w:szCs w:val="24"/>
                <w:lang w:val="en-US"/>
              </w:rPr>
              <w:t>P</w:t>
            </w:r>
            <w:r w:rsidRPr="00796DDC">
              <w:rPr>
                <w:rFonts w:ascii="Book Antiqua" w:hAnsi="Book Antiqua"/>
                <w:b/>
                <w:bCs/>
                <w:color w:val="000000" w:themeColor="text1"/>
                <w:sz w:val="24"/>
                <w:szCs w:val="24"/>
                <w:lang w:val="en-US"/>
              </w:rPr>
              <w:t xml:space="preserve"> value</w:t>
            </w:r>
          </w:p>
        </w:tc>
        <w:tc>
          <w:tcPr>
            <w:tcW w:w="2477" w:type="dxa"/>
            <w:gridSpan w:val="2"/>
            <w:tcBorders>
              <w:left w:val="single" w:sz="4" w:space="0" w:color="FFFFFF" w:themeColor="background1"/>
              <w:bottom w:val="single" w:sz="4" w:space="0" w:color="FFFFFF" w:themeColor="background1"/>
              <w:right w:val="single" w:sz="4" w:space="0" w:color="FFFFFF" w:themeColor="background1"/>
            </w:tcBorders>
          </w:tcPr>
          <w:p w14:paraId="00120EA0"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BMP-2</w:t>
            </w:r>
          </w:p>
        </w:tc>
        <w:tc>
          <w:tcPr>
            <w:tcW w:w="880" w:type="dxa"/>
            <w:tcBorders>
              <w:left w:val="single" w:sz="4" w:space="0" w:color="FFFFFF" w:themeColor="background1"/>
              <w:bottom w:val="single" w:sz="4" w:space="0" w:color="FFFFFF" w:themeColor="background1"/>
              <w:right w:val="single" w:sz="4" w:space="0" w:color="FFFFFF" w:themeColor="background1"/>
            </w:tcBorders>
          </w:tcPr>
          <w:p w14:paraId="4FC7B058" w14:textId="77777777" w:rsidR="007C1E9B" w:rsidRPr="00796DDC" w:rsidRDefault="00796DDC"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i/>
                <w:iCs/>
                <w:color w:val="000000" w:themeColor="text1"/>
                <w:sz w:val="24"/>
                <w:szCs w:val="24"/>
                <w:lang w:val="en-US"/>
              </w:rPr>
              <w:t>P</w:t>
            </w:r>
            <w:r w:rsidRPr="00796DDC">
              <w:rPr>
                <w:rFonts w:ascii="Book Antiqua" w:hAnsi="Book Antiqua"/>
                <w:b/>
                <w:bCs/>
                <w:color w:val="000000" w:themeColor="text1"/>
                <w:sz w:val="24"/>
                <w:szCs w:val="24"/>
                <w:lang w:val="en-US"/>
              </w:rPr>
              <w:t xml:space="preserve"> value</w:t>
            </w:r>
          </w:p>
        </w:tc>
      </w:tr>
      <w:tr w:rsidR="00B2799C" w:rsidRPr="00A54D4A" w14:paraId="652CB7A0" w14:textId="77777777" w:rsidTr="00BD60B1">
        <w:tc>
          <w:tcPr>
            <w:tcW w:w="1514" w:type="dxa"/>
            <w:tcBorders>
              <w:top w:val="single" w:sz="4" w:space="0" w:color="FFFFFF" w:themeColor="background1"/>
              <w:left w:val="single" w:sz="4" w:space="0" w:color="FFFFFF" w:themeColor="background1"/>
              <w:right w:val="single" w:sz="4" w:space="0" w:color="FFFFFF" w:themeColor="background1"/>
            </w:tcBorders>
          </w:tcPr>
          <w:p w14:paraId="324B9287"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951" w:type="dxa"/>
            <w:tcBorders>
              <w:top w:val="single" w:sz="4" w:space="0" w:color="FFFFFF" w:themeColor="background1"/>
              <w:left w:val="single" w:sz="4" w:space="0" w:color="FFFFFF" w:themeColor="background1"/>
              <w:right w:val="single" w:sz="4" w:space="0" w:color="FFFFFF" w:themeColor="background1"/>
            </w:tcBorders>
          </w:tcPr>
          <w:p w14:paraId="184101F6"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1006" w:type="dxa"/>
            <w:tcBorders>
              <w:top w:val="single" w:sz="4" w:space="0" w:color="FFFFFF" w:themeColor="background1"/>
              <w:left w:val="single" w:sz="4" w:space="0" w:color="FFFFFF" w:themeColor="background1"/>
              <w:right w:val="single" w:sz="4" w:space="0" w:color="FFFFFF" w:themeColor="background1"/>
            </w:tcBorders>
          </w:tcPr>
          <w:p w14:paraId="10F507B2"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Control</w:t>
            </w:r>
          </w:p>
        </w:tc>
        <w:tc>
          <w:tcPr>
            <w:tcW w:w="1491" w:type="dxa"/>
            <w:tcBorders>
              <w:top w:val="single" w:sz="4" w:space="0" w:color="FFFFFF" w:themeColor="background1"/>
              <w:left w:val="single" w:sz="4" w:space="0" w:color="FFFFFF" w:themeColor="background1"/>
              <w:right w:val="single" w:sz="4" w:space="0" w:color="FFFFFF" w:themeColor="background1"/>
            </w:tcBorders>
          </w:tcPr>
          <w:p w14:paraId="2334FC86"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Alendronate</w:t>
            </w:r>
          </w:p>
        </w:tc>
        <w:tc>
          <w:tcPr>
            <w:tcW w:w="887" w:type="dxa"/>
            <w:tcBorders>
              <w:top w:val="single" w:sz="4" w:space="0" w:color="FFFFFF" w:themeColor="background1"/>
              <w:left w:val="single" w:sz="4" w:space="0" w:color="FFFFFF" w:themeColor="background1"/>
              <w:right w:val="single" w:sz="4" w:space="0" w:color="FFFFFF" w:themeColor="background1"/>
            </w:tcBorders>
          </w:tcPr>
          <w:p w14:paraId="42C877BF"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986" w:type="dxa"/>
            <w:tcBorders>
              <w:top w:val="single" w:sz="4" w:space="0" w:color="FFFFFF" w:themeColor="background1"/>
              <w:left w:val="single" w:sz="4" w:space="0" w:color="FFFFFF" w:themeColor="background1"/>
              <w:right w:val="single" w:sz="4" w:space="0" w:color="FFFFFF" w:themeColor="background1"/>
            </w:tcBorders>
          </w:tcPr>
          <w:p w14:paraId="1FA6B6C7"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Control</w:t>
            </w:r>
          </w:p>
        </w:tc>
        <w:tc>
          <w:tcPr>
            <w:tcW w:w="1491" w:type="dxa"/>
            <w:tcBorders>
              <w:top w:val="single" w:sz="4" w:space="0" w:color="FFFFFF" w:themeColor="background1"/>
              <w:left w:val="single" w:sz="4" w:space="0" w:color="FFFFFF" w:themeColor="background1"/>
              <w:right w:val="single" w:sz="4" w:space="0" w:color="FFFFFF" w:themeColor="background1"/>
            </w:tcBorders>
          </w:tcPr>
          <w:p w14:paraId="59BEA258"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Alendronate</w:t>
            </w:r>
          </w:p>
        </w:tc>
        <w:tc>
          <w:tcPr>
            <w:tcW w:w="880" w:type="dxa"/>
            <w:tcBorders>
              <w:top w:val="single" w:sz="4" w:space="0" w:color="FFFFFF" w:themeColor="background1"/>
              <w:left w:val="single" w:sz="4" w:space="0" w:color="FFFFFF" w:themeColor="background1"/>
              <w:right w:val="single" w:sz="4" w:space="0" w:color="FFFFFF" w:themeColor="background1"/>
            </w:tcBorders>
          </w:tcPr>
          <w:p w14:paraId="0166F0B3"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r>
      <w:tr w:rsidR="00B2799C" w:rsidRPr="00A54D4A" w14:paraId="4C556117" w14:textId="77777777" w:rsidTr="00BD60B1">
        <w:tc>
          <w:tcPr>
            <w:tcW w:w="1514" w:type="dxa"/>
            <w:tcBorders>
              <w:left w:val="single" w:sz="4" w:space="0" w:color="FFFFFF" w:themeColor="background1"/>
              <w:bottom w:val="single" w:sz="4" w:space="0" w:color="FFFFFF" w:themeColor="background1"/>
              <w:right w:val="single" w:sz="4" w:space="0" w:color="FFFFFF" w:themeColor="background1"/>
            </w:tcBorders>
          </w:tcPr>
          <w:p w14:paraId="7F8D629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Reserve</w:t>
            </w:r>
          </w:p>
        </w:tc>
        <w:tc>
          <w:tcPr>
            <w:tcW w:w="951" w:type="dxa"/>
            <w:tcBorders>
              <w:left w:val="single" w:sz="4" w:space="0" w:color="FFFFFF" w:themeColor="background1"/>
              <w:bottom w:val="single" w:sz="4" w:space="0" w:color="FFFFFF" w:themeColor="background1"/>
              <w:right w:val="single" w:sz="4" w:space="0" w:color="FFFFFF" w:themeColor="background1"/>
            </w:tcBorders>
          </w:tcPr>
          <w:p w14:paraId="6E0C54F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06" w:type="dxa"/>
            <w:tcBorders>
              <w:left w:val="single" w:sz="4" w:space="0" w:color="FFFFFF" w:themeColor="background1"/>
              <w:bottom w:val="single" w:sz="4" w:space="0" w:color="FFFFFF" w:themeColor="background1"/>
              <w:right w:val="single" w:sz="4" w:space="0" w:color="FFFFFF" w:themeColor="background1"/>
            </w:tcBorders>
          </w:tcPr>
          <w:p w14:paraId="6A25137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w:t>
            </w:r>
          </w:p>
        </w:tc>
        <w:tc>
          <w:tcPr>
            <w:tcW w:w="1491" w:type="dxa"/>
            <w:tcBorders>
              <w:left w:val="single" w:sz="4" w:space="0" w:color="FFFFFF" w:themeColor="background1"/>
              <w:bottom w:val="single" w:sz="4" w:space="0" w:color="FFFFFF" w:themeColor="background1"/>
              <w:right w:val="single" w:sz="4" w:space="0" w:color="FFFFFF" w:themeColor="background1"/>
            </w:tcBorders>
          </w:tcPr>
          <w:p w14:paraId="2B67FCC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887" w:type="dxa"/>
            <w:tcBorders>
              <w:left w:val="single" w:sz="4" w:space="0" w:color="FFFFFF" w:themeColor="background1"/>
              <w:bottom w:val="single" w:sz="4" w:space="0" w:color="FFFFFF" w:themeColor="background1"/>
              <w:right w:val="single" w:sz="4" w:space="0" w:color="FFFFFF" w:themeColor="background1"/>
            </w:tcBorders>
          </w:tcPr>
          <w:p w14:paraId="4F58CAD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986" w:type="dxa"/>
            <w:tcBorders>
              <w:left w:val="single" w:sz="4" w:space="0" w:color="FFFFFF" w:themeColor="background1"/>
              <w:bottom w:val="single" w:sz="4" w:space="0" w:color="FFFFFF" w:themeColor="background1"/>
              <w:right w:val="single" w:sz="4" w:space="0" w:color="FFFFFF" w:themeColor="background1"/>
            </w:tcBorders>
          </w:tcPr>
          <w:p w14:paraId="1C695EB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491" w:type="dxa"/>
            <w:tcBorders>
              <w:left w:val="single" w:sz="4" w:space="0" w:color="FFFFFF" w:themeColor="background1"/>
              <w:bottom w:val="single" w:sz="4" w:space="0" w:color="FFFFFF" w:themeColor="background1"/>
              <w:right w:val="single" w:sz="4" w:space="0" w:color="FFFFFF" w:themeColor="background1"/>
            </w:tcBorders>
          </w:tcPr>
          <w:p w14:paraId="11633B1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 (10-14)</w:t>
            </w:r>
          </w:p>
        </w:tc>
        <w:tc>
          <w:tcPr>
            <w:tcW w:w="880" w:type="dxa"/>
            <w:tcBorders>
              <w:left w:val="single" w:sz="4" w:space="0" w:color="FFFFFF" w:themeColor="background1"/>
              <w:bottom w:val="single" w:sz="4" w:space="0" w:color="FFFFFF" w:themeColor="background1"/>
              <w:right w:val="single" w:sz="4" w:space="0" w:color="FFFFFF" w:themeColor="background1"/>
            </w:tcBorders>
          </w:tcPr>
          <w:p w14:paraId="26DECC6E"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 xml:space="preserve">P </w:t>
            </w:r>
            <w:r w:rsidRPr="00A54D4A">
              <w:rPr>
                <w:rFonts w:ascii="Book Antiqua" w:hAnsi="Book Antiqua"/>
                <w:color w:val="000000" w:themeColor="text1"/>
                <w:sz w:val="24"/>
                <w:szCs w:val="24"/>
                <w:lang w:val="en-US"/>
              </w:rPr>
              <w:t xml:space="preserve">&lt; </w:t>
            </w:r>
            <w:r w:rsidR="007C1E9B" w:rsidRPr="00A54D4A">
              <w:rPr>
                <w:rFonts w:ascii="Book Antiqua" w:hAnsi="Book Antiqua"/>
                <w:color w:val="000000" w:themeColor="text1"/>
                <w:sz w:val="24"/>
                <w:szCs w:val="24"/>
                <w:lang w:val="en-US"/>
              </w:rPr>
              <w:t>0.001</w:t>
            </w:r>
          </w:p>
        </w:tc>
      </w:tr>
      <w:tr w:rsidR="00B2799C" w:rsidRPr="00A54D4A" w14:paraId="2822BC09"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7A93F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8C023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DBF6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42DC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D0BF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804F4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D529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34 (30-36)</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767B8"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0E8B149C"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475F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E769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98F3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75E7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90956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C0B93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EEF5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0AD7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3286ED10"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2538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Proliferative</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A437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AC2B7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23.01 (19-26)</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0D37C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16.27 (14-19)</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2166D9"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0.047</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3441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06DA4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72.21 (70-75)</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FAB2F"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000D90F0"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1411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6C38F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D1915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19.12 (17-23)</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10F3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2.33 (0-3)</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0B62D"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99AF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BB00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67.43 (66-69)</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EDE240"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1746D01A"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DF8F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C4006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0688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5E4B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4481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EDE7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87C7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EB3B1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62B91053"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A3AE8" w14:textId="77777777" w:rsidR="007C1E9B" w:rsidRPr="00A54D4A" w:rsidRDefault="00056E7E" w:rsidP="00B2799C">
            <w:pPr>
              <w:adjustRightInd w:val="0"/>
              <w:snapToGrid w:val="0"/>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M</w:t>
            </w:r>
            <w:r w:rsidR="007C1E9B" w:rsidRPr="00A54D4A">
              <w:rPr>
                <w:rFonts w:ascii="Book Antiqua" w:hAnsi="Book Antiqua"/>
                <w:color w:val="000000" w:themeColor="text1"/>
                <w:sz w:val="24"/>
                <w:szCs w:val="24"/>
                <w:lang w:val="en-US"/>
              </w:rPr>
              <w:t>aturation</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A2985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BC2FE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89.64 (85-93)</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8798E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93.07 (91-94)</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093EE"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0.673</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37E10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0EC5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88.61 (86-81)</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87A50"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3DC089E4"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220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89891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5DBDA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83 (80-84)</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2932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1.06 (0-1)</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32770"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DCD46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13 (12-15)</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DF9D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94.05 (92-98)</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5A4CF"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4533ED6E"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6D0D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376A6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F8D8A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9BD76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383B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1535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6B8C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B562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4A7C780F" w14:textId="77777777" w:rsidTr="00BD60B1">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86CB3" w14:textId="77777777" w:rsidR="007C1E9B" w:rsidRPr="00A54D4A" w:rsidRDefault="00056E7E" w:rsidP="00B2799C">
            <w:pPr>
              <w:adjustRightInd w:val="0"/>
              <w:snapToGrid w:val="0"/>
              <w:spacing w:line="360" w:lineRule="auto"/>
              <w:jc w:val="both"/>
              <w:rPr>
                <w:rFonts w:ascii="Book Antiqua" w:hAnsi="Book Antiqua"/>
                <w:color w:val="000000" w:themeColor="text1"/>
                <w:sz w:val="24"/>
                <w:szCs w:val="24"/>
                <w:lang w:val="en-US"/>
              </w:rPr>
            </w:pPr>
            <w:proofErr w:type="spellStart"/>
            <w:r>
              <w:rPr>
                <w:rFonts w:ascii="Book Antiqua" w:hAnsi="Book Antiqua"/>
                <w:color w:val="000000" w:themeColor="text1"/>
                <w:sz w:val="24"/>
                <w:szCs w:val="24"/>
                <w:lang w:val="en-US"/>
              </w:rPr>
              <w:t>H</w:t>
            </w:r>
            <w:r w:rsidR="007C1E9B" w:rsidRPr="00A54D4A">
              <w:rPr>
                <w:rFonts w:ascii="Book Antiqua" w:hAnsi="Book Antiqua"/>
                <w:color w:val="000000" w:themeColor="text1"/>
                <w:sz w:val="24"/>
                <w:szCs w:val="24"/>
                <w:lang w:val="en-US"/>
              </w:rPr>
              <w:t>ipertrophic</w:t>
            </w:r>
            <w:proofErr w:type="spellEnd"/>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F03C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A0500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96.35 (94-99)</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B87A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97.66</w:t>
            </w:r>
            <w:r w:rsidR="00056E7E">
              <w:rPr>
                <w:rFonts w:ascii="Book Antiqua" w:hAnsi="Book Antiqua"/>
                <w:color w:val="000000" w:themeColor="text1"/>
                <w:sz w:val="24"/>
                <w:szCs w:val="24"/>
                <w:lang w:val="en-US"/>
              </w:rPr>
              <w:t xml:space="preserve"> </w:t>
            </w:r>
            <w:r w:rsidRPr="00A54D4A">
              <w:rPr>
                <w:rFonts w:ascii="Book Antiqua" w:hAnsi="Book Antiqua"/>
                <w:color w:val="000000" w:themeColor="text1"/>
                <w:sz w:val="24"/>
                <w:szCs w:val="24"/>
                <w:lang w:val="en-US"/>
              </w:rPr>
              <w:t>(95-98)</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084A9"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 xml:space="preserve">P </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0.772</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E238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 (2-3)</w:t>
            </w:r>
          </w:p>
        </w:tc>
        <w:tc>
          <w:tcPr>
            <w:tcW w:w="1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D6E87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82.17 (80-85)</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A0C397"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1ABC1201" w14:textId="77777777" w:rsidTr="00BD60B1">
        <w:tc>
          <w:tcPr>
            <w:tcW w:w="1514" w:type="dxa"/>
            <w:tcBorders>
              <w:top w:val="single" w:sz="4" w:space="0" w:color="FFFFFF" w:themeColor="background1"/>
              <w:left w:val="single" w:sz="4" w:space="0" w:color="FFFFFF" w:themeColor="background1"/>
              <w:right w:val="single" w:sz="4" w:space="0" w:color="FFFFFF" w:themeColor="background1"/>
            </w:tcBorders>
          </w:tcPr>
          <w:p w14:paraId="2416A93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951" w:type="dxa"/>
            <w:tcBorders>
              <w:top w:val="single" w:sz="4" w:space="0" w:color="FFFFFF" w:themeColor="background1"/>
              <w:left w:val="single" w:sz="4" w:space="0" w:color="FFFFFF" w:themeColor="background1"/>
              <w:right w:val="single" w:sz="4" w:space="0" w:color="FFFFFF" w:themeColor="background1"/>
            </w:tcBorders>
          </w:tcPr>
          <w:p w14:paraId="1465C38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06" w:type="dxa"/>
            <w:tcBorders>
              <w:top w:val="single" w:sz="4" w:space="0" w:color="FFFFFF" w:themeColor="background1"/>
              <w:left w:val="single" w:sz="4" w:space="0" w:color="FFFFFF" w:themeColor="background1"/>
              <w:right w:val="single" w:sz="4" w:space="0" w:color="FFFFFF" w:themeColor="background1"/>
            </w:tcBorders>
          </w:tcPr>
          <w:p w14:paraId="1F0AB5C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93.52 (92-95)</w:t>
            </w:r>
          </w:p>
        </w:tc>
        <w:tc>
          <w:tcPr>
            <w:tcW w:w="1491" w:type="dxa"/>
            <w:tcBorders>
              <w:top w:val="single" w:sz="4" w:space="0" w:color="FFFFFF" w:themeColor="background1"/>
              <w:left w:val="single" w:sz="4" w:space="0" w:color="FFFFFF" w:themeColor="background1"/>
              <w:right w:val="single" w:sz="4" w:space="0" w:color="FFFFFF" w:themeColor="background1"/>
            </w:tcBorders>
          </w:tcPr>
          <w:p w14:paraId="78ECAC2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92.31 (90-93)</w:t>
            </w:r>
          </w:p>
        </w:tc>
        <w:tc>
          <w:tcPr>
            <w:tcW w:w="887" w:type="dxa"/>
            <w:tcBorders>
              <w:top w:val="single" w:sz="4" w:space="0" w:color="FFFFFF" w:themeColor="background1"/>
              <w:left w:val="single" w:sz="4" w:space="0" w:color="FFFFFF" w:themeColor="background1"/>
              <w:right w:val="single" w:sz="4" w:space="0" w:color="FFFFFF" w:themeColor="background1"/>
            </w:tcBorders>
          </w:tcPr>
          <w:p w14:paraId="2A94F643"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0.694</w:t>
            </w:r>
          </w:p>
        </w:tc>
        <w:tc>
          <w:tcPr>
            <w:tcW w:w="986" w:type="dxa"/>
            <w:tcBorders>
              <w:top w:val="single" w:sz="4" w:space="0" w:color="FFFFFF" w:themeColor="background1"/>
              <w:left w:val="single" w:sz="4" w:space="0" w:color="FFFFFF" w:themeColor="background1"/>
              <w:right w:val="single" w:sz="4" w:space="0" w:color="FFFFFF" w:themeColor="background1"/>
            </w:tcBorders>
          </w:tcPr>
          <w:p w14:paraId="2FB834B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42 (41-44)</w:t>
            </w:r>
          </w:p>
        </w:tc>
        <w:tc>
          <w:tcPr>
            <w:tcW w:w="1491" w:type="dxa"/>
            <w:tcBorders>
              <w:top w:val="single" w:sz="4" w:space="0" w:color="FFFFFF" w:themeColor="background1"/>
              <w:left w:val="single" w:sz="4" w:space="0" w:color="FFFFFF" w:themeColor="background1"/>
              <w:right w:val="single" w:sz="4" w:space="0" w:color="FFFFFF" w:themeColor="background1"/>
            </w:tcBorders>
          </w:tcPr>
          <w:p w14:paraId="48CA47A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93.00 (90-95)</w:t>
            </w:r>
          </w:p>
        </w:tc>
        <w:tc>
          <w:tcPr>
            <w:tcW w:w="880" w:type="dxa"/>
            <w:tcBorders>
              <w:top w:val="single" w:sz="4" w:space="0" w:color="FFFFFF" w:themeColor="background1"/>
              <w:left w:val="single" w:sz="4" w:space="0" w:color="FFFFFF" w:themeColor="background1"/>
              <w:right w:val="single" w:sz="4" w:space="0" w:color="FFFFFF" w:themeColor="background1"/>
            </w:tcBorders>
          </w:tcPr>
          <w:p w14:paraId="132C04AD"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0.027</w:t>
            </w:r>
          </w:p>
        </w:tc>
      </w:tr>
    </w:tbl>
    <w:p w14:paraId="3C0B69D5" w14:textId="77777777" w:rsidR="00564367" w:rsidRPr="00056E7E" w:rsidRDefault="00E95132" w:rsidP="00056E7E">
      <w:pPr>
        <w:pStyle w:val="NormalWeb"/>
        <w:adjustRightInd w:val="0"/>
        <w:snapToGrid w:val="0"/>
        <w:spacing w:before="0" w:beforeAutospacing="0" w:after="0" w:afterAutospacing="0"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 xml:space="preserve">For each same time period </w:t>
      </w:r>
      <w:bookmarkStart w:id="150" w:name="OLE_LINK106"/>
      <w:bookmarkStart w:id="151" w:name="OLE_LINK107"/>
      <w:r w:rsidR="00056E7E">
        <w:rPr>
          <w:rFonts w:ascii="Book Antiqua" w:hAnsi="Book Antiqua"/>
          <w:color w:val="000000" w:themeColor="text1"/>
          <w:sz w:val="24"/>
          <w:szCs w:val="24"/>
          <w:lang w:val="en-US"/>
        </w:rPr>
        <w:t>values</w:t>
      </w:r>
      <w:bookmarkEnd w:id="150"/>
      <w:bookmarkEnd w:id="151"/>
      <w:r w:rsidRPr="00A54D4A">
        <w:rPr>
          <w:rFonts w:ascii="Book Antiqua" w:hAnsi="Book Antiqua"/>
          <w:color w:val="000000" w:themeColor="text1"/>
          <w:sz w:val="24"/>
          <w:szCs w:val="24"/>
          <w:lang w:val="en-US"/>
        </w:rPr>
        <w:t xml:space="preserve"> </w:t>
      </w:r>
      <w:r w:rsidR="002A07EF" w:rsidRPr="00056E7E">
        <w:rPr>
          <w:rFonts w:ascii="Book Antiqua" w:hAnsi="Book Antiqua"/>
          <w:i/>
          <w:iCs/>
          <w:color w:val="000000" w:themeColor="text1"/>
          <w:sz w:val="24"/>
          <w:szCs w:val="24"/>
          <w:lang w:val="en-US"/>
        </w:rPr>
        <w:t>P</w:t>
      </w:r>
      <w:r w:rsidR="002A07EF" w:rsidRPr="00A54D4A">
        <w:rPr>
          <w:rFonts w:ascii="Book Antiqua" w:hAnsi="Book Antiqua"/>
          <w:color w:val="000000" w:themeColor="text1"/>
          <w:sz w:val="24"/>
          <w:szCs w:val="24"/>
          <w:lang w:val="en-US"/>
        </w:rPr>
        <w:t xml:space="preserve"> &lt; </w:t>
      </w:r>
      <w:r w:rsidRPr="00A54D4A">
        <w:rPr>
          <w:rFonts w:ascii="Book Antiqua" w:hAnsi="Book Antiqua"/>
          <w:color w:val="000000" w:themeColor="text1"/>
          <w:sz w:val="24"/>
          <w:szCs w:val="24"/>
          <w:lang w:val="en-US"/>
        </w:rPr>
        <w:t>0.05 were considered statistically different</w:t>
      </w:r>
      <w:r w:rsidR="00056E7E">
        <w:rPr>
          <w:rFonts w:ascii="Book Antiqua" w:hAnsi="Book Antiqua"/>
          <w:color w:val="000000" w:themeColor="text1"/>
          <w:sz w:val="24"/>
          <w:szCs w:val="24"/>
          <w:lang w:val="en-US"/>
        </w:rPr>
        <w:t>.</w:t>
      </w:r>
    </w:p>
    <w:sectPr w:rsidR="00564367" w:rsidRPr="00056E7E" w:rsidSect="008C510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48302" w14:textId="77777777" w:rsidR="00D04760" w:rsidRDefault="00D04760" w:rsidP="004D487E">
      <w:r>
        <w:separator/>
      </w:r>
    </w:p>
  </w:endnote>
  <w:endnote w:type="continuationSeparator" w:id="0">
    <w:p w14:paraId="124BD4DA" w14:textId="77777777" w:rsidR="00D04760" w:rsidRDefault="00D04760" w:rsidP="004D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PingFang SC">
    <w:altName w:val="Arial Unicode MS"/>
    <w:panose1 w:val="020B0604020202020204"/>
    <w:charset w:val="86"/>
    <w:family w:val="auto"/>
    <w:pitch w:val="variable"/>
    <w:sig w:usb0="A0002AFF" w:usb1="7ACFFDFB" w:usb2="00000017" w:usb3="00000000" w:csb0="0004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90698" w14:textId="77777777" w:rsidR="00D04760" w:rsidRDefault="00D04760" w:rsidP="004D487E">
      <w:r>
        <w:separator/>
      </w:r>
    </w:p>
  </w:footnote>
  <w:footnote w:type="continuationSeparator" w:id="0">
    <w:p w14:paraId="325D02E3" w14:textId="77777777" w:rsidR="00D04760" w:rsidRDefault="00D04760" w:rsidP="004D48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aazfxv2wp2zz6evpwbxvzzde9ze2arsfswz&quot;&gt;librery bones&lt;record-ids&gt;&lt;item&gt;26&lt;/item&gt;&lt;item&gt;61&lt;/item&gt;&lt;item&gt;64&lt;/item&gt;&lt;item&gt;67&lt;/item&gt;&lt;item&gt;75&lt;/item&gt;&lt;item&gt;77&lt;/item&gt;&lt;item&gt;80&lt;/item&gt;&lt;/record-ids&gt;&lt;/item&gt;&lt;/Libraries&gt;"/>
  </w:docVars>
  <w:rsids>
    <w:rsidRoot w:val="00D51300"/>
    <w:rsid w:val="000054F5"/>
    <w:rsid w:val="0001477B"/>
    <w:rsid w:val="00014A50"/>
    <w:rsid w:val="00017746"/>
    <w:rsid w:val="000225BD"/>
    <w:rsid w:val="000265D0"/>
    <w:rsid w:val="00031D41"/>
    <w:rsid w:val="00032AFC"/>
    <w:rsid w:val="00033CB5"/>
    <w:rsid w:val="000427E8"/>
    <w:rsid w:val="00043A0A"/>
    <w:rsid w:val="00045F2A"/>
    <w:rsid w:val="00047E21"/>
    <w:rsid w:val="000514B6"/>
    <w:rsid w:val="000532A4"/>
    <w:rsid w:val="00056E7E"/>
    <w:rsid w:val="00064E66"/>
    <w:rsid w:val="000708CB"/>
    <w:rsid w:val="00073678"/>
    <w:rsid w:val="00073754"/>
    <w:rsid w:val="00073FCC"/>
    <w:rsid w:val="0007717E"/>
    <w:rsid w:val="00077628"/>
    <w:rsid w:val="00082CC6"/>
    <w:rsid w:val="00091A5E"/>
    <w:rsid w:val="00096215"/>
    <w:rsid w:val="00096CB5"/>
    <w:rsid w:val="000A2DA4"/>
    <w:rsid w:val="000A3B6E"/>
    <w:rsid w:val="000B11E8"/>
    <w:rsid w:val="000B1F90"/>
    <w:rsid w:val="000B5848"/>
    <w:rsid w:val="000C3458"/>
    <w:rsid w:val="000C4D77"/>
    <w:rsid w:val="000C7D2E"/>
    <w:rsid w:val="000D2FC7"/>
    <w:rsid w:val="000D3CCB"/>
    <w:rsid w:val="000D7795"/>
    <w:rsid w:val="000E461B"/>
    <w:rsid w:val="000E7C21"/>
    <w:rsid w:val="000F088B"/>
    <w:rsid w:val="000F4B44"/>
    <w:rsid w:val="000F6B04"/>
    <w:rsid w:val="000F7CB9"/>
    <w:rsid w:val="00101515"/>
    <w:rsid w:val="001017C0"/>
    <w:rsid w:val="0010449C"/>
    <w:rsid w:val="00104BB7"/>
    <w:rsid w:val="001053E6"/>
    <w:rsid w:val="00105BE5"/>
    <w:rsid w:val="00106FAC"/>
    <w:rsid w:val="001079AC"/>
    <w:rsid w:val="00107DF2"/>
    <w:rsid w:val="001224C7"/>
    <w:rsid w:val="00130FCE"/>
    <w:rsid w:val="00152FBE"/>
    <w:rsid w:val="00163A52"/>
    <w:rsid w:val="00164BDE"/>
    <w:rsid w:val="001675CD"/>
    <w:rsid w:val="00171831"/>
    <w:rsid w:val="00174F5C"/>
    <w:rsid w:val="001807D1"/>
    <w:rsid w:val="00184513"/>
    <w:rsid w:val="00191842"/>
    <w:rsid w:val="001943D4"/>
    <w:rsid w:val="00194811"/>
    <w:rsid w:val="00196444"/>
    <w:rsid w:val="001A0E73"/>
    <w:rsid w:val="001A2680"/>
    <w:rsid w:val="001B2DB7"/>
    <w:rsid w:val="001B742B"/>
    <w:rsid w:val="001C3076"/>
    <w:rsid w:val="001C6400"/>
    <w:rsid w:val="001D04AF"/>
    <w:rsid w:val="001E2B5E"/>
    <w:rsid w:val="001E33C4"/>
    <w:rsid w:val="001E474D"/>
    <w:rsid w:val="001F1002"/>
    <w:rsid w:val="001F2EA7"/>
    <w:rsid w:val="001F4720"/>
    <w:rsid w:val="001F4B70"/>
    <w:rsid w:val="00201505"/>
    <w:rsid w:val="0020320B"/>
    <w:rsid w:val="00203A05"/>
    <w:rsid w:val="00207406"/>
    <w:rsid w:val="0021096E"/>
    <w:rsid w:val="00212716"/>
    <w:rsid w:val="00213785"/>
    <w:rsid w:val="0021400C"/>
    <w:rsid w:val="002212BA"/>
    <w:rsid w:val="0022251C"/>
    <w:rsid w:val="00224729"/>
    <w:rsid w:val="00232A74"/>
    <w:rsid w:val="00236105"/>
    <w:rsid w:val="00237BE2"/>
    <w:rsid w:val="002401DE"/>
    <w:rsid w:val="002433B7"/>
    <w:rsid w:val="002605E3"/>
    <w:rsid w:val="0026643E"/>
    <w:rsid w:val="00267804"/>
    <w:rsid w:val="00267A21"/>
    <w:rsid w:val="00267FB7"/>
    <w:rsid w:val="0027050D"/>
    <w:rsid w:val="00271CD3"/>
    <w:rsid w:val="00275B3B"/>
    <w:rsid w:val="002833AD"/>
    <w:rsid w:val="00291606"/>
    <w:rsid w:val="00292A7D"/>
    <w:rsid w:val="00292B5F"/>
    <w:rsid w:val="002945A1"/>
    <w:rsid w:val="00295527"/>
    <w:rsid w:val="00295615"/>
    <w:rsid w:val="002A07EF"/>
    <w:rsid w:val="002B1954"/>
    <w:rsid w:val="002B409D"/>
    <w:rsid w:val="002B4E19"/>
    <w:rsid w:val="002B5AF8"/>
    <w:rsid w:val="002B6A56"/>
    <w:rsid w:val="002B756E"/>
    <w:rsid w:val="002C6AC1"/>
    <w:rsid w:val="002C6BEE"/>
    <w:rsid w:val="002C6D6C"/>
    <w:rsid w:val="002C7DDA"/>
    <w:rsid w:val="002D2555"/>
    <w:rsid w:val="002D531A"/>
    <w:rsid w:val="002E4B9F"/>
    <w:rsid w:val="002E703B"/>
    <w:rsid w:val="002F4F50"/>
    <w:rsid w:val="002F7C13"/>
    <w:rsid w:val="00302405"/>
    <w:rsid w:val="00311680"/>
    <w:rsid w:val="00311A46"/>
    <w:rsid w:val="00315FF3"/>
    <w:rsid w:val="003164B7"/>
    <w:rsid w:val="0032217E"/>
    <w:rsid w:val="00324A01"/>
    <w:rsid w:val="003364A6"/>
    <w:rsid w:val="0034147B"/>
    <w:rsid w:val="003440A7"/>
    <w:rsid w:val="00350479"/>
    <w:rsid w:val="003514E0"/>
    <w:rsid w:val="003548CB"/>
    <w:rsid w:val="0035622B"/>
    <w:rsid w:val="00356A6B"/>
    <w:rsid w:val="00361337"/>
    <w:rsid w:val="00370839"/>
    <w:rsid w:val="003709D5"/>
    <w:rsid w:val="003719EA"/>
    <w:rsid w:val="00380F9E"/>
    <w:rsid w:val="00381377"/>
    <w:rsid w:val="0038179F"/>
    <w:rsid w:val="003854AD"/>
    <w:rsid w:val="00387FF8"/>
    <w:rsid w:val="00390E14"/>
    <w:rsid w:val="00391003"/>
    <w:rsid w:val="0039400E"/>
    <w:rsid w:val="00396660"/>
    <w:rsid w:val="003A5970"/>
    <w:rsid w:val="003A6DAD"/>
    <w:rsid w:val="003B6758"/>
    <w:rsid w:val="003C06BD"/>
    <w:rsid w:val="003C0B61"/>
    <w:rsid w:val="003C6F59"/>
    <w:rsid w:val="003D0F9F"/>
    <w:rsid w:val="003D2DDF"/>
    <w:rsid w:val="003D40B8"/>
    <w:rsid w:val="003D5EB2"/>
    <w:rsid w:val="003D6F1D"/>
    <w:rsid w:val="003E69F5"/>
    <w:rsid w:val="003F72FC"/>
    <w:rsid w:val="003F7588"/>
    <w:rsid w:val="00401ED5"/>
    <w:rsid w:val="00410832"/>
    <w:rsid w:val="00411F8F"/>
    <w:rsid w:val="00413171"/>
    <w:rsid w:val="00417E37"/>
    <w:rsid w:val="00427C86"/>
    <w:rsid w:val="00427F8B"/>
    <w:rsid w:val="00431DF5"/>
    <w:rsid w:val="00434540"/>
    <w:rsid w:val="0044069C"/>
    <w:rsid w:val="0044080C"/>
    <w:rsid w:val="00443A89"/>
    <w:rsid w:val="00464A32"/>
    <w:rsid w:val="00466859"/>
    <w:rsid w:val="00466BF9"/>
    <w:rsid w:val="004828DC"/>
    <w:rsid w:val="004828E9"/>
    <w:rsid w:val="004836A5"/>
    <w:rsid w:val="004A021A"/>
    <w:rsid w:val="004A3D37"/>
    <w:rsid w:val="004B5940"/>
    <w:rsid w:val="004C2F08"/>
    <w:rsid w:val="004D0275"/>
    <w:rsid w:val="004D487E"/>
    <w:rsid w:val="004D4A1C"/>
    <w:rsid w:val="004E0567"/>
    <w:rsid w:val="004E09B9"/>
    <w:rsid w:val="004E5E6C"/>
    <w:rsid w:val="004E7612"/>
    <w:rsid w:val="004F02D6"/>
    <w:rsid w:val="004F0839"/>
    <w:rsid w:val="004F1580"/>
    <w:rsid w:val="004F1A2D"/>
    <w:rsid w:val="004F1B2E"/>
    <w:rsid w:val="004F7A25"/>
    <w:rsid w:val="004F7E46"/>
    <w:rsid w:val="00503402"/>
    <w:rsid w:val="00510BC6"/>
    <w:rsid w:val="0051646E"/>
    <w:rsid w:val="00517327"/>
    <w:rsid w:val="00524B30"/>
    <w:rsid w:val="0053072D"/>
    <w:rsid w:val="005315F9"/>
    <w:rsid w:val="00534A1A"/>
    <w:rsid w:val="005375AC"/>
    <w:rsid w:val="00541110"/>
    <w:rsid w:val="00564367"/>
    <w:rsid w:val="00565F9B"/>
    <w:rsid w:val="00572668"/>
    <w:rsid w:val="00572E25"/>
    <w:rsid w:val="005773AF"/>
    <w:rsid w:val="00597988"/>
    <w:rsid w:val="00597F05"/>
    <w:rsid w:val="005A3F0C"/>
    <w:rsid w:val="005A7015"/>
    <w:rsid w:val="005B1B8D"/>
    <w:rsid w:val="005B4189"/>
    <w:rsid w:val="005B42DE"/>
    <w:rsid w:val="005B6013"/>
    <w:rsid w:val="005C1E28"/>
    <w:rsid w:val="005D01CC"/>
    <w:rsid w:val="005D248B"/>
    <w:rsid w:val="005D419F"/>
    <w:rsid w:val="005D5E69"/>
    <w:rsid w:val="005D63E2"/>
    <w:rsid w:val="005E1358"/>
    <w:rsid w:val="005E142A"/>
    <w:rsid w:val="005E43AA"/>
    <w:rsid w:val="005E494D"/>
    <w:rsid w:val="005E64B0"/>
    <w:rsid w:val="005E6EC2"/>
    <w:rsid w:val="005F09CD"/>
    <w:rsid w:val="005F6A2D"/>
    <w:rsid w:val="006031A2"/>
    <w:rsid w:val="0060546D"/>
    <w:rsid w:val="006063F7"/>
    <w:rsid w:val="006130B3"/>
    <w:rsid w:val="006135D1"/>
    <w:rsid w:val="00614ABE"/>
    <w:rsid w:val="00614FDF"/>
    <w:rsid w:val="00623719"/>
    <w:rsid w:val="00623AE4"/>
    <w:rsid w:val="006327B8"/>
    <w:rsid w:val="006334CB"/>
    <w:rsid w:val="00634618"/>
    <w:rsid w:val="00634DDA"/>
    <w:rsid w:val="00640AA2"/>
    <w:rsid w:val="00651DC0"/>
    <w:rsid w:val="00660D0F"/>
    <w:rsid w:val="00663A5E"/>
    <w:rsid w:val="00665903"/>
    <w:rsid w:val="0067345A"/>
    <w:rsid w:val="00676E80"/>
    <w:rsid w:val="0069496A"/>
    <w:rsid w:val="00697718"/>
    <w:rsid w:val="006A0520"/>
    <w:rsid w:val="006A4D5D"/>
    <w:rsid w:val="006A796A"/>
    <w:rsid w:val="006B6847"/>
    <w:rsid w:val="006B6E53"/>
    <w:rsid w:val="006B71EA"/>
    <w:rsid w:val="006C2183"/>
    <w:rsid w:val="006C4C20"/>
    <w:rsid w:val="006E2566"/>
    <w:rsid w:val="006E4FFC"/>
    <w:rsid w:val="006E66B7"/>
    <w:rsid w:val="006E706A"/>
    <w:rsid w:val="006F17BD"/>
    <w:rsid w:val="006F3634"/>
    <w:rsid w:val="00700303"/>
    <w:rsid w:val="00701F2C"/>
    <w:rsid w:val="0070360D"/>
    <w:rsid w:val="007049DF"/>
    <w:rsid w:val="0071366C"/>
    <w:rsid w:val="00716C5D"/>
    <w:rsid w:val="0072169C"/>
    <w:rsid w:val="00724766"/>
    <w:rsid w:val="0072654F"/>
    <w:rsid w:val="00731D16"/>
    <w:rsid w:val="007328C1"/>
    <w:rsid w:val="007335A1"/>
    <w:rsid w:val="007418E3"/>
    <w:rsid w:val="00747337"/>
    <w:rsid w:val="00753142"/>
    <w:rsid w:val="00755711"/>
    <w:rsid w:val="00757F20"/>
    <w:rsid w:val="00766FD0"/>
    <w:rsid w:val="00771431"/>
    <w:rsid w:val="00780AA5"/>
    <w:rsid w:val="007841B8"/>
    <w:rsid w:val="007856BA"/>
    <w:rsid w:val="007857B6"/>
    <w:rsid w:val="007903B8"/>
    <w:rsid w:val="00796DDC"/>
    <w:rsid w:val="007A05B3"/>
    <w:rsid w:val="007A7A1C"/>
    <w:rsid w:val="007B1D43"/>
    <w:rsid w:val="007B70D9"/>
    <w:rsid w:val="007C00E1"/>
    <w:rsid w:val="007C1E9B"/>
    <w:rsid w:val="007C27FA"/>
    <w:rsid w:val="007C3424"/>
    <w:rsid w:val="007C3EFE"/>
    <w:rsid w:val="007D0C39"/>
    <w:rsid w:val="007D2A4E"/>
    <w:rsid w:val="007D67FE"/>
    <w:rsid w:val="007F3117"/>
    <w:rsid w:val="007F6AAA"/>
    <w:rsid w:val="0080069A"/>
    <w:rsid w:val="00810895"/>
    <w:rsid w:val="00812F4A"/>
    <w:rsid w:val="008158F5"/>
    <w:rsid w:val="00817637"/>
    <w:rsid w:val="00820ED5"/>
    <w:rsid w:val="00822149"/>
    <w:rsid w:val="00822A4B"/>
    <w:rsid w:val="00825CED"/>
    <w:rsid w:val="00830CE3"/>
    <w:rsid w:val="00831D87"/>
    <w:rsid w:val="008335B2"/>
    <w:rsid w:val="00836EF4"/>
    <w:rsid w:val="00837BE1"/>
    <w:rsid w:val="008420C4"/>
    <w:rsid w:val="00847D11"/>
    <w:rsid w:val="00852997"/>
    <w:rsid w:val="00853CA2"/>
    <w:rsid w:val="008564E8"/>
    <w:rsid w:val="0085680C"/>
    <w:rsid w:val="008630A9"/>
    <w:rsid w:val="00865A32"/>
    <w:rsid w:val="00865F8B"/>
    <w:rsid w:val="008672BA"/>
    <w:rsid w:val="00870907"/>
    <w:rsid w:val="00874F42"/>
    <w:rsid w:val="008822CB"/>
    <w:rsid w:val="008823BE"/>
    <w:rsid w:val="0088366F"/>
    <w:rsid w:val="0088561E"/>
    <w:rsid w:val="0089132A"/>
    <w:rsid w:val="00894CD4"/>
    <w:rsid w:val="00894EAE"/>
    <w:rsid w:val="008A0C3B"/>
    <w:rsid w:val="008A124F"/>
    <w:rsid w:val="008A31B9"/>
    <w:rsid w:val="008A4D35"/>
    <w:rsid w:val="008B28C6"/>
    <w:rsid w:val="008B7066"/>
    <w:rsid w:val="008C1686"/>
    <w:rsid w:val="008C4B42"/>
    <w:rsid w:val="008C510E"/>
    <w:rsid w:val="008E6611"/>
    <w:rsid w:val="008F5FDB"/>
    <w:rsid w:val="00900A1A"/>
    <w:rsid w:val="00901B7B"/>
    <w:rsid w:val="0090224F"/>
    <w:rsid w:val="00902FF1"/>
    <w:rsid w:val="0090445E"/>
    <w:rsid w:val="00906901"/>
    <w:rsid w:val="00910DCF"/>
    <w:rsid w:val="00917CB5"/>
    <w:rsid w:val="009262FD"/>
    <w:rsid w:val="00926FF1"/>
    <w:rsid w:val="00927020"/>
    <w:rsid w:val="009376D4"/>
    <w:rsid w:val="00943C6D"/>
    <w:rsid w:val="00951753"/>
    <w:rsid w:val="00953CFE"/>
    <w:rsid w:val="00957B29"/>
    <w:rsid w:val="009633C3"/>
    <w:rsid w:val="009635CE"/>
    <w:rsid w:val="00965D54"/>
    <w:rsid w:val="009670B2"/>
    <w:rsid w:val="00970878"/>
    <w:rsid w:val="00970AA2"/>
    <w:rsid w:val="009713EA"/>
    <w:rsid w:val="009808BE"/>
    <w:rsid w:val="009809C4"/>
    <w:rsid w:val="009817BB"/>
    <w:rsid w:val="009846F1"/>
    <w:rsid w:val="00985947"/>
    <w:rsid w:val="00986274"/>
    <w:rsid w:val="00990BF3"/>
    <w:rsid w:val="00991E9D"/>
    <w:rsid w:val="00996FD3"/>
    <w:rsid w:val="009A14AB"/>
    <w:rsid w:val="009B0636"/>
    <w:rsid w:val="009B5876"/>
    <w:rsid w:val="009B600B"/>
    <w:rsid w:val="009B6895"/>
    <w:rsid w:val="009C62E0"/>
    <w:rsid w:val="009D1352"/>
    <w:rsid w:val="009D17C0"/>
    <w:rsid w:val="009D2048"/>
    <w:rsid w:val="009D3754"/>
    <w:rsid w:val="009D4C46"/>
    <w:rsid w:val="009D5F68"/>
    <w:rsid w:val="009D610B"/>
    <w:rsid w:val="009D7FE4"/>
    <w:rsid w:val="009E0F62"/>
    <w:rsid w:val="009E349E"/>
    <w:rsid w:val="009F4876"/>
    <w:rsid w:val="009F7235"/>
    <w:rsid w:val="00A001D8"/>
    <w:rsid w:val="00A01147"/>
    <w:rsid w:val="00A02159"/>
    <w:rsid w:val="00A10416"/>
    <w:rsid w:val="00A12382"/>
    <w:rsid w:val="00A21209"/>
    <w:rsid w:val="00A234F7"/>
    <w:rsid w:val="00A24CC0"/>
    <w:rsid w:val="00A259F3"/>
    <w:rsid w:val="00A27F3B"/>
    <w:rsid w:val="00A3655F"/>
    <w:rsid w:val="00A46E4B"/>
    <w:rsid w:val="00A54D4A"/>
    <w:rsid w:val="00A5510E"/>
    <w:rsid w:val="00A575A9"/>
    <w:rsid w:val="00A602BA"/>
    <w:rsid w:val="00A607B5"/>
    <w:rsid w:val="00A612E8"/>
    <w:rsid w:val="00A616D6"/>
    <w:rsid w:val="00A726E2"/>
    <w:rsid w:val="00A75DF5"/>
    <w:rsid w:val="00A85828"/>
    <w:rsid w:val="00A86AC0"/>
    <w:rsid w:val="00A93F40"/>
    <w:rsid w:val="00A94EBF"/>
    <w:rsid w:val="00AA0E27"/>
    <w:rsid w:val="00AA23FA"/>
    <w:rsid w:val="00AC2095"/>
    <w:rsid w:val="00AC61B5"/>
    <w:rsid w:val="00AC657E"/>
    <w:rsid w:val="00AC725B"/>
    <w:rsid w:val="00AE1D79"/>
    <w:rsid w:val="00AE1EA9"/>
    <w:rsid w:val="00AE4BBD"/>
    <w:rsid w:val="00AE6528"/>
    <w:rsid w:val="00AF0061"/>
    <w:rsid w:val="00AF3511"/>
    <w:rsid w:val="00AF654E"/>
    <w:rsid w:val="00AF715F"/>
    <w:rsid w:val="00B00665"/>
    <w:rsid w:val="00B015B0"/>
    <w:rsid w:val="00B02079"/>
    <w:rsid w:val="00B02ABC"/>
    <w:rsid w:val="00B03274"/>
    <w:rsid w:val="00B04716"/>
    <w:rsid w:val="00B10865"/>
    <w:rsid w:val="00B11DA9"/>
    <w:rsid w:val="00B14969"/>
    <w:rsid w:val="00B20297"/>
    <w:rsid w:val="00B25D22"/>
    <w:rsid w:val="00B267A3"/>
    <w:rsid w:val="00B2799C"/>
    <w:rsid w:val="00B32C2F"/>
    <w:rsid w:val="00B341E6"/>
    <w:rsid w:val="00B34324"/>
    <w:rsid w:val="00B37CC4"/>
    <w:rsid w:val="00B470D3"/>
    <w:rsid w:val="00B510AB"/>
    <w:rsid w:val="00B546BC"/>
    <w:rsid w:val="00B54702"/>
    <w:rsid w:val="00B55BC6"/>
    <w:rsid w:val="00B56F67"/>
    <w:rsid w:val="00B60653"/>
    <w:rsid w:val="00B621F5"/>
    <w:rsid w:val="00B70B92"/>
    <w:rsid w:val="00B721BB"/>
    <w:rsid w:val="00B8091D"/>
    <w:rsid w:val="00B86F77"/>
    <w:rsid w:val="00B92F39"/>
    <w:rsid w:val="00B96F97"/>
    <w:rsid w:val="00BA025B"/>
    <w:rsid w:val="00BA55E2"/>
    <w:rsid w:val="00BA5BBD"/>
    <w:rsid w:val="00BB212C"/>
    <w:rsid w:val="00BB32D4"/>
    <w:rsid w:val="00BB5753"/>
    <w:rsid w:val="00BC1A38"/>
    <w:rsid w:val="00BC309F"/>
    <w:rsid w:val="00BC6CC2"/>
    <w:rsid w:val="00BC7001"/>
    <w:rsid w:val="00BD12E4"/>
    <w:rsid w:val="00BD1D7C"/>
    <w:rsid w:val="00BD4A87"/>
    <w:rsid w:val="00BD60B1"/>
    <w:rsid w:val="00BD74AC"/>
    <w:rsid w:val="00BE3D7B"/>
    <w:rsid w:val="00BF0EB2"/>
    <w:rsid w:val="00BF76FA"/>
    <w:rsid w:val="00C16D7F"/>
    <w:rsid w:val="00C17A82"/>
    <w:rsid w:val="00C203A2"/>
    <w:rsid w:val="00C217B7"/>
    <w:rsid w:val="00C22956"/>
    <w:rsid w:val="00C23294"/>
    <w:rsid w:val="00C2341E"/>
    <w:rsid w:val="00C27C01"/>
    <w:rsid w:val="00C32B9D"/>
    <w:rsid w:val="00C441B0"/>
    <w:rsid w:val="00C4783F"/>
    <w:rsid w:val="00C578CD"/>
    <w:rsid w:val="00C57AF8"/>
    <w:rsid w:val="00C717CB"/>
    <w:rsid w:val="00C7616A"/>
    <w:rsid w:val="00C76596"/>
    <w:rsid w:val="00C91168"/>
    <w:rsid w:val="00C94B05"/>
    <w:rsid w:val="00C96521"/>
    <w:rsid w:val="00C9748B"/>
    <w:rsid w:val="00CA050D"/>
    <w:rsid w:val="00CB2952"/>
    <w:rsid w:val="00CB2C45"/>
    <w:rsid w:val="00CB4E16"/>
    <w:rsid w:val="00CB6CBE"/>
    <w:rsid w:val="00CC10A6"/>
    <w:rsid w:val="00CC1D97"/>
    <w:rsid w:val="00CC2A1B"/>
    <w:rsid w:val="00CD0998"/>
    <w:rsid w:val="00CD4F1D"/>
    <w:rsid w:val="00CD6160"/>
    <w:rsid w:val="00CE0FA5"/>
    <w:rsid w:val="00CE2550"/>
    <w:rsid w:val="00CE5AB4"/>
    <w:rsid w:val="00CE6885"/>
    <w:rsid w:val="00CF5639"/>
    <w:rsid w:val="00D0340F"/>
    <w:rsid w:val="00D04760"/>
    <w:rsid w:val="00D1093A"/>
    <w:rsid w:val="00D12B15"/>
    <w:rsid w:val="00D2433F"/>
    <w:rsid w:val="00D243D2"/>
    <w:rsid w:val="00D3289E"/>
    <w:rsid w:val="00D33F93"/>
    <w:rsid w:val="00D36BD6"/>
    <w:rsid w:val="00D4115F"/>
    <w:rsid w:val="00D42166"/>
    <w:rsid w:val="00D462A5"/>
    <w:rsid w:val="00D51300"/>
    <w:rsid w:val="00D51B6C"/>
    <w:rsid w:val="00D533D5"/>
    <w:rsid w:val="00D563AE"/>
    <w:rsid w:val="00D5673A"/>
    <w:rsid w:val="00D61B09"/>
    <w:rsid w:val="00D644B5"/>
    <w:rsid w:val="00D76F52"/>
    <w:rsid w:val="00D905C2"/>
    <w:rsid w:val="00D90614"/>
    <w:rsid w:val="00D90B42"/>
    <w:rsid w:val="00D9179F"/>
    <w:rsid w:val="00D92105"/>
    <w:rsid w:val="00D9218F"/>
    <w:rsid w:val="00D937C7"/>
    <w:rsid w:val="00D95B2F"/>
    <w:rsid w:val="00DA275F"/>
    <w:rsid w:val="00DA2D48"/>
    <w:rsid w:val="00DA331C"/>
    <w:rsid w:val="00DB0DAA"/>
    <w:rsid w:val="00DB2500"/>
    <w:rsid w:val="00DB69BA"/>
    <w:rsid w:val="00DB736C"/>
    <w:rsid w:val="00DB74C2"/>
    <w:rsid w:val="00DC1CD6"/>
    <w:rsid w:val="00DC2B78"/>
    <w:rsid w:val="00DC49CC"/>
    <w:rsid w:val="00DD0CE2"/>
    <w:rsid w:val="00DD4C43"/>
    <w:rsid w:val="00DE1F6D"/>
    <w:rsid w:val="00DF12A2"/>
    <w:rsid w:val="00DF131C"/>
    <w:rsid w:val="00DF458F"/>
    <w:rsid w:val="00DF5C90"/>
    <w:rsid w:val="00E00768"/>
    <w:rsid w:val="00E00B70"/>
    <w:rsid w:val="00E0230A"/>
    <w:rsid w:val="00E04BA0"/>
    <w:rsid w:val="00E05C04"/>
    <w:rsid w:val="00E11F5D"/>
    <w:rsid w:val="00E1455D"/>
    <w:rsid w:val="00E21346"/>
    <w:rsid w:val="00E3454A"/>
    <w:rsid w:val="00E36AF7"/>
    <w:rsid w:val="00E4055E"/>
    <w:rsid w:val="00E42206"/>
    <w:rsid w:val="00E43CE7"/>
    <w:rsid w:val="00E447ED"/>
    <w:rsid w:val="00E450BB"/>
    <w:rsid w:val="00E4677B"/>
    <w:rsid w:val="00E468C7"/>
    <w:rsid w:val="00E47DD9"/>
    <w:rsid w:val="00E52339"/>
    <w:rsid w:val="00E5444C"/>
    <w:rsid w:val="00E60473"/>
    <w:rsid w:val="00E75219"/>
    <w:rsid w:val="00E76AAE"/>
    <w:rsid w:val="00E806C2"/>
    <w:rsid w:val="00E85EAB"/>
    <w:rsid w:val="00E87301"/>
    <w:rsid w:val="00E90C74"/>
    <w:rsid w:val="00E95132"/>
    <w:rsid w:val="00EB4C4F"/>
    <w:rsid w:val="00EC009C"/>
    <w:rsid w:val="00ED6872"/>
    <w:rsid w:val="00EE1907"/>
    <w:rsid w:val="00EE299C"/>
    <w:rsid w:val="00EE3420"/>
    <w:rsid w:val="00EE68F2"/>
    <w:rsid w:val="00EF3ADF"/>
    <w:rsid w:val="00F047B3"/>
    <w:rsid w:val="00F07735"/>
    <w:rsid w:val="00F204DE"/>
    <w:rsid w:val="00F43402"/>
    <w:rsid w:val="00F469C1"/>
    <w:rsid w:val="00F46C13"/>
    <w:rsid w:val="00F47666"/>
    <w:rsid w:val="00F52E4E"/>
    <w:rsid w:val="00F53D0F"/>
    <w:rsid w:val="00F54589"/>
    <w:rsid w:val="00F574AF"/>
    <w:rsid w:val="00F57F96"/>
    <w:rsid w:val="00F6277C"/>
    <w:rsid w:val="00F63373"/>
    <w:rsid w:val="00F676E9"/>
    <w:rsid w:val="00F71B87"/>
    <w:rsid w:val="00F72A68"/>
    <w:rsid w:val="00F77D0E"/>
    <w:rsid w:val="00F836A5"/>
    <w:rsid w:val="00F838CE"/>
    <w:rsid w:val="00F84688"/>
    <w:rsid w:val="00F90C39"/>
    <w:rsid w:val="00F930F4"/>
    <w:rsid w:val="00F9450C"/>
    <w:rsid w:val="00F96C76"/>
    <w:rsid w:val="00FB45ED"/>
    <w:rsid w:val="00FB7E28"/>
    <w:rsid w:val="00FC0C88"/>
    <w:rsid w:val="00FC1D79"/>
    <w:rsid w:val="00FC7AF3"/>
    <w:rsid w:val="00FD110A"/>
    <w:rsid w:val="00FD5348"/>
    <w:rsid w:val="00FE192F"/>
    <w:rsid w:val="00FE4EAA"/>
    <w:rsid w:val="00FE67B2"/>
    <w:rsid w:val="00FF1BD2"/>
    <w:rsid w:val="00FF1F62"/>
    <w:rsid w:val="00FF264B"/>
    <w:rsid w:val="00FF478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8573B"/>
  <w14:defaultImageDpi w14:val="300"/>
  <w15:docId w15:val="{D3C96588-52D0-FA48-A04E-190EEA16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1300"/>
  </w:style>
  <w:style w:type="paragraph" w:styleId="Heading1">
    <w:name w:val="heading 1"/>
    <w:basedOn w:val="Normal"/>
    <w:link w:val="Heading1Char"/>
    <w:uiPriority w:val="9"/>
    <w:qFormat/>
    <w:rsid w:val="00D5130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300"/>
    <w:rPr>
      <w:rFonts w:ascii="Times" w:hAnsi="Times"/>
      <w:b/>
      <w:bCs/>
      <w:kern w:val="36"/>
      <w:sz w:val="48"/>
      <w:szCs w:val="48"/>
    </w:rPr>
  </w:style>
  <w:style w:type="table" w:styleId="TableGrid">
    <w:name w:val="Table Grid"/>
    <w:basedOn w:val="TableNormal"/>
    <w:uiPriority w:val="59"/>
    <w:rsid w:val="00D51300"/>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51300"/>
  </w:style>
  <w:style w:type="character" w:styleId="Hyperlink">
    <w:name w:val="Hyperlink"/>
    <w:basedOn w:val="DefaultParagraphFont"/>
    <w:uiPriority w:val="99"/>
    <w:unhideWhenUsed/>
    <w:rsid w:val="00D51300"/>
    <w:rPr>
      <w:color w:val="0000FF"/>
      <w:u w:val="single"/>
    </w:rPr>
  </w:style>
  <w:style w:type="paragraph" w:styleId="BalloonText">
    <w:name w:val="Balloon Text"/>
    <w:basedOn w:val="Normal"/>
    <w:link w:val="BalloonTextChar"/>
    <w:uiPriority w:val="99"/>
    <w:semiHidden/>
    <w:unhideWhenUsed/>
    <w:rsid w:val="00D513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1300"/>
    <w:rPr>
      <w:rFonts w:ascii="Lucida Grande" w:hAnsi="Lucida Grande" w:cs="Lucida Grande"/>
      <w:sz w:val="18"/>
      <w:szCs w:val="18"/>
    </w:rPr>
  </w:style>
  <w:style w:type="paragraph" w:styleId="NormalWeb">
    <w:name w:val="Normal (Web)"/>
    <w:basedOn w:val="Normal"/>
    <w:uiPriority w:val="99"/>
    <w:unhideWhenUsed/>
    <w:rsid w:val="00C441B0"/>
    <w:pPr>
      <w:spacing w:before="100" w:beforeAutospacing="1" w:after="100" w:afterAutospacing="1"/>
    </w:pPr>
    <w:rPr>
      <w:rFonts w:ascii="Times New Roman" w:hAnsi="Times New Roman" w:cs="Times New Roman"/>
      <w:sz w:val="20"/>
      <w:szCs w:val="20"/>
    </w:rPr>
  </w:style>
  <w:style w:type="paragraph" w:styleId="Header">
    <w:name w:val="header"/>
    <w:basedOn w:val="Normal"/>
    <w:link w:val="HeaderChar"/>
    <w:uiPriority w:val="99"/>
    <w:unhideWhenUsed/>
    <w:rsid w:val="004D487E"/>
    <w:pPr>
      <w:tabs>
        <w:tab w:val="center" w:pos="4320"/>
        <w:tab w:val="right" w:pos="8640"/>
      </w:tabs>
    </w:pPr>
  </w:style>
  <w:style w:type="character" w:customStyle="1" w:styleId="HeaderChar">
    <w:name w:val="Header Char"/>
    <w:basedOn w:val="DefaultParagraphFont"/>
    <w:link w:val="Header"/>
    <w:uiPriority w:val="99"/>
    <w:rsid w:val="004D487E"/>
  </w:style>
  <w:style w:type="paragraph" w:styleId="Footer">
    <w:name w:val="footer"/>
    <w:basedOn w:val="Normal"/>
    <w:link w:val="FooterChar"/>
    <w:uiPriority w:val="99"/>
    <w:unhideWhenUsed/>
    <w:rsid w:val="004D487E"/>
    <w:pPr>
      <w:tabs>
        <w:tab w:val="center" w:pos="4320"/>
        <w:tab w:val="right" w:pos="8640"/>
      </w:tabs>
    </w:pPr>
  </w:style>
  <w:style w:type="character" w:customStyle="1" w:styleId="FooterChar">
    <w:name w:val="Footer Char"/>
    <w:basedOn w:val="DefaultParagraphFont"/>
    <w:link w:val="Footer"/>
    <w:uiPriority w:val="99"/>
    <w:rsid w:val="004D487E"/>
  </w:style>
  <w:style w:type="paragraph" w:customStyle="1" w:styleId="EndNoteBibliographyTitle">
    <w:name w:val="EndNote Bibliography Title"/>
    <w:basedOn w:val="Normal"/>
    <w:rsid w:val="00C94B05"/>
    <w:pPr>
      <w:jc w:val="center"/>
    </w:pPr>
    <w:rPr>
      <w:rFonts w:ascii="Cambria" w:hAnsi="Cambria"/>
      <w:lang w:val="en-US"/>
    </w:rPr>
  </w:style>
  <w:style w:type="paragraph" w:customStyle="1" w:styleId="EndNoteBibliography">
    <w:name w:val="EndNote Bibliography"/>
    <w:basedOn w:val="Normal"/>
    <w:rsid w:val="00C94B05"/>
    <w:pPr>
      <w:jc w:val="both"/>
    </w:pPr>
    <w:rPr>
      <w:rFonts w:ascii="Cambria" w:hAnsi="Cambria"/>
      <w:lang w:val="en-US"/>
    </w:rPr>
  </w:style>
  <w:style w:type="character" w:styleId="FollowedHyperlink">
    <w:name w:val="FollowedHyperlink"/>
    <w:basedOn w:val="DefaultParagraphFont"/>
    <w:uiPriority w:val="99"/>
    <w:semiHidden/>
    <w:unhideWhenUsed/>
    <w:rsid w:val="006F3634"/>
    <w:rPr>
      <w:color w:val="800080" w:themeColor="followedHyperlink"/>
      <w:u w:val="single"/>
    </w:rPr>
  </w:style>
  <w:style w:type="character" w:customStyle="1" w:styleId="CommentTextChar">
    <w:name w:val="Comment Text Char"/>
    <w:basedOn w:val="DefaultParagraphFont"/>
    <w:link w:val="CommentText"/>
    <w:uiPriority w:val="99"/>
    <w:rsid w:val="00564367"/>
    <w:rPr>
      <w:sz w:val="20"/>
      <w:szCs w:val="20"/>
    </w:rPr>
  </w:style>
  <w:style w:type="paragraph" w:styleId="CommentText">
    <w:name w:val="annotation text"/>
    <w:basedOn w:val="Normal"/>
    <w:link w:val="CommentTextChar"/>
    <w:uiPriority w:val="99"/>
    <w:unhideWhenUsed/>
    <w:rsid w:val="00564367"/>
    <w:rPr>
      <w:sz w:val="20"/>
      <w:szCs w:val="20"/>
    </w:rPr>
  </w:style>
  <w:style w:type="character" w:customStyle="1" w:styleId="CommentSubjectChar">
    <w:name w:val="Comment Subject Char"/>
    <w:basedOn w:val="CommentTextChar"/>
    <w:link w:val="CommentSubject"/>
    <w:uiPriority w:val="99"/>
    <w:semiHidden/>
    <w:rsid w:val="00564367"/>
    <w:rPr>
      <w:b/>
      <w:bCs/>
      <w:sz w:val="20"/>
      <w:szCs w:val="20"/>
    </w:rPr>
  </w:style>
  <w:style w:type="paragraph" w:styleId="CommentSubject">
    <w:name w:val="annotation subject"/>
    <w:basedOn w:val="CommentText"/>
    <w:next w:val="CommentText"/>
    <w:link w:val="CommentSubjectChar"/>
    <w:uiPriority w:val="99"/>
    <w:semiHidden/>
    <w:unhideWhenUsed/>
    <w:rsid w:val="00564367"/>
    <w:rPr>
      <w:b/>
      <w:bCs/>
    </w:rPr>
  </w:style>
  <w:style w:type="paragraph" w:customStyle="1" w:styleId="1">
    <w:name w:val="正文1"/>
    <w:uiPriority w:val="99"/>
    <w:rsid w:val="00E76AAE"/>
    <w:pPr>
      <w:spacing w:line="276" w:lineRule="auto"/>
    </w:pPr>
    <w:rPr>
      <w:rFonts w:ascii="Arial" w:eastAsia="SimSun" w:hAnsi="Arial" w:cs="Arial"/>
      <w:color w:val="000000"/>
      <w:sz w:val="22"/>
      <w:szCs w:val="20"/>
      <w:lang w:val="pl-PL" w:eastAsia="pl-PL"/>
    </w:rPr>
  </w:style>
  <w:style w:type="character" w:styleId="CommentReference">
    <w:name w:val="annotation reference"/>
    <w:uiPriority w:val="99"/>
    <w:semiHidden/>
    <w:unhideWhenUsed/>
    <w:rsid w:val="00E76AAE"/>
    <w:rPr>
      <w:sz w:val="21"/>
      <w:szCs w:val="21"/>
    </w:rPr>
  </w:style>
  <w:style w:type="paragraph" w:customStyle="1" w:styleId="p1">
    <w:name w:val="p1"/>
    <w:basedOn w:val="Normal"/>
    <w:rsid w:val="00E76AAE"/>
    <w:rPr>
      <w:rFonts w:ascii="Helvetica" w:hAnsi="Helvetica" w:cs="Times New Roman"/>
      <w:sz w:val="18"/>
      <w:szCs w:val="18"/>
      <w:lang w:val="en-US" w:eastAsia="zh-CN"/>
    </w:rPr>
  </w:style>
  <w:style w:type="character" w:styleId="Strong">
    <w:name w:val="Strong"/>
    <w:basedOn w:val="DefaultParagraphFont"/>
    <w:uiPriority w:val="22"/>
    <w:qFormat/>
    <w:rsid w:val="00DF131C"/>
    <w:rPr>
      <w:b/>
      <w:bCs/>
    </w:rPr>
  </w:style>
  <w:style w:type="character" w:customStyle="1" w:styleId="s1">
    <w:name w:val="s1"/>
    <w:basedOn w:val="DefaultParagraphFont"/>
    <w:rsid w:val="00DF131C"/>
    <w:rPr>
      <w:rFonts w:ascii=".PingFang SC" w:eastAsia=".PingFang SC" w:hAnsi=".PingFang SC" w:hint="eastAsia"/>
      <w:sz w:val="18"/>
      <w:szCs w:val="18"/>
    </w:rPr>
  </w:style>
  <w:style w:type="paragraph" w:styleId="ListParagraph">
    <w:name w:val="List Paragraph"/>
    <w:basedOn w:val="Normal"/>
    <w:uiPriority w:val="34"/>
    <w:qFormat/>
    <w:rsid w:val="00DF131C"/>
    <w:pPr>
      <w:widowControl w:val="0"/>
      <w:ind w:firstLineChars="200" w:firstLine="420"/>
      <w:jc w:val="both"/>
    </w:pPr>
    <w:rPr>
      <w:kern w:val="2"/>
      <w:sz w:val="21"/>
      <w:szCs w:val="22"/>
      <w:lang w:val="en-US" w:eastAsia="zh-CN"/>
    </w:rPr>
  </w:style>
  <w:style w:type="paragraph" w:styleId="Revision">
    <w:name w:val="Revision"/>
    <w:hidden/>
    <w:uiPriority w:val="99"/>
    <w:semiHidden/>
    <w:rsid w:val="00CB2952"/>
  </w:style>
  <w:style w:type="character" w:customStyle="1" w:styleId="UnresolvedMention1">
    <w:name w:val="Unresolved Mention1"/>
    <w:basedOn w:val="DefaultParagraphFont"/>
    <w:uiPriority w:val="99"/>
    <w:semiHidden/>
    <w:unhideWhenUsed/>
    <w:rsid w:val="004F1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55379">
      <w:bodyDiv w:val="1"/>
      <w:marLeft w:val="0"/>
      <w:marRight w:val="0"/>
      <w:marTop w:val="0"/>
      <w:marBottom w:val="0"/>
      <w:divBdr>
        <w:top w:val="none" w:sz="0" w:space="0" w:color="auto"/>
        <w:left w:val="none" w:sz="0" w:space="0" w:color="auto"/>
        <w:bottom w:val="none" w:sz="0" w:space="0" w:color="auto"/>
        <w:right w:val="none" w:sz="0" w:space="0" w:color="auto"/>
      </w:divBdr>
    </w:div>
    <w:div w:id="260844680">
      <w:bodyDiv w:val="1"/>
      <w:marLeft w:val="0"/>
      <w:marRight w:val="0"/>
      <w:marTop w:val="0"/>
      <w:marBottom w:val="0"/>
      <w:divBdr>
        <w:top w:val="none" w:sz="0" w:space="0" w:color="auto"/>
        <w:left w:val="none" w:sz="0" w:space="0" w:color="auto"/>
        <w:bottom w:val="none" w:sz="0" w:space="0" w:color="auto"/>
        <w:right w:val="none" w:sz="0" w:space="0" w:color="auto"/>
      </w:divBdr>
    </w:div>
    <w:div w:id="389547285">
      <w:bodyDiv w:val="1"/>
      <w:marLeft w:val="0"/>
      <w:marRight w:val="0"/>
      <w:marTop w:val="0"/>
      <w:marBottom w:val="0"/>
      <w:divBdr>
        <w:top w:val="none" w:sz="0" w:space="0" w:color="auto"/>
        <w:left w:val="none" w:sz="0" w:space="0" w:color="auto"/>
        <w:bottom w:val="none" w:sz="0" w:space="0" w:color="auto"/>
        <w:right w:val="none" w:sz="0" w:space="0" w:color="auto"/>
      </w:divBdr>
    </w:div>
    <w:div w:id="391582258">
      <w:bodyDiv w:val="1"/>
      <w:marLeft w:val="0"/>
      <w:marRight w:val="0"/>
      <w:marTop w:val="0"/>
      <w:marBottom w:val="0"/>
      <w:divBdr>
        <w:top w:val="none" w:sz="0" w:space="0" w:color="auto"/>
        <w:left w:val="none" w:sz="0" w:space="0" w:color="auto"/>
        <w:bottom w:val="none" w:sz="0" w:space="0" w:color="auto"/>
        <w:right w:val="none" w:sz="0" w:space="0" w:color="auto"/>
      </w:divBdr>
    </w:div>
    <w:div w:id="393162352">
      <w:bodyDiv w:val="1"/>
      <w:marLeft w:val="0"/>
      <w:marRight w:val="0"/>
      <w:marTop w:val="0"/>
      <w:marBottom w:val="0"/>
      <w:divBdr>
        <w:top w:val="none" w:sz="0" w:space="0" w:color="auto"/>
        <w:left w:val="none" w:sz="0" w:space="0" w:color="auto"/>
        <w:bottom w:val="none" w:sz="0" w:space="0" w:color="auto"/>
        <w:right w:val="none" w:sz="0" w:space="0" w:color="auto"/>
      </w:divBdr>
    </w:div>
    <w:div w:id="483274853">
      <w:bodyDiv w:val="1"/>
      <w:marLeft w:val="0"/>
      <w:marRight w:val="0"/>
      <w:marTop w:val="0"/>
      <w:marBottom w:val="0"/>
      <w:divBdr>
        <w:top w:val="none" w:sz="0" w:space="0" w:color="auto"/>
        <w:left w:val="none" w:sz="0" w:space="0" w:color="auto"/>
        <w:bottom w:val="none" w:sz="0" w:space="0" w:color="auto"/>
        <w:right w:val="none" w:sz="0" w:space="0" w:color="auto"/>
      </w:divBdr>
      <w:divsChild>
        <w:div w:id="1168713241">
          <w:marLeft w:val="0"/>
          <w:marRight w:val="0"/>
          <w:marTop w:val="0"/>
          <w:marBottom w:val="0"/>
          <w:divBdr>
            <w:top w:val="none" w:sz="0" w:space="0" w:color="auto"/>
            <w:left w:val="none" w:sz="0" w:space="0" w:color="auto"/>
            <w:bottom w:val="none" w:sz="0" w:space="0" w:color="auto"/>
            <w:right w:val="none" w:sz="0" w:space="0" w:color="auto"/>
          </w:divBdr>
          <w:divsChild>
            <w:div w:id="479155955">
              <w:marLeft w:val="0"/>
              <w:marRight w:val="0"/>
              <w:marTop w:val="0"/>
              <w:marBottom w:val="0"/>
              <w:divBdr>
                <w:top w:val="none" w:sz="0" w:space="0" w:color="auto"/>
                <w:left w:val="none" w:sz="0" w:space="0" w:color="auto"/>
                <w:bottom w:val="none" w:sz="0" w:space="0" w:color="auto"/>
                <w:right w:val="none" w:sz="0" w:space="0" w:color="auto"/>
              </w:divBdr>
              <w:divsChild>
                <w:div w:id="20940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0505">
      <w:bodyDiv w:val="1"/>
      <w:marLeft w:val="0"/>
      <w:marRight w:val="0"/>
      <w:marTop w:val="0"/>
      <w:marBottom w:val="0"/>
      <w:divBdr>
        <w:top w:val="none" w:sz="0" w:space="0" w:color="auto"/>
        <w:left w:val="none" w:sz="0" w:space="0" w:color="auto"/>
        <w:bottom w:val="none" w:sz="0" w:space="0" w:color="auto"/>
        <w:right w:val="none" w:sz="0" w:space="0" w:color="auto"/>
      </w:divBdr>
    </w:div>
    <w:div w:id="577132333">
      <w:bodyDiv w:val="1"/>
      <w:marLeft w:val="0"/>
      <w:marRight w:val="0"/>
      <w:marTop w:val="0"/>
      <w:marBottom w:val="0"/>
      <w:divBdr>
        <w:top w:val="none" w:sz="0" w:space="0" w:color="auto"/>
        <w:left w:val="none" w:sz="0" w:space="0" w:color="auto"/>
        <w:bottom w:val="none" w:sz="0" w:space="0" w:color="auto"/>
        <w:right w:val="none" w:sz="0" w:space="0" w:color="auto"/>
      </w:divBdr>
    </w:div>
    <w:div w:id="598105641">
      <w:bodyDiv w:val="1"/>
      <w:marLeft w:val="0"/>
      <w:marRight w:val="0"/>
      <w:marTop w:val="0"/>
      <w:marBottom w:val="0"/>
      <w:divBdr>
        <w:top w:val="none" w:sz="0" w:space="0" w:color="auto"/>
        <w:left w:val="none" w:sz="0" w:space="0" w:color="auto"/>
        <w:bottom w:val="none" w:sz="0" w:space="0" w:color="auto"/>
        <w:right w:val="none" w:sz="0" w:space="0" w:color="auto"/>
      </w:divBdr>
    </w:div>
    <w:div w:id="726031375">
      <w:bodyDiv w:val="1"/>
      <w:marLeft w:val="0"/>
      <w:marRight w:val="0"/>
      <w:marTop w:val="0"/>
      <w:marBottom w:val="0"/>
      <w:divBdr>
        <w:top w:val="none" w:sz="0" w:space="0" w:color="auto"/>
        <w:left w:val="none" w:sz="0" w:space="0" w:color="auto"/>
        <w:bottom w:val="none" w:sz="0" w:space="0" w:color="auto"/>
        <w:right w:val="none" w:sz="0" w:space="0" w:color="auto"/>
      </w:divBdr>
    </w:div>
    <w:div w:id="751899029">
      <w:bodyDiv w:val="1"/>
      <w:marLeft w:val="0"/>
      <w:marRight w:val="0"/>
      <w:marTop w:val="0"/>
      <w:marBottom w:val="0"/>
      <w:divBdr>
        <w:top w:val="none" w:sz="0" w:space="0" w:color="auto"/>
        <w:left w:val="none" w:sz="0" w:space="0" w:color="auto"/>
        <w:bottom w:val="none" w:sz="0" w:space="0" w:color="auto"/>
        <w:right w:val="none" w:sz="0" w:space="0" w:color="auto"/>
      </w:divBdr>
    </w:div>
    <w:div w:id="821771618">
      <w:bodyDiv w:val="1"/>
      <w:marLeft w:val="0"/>
      <w:marRight w:val="0"/>
      <w:marTop w:val="0"/>
      <w:marBottom w:val="0"/>
      <w:divBdr>
        <w:top w:val="none" w:sz="0" w:space="0" w:color="auto"/>
        <w:left w:val="none" w:sz="0" w:space="0" w:color="auto"/>
        <w:bottom w:val="none" w:sz="0" w:space="0" w:color="auto"/>
        <w:right w:val="none" w:sz="0" w:space="0" w:color="auto"/>
      </w:divBdr>
    </w:div>
    <w:div w:id="868034650">
      <w:bodyDiv w:val="1"/>
      <w:marLeft w:val="0"/>
      <w:marRight w:val="0"/>
      <w:marTop w:val="0"/>
      <w:marBottom w:val="0"/>
      <w:divBdr>
        <w:top w:val="none" w:sz="0" w:space="0" w:color="auto"/>
        <w:left w:val="none" w:sz="0" w:space="0" w:color="auto"/>
        <w:bottom w:val="none" w:sz="0" w:space="0" w:color="auto"/>
        <w:right w:val="none" w:sz="0" w:space="0" w:color="auto"/>
      </w:divBdr>
    </w:div>
    <w:div w:id="946080342">
      <w:bodyDiv w:val="1"/>
      <w:marLeft w:val="0"/>
      <w:marRight w:val="0"/>
      <w:marTop w:val="0"/>
      <w:marBottom w:val="0"/>
      <w:divBdr>
        <w:top w:val="none" w:sz="0" w:space="0" w:color="auto"/>
        <w:left w:val="none" w:sz="0" w:space="0" w:color="auto"/>
        <w:bottom w:val="none" w:sz="0" w:space="0" w:color="auto"/>
        <w:right w:val="none" w:sz="0" w:space="0" w:color="auto"/>
      </w:divBdr>
    </w:div>
    <w:div w:id="1073623001">
      <w:bodyDiv w:val="1"/>
      <w:marLeft w:val="0"/>
      <w:marRight w:val="0"/>
      <w:marTop w:val="0"/>
      <w:marBottom w:val="0"/>
      <w:divBdr>
        <w:top w:val="none" w:sz="0" w:space="0" w:color="auto"/>
        <w:left w:val="none" w:sz="0" w:space="0" w:color="auto"/>
        <w:bottom w:val="none" w:sz="0" w:space="0" w:color="auto"/>
        <w:right w:val="none" w:sz="0" w:space="0" w:color="auto"/>
      </w:divBdr>
    </w:div>
    <w:div w:id="1109273871">
      <w:bodyDiv w:val="1"/>
      <w:marLeft w:val="0"/>
      <w:marRight w:val="0"/>
      <w:marTop w:val="0"/>
      <w:marBottom w:val="0"/>
      <w:divBdr>
        <w:top w:val="none" w:sz="0" w:space="0" w:color="auto"/>
        <w:left w:val="none" w:sz="0" w:space="0" w:color="auto"/>
        <w:bottom w:val="none" w:sz="0" w:space="0" w:color="auto"/>
        <w:right w:val="none" w:sz="0" w:space="0" w:color="auto"/>
      </w:divBdr>
    </w:div>
    <w:div w:id="1110786141">
      <w:bodyDiv w:val="1"/>
      <w:marLeft w:val="0"/>
      <w:marRight w:val="0"/>
      <w:marTop w:val="0"/>
      <w:marBottom w:val="0"/>
      <w:divBdr>
        <w:top w:val="none" w:sz="0" w:space="0" w:color="auto"/>
        <w:left w:val="none" w:sz="0" w:space="0" w:color="auto"/>
        <w:bottom w:val="none" w:sz="0" w:space="0" w:color="auto"/>
        <w:right w:val="none" w:sz="0" w:space="0" w:color="auto"/>
      </w:divBdr>
      <w:divsChild>
        <w:div w:id="697268978">
          <w:marLeft w:val="0"/>
          <w:marRight w:val="0"/>
          <w:marTop w:val="0"/>
          <w:marBottom w:val="0"/>
          <w:divBdr>
            <w:top w:val="none" w:sz="0" w:space="0" w:color="auto"/>
            <w:left w:val="none" w:sz="0" w:space="0" w:color="auto"/>
            <w:bottom w:val="none" w:sz="0" w:space="0" w:color="auto"/>
            <w:right w:val="none" w:sz="0" w:space="0" w:color="auto"/>
          </w:divBdr>
          <w:divsChild>
            <w:div w:id="1366440131">
              <w:marLeft w:val="0"/>
              <w:marRight w:val="0"/>
              <w:marTop w:val="0"/>
              <w:marBottom w:val="0"/>
              <w:divBdr>
                <w:top w:val="none" w:sz="0" w:space="0" w:color="auto"/>
                <w:left w:val="none" w:sz="0" w:space="0" w:color="auto"/>
                <w:bottom w:val="none" w:sz="0" w:space="0" w:color="auto"/>
                <w:right w:val="none" w:sz="0" w:space="0" w:color="auto"/>
              </w:divBdr>
              <w:divsChild>
                <w:div w:id="5817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5936">
      <w:bodyDiv w:val="1"/>
      <w:marLeft w:val="0"/>
      <w:marRight w:val="0"/>
      <w:marTop w:val="0"/>
      <w:marBottom w:val="0"/>
      <w:divBdr>
        <w:top w:val="none" w:sz="0" w:space="0" w:color="auto"/>
        <w:left w:val="none" w:sz="0" w:space="0" w:color="auto"/>
        <w:bottom w:val="none" w:sz="0" w:space="0" w:color="auto"/>
        <w:right w:val="none" w:sz="0" w:space="0" w:color="auto"/>
      </w:divBdr>
    </w:div>
    <w:div w:id="1186015662">
      <w:bodyDiv w:val="1"/>
      <w:marLeft w:val="0"/>
      <w:marRight w:val="0"/>
      <w:marTop w:val="0"/>
      <w:marBottom w:val="0"/>
      <w:divBdr>
        <w:top w:val="none" w:sz="0" w:space="0" w:color="auto"/>
        <w:left w:val="none" w:sz="0" w:space="0" w:color="auto"/>
        <w:bottom w:val="none" w:sz="0" w:space="0" w:color="auto"/>
        <w:right w:val="none" w:sz="0" w:space="0" w:color="auto"/>
      </w:divBdr>
    </w:div>
    <w:div w:id="1205557549">
      <w:bodyDiv w:val="1"/>
      <w:marLeft w:val="0"/>
      <w:marRight w:val="0"/>
      <w:marTop w:val="0"/>
      <w:marBottom w:val="0"/>
      <w:divBdr>
        <w:top w:val="none" w:sz="0" w:space="0" w:color="auto"/>
        <w:left w:val="none" w:sz="0" w:space="0" w:color="auto"/>
        <w:bottom w:val="none" w:sz="0" w:space="0" w:color="auto"/>
        <w:right w:val="none" w:sz="0" w:space="0" w:color="auto"/>
      </w:divBdr>
    </w:div>
    <w:div w:id="1217396901">
      <w:bodyDiv w:val="1"/>
      <w:marLeft w:val="0"/>
      <w:marRight w:val="0"/>
      <w:marTop w:val="0"/>
      <w:marBottom w:val="0"/>
      <w:divBdr>
        <w:top w:val="none" w:sz="0" w:space="0" w:color="auto"/>
        <w:left w:val="none" w:sz="0" w:space="0" w:color="auto"/>
        <w:bottom w:val="none" w:sz="0" w:space="0" w:color="auto"/>
        <w:right w:val="none" w:sz="0" w:space="0" w:color="auto"/>
      </w:divBdr>
      <w:divsChild>
        <w:div w:id="1878811316">
          <w:marLeft w:val="0"/>
          <w:marRight w:val="0"/>
          <w:marTop w:val="0"/>
          <w:marBottom w:val="0"/>
          <w:divBdr>
            <w:top w:val="none" w:sz="0" w:space="0" w:color="auto"/>
            <w:left w:val="none" w:sz="0" w:space="0" w:color="auto"/>
            <w:bottom w:val="none" w:sz="0" w:space="0" w:color="auto"/>
            <w:right w:val="none" w:sz="0" w:space="0" w:color="auto"/>
          </w:divBdr>
          <w:divsChild>
            <w:div w:id="1860505667">
              <w:marLeft w:val="0"/>
              <w:marRight w:val="0"/>
              <w:marTop w:val="0"/>
              <w:marBottom w:val="0"/>
              <w:divBdr>
                <w:top w:val="none" w:sz="0" w:space="0" w:color="auto"/>
                <w:left w:val="none" w:sz="0" w:space="0" w:color="auto"/>
                <w:bottom w:val="none" w:sz="0" w:space="0" w:color="auto"/>
                <w:right w:val="none" w:sz="0" w:space="0" w:color="auto"/>
              </w:divBdr>
              <w:divsChild>
                <w:div w:id="720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5659">
      <w:bodyDiv w:val="1"/>
      <w:marLeft w:val="0"/>
      <w:marRight w:val="0"/>
      <w:marTop w:val="0"/>
      <w:marBottom w:val="0"/>
      <w:divBdr>
        <w:top w:val="none" w:sz="0" w:space="0" w:color="auto"/>
        <w:left w:val="none" w:sz="0" w:space="0" w:color="auto"/>
        <w:bottom w:val="none" w:sz="0" w:space="0" w:color="auto"/>
        <w:right w:val="none" w:sz="0" w:space="0" w:color="auto"/>
      </w:divBdr>
    </w:div>
    <w:div w:id="1309555528">
      <w:bodyDiv w:val="1"/>
      <w:marLeft w:val="0"/>
      <w:marRight w:val="0"/>
      <w:marTop w:val="0"/>
      <w:marBottom w:val="0"/>
      <w:divBdr>
        <w:top w:val="none" w:sz="0" w:space="0" w:color="auto"/>
        <w:left w:val="none" w:sz="0" w:space="0" w:color="auto"/>
        <w:bottom w:val="none" w:sz="0" w:space="0" w:color="auto"/>
        <w:right w:val="none" w:sz="0" w:space="0" w:color="auto"/>
      </w:divBdr>
    </w:div>
    <w:div w:id="1356887451">
      <w:bodyDiv w:val="1"/>
      <w:marLeft w:val="0"/>
      <w:marRight w:val="0"/>
      <w:marTop w:val="0"/>
      <w:marBottom w:val="0"/>
      <w:divBdr>
        <w:top w:val="none" w:sz="0" w:space="0" w:color="auto"/>
        <w:left w:val="none" w:sz="0" w:space="0" w:color="auto"/>
        <w:bottom w:val="none" w:sz="0" w:space="0" w:color="auto"/>
        <w:right w:val="none" w:sz="0" w:space="0" w:color="auto"/>
      </w:divBdr>
    </w:div>
    <w:div w:id="1393312723">
      <w:bodyDiv w:val="1"/>
      <w:marLeft w:val="0"/>
      <w:marRight w:val="0"/>
      <w:marTop w:val="0"/>
      <w:marBottom w:val="0"/>
      <w:divBdr>
        <w:top w:val="none" w:sz="0" w:space="0" w:color="auto"/>
        <w:left w:val="none" w:sz="0" w:space="0" w:color="auto"/>
        <w:bottom w:val="none" w:sz="0" w:space="0" w:color="auto"/>
        <w:right w:val="none" w:sz="0" w:space="0" w:color="auto"/>
      </w:divBdr>
    </w:div>
    <w:div w:id="1403261276">
      <w:bodyDiv w:val="1"/>
      <w:marLeft w:val="0"/>
      <w:marRight w:val="0"/>
      <w:marTop w:val="0"/>
      <w:marBottom w:val="0"/>
      <w:divBdr>
        <w:top w:val="none" w:sz="0" w:space="0" w:color="auto"/>
        <w:left w:val="none" w:sz="0" w:space="0" w:color="auto"/>
        <w:bottom w:val="none" w:sz="0" w:space="0" w:color="auto"/>
        <w:right w:val="none" w:sz="0" w:space="0" w:color="auto"/>
      </w:divBdr>
    </w:div>
    <w:div w:id="1529680545">
      <w:bodyDiv w:val="1"/>
      <w:marLeft w:val="0"/>
      <w:marRight w:val="0"/>
      <w:marTop w:val="0"/>
      <w:marBottom w:val="0"/>
      <w:divBdr>
        <w:top w:val="none" w:sz="0" w:space="0" w:color="auto"/>
        <w:left w:val="none" w:sz="0" w:space="0" w:color="auto"/>
        <w:bottom w:val="none" w:sz="0" w:space="0" w:color="auto"/>
        <w:right w:val="none" w:sz="0" w:space="0" w:color="auto"/>
      </w:divBdr>
    </w:div>
    <w:div w:id="1551066825">
      <w:bodyDiv w:val="1"/>
      <w:marLeft w:val="0"/>
      <w:marRight w:val="0"/>
      <w:marTop w:val="0"/>
      <w:marBottom w:val="0"/>
      <w:divBdr>
        <w:top w:val="none" w:sz="0" w:space="0" w:color="auto"/>
        <w:left w:val="none" w:sz="0" w:space="0" w:color="auto"/>
        <w:bottom w:val="none" w:sz="0" w:space="0" w:color="auto"/>
        <w:right w:val="none" w:sz="0" w:space="0" w:color="auto"/>
      </w:divBdr>
    </w:div>
    <w:div w:id="1566331501">
      <w:bodyDiv w:val="1"/>
      <w:marLeft w:val="0"/>
      <w:marRight w:val="0"/>
      <w:marTop w:val="0"/>
      <w:marBottom w:val="0"/>
      <w:divBdr>
        <w:top w:val="none" w:sz="0" w:space="0" w:color="auto"/>
        <w:left w:val="none" w:sz="0" w:space="0" w:color="auto"/>
        <w:bottom w:val="none" w:sz="0" w:space="0" w:color="auto"/>
        <w:right w:val="none" w:sz="0" w:space="0" w:color="auto"/>
      </w:divBdr>
    </w:div>
    <w:div w:id="1576547452">
      <w:bodyDiv w:val="1"/>
      <w:marLeft w:val="0"/>
      <w:marRight w:val="0"/>
      <w:marTop w:val="0"/>
      <w:marBottom w:val="0"/>
      <w:divBdr>
        <w:top w:val="none" w:sz="0" w:space="0" w:color="auto"/>
        <w:left w:val="none" w:sz="0" w:space="0" w:color="auto"/>
        <w:bottom w:val="none" w:sz="0" w:space="0" w:color="auto"/>
        <w:right w:val="none" w:sz="0" w:space="0" w:color="auto"/>
      </w:divBdr>
      <w:divsChild>
        <w:div w:id="1238592809">
          <w:marLeft w:val="0"/>
          <w:marRight w:val="0"/>
          <w:marTop w:val="0"/>
          <w:marBottom w:val="0"/>
          <w:divBdr>
            <w:top w:val="none" w:sz="0" w:space="0" w:color="auto"/>
            <w:left w:val="none" w:sz="0" w:space="0" w:color="auto"/>
            <w:bottom w:val="none" w:sz="0" w:space="0" w:color="auto"/>
            <w:right w:val="none" w:sz="0" w:space="0" w:color="auto"/>
          </w:divBdr>
          <w:divsChild>
            <w:div w:id="504709460">
              <w:marLeft w:val="0"/>
              <w:marRight w:val="0"/>
              <w:marTop w:val="0"/>
              <w:marBottom w:val="0"/>
              <w:divBdr>
                <w:top w:val="none" w:sz="0" w:space="0" w:color="auto"/>
                <w:left w:val="none" w:sz="0" w:space="0" w:color="auto"/>
                <w:bottom w:val="none" w:sz="0" w:space="0" w:color="auto"/>
                <w:right w:val="none" w:sz="0" w:space="0" w:color="auto"/>
              </w:divBdr>
              <w:divsChild>
                <w:div w:id="13826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3808">
      <w:bodyDiv w:val="1"/>
      <w:marLeft w:val="0"/>
      <w:marRight w:val="0"/>
      <w:marTop w:val="0"/>
      <w:marBottom w:val="0"/>
      <w:divBdr>
        <w:top w:val="none" w:sz="0" w:space="0" w:color="auto"/>
        <w:left w:val="none" w:sz="0" w:space="0" w:color="auto"/>
        <w:bottom w:val="none" w:sz="0" w:space="0" w:color="auto"/>
        <w:right w:val="none" w:sz="0" w:space="0" w:color="auto"/>
      </w:divBdr>
    </w:div>
    <w:div w:id="1670716654">
      <w:bodyDiv w:val="1"/>
      <w:marLeft w:val="0"/>
      <w:marRight w:val="0"/>
      <w:marTop w:val="0"/>
      <w:marBottom w:val="0"/>
      <w:divBdr>
        <w:top w:val="none" w:sz="0" w:space="0" w:color="auto"/>
        <w:left w:val="none" w:sz="0" w:space="0" w:color="auto"/>
        <w:bottom w:val="none" w:sz="0" w:space="0" w:color="auto"/>
        <w:right w:val="none" w:sz="0" w:space="0" w:color="auto"/>
      </w:divBdr>
    </w:div>
    <w:div w:id="1674139626">
      <w:bodyDiv w:val="1"/>
      <w:marLeft w:val="0"/>
      <w:marRight w:val="0"/>
      <w:marTop w:val="0"/>
      <w:marBottom w:val="0"/>
      <w:divBdr>
        <w:top w:val="none" w:sz="0" w:space="0" w:color="auto"/>
        <w:left w:val="none" w:sz="0" w:space="0" w:color="auto"/>
        <w:bottom w:val="none" w:sz="0" w:space="0" w:color="auto"/>
        <w:right w:val="none" w:sz="0" w:space="0" w:color="auto"/>
      </w:divBdr>
    </w:div>
    <w:div w:id="1737511152">
      <w:bodyDiv w:val="1"/>
      <w:marLeft w:val="0"/>
      <w:marRight w:val="0"/>
      <w:marTop w:val="0"/>
      <w:marBottom w:val="0"/>
      <w:divBdr>
        <w:top w:val="none" w:sz="0" w:space="0" w:color="auto"/>
        <w:left w:val="none" w:sz="0" w:space="0" w:color="auto"/>
        <w:bottom w:val="none" w:sz="0" w:space="0" w:color="auto"/>
        <w:right w:val="none" w:sz="0" w:space="0" w:color="auto"/>
      </w:divBdr>
    </w:div>
    <w:div w:id="2048023924">
      <w:bodyDiv w:val="1"/>
      <w:marLeft w:val="0"/>
      <w:marRight w:val="0"/>
      <w:marTop w:val="0"/>
      <w:marBottom w:val="0"/>
      <w:divBdr>
        <w:top w:val="none" w:sz="0" w:space="0" w:color="auto"/>
        <w:left w:val="none" w:sz="0" w:space="0" w:color="auto"/>
        <w:bottom w:val="none" w:sz="0" w:space="0" w:color="auto"/>
        <w:right w:val="none" w:sz="0" w:space="0" w:color="auto"/>
      </w:divBdr>
      <w:divsChild>
        <w:div w:id="1988197698">
          <w:marLeft w:val="0"/>
          <w:marRight w:val="0"/>
          <w:marTop w:val="0"/>
          <w:marBottom w:val="0"/>
          <w:divBdr>
            <w:top w:val="none" w:sz="0" w:space="0" w:color="auto"/>
            <w:left w:val="none" w:sz="0" w:space="0" w:color="auto"/>
            <w:bottom w:val="none" w:sz="0" w:space="0" w:color="auto"/>
            <w:right w:val="none" w:sz="0" w:space="0" w:color="auto"/>
          </w:divBdr>
          <w:divsChild>
            <w:div w:id="2042435385">
              <w:marLeft w:val="0"/>
              <w:marRight w:val="0"/>
              <w:marTop w:val="0"/>
              <w:marBottom w:val="0"/>
              <w:divBdr>
                <w:top w:val="none" w:sz="0" w:space="0" w:color="auto"/>
                <w:left w:val="none" w:sz="0" w:space="0" w:color="auto"/>
                <w:bottom w:val="none" w:sz="0" w:space="0" w:color="auto"/>
                <w:right w:val="none" w:sz="0" w:space="0" w:color="auto"/>
              </w:divBdr>
              <w:divsChild>
                <w:div w:id="1958871730">
                  <w:marLeft w:val="0"/>
                  <w:marRight w:val="0"/>
                  <w:marTop w:val="0"/>
                  <w:marBottom w:val="0"/>
                  <w:divBdr>
                    <w:top w:val="none" w:sz="0" w:space="0" w:color="auto"/>
                    <w:left w:val="none" w:sz="0" w:space="0" w:color="auto"/>
                    <w:bottom w:val="none" w:sz="0" w:space="0" w:color="auto"/>
                    <w:right w:val="none" w:sz="0" w:space="0" w:color="auto"/>
                  </w:divBdr>
                  <w:divsChild>
                    <w:div w:id="15741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7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fgiovanini@gmail.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7404</Words>
  <Characters>42209</Characters>
  <Application>Microsoft Office Word</Application>
  <DocSecurity>0</DocSecurity>
  <Lines>351</Lines>
  <Paragraphs>99</Paragraphs>
  <ScaleCrop>false</ScaleCrop>
  <Company>AFG</Company>
  <LinksUpToDate>false</LinksUpToDate>
  <CharactersWithSpaces>49514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Giovanini</dc:creator>
  <cp:keywords/>
  <dc:description/>
  <cp:lastModifiedBy>Na Ma</cp:lastModifiedBy>
  <cp:revision>2</cp:revision>
  <dcterms:created xsi:type="dcterms:W3CDTF">2019-12-14T22:19:00Z</dcterms:created>
  <dcterms:modified xsi:type="dcterms:W3CDTF">2019-12-14T22:19:00Z</dcterms:modified>
</cp:coreProperties>
</file>