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B41930" w14:textId="77777777" w:rsidR="00AE4BBD" w:rsidRPr="00A54D4A" w:rsidRDefault="00AE4BBD" w:rsidP="00B2799C">
      <w:pPr>
        <w:widowControl w:val="0"/>
        <w:autoSpaceDE w:val="0"/>
        <w:autoSpaceDN w:val="0"/>
        <w:adjustRightInd w:val="0"/>
        <w:snapToGrid w:val="0"/>
        <w:spacing w:line="360" w:lineRule="auto"/>
        <w:jc w:val="both"/>
        <w:rPr>
          <w:rFonts w:ascii="Book Antiqua" w:hAnsi="Book Antiqua" w:cs="Times New Roman"/>
          <w:b/>
          <w:bCs/>
          <w:i/>
          <w:iCs/>
          <w:color w:val="000000" w:themeColor="text1"/>
          <w:lang w:val="en-US"/>
        </w:rPr>
      </w:pPr>
      <w:r w:rsidRPr="00A54D4A">
        <w:rPr>
          <w:rFonts w:ascii="Book Antiqua" w:hAnsi="Book Antiqua" w:cs="Times New Roman"/>
          <w:b/>
          <w:bCs/>
          <w:color w:val="000000" w:themeColor="text1"/>
          <w:lang w:val="en-US"/>
        </w:rPr>
        <w:t xml:space="preserve">Name of Journal: </w:t>
      </w:r>
      <w:r w:rsidRPr="00F930F4">
        <w:rPr>
          <w:rFonts w:ascii="Book Antiqua" w:hAnsi="Book Antiqua" w:cs="Times New Roman"/>
          <w:bCs/>
          <w:i/>
          <w:iCs/>
          <w:color w:val="000000" w:themeColor="text1"/>
          <w:lang w:val="en-US"/>
        </w:rPr>
        <w:t xml:space="preserve">World Journal of </w:t>
      </w:r>
      <w:r w:rsidR="00CB2952" w:rsidRPr="00F930F4">
        <w:rPr>
          <w:rFonts w:ascii="Book Antiqua" w:hAnsi="Book Antiqua" w:cs="Times New Roman"/>
          <w:bCs/>
          <w:i/>
          <w:iCs/>
          <w:color w:val="000000" w:themeColor="text1"/>
          <w:lang w:val="en-US"/>
        </w:rPr>
        <w:t>Ex</w:t>
      </w:r>
      <w:r w:rsidR="00F84688" w:rsidRPr="00F930F4">
        <w:rPr>
          <w:rFonts w:ascii="Book Antiqua" w:hAnsi="Book Antiqua" w:cs="Times New Roman"/>
          <w:bCs/>
          <w:i/>
          <w:iCs/>
          <w:color w:val="000000" w:themeColor="text1"/>
          <w:lang w:val="en-US"/>
        </w:rPr>
        <w:t>pe</w:t>
      </w:r>
      <w:r w:rsidR="00CB2952" w:rsidRPr="00F930F4">
        <w:rPr>
          <w:rFonts w:ascii="Book Antiqua" w:hAnsi="Book Antiqua" w:cs="Times New Roman"/>
          <w:bCs/>
          <w:i/>
          <w:iCs/>
          <w:color w:val="000000" w:themeColor="text1"/>
          <w:lang w:val="en-US"/>
        </w:rPr>
        <w:t>rimental Medicine</w:t>
      </w:r>
    </w:p>
    <w:p w14:paraId="31372932" w14:textId="77777777" w:rsidR="00E76AAE" w:rsidRPr="00A54D4A" w:rsidRDefault="00E76AAE" w:rsidP="00B2799C">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bookmarkStart w:id="0" w:name="OLE_LINK485"/>
      <w:bookmarkStart w:id="1" w:name="OLE_LINK486"/>
      <w:bookmarkStart w:id="2" w:name="OLE_LINK661"/>
      <w:bookmarkStart w:id="3" w:name="OLE_LINK768"/>
      <w:bookmarkStart w:id="4" w:name="OLE_LINK568"/>
      <w:r w:rsidRPr="00A54D4A">
        <w:rPr>
          <w:rFonts w:ascii="Book Antiqua" w:hAnsi="Book Antiqua" w:cs="Times New Roman"/>
          <w:b/>
          <w:color w:val="000000" w:themeColor="text1"/>
          <w:lang w:val="en-US" w:eastAsia="zh-CN"/>
        </w:rPr>
        <w:t>Manuscript NO:</w:t>
      </w:r>
      <w:bookmarkEnd w:id="0"/>
      <w:bookmarkEnd w:id="1"/>
      <w:bookmarkEnd w:id="2"/>
      <w:bookmarkEnd w:id="3"/>
      <w:bookmarkEnd w:id="4"/>
      <w:r w:rsidR="00CB2952" w:rsidRPr="00A54D4A">
        <w:rPr>
          <w:rFonts w:ascii="Book Antiqua" w:hAnsi="Book Antiqua" w:cs="Times New Roman"/>
          <w:b/>
          <w:color w:val="000000" w:themeColor="text1"/>
          <w:lang w:val="en-US" w:eastAsia="zh-CN"/>
        </w:rPr>
        <w:t xml:space="preserve"> </w:t>
      </w:r>
      <w:r w:rsidR="00CB2952" w:rsidRPr="00F930F4">
        <w:rPr>
          <w:rFonts w:ascii="Book Antiqua" w:hAnsi="Book Antiqua" w:cs="Times New Roman"/>
          <w:color w:val="000000" w:themeColor="text1"/>
          <w:lang w:val="en-US" w:eastAsia="zh-CN"/>
        </w:rPr>
        <w:t>48476</w:t>
      </w:r>
    </w:p>
    <w:p w14:paraId="2C34263A" w14:textId="77777777" w:rsidR="00AE4BBD" w:rsidRPr="00A54D4A" w:rsidRDefault="00AE4BBD" w:rsidP="00B2799C">
      <w:pPr>
        <w:widowControl w:val="0"/>
        <w:autoSpaceDE w:val="0"/>
        <w:autoSpaceDN w:val="0"/>
        <w:adjustRightInd w:val="0"/>
        <w:snapToGrid w:val="0"/>
        <w:spacing w:line="360" w:lineRule="auto"/>
        <w:jc w:val="both"/>
        <w:rPr>
          <w:rFonts w:ascii="Book Antiqua" w:hAnsi="Book Antiqua" w:cs="Times New Roman"/>
          <w:b/>
          <w:bCs/>
          <w:color w:val="000000" w:themeColor="text1"/>
          <w:lang w:val="en-US"/>
        </w:rPr>
      </w:pPr>
      <w:r w:rsidRPr="00A54D4A">
        <w:rPr>
          <w:rFonts w:ascii="Book Antiqua" w:hAnsi="Book Antiqua" w:cs="Times New Roman"/>
          <w:b/>
          <w:bCs/>
          <w:color w:val="000000" w:themeColor="text1"/>
          <w:lang w:val="en-US"/>
        </w:rPr>
        <w:t xml:space="preserve">Manuscript Type: </w:t>
      </w:r>
      <w:bookmarkStart w:id="5" w:name="OLE_LINK44"/>
      <w:bookmarkStart w:id="6" w:name="OLE_LINK45"/>
      <w:r w:rsidR="00AC725B" w:rsidRPr="00F930F4">
        <w:rPr>
          <w:rFonts w:ascii="Book Antiqua" w:eastAsia="宋体" w:hAnsi="Book Antiqua" w:cs="Arial"/>
          <w:bCs/>
          <w:lang w:val="en-US"/>
        </w:rPr>
        <w:t>ORIGINAL ARTICLE</w:t>
      </w:r>
      <w:bookmarkEnd w:id="5"/>
      <w:bookmarkEnd w:id="6"/>
    </w:p>
    <w:p w14:paraId="67AB4859" w14:textId="77777777" w:rsidR="00AC725B" w:rsidRPr="00A54D4A" w:rsidRDefault="00AC725B" w:rsidP="00B2799C">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p>
    <w:p w14:paraId="310370E6" w14:textId="77777777" w:rsidR="00AC725B" w:rsidRPr="00A54D4A" w:rsidRDefault="00AC725B" w:rsidP="00B2799C">
      <w:pPr>
        <w:widowControl w:val="0"/>
        <w:autoSpaceDE w:val="0"/>
        <w:autoSpaceDN w:val="0"/>
        <w:adjustRightInd w:val="0"/>
        <w:snapToGrid w:val="0"/>
        <w:spacing w:line="360" w:lineRule="auto"/>
        <w:jc w:val="both"/>
        <w:rPr>
          <w:rFonts w:ascii="Book Antiqua" w:hAnsi="Book Antiqua" w:cs="Times New Roman"/>
          <w:b/>
          <w:bCs/>
          <w:i/>
          <w:iCs/>
          <w:color w:val="000000" w:themeColor="text1"/>
          <w:lang w:val="en-US"/>
        </w:rPr>
      </w:pPr>
      <w:r w:rsidRPr="00A54D4A">
        <w:rPr>
          <w:rFonts w:ascii="Book Antiqua" w:hAnsi="Book Antiqua" w:cs="Times New Roman"/>
          <w:b/>
          <w:bCs/>
          <w:i/>
          <w:iCs/>
          <w:color w:val="000000" w:themeColor="text1"/>
          <w:lang w:val="en-US"/>
        </w:rPr>
        <w:t>Basic Study</w:t>
      </w:r>
    </w:p>
    <w:p w14:paraId="6C0EF6FA" w14:textId="77777777" w:rsidR="00564367" w:rsidRPr="00A54D4A" w:rsidRDefault="00564367" w:rsidP="00B2799C">
      <w:pPr>
        <w:widowControl w:val="0"/>
        <w:autoSpaceDE w:val="0"/>
        <w:autoSpaceDN w:val="0"/>
        <w:adjustRightInd w:val="0"/>
        <w:snapToGrid w:val="0"/>
        <w:spacing w:line="360" w:lineRule="auto"/>
        <w:jc w:val="both"/>
        <w:rPr>
          <w:rFonts w:ascii="Book Antiqua" w:hAnsi="Book Antiqua" w:cs="Times New Roman"/>
          <w:b/>
          <w:color w:val="000000" w:themeColor="text1"/>
          <w:lang w:val="en-US"/>
        </w:rPr>
      </w:pPr>
      <w:bookmarkStart w:id="7" w:name="OLE_LINK64"/>
      <w:bookmarkStart w:id="8" w:name="OLE_LINK65"/>
      <w:r w:rsidRPr="00A54D4A">
        <w:rPr>
          <w:rFonts w:ascii="Book Antiqua" w:hAnsi="Book Antiqua" w:cs="Times New Roman"/>
          <w:b/>
          <w:color w:val="000000" w:themeColor="text1"/>
          <w:lang w:val="en-US"/>
        </w:rPr>
        <w:t>A</w:t>
      </w:r>
      <w:r w:rsidR="00AC725B" w:rsidRPr="00A54D4A">
        <w:rPr>
          <w:rFonts w:ascii="Book Antiqua" w:hAnsi="Book Antiqua" w:cs="Times New Roman"/>
          <w:b/>
          <w:color w:val="000000" w:themeColor="text1"/>
          <w:lang w:val="en-US"/>
        </w:rPr>
        <w:t xml:space="preserve">lendronate disturbs femoral growth due to changes during immunolocalization of </w:t>
      </w:r>
      <w:r w:rsidR="001E2B5E" w:rsidRPr="00A54D4A">
        <w:rPr>
          <w:rFonts w:ascii="Book Antiqua" w:hAnsi="Book Antiqua" w:cs="Times New Roman"/>
          <w:b/>
          <w:color w:val="000000" w:themeColor="text1"/>
          <w:lang w:val="en-US"/>
        </w:rPr>
        <w:t>transforming growth factor-β1 and bone morphogenetic protein-2</w:t>
      </w:r>
      <w:r w:rsidRPr="00A54D4A">
        <w:rPr>
          <w:rFonts w:ascii="Book Antiqua" w:hAnsi="Book Antiqua" w:cs="Times New Roman"/>
          <w:b/>
          <w:color w:val="000000" w:themeColor="text1"/>
          <w:lang w:val="en-US"/>
        </w:rPr>
        <w:t xml:space="preserve"> </w:t>
      </w:r>
      <w:r w:rsidR="00AC725B" w:rsidRPr="00A54D4A">
        <w:rPr>
          <w:rFonts w:ascii="Book Antiqua" w:hAnsi="Book Antiqua" w:cs="Times New Roman"/>
          <w:b/>
          <w:color w:val="000000" w:themeColor="text1"/>
          <w:lang w:val="en-US"/>
        </w:rPr>
        <w:t>in epiphyseal plate</w:t>
      </w:r>
      <w:bookmarkEnd w:id="7"/>
      <w:bookmarkEnd w:id="8"/>
    </w:p>
    <w:p w14:paraId="1525C358" w14:textId="77777777" w:rsidR="00AC725B" w:rsidRPr="00A54D4A" w:rsidRDefault="00AC725B" w:rsidP="00B2799C">
      <w:pPr>
        <w:widowControl w:val="0"/>
        <w:autoSpaceDE w:val="0"/>
        <w:autoSpaceDN w:val="0"/>
        <w:adjustRightInd w:val="0"/>
        <w:snapToGrid w:val="0"/>
        <w:spacing w:line="360" w:lineRule="auto"/>
        <w:jc w:val="both"/>
        <w:rPr>
          <w:rFonts w:ascii="Book Antiqua" w:hAnsi="Book Antiqua" w:cs="Times New Roman"/>
          <w:b/>
          <w:color w:val="000000" w:themeColor="text1"/>
          <w:lang w:val="en-US"/>
        </w:rPr>
      </w:pPr>
    </w:p>
    <w:p w14:paraId="64C3B772" w14:textId="77777777" w:rsidR="00E76AAE" w:rsidRPr="00A54D4A" w:rsidRDefault="00AC725B" w:rsidP="00B2799C">
      <w:pPr>
        <w:pStyle w:val="11"/>
        <w:adjustRightInd w:val="0"/>
        <w:snapToGrid w:val="0"/>
        <w:spacing w:line="360" w:lineRule="auto"/>
        <w:jc w:val="both"/>
        <w:rPr>
          <w:rFonts w:ascii="Book Antiqua" w:hAnsi="Book Antiqua" w:cs="Times New Roman"/>
          <w:bCs/>
          <w:color w:val="000000" w:themeColor="text1"/>
          <w:sz w:val="24"/>
          <w:szCs w:val="24"/>
          <w:lang w:val="en-US" w:eastAsia="zh-CN"/>
        </w:rPr>
      </w:pPr>
      <w:bookmarkStart w:id="9" w:name="OLE_LINK116"/>
      <w:bookmarkStart w:id="10" w:name="OLE_LINK217"/>
      <w:bookmarkStart w:id="11" w:name="OLE_LINK266"/>
      <w:bookmarkStart w:id="12" w:name="OLE_LINK766"/>
      <w:bookmarkStart w:id="13" w:name="OLE_LINK791"/>
      <w:bookmarkStart w:id="14" w:name="OLE_LINK864"/>
      <w:r w:rsidRPr="00A54D4A">
        <w:rPr>
          <w:rFonts w:ascii="Book Antiqua" w:hAnsi="Book Antiqua" w:cs="Times New Roman"/>
          <w:color w:val="000000" w:themeColor="text1"/>
          <w:sz w:val="24"/>
          <w:szCs w:val="24"/>
          <w:lang w:val="en-US"/>
        </w:rPr>
        <w:t>Vieira J</w:t>
      </w:r>
      <w:r w:rsidR="00466BF9" w:rsidRPr="00A54D4A">
        <w:rPr>
          <w:rFonts w:ascii="Book Antiqua" w:hAnsi="Book Antiqua" w:cs="Times New Roman"/>
          <w:color w:val="000000" w:themeColor="text1"/>
          <w:sz w:val="24"/>
          <w:szCs w:val="24"/>
          <w:lang w:val="en-US"/>
        </w:rPr>
        <w:t>S</w:t>
      </w:r>
      <w:r w:rsidRPr="00A54D4A">
        <w:rPr>
          <w:rFonts w:ascii="Book Antiqua" w:hAnsi="Book Antiqua" w:cs="Times New Roman"/>
          <w:color w:val="000000" w:themeColor="text1"/>
          <w:sz w:val="24"/>
          <w:szCs w:val="24"/>
          <w:lang w:val="en-US"/>
        </w:rPr>
        <w:t xml:space="preserve"> </w:t>
      </w:r>
      <w:r w:rsidRPr="00A54D4A">
        <w:rPr>
          <w:rFonts w:ascii="Book Antiqua" w:hAnsi="Book Antiqua" w:cs="Times New Roman"/>
          <w:i/>
          <w:iCs/>
          <w:color w:val="000000" w:themeColor="text1"/>
          <w:sz w:val="24"/>
          <w:szCs w:val="24"/>
          <w:lang w:val="en-US"/>
        </w:rPr>
        <w:t>et al</w:t>
      </w:r>
      <w:r w:rsidRPr="00A54D4A">
        <w:rPr>
          <w:rFonts w:ascii="Book Antiqua" w:hAnsi="Book Antiqua" w:cs="Times New Roman"/>
          <w:color w:val="000000" w:themeColor="text1"/>
          <w:sz w:val="24"/>
          <w:szCs w:val="24"/>
          <w:lang w:val="en-US"/>
        </w:rPr>
        <w:t>.</w:t>
      </w:r>
      <w:r w:rsidR="00E76AAE" w:rsidRPr="00A54D4A">
        <w:rPr>
          <w:rFonts w:ascii="Book Antiqua" w:hAnsi="Book Antiqua" w:cs="Times New Roman"/>
          <w:b/>
          <w:color w:val="000000" w:themeColor="text1"/>
          <w:sz w:val="24"/>
          <w:szCs w:val="24"/>
          <w:lang w:val="en-US" w:eastAsia="zh-CN"/>
        </w:rPr>
        <w:t xml:space="preserve"> </w:t>
      </w:r>
      <w:bookmarkStart w:id="15" w:name="OLE_LINK108"/>
      <w:bookmarkStart w:id="16" w:name="OLE_LINK109"/>
      <w:bookmarkEnd w:id="9"/>
      <w:r w:rsidR="002F7C13" w:rsidRPr="00A54D4A">
        <w:rPr>
          <w:rFonts w:ascii="Book Antiqua" w:hAnsi="Book Antiqua" w:cs="Times New Roman"/>
          <w:bCs/>
          <w:color w:val="000000" w:themeColor="text1"/>
          <w:sz w:val="24"/>
          <w:szCs w:val="24"/>
          <w:lang w:val="en-US" w:eastAsia="zh-CN"/>
        </w:rPr>
        <w:t>A</w:t>
      </w:r>
      <w:r w:rsidR="00CB2952" w:rsidRPr="00A54D4A">
        <w:rPr>
          <w:rFonts w:ascii="Book Antiqua" w:hAnsi="Book Antiqua" w:cs="Times New Roman"/>
          <w:bCs/>
          <w:color w:val="000000" w:themeColor="text1"/>
          <w:sz w:val="24"/>
          <w:szCs w:val="24"/>
          <w:lang w:val="en-US" w:eastAsia="zh-CN"/>
        </w:rPr>
        <w:t>lendronate impairs the development of epiphyseal plate</w:t>
      </w:r>
      <w:r w:rsidR="00056E7E">
        <w:rPr>
          <w:rFonts w:ascii="Book Antiqua" w:hAnsi="Book Antiqua" w:cs="Times New Roman"/>
          <w:bCs/>
          <w:color w:val="000000" w:themeColor="text1"/>
          <w:sz w:val="24"/>
          <w:szCs w:val="24"/>
          <w:lang w:val="en-US" w:eastAsia="zh-CN"/>
        </w:rPr>
        <w:t xml:space="preserve"> </w:t>
      </w:r>
      <w:bookmarkEnd w:id="15"/>
      <w:bookmarkEnd w:id="16"/>
    </w:p>
    <w:bookmarkEnd w:id="10"/>
    <w:bookmarkEnd w:id="11"/>
    <w:bookmarkEnd w:id="12"/>
    <w:bookmarkEnd w:id="13"/>
    <w:bookmarkEnd w:id="14"/>
    <w:p w14:paraId="43617E42" w14:textId="77777777" w:rsidR="00E76AAE" w:rsidRPr="00A54D4A" w:rsidRDefault="00E76AAE" w:rsidP="00B2799C">
      <w:pPr>
        <w:widowControl w:val="0"/>
        <w:autoSpaceDE w:val="0"/>
        <w:autoSpaceDN w:val="0"/>
        <w:adjustRightInd w:val="0"/>
        <w:snapToGrid w:val="0"/>
        <w:spacing w:line="360" w:lineRule="auto"/>
        <w:jc w:val="both"/>
        <w:rPr>
          <w:rFonts w:ascii="Book Antiqua" w:hAnsi="Book Antiqua" w:cs="Times New Roman"/>
          <w:b/>
          <w:color w:val="000000" w:themeColor="text1"/>
          <w:lang w:val="en-US"/>
        </w:rPr>
      </w:pPr>
    </w:p>
    <w:p w14:paraId="0E358EC2" w14:textId="77777777" w:rsidR="00AC725B" w:rsidRPr="00A54D4A" w:rsidRDefault="00466BF9" w:rsidP="00B2799C">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 xml:space="preserve">Juliana </w:t>
      </w:r>
      <w:bookmarkStart w:id="17" w:name="OLE_LINK110"/>
      <w:bookmarkStart w:id="18" w:name="OLE_LINK111"/>
      <w:r w:rsidRPr="00A54D4A">
        <w:rPr>
          <w:rFonts w:ascii="Book Antiqua" w:hAnsi="Book Antiqua" w:cs="Times New Roman"/>
          <w:color w:val="000000" w:themeColor="text1"/>
          <w:lang w:val="en-US"/>
        </w:rPr>
        <w:t>Souza</w:t>
      </w:r>
      <w:bookmarkEnd w:id="17"/>
      <w:bookmarkEnd w:id="18"/>
      <w:r w:rsidRPr="00A54D4A">
        <w:rPr>
          <w:rFonts w:ascii="Book Antiqua" w:hAnsi="Book Antiqua" w:cs="Times New Roman"/>
          <w:color w:val="000000" w:themeColor="text1"/>
          <w:lang w:val="en-US"/>
        </w:rPr>
        <w:t xml:space="preserve"> Vieira</w:t>
      </w:r>
      <w:r w:rsidR="00AC725B" w:rsidRPr="00A54D4A">
        <w:rPr>
          <w:rFonts w:ascii="Book Antiqua" w:hAnsi="Book Antiqua" w:cs="Times New Roman"/>
          <w:color w:val="000000" w:themeColor="text1"/>
          <w:lang w:val="en-US"/>
        </w:rPr>
        <w:t xml:space="preserve">, </w:t>
      </w:r>
      <w:proofErr w:type="spellStart"/>
      <w:r w:rsidRPr="00A54D4A">
        <w:rPr>
          <w:rFonts w:ascii="Book Antiqua" w:hAnsi="Book Antiqua" w:cs="Times New Roman"/>
          <w:color w:val="000000" w:themeColor="text1"/>
          <w:lang w:val="en-US"/>
        </w:rPr>
        <w:t>Emanuelle</w:t>
      </w:r>
      <w:proofErr w:type="spellEnd"/>
      <w:r w:rsidRPr="00A54D4A">
        <w:rPr>
          <w:rFonts w:ascii="Book Antiqua" w:hAnsi="Book Antiqua" w:cs="Times New Roman"/>
          <w:color w:val="000000" w:themeColor="text1"/>
          <w:lang w:val="en-US"/>
        </w:rPr>
        <w:t xml:space="preserve"> </w:t>
      </w:r>
      <w:bookmarkStart w:id="19" w:name="OLE_LINK112"/>
      <w:bookmarkStart w:id="20" w:name="OLE_LINK113"/>
      <w:r w:rsidRPr="00A54D4A">
        <w:rPr>
          <w:rFonts w:ascii="Book Antiqua" w:hAnsi="Book Antiqua" w:cs="Times New Roman"/>
          <w:color w:val="000000" w:themeColor="text1"/>
          <w:lang w:val="en-US"/>
        </w:rPr>
        <w:t>Juliana</w:t>
      </w:r>
      <w:bookmarkEnd w:id="19"/>
      <w:bookmarkEnd w:id="20"/>
      <w:r w:rsidRPr="00A54D4A">
        <w:rPr>
          <w:rFonts w:ascii="Book Antiqua" w:hAnsi="Book Antiqua" w:cs="Times New Roman"/>
          <w:color w:val="000000" w:themeColor="text1"/>
          <w:lang w:val="en-US"/>
        </w:rPr>
        <w:t xml:space="preserve"> Cunha</w:t>
      </w:r>
      <w:r w:rsidR="00AC725B" w:rsidRPr="00A54D4A">
        <w:rPr>
          <w:rFonts w:ascii="Book Antiqua" w:hAnsi="Book Antiqua" w:cs="Times New Roman"/>
          <w:color w:val="000000" w:themeColor="text1"/>
          <w:lang w:val="en-US"/>
        </w:rPr>
        <w:t xml:space="preserve">, Juliana </w:t>
      </w:r>
      <w:proofErr w:type="spellStart"/>
      <w:r w:rsidR="00AC725B" w:rsidRPr="00A54D4A">
        <w:rPr>
          <w:rFonts w:ascii="Book Antiqua" w:hAnsi="Book Antiqua" w:cs="Times New Roman"/>
          <w:color w:val="000000" w:themeColor="text1"/>
          <w:lang w:val="en-US"/>
        </w:rPr>
        <w:t>Feltrin</w:t>
      </w:r>
      <w:proofErr w:type="spellEnd"/>
      <w:r w:rsidR="00AC725B" w:rsidRPr="00A54D4A">
        <w:rPr>
          <w:rFonts w:ascii="Book Antiqua" w:hAnsi="Book Antiqua" w:cs="Times New Roman"/>
          <w:color w:val="000000" w:themeColor="text1"/>
          <w:lang w:val="en-US"/>
        </w:rPr>
        <w:t xml:space="preserve"> de Souza,</w:t>
      </w:r>
      <w:r w:rsidR="00AC725B" w:rsidRPr="00A54D4A">
        <w:rPr>
          <w:rFonts w:ascii="Book Antiqua" w:eastAsia="Times New Roman" w:hAnsi="Book Antiqua"/>
          <w:color w:val="000000" w:themeColor="text1"/>
          <w:lang w:val="en-US"/>
        </w:rPr>
        <w:t xml:space="preserve"> </w:t>
      </w:r>
      <w:r w:rsidRPr="00A54D4A">
        <w:rPr>
          <w:rFonts w:ascii="Book Antiqua" w:eastAsia="Times New Roman" w:hAnsi="Book Antiqua"/>
          <w:color w:val="000000" w:themeColor="text1"/>
          <w:lang w:val="en-US"/>
        </w:rPr>
        <w:t xml:space="preserve">Luis Henrique </w:t>
      </w:r>
      <w:bookmarkStart w:id="21" w:name="OLE_LINK114"/>
      <w:bookmarkStart w:id="22" w:name="OLE_LINK115"/>
      <w:proofErr w:type="spellStart"/>
      <w:r w:rsidRPr="00A54D4A">
        <w:rPr>
          <w:rFonts w:ascii="Book Antiqua" w:eastAsia="Times New Roman" w:hAnsi="Book Antiqua"/>
          <w:color w:val="000000" w:themeColor="text1"/>
          <w:lang w:val="en-US"/>
        </w:rPr>
        <w:t>Koeler</w:t>
      </w:r>
      <w:bookmarkEnd w:id="21"/>
      <w:bookmarkEnd w:id="22"/>
      <w:proofErr w:type="spellEnd"/>
      <w:r w:rsidRPr="00A54D4A">
        <w:rPr>
          <w:rFonts w:ascii="Book Antiqua" w:eastAsia="Times New Roman" w:hAnsi="Book Antiqua"/>
          <w:color w:val="000000" w:themeColor="text1"/>
          <w:lang w:val="en-US"/>
        </w:rPr>
        <w:t xml:space="preserve"> Chaves</w:t>
      </w:r>
      <w:r w:rsidR="00AC725B" w:rsidRPr="00A54D4A">
        <w:rPr>
          <w:rFonts w:ascii="Book Antiqua" w:eastAsia="Times New Roman" w:hAnsi="Book Antiqua"/>
          <w:color w:val="000000" w:themeColor="text1"/>
          <w:lang w:val="en-US"/>
        </w:rPr>
        <w:t xml:space="preserve">, </w:t>
      </w:r>
      <w:r w:rsidRPr="00A54D4A">
        <w:rPr>
          <w:rFonts w:ascii="Book Antiqua" w:eastAsia="Times New Roman" w:hAnsi="Book Antiqua"/>
          <w:color w:val="000000" w:themeColor="text1"/>
          <w:lang w:val="en-US"/>
        </w:rPr>
        <w:t xml:space="preserve">Jessica Lakes </w:t>
      </w:r>
      <w:bookmarkStart w:id="23" w:name="OLE_LINK117"/>
      <w:bookmarkStart w:id="24" w:name="OLE_LINK118"/>
      <w:r w:rsidRPr="00A54D4A">
        <w:rPr>
          <w:rFonts w:ascii="Book Antiqua" w:eastAsia="Times New Roman" w:hAnsi="Book Antiqua"/>
          <w:color w:val="000000" w:themeColor="text1"/>
          <w:lang w:val="en-US"/>
        </w:rPr>
        <w:t>de</w:t>
      </w:r>
      <w:bookmarkEnd w:id="23"/>
      <w:bookmarkEnd w:id="24"/>
      <w:r w:rsidRPr="00A54D4A">
        <w:rPr>
          <w:rFonts w:ascii="Book Antiqua" w:eastAsia="Times New Roman" w:hAnsi="Book Antiqua"/>
          <w:color w:val="000000" w:themeColor="text1"/>
          <w:lang w:val="en-US"/>
        </w:rPr>
        <w:t xml:space="preserve"> Souza</w:t>
      </w:r>
      <w:r w:rsidR="00AC725B" w:rsidRPr="00A54D4A">
        <w:rPr>
          <w:rFonts w:ascii="Book Antiqua" w:eastAsia="Times New Roman" w:hAnsi="Book Antiqua"/>
          <w:color w:val="000000" w:themeColor="text1"/>
          <w:lang w:val="en-US"/>
        </w:rPr>
        <w:t xml:space="preserve">, </w:t>
      </w:r>
      <w:r w:rsidR="00AC725B" w:rsidRPr="00A54D4A">
        <w:rPr>
          <w:rFonts w:ascii="Book Antiqua" w:hAnsi="Book Antiqua" w:cs="Times New Roman"/>
          <w:color w:val="000000" w:themeColor="text1"/>
          <w:lang w:val="en-US"/>
        </w:rPr>
        <w:t xml:space="preserve">Allan Fernando </w:t>
      </w:r>
      <w:proofErr w:type="spellStart"/>
      <w:r w:rsidR="00AC725B" w:rsidRPr="00A54D4A">
        <w:rPr>
          <w:rFonts w:ascii="Book Antiqua" w:hAnsi="Book Antiqua" w:cs="Times New Roman"/>
          <w:color w:val="000000" w:themeColor="text1"/>
          <w:lang w:val="en-US"/>
        </w:rPr>
        <w:t>Giovanini</w:t>
      </w:r>
      <w:proofErr w:type="spellEnd"/>
    </w:p>
    <w:p w14:paraId="37B267B8" w14:textId="77777777" w:rsidR="00AC725B" w:rsidRPr="00A54D4A" w:rsidRDefault="00AC725B" w:rsidP="00B2799C">
      <w:pPr>
        <w:widowControl w:val="0"/>
        <w:autoSpaceDE w:val="0"/>
        <w:autoSpaceDN w:val="0"/>
        <w:adjustRightInd w:val="0"/>
        <w:snapToGrid w:val="0"/>
        <w:spacing w:line="360" w:lineRule="auto"/>
        <w:jc w:val="both"/>
        <w:rPr>
          <w:rFonts w:ascii="Book Antiqua" w:hAnsi="Book Antiqua" w:cs="Times New Roman"/>
          <w:b/>
          <w:color w:val="000000" w:themeColor="text1"/>
          <w:lang w:val="en-US"/>
        </w:rPr>
      </w:pPr>
    </w:p>
    <w:p w14:paraId="5241BD02" w14:textId="77777777" w:rsidR="00D76F52" w:rsidRPr="00A54D4A" w:rsidRDefault="00466BF9" w:rsidP="00B2799C">
      <w:pPr>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b/>
          <w:bCs/>
          <w:color w:val="000000" w:themeColor="text1"/>
          <w:lang w:val="en-US"/>
        </w:rPr>
        <w:t>Juliana Souza Vieira</w:t>
      </w:r>
      <w:r w:rsidR="000C3458" w:rsidRPr="00A54D4A">
        <w:rPr>
          <w:rFonts w:ascii="Book Antiqua" w:hAnsi="Book Antiqua" w:cs="Times New Roman"/>
          <w:b/>
          <w:bCs/>
          <w:color w:val="000000" w:themeColor="text1"/>
          <w:lang w:val="en-US"/>
        </w:rPr>
        <w:t>,</w:t>
      </w:r>
      <w:r w:rsidR="003F72FC" w:rsidRPr="00A54D4A">
        <w:rPr>
          <w:rFonts w:ascii="Book Antiqua" w:hAnsi="Book Antiqua" w:cs="Times New Roman"/>
          <w:color w:val="000000" w:themeColor="text1"/>
          <w:lang w:val="en-US"/>
        </w:rPr>
        <w:t xml:space="preserve"> </w:t>
      </w:r>
      <w:proofErr w:type="spellStart"/>
      <w:r w:rsidRPr="00A54D4A">
        <w:rPr>
          <w:rFonts w:ascii="Book Antiqua" w:hAnsi="Book Antiqua" w:cs="Times New Roman"/>
          <w:b/>
          <w:bCs/>
          <w:color w:val="000000" w:themeColor="text1"/>
          <w:lang w:val="en-US"/>
        </w:rPr>
        <w:t>Emanuelle</w:t>
      </w:r>
      <w:proofErr w:type="spellEnd"/>
      <w:r w:rsidRPr="00A54D4A">
        <w:rPr>
          <w:rFonts w:ascii="Book Antiqua" w:hAnsi="Book Antiqua" w:cs="Times New Roman"/>
          <w:b/>
          <w:bCs/>
          <w:color w:val="000000" w:themeColor="text1"/>
          <w:lang w:val="en-US"/>
        </w:rPr>
        <w:t xml:space="preserve"> Juliana Cunha</w:t>
      </w:r>
      <w:r w:rsidR="000C3458" w:rsidRPr="00A54D4A">
        <w:rPr>
          <w:rFonts w:ascii="Book Antiqua" w:hAnsi="Book Antiqua" w:cs="Times New Roman"/>
          <w:b/>
          <w:bCs/>
          <w:color w:val="000000" w:themeColor="text1"/>
          <w:lang w:val="en-US"/>
        </w:rPr>
        <w:t>,</w:t>
      </w:r>
      <w:r w:rsidR="000C3458" w:rsidRPr="00A54D4A">
        <w:rPr>
          <w:rFonts w:ascii="Book Antiqua" w:hAnsi="Book Antiqua" w:cs="Times New Roman"/>
          <w:color w:val="000000" w:themeColor="text1"/>
          <w:lang w:val="en-US"/>
        </w:rPr>
        <w:t xml:space="preserve"> </w:t>
      </w:r>
      <w:r w:rsidRPr="00A54D4A">
        <w:rPr>
          <w:rFonts w:ascii="Book Antiqua" w:hAnsi="Book Antiqua" w:cs="Times New Roman"/>
          <w:b/>
          <w:bCs/>
          <w:color w:val="000000" w:themeColor="text1"/>
          <w:lang w:val="en-US"/>
        </w:rPr>
        <w:t xml:space="preserve">Luis Henrique </w:t>
      </w:r>
      <w:proofErr w:type="spellStart"/>
      <w:r w:rsidRPr="00A54D4A">
        <w:rPr>
          <w:rFonts w:ascii="Book Antiqua" w:hAnsi="Book Antiqua" w:cs="Times New Roman"/>
          <w:b/>
          <w:bCs/>
          <w:color w:val="000000" w:themeColor="text1"/>
          <w:lang w:val="en-US"/>
        </w:rPr>
        <w:t>Koeler</w:t>
      </w:r>
      <w:proofErr w:type="spellEnd"/>
      <w:r w:rsidRPr="00A54D4A">
        <w:rPr>
          <w:rFonts w:ascii="Book Antiqua" w:hAnsi="Book Antiqua" w:cs="Times New Roman"/>
          <w:b/>
          <w:bCs/>
          <w:color w:val="000000" w:themeColor="text1"/>
          <w:lang w:val="en-US"/>
        </w:rPr>
        <w:t xml:space="preserve"> Chaves</w:t>
      </w:r>
      <w:r w:rsidR="00FF1BD2" w:rsidRPr="00A54D4A">
        <w:rPr>
          <w:rFonts w:ascii="Book Antiqua" w:hAnsi="Book Antiqua" w:cs="Times New Roman"/>
          <w:b/>
          <w:bCs/>
          <w:color w:val="000000" w:themeColor="text1"/>
          <w:lang w:val="en-US"/>
        </w:rPr>
        <w:t>,</w:t>
      </w:r>
      <w:r w:rsidRPr="00A54D4A">
        <w:rPr>
          <w:rFonts w:ascii="Book Antiqua" w:hAnsi="Book Antiqua" w:cs="Times New Roman"/>
          <w:color w:val="000000" w:themeColor="text1"/>
          <w:lang w:val="en-US"/>
        </w:rPr>
        <w:t xml:space="preserve"> </w:t>
      </w:r>
      <w:r w:rsidRPr="00A54D4A">
        <w:rPr>
          <w:rFonts w:ascii="Book Antiqua" w:hAnsi="Book Antiqua" w:cs="Times New Roman"/>
          <w:b/>
          <w:bCs/>
          <w:color w:val="000000" w:themeColor="text1"/>
          <w:lang w:val="en-US"/>
        </w:rPr>
        <w:t>Jessica Lakes de Souza,</w:t>
      </w:r>
      <w:r w:rsidR="00FF1BD2" w:rsidRPr="00A54D4A">
        <w:rPr>
          <w:rFonts w:ascii="Book Antiqua" w:hAnsi="Book Antiqua" w:cs="Times New Roman"/>
          <w:b/>
          <w:bCs/>
          <w:color w:val="000000" w:themeColor="text1"/>
          <w:lang w:val="en-US"/>
        </w:rPr>
        <w:t xml:space="preserve"> </w:t>
      </w:r>
      <w:r w:rsidRPr="00A54D4A">
        <w:rPr>
          <w:rFonts w:ascii="Book Antiqua" w:hAnsi="Book Antiqua" w:cs="Times New Roman"/>
          <w:b/>
          <w:bCs/>
          <w:color w:val="000000" w:themeColor="text1"/>
          <w:lang w:val="en-US"/>
        </w:rPr>
        <w:t xml:space="preserve">Allan Fernando </w:t>
      </w:r>
      <w:proofErr w:type="spellStart"/>
      <w:r w:rsidRPr="00A54D4A">
        <w:rPr>
          <w:rFonts w:ascii="Book Antiqua" w:hAnsi="Book Antiqua" w:cs="Times New Roman"/>
          <w:b/>
          <w:bCs/>
          <w:color w:val="000000" w:themeColor="text1"/>
          <w:lang w:val="en-US"/>
        </w:rPr>
        <w:t>Giovanini</w:t>
      </w:r>
      <w:proofErr w:type="spellEnd"/>
      <w:r w:rsidRPr="00A54D4A">
        <w:rPr>
          <w:rFonts w:ascii="Book Antiqua" w:hAnsi="Book Antiqua" w:cs="Times New Roman"/>
          <w:b/>
          <w:bCs/>
          <w:color w:val="000000" w:themeColor="text1"/>
          <w:lang w:val="en-US"/>
        </w:rPr>
        <w:t xml:space="preserve">, </w:t>
      </w:r>
      <w:bookmarkStart w:id="25" w:name="OLE_LINK52"/>
      <w:bookmarkStart w:id="26" w:name="OLE_LINK54"/>
      <w:r w:rsidR="000C3458" w:rsidRPr="00A54D4A">
        <w:rPr>
          <w:rFonts w:ascii="Book Antiqua" w:hAnsi="Book Antiqua" w:cs="Times New Roman"/>
          <w:color w:val="000000" w:themeColor="text1"/>
          <w:lang w:val="en-US"/>
        </w:rPr>
        <w:t>Clinical Dentistry,</w:t>
      </w:r>
      <w:bookmarkEnd w:id="25"/>
      <w:bookmarkEnd w:id="26"/>
      <w:r w:rsidR="000C3458" w:rsidRPr="00A54D4A">
        <w:rPr>
          <w:rFonts w:ascii="Book Antiqua" w:hAnsi="Book Antiqua" w:cs="Times New Roman"/>
          <w:color w:val="000000" w:themeColor="text1"/>
          <w:lang w:val="en-US"/>
        </w:rPr>
        <w:t xml:space="preserve"> </w:t>
      </w:r>
      <w:r w:rsidR="00D76F52" w:rsidRPr="00A54D4A">
        <w:rPr>
          <w:rFonts w:ascii="Book Antiqua" w:hAnsi="Book Antiqua" w:cs="Times New Roman"/>
          <w:color w:val="000000" w:themeColor="text1"/>
          <w:lang w:val="en-US"/>
        </w:rPr>
        <w:t xml:space="preserve">University </w:t>
      </w:r>
      <w:proofErr w:type="spellStart"/>
      <w:r w:rsidR="00D76F52" w:rsidRPr="00A54D4A">
        <w:rPr>
          <w:rFonts w:ascii="Book Antiqua" w:hAnsi="Book Antiqua" w:cs="Times New Roman"/>
          <w:color w:val="000000" w:themeColor="text1"/>
          <w:lang w:val="en-US"/>
        </w:rPr>
        <w:t>Positivo</w:t>
      </w:r>
      <w:proofErr w:type="spellEnd"/>
      <w:r w:rsidR="00D76F52" w:rsidRPr="00A54D4A">
        <w:rPr>
          <w:rFonts w:ascii="Book Antiqua" w:hAnsi="Book Antiqua" w:cs="Times New Roman"/>
          <w:color w:val="000000" w:themeColor="text1"/>
          <w:lang w:val="en-US"/>
        </w:rPr>
        <w:t>, Curitiba, PR 81280-330,</w:t>
      </w:r>
      <w:bookmarkStart w:id="27" w:name="OLE_LINK50"/>
      <w:bookmarkStart w:id="28" w:name="OLE_LINK51"/>
      <w:r w:rsidR="00D76F52" w:rsidRPr="00A54D4A">
        <w:rPr>
          <w:rFonts w:ascii="Book Antiqua" w:hAnsi="Book Antiqua" w:cs="Times New Roman"/>
          <w:color w:val="000000" w:themeColor="text1"/>
          <w:lang w:val="en-US"/>
        </w:rPr>
        <w:t xml:space="preserve"> Brazil</w:t>
      </w:r>
      <w:bookmarkEnd w:id="27"/>
      <w:bookmarkEnd w:id="28"/>
    </w:p>
    <w:p w14:paraId="3EFCD449" w14:textId="77777777" w:rsidR="00D76F52" w:rsidRPr="00A54D4A" w:rsidRDefault="00D76F52" w:rsidP="00B2799C">
      <w:pPr>
        <w:adjustRightInd w:val="0"/>
        <w:snapToGrid w:val="0"/>
        <w:spacing w:line="360" w:lineRule="auto"/>
        <w:jc w:val="both"/>
        <w:rPr>
          <w:rFonts w:ascii="Book Antiqua" w:hAnsi="Book Antiqua" w:cs="Times New Roman"/>
          <w:color w:val="000000" w:themeColor="text1"/>
          <w:lang w:val="en-US"/>
        </w:rPr>
      </w:pPr>
    </w:p>
    <w:p w14:paraId="0468D734" w14:textId="77777777" w:rsidR="003F72FC" w:rsidRPr="00A54D4A" w:rsidRDefault="00DA331C" w:rsidP="00B2799C">
      <w:pPr>
        <w:adjustRightInd w:val="0"/>
        <w:snapToGrid w:val="0"/>
        <w:spacing w:line="360" w:lineRule="auto"/>
        <w:jc w:val="both"/>
        <w:rPr>
          <w:rFonts w:ascii="Book Antiqua" w:eastAsia="Times New Roman" w:hAnsi="Book Antiqua" w:cs="Times New Roman"/>
          <w:color w:val="000000" w:themeColor="text1"/>
          <w:lang w:val="en-US"/>
        </w:rPr>
      </w:pPr>
      <w:r w:rsidRPr="00A54D4A">
        <w:rPr>
          <w:rFonts w:ascii="Book Antiqua" w:hAnsi="Book Antiqua" w:cs="Times New Roman"/>
          <w:b/>
          <w:bCs/>
          <w:color w:val="000000" w:themeColor="text1"/>
          <w:lang w:val="en-US"/>
        </w:rPr>
        <w:t xml:space="preserve">Juliana </w:t>
      </w:r>
      <w:proofErr w:type="spellStart"/>
      <w:r w:rsidRPr="00A54D4A">
        <w:rPr>
          <w:rFonts w:ascii="Book Antiqua" w:hAnsi="Book Antiqua" w:cs="Times New Roman"/>
          <w:b/>
          <w:bCs/>
          <w:color w:val="000000" w:themeColor="text1"/>
          <w:lang w:val="en-US"/>
        </w:rPr>
        <w:t>Feltrin</w:t>
      </w:r>
      <w:proofErr w:type="spellEnd"/>
      <w:r w:rsidRPr="00A54D4A">
        <w:rPr>
          <w:rFonts w:ascii="Book Antiqua" w:hAnsi="Book Antiqua" w:cs="Times New Roman"/>
          <w:b/>
          <w:bCs/>
          <w:color w:val="000000" w:themeColor="text1"/>
          <w:lang w:val="en-US"/>
        </w:rPr>
        <w:t xml:space="preserve"> de Souza</w:t>
      </w:r>
      <w:r w:rsidR="000C3458" w:rsidRPr="00A54D4A">
        <w:rPr>
          <w:rFonts w:ascii="Book Antiqua" w:hAnsi="Book Antiqua" w:cs="Times New Roman"/>
          <w:b/>
          <w:bCs/>
          <w:color w:val="000000" w:themeColor="text1"/>
          <w:lang w:val="en-US"/>
        </w:rPr>
        <w:t>,</w:t>
      </w:r>
      <w:r w:rsidR="003F72FC" w:rsidRPr="00A54D4A">
        <w:rPr>
          <w:rFonts w:ascii="Book Antiqua" w:hAnsi="Book Antiqua" w:cs="Times New Roman"/>
          <w:color w:val="000000" w:themeColor="text1"/>
          <w:lang w:val="en-US"/>
        </w:rPr>
        <w:t xml:space="preserve"> </w:t>
      </w:r>
      <w:r w:rsidR="000C3458" w:rsidRPr="00A54D4A">
        <w:rPr>
          <w:rFonts w:ascii="Book Antiqua" w:hAnsi="Book Antiqua" w:cs="Times New Roman"/>
          <w:color w:val="000000" w:themeColor="text1"/>
          <w:lang w:val="en-US"/>
        </w:rPr>
        <w:t>Stomatology Department,</w:t>
      </w:r>
      <w:r w:rsidR="003F72FC" w:rsidRPr="00A54D4A">
        <w:rPr>
          <w:rFonts w:ascii="Book Antiqua" w:hAnsi="Book Antiqua" w:cs="Times New Roman"/>
          <w:color w:val="000000" w:themeColor="text1"/>
          <w:lang w:val="en-US"/>
        </w:rPr>
        <w:t xml:space="preserve"> </w:t>
      </w:r>
      <w:r w:rsidR="00D76F52" w:rsidRPr="00A54D4A">
        <w:rPr>
          <w:rFonts w:ascii="Book Antiqua" w:hAnsi="Book Antiqua" w:cs="Times New Roman"/>
          <w:color w:val="000000" w:themeColor="text1"/>
          <w:lang w:val="en-US"/>
        </w:rPr>
        <w:t xml:space="preserve">University Federal of Paraná, </w:t>
      </w:r>
      <w:r w:rsidR="003F72FC" w:rsidRPr="00A54D4A">
        <w:rPr>
          <w:rFonts w:ascii="Book Antiqua" w:eastAsia="Times New Roman" w:hAnsi="Book Antiqua" w:cs="Arial"/>
          <w:color w:val="000000" w:themeColor="text1"/>
          <w:shd w:val="clear" w:color="auto" w:fill="FFFFFF"/>
          <w:lang w:val="en-US"/>
        </w:rPr>
        <w:t>Curitiba</w:t>
      </w:r>
      <w:r w:rsidR="000C3458" w:rsidRPr="00A54D4A">
        <w:rPr>
          <w:rFonts w:ascii="Book Antiqua" w:eastAsia="Times New Roman" w:hAnsi="Book Antiqua" w:cs="Arial"/>
          <w:color w:val="000000" w:themeColor="text1"/>
          <w:shd w:val="clear" w:color="auto" w:fill="FFFFFF"/>
          <w:lang w:val="en-US"/>
        </w:rPr>
        <w:t xml:space="preserve">, </w:t>
      </w:r>
      <w:r w:rsidR="003F72FC" w:rsidRPr="00A54D4A">
        <w:rPr>
          <w:rFonts w:ascii="Book Antiqua" w:eastAsia="Times New Roman" w:hAnsi="Book Antiqua" w:cs="Arial"/>
          <w:color w:val="000000" w:themeColor="text1"/>
          <w:shd w:val="clear" w:color="auto" w:fill="FFFFFF"/>
          <w:lang w:val="en-US"/>
        </w:rPr>
        <w:t>PR 80210-170</w:t>
      </w:r>
      <w:r w:rsidR="000C3458" w:rsidRPr="00A54D4A">
        <w:rPr>
          <w:rFonts w:ascii="Book Antiqua" w:hAnsi="Book Antiqua" w:cs="Times New Roman"/>
          <w:color w:val="000000" w:themeColor="text1"/>
          <w:lang w:val="en-US"/>
        </w:rPr>
        <w:t>, Brazil</w:t>
      </w:r>
    </w:p>
    <w:p w14:paraId="4514A1D5" w14:textId="77777777" w:rsidR="00CF5639" w:rsidRPr="00A54D4A" w:rsidRDefault="00CF5639" w:rsidP="00B2799C">
      <w:pPr>
        <w:adjustRightInd w:val="0"/>
        <w:snapToGrid w:val="0"/>
        <w:spacing w:line="360" w:lineRule="auto"/>
        <w:jc w:val="both"/>
        <w:rPr>
          <w:rFonts w:ascii="Book Antiqua" w:eastAsia="Times New Roman" w:hAnsi="Book Antiqua"/>
          <w:color w:val="000000" w:themeColor="text1"/>
          <w:lang w:val="en-US"/>
        </w:rPr>
      </w:pPr>
    </w:p>
    <w:p w14:paraId="43914E35" w14:textId="77777777" w:rsidR="00AE4BBD" w:rsidRPr="00A54D4A" w:rsidRDefault="00AE4BBD" w:rsidP="00B2799C">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b/>
          <w:bCs/>
          <w:color w:val="000000" w:themeColor="text1"/>
          <w:lang w:val="en-US"/>
        </w:rPr>
        <w:t xml:space="preserve">Author contributions: </w:t>
      </w:r>
      <w:r w:rsidR="00DA331C" w:rsidRPr="00A54D4A">
        <w:rPr>
          <w:rFonts w:ascii="Book Antiqua" w:hAnsi="Book Antiqua" w:cs="Times New Roman"/>
          <w:color w:val="000000" w:themeColor="text1"/>
          <w:lang w:val="en-US"/>
        </w:rPr>
        <w:t>Vieira</w:t>
      </w:r>
      <w:r w:rsidR="00CF5639" w:rsidRPr="00A54D4A">
        <w:rPr>
          <w:rFonts w:ascii="Book Antiqua" w:hAnsi="Book Antiqua" w:cs="Times New Roman"/>
          <w:color w:val="000000" w:themeColor="text1"/>
          <w:lang w:val="en-US"/>
        </w:rPr>
        <w:t xml:space="preserve"> JS</w:t>
      </w:r>
      <w:r w:rsidR="00DA331C" w:rsidRPr="00A54D4A">
        <w:rPr>
          <w:rFonts w:ascii="Book Antiqua" w:hAnsi="Book Antiqua" w:cs="Times New Roman"/>
          <w:color w:val="000000" w:themeColor="text1"/>
          <w:vertAlign w:val="superscript"/>
          <w:lang w:val="en-US"/>
        </w:rPr>
        <w:t xml:space="preserve"> </w:t>
      </w:r>
      <w:r w:rsidR="00DA331C" w:rsidRPr="00A54D4A">
        <w:rPr>
          <w:rFonts w:ascii="Book Antiqua" w:hAnsi="Book Antiqua" w:cs="Times New Roman"/>
          <w:color w:val="000000" w:themeColor="text1"/>
          <w:lang w:val="en-US"/>
        </w:rPr>
        <w:t>and Cunha</w:t>
      </w:r>
      <w:r w:rsidR="00CF5639" w:rsidRPr="00A54D4A">
        <w:rPr>
          <w:rFonts w:ascii="Book Antiqua" w:hAnsi="Book Antiqua" w:cs="Times New Roman"/>
          <w:color w:val="000000" w:themeColor="text1"/>
          <w:lang w:val="en-US"/>
        </w:rPr>
        <w:t xml:space="preserve"> EJ</w:t>
      </w:r>
      <w:r w:rsidRPr="00A54D4A">
        <w:rPr>
          <w:rFonts w:ascii="Book Antiqua" w:hAnsi="Book Antiqua" w:cs="Times New Roman"/>
          <w:color w:val="000000" w:themeColor="text1"/>
          <w:lang w:val="en-US"/>
        </w:rPr>
        <w:t xml:space="preserve"> performed </w:t>
      </w:r>
      <w:r w:rsidR="001A0E73" w:rsidRPr="00A54D4A">
        <w:rPr>
          <w:rFonts w:ascii="Book Antiqua" w:hAnsi="Book Antiqua" w:cs="Times New Roman"/>
          <w:color w:val="000000" w:themeColor="text1"/>
          <w:lang w:val="en-US"/>
        </w:rPr>
        <w:t xml:space="preserve">equally </w:t>
      </w:r>
      <w:r w:rsidRPr="00A54D4A">
        <w:rPr>
          <w:rFonts w:ascii="Book Antiqua" w:hAnsi="Book Antiqua" w:cs="Times New Roman"/>
          <w:color w:val="000000" w:themeColor="text1"/>
          <w:lang w:val="en-US"/>
        </w:rPr>
        <w:t xml:space="preserve">the majority of </w:t>
      </w:r>
      <w:r w:rsidR="00DA331C" w:rsidRPr="00A54D4A">
        <w:rPr>
          <w:rFonts w:ascii="Book Antiqua" w:hAnsi="Book Antiqua" w:cs="Times New Roman"/>
          <w:color w:val="000000" w:themeColor="text1"/>
          <w:lang w:val="en-US"/>
        </w:rPr>
        <w:t xml:space="preserve">laboratorial </w:t>
      </w:r>
      <w:r w:rsidRPr="00A54D4A">
        <w:rPr>
          <w:rFonts w:ascii="Book Antiqua" w:hAnsi="Book Antiqua" w:cs="Times New Roman"/>
          <w:color w:val="000000" w:themeColor="text1"/>
          <w:lang w:val="en-US"/>
        </w:rPr>
        <w:t xml:space="preserve">experiments; </w:t>
      </w:r>
      <w:r w:rsidR="00DA331C" w:rsidRPr="00A54D4A">
        <w:rPr>
          <w:rFonts w:ascii="Book Antiqua" w:hAnsi="Book Antiqua" w:cs="Times New Roman"/>
          <w:color w:val="000000" w:themeColor="text1"/>
          <w:lang w:val="en-US"/>
        </w:rPr>
        <w:t>de Souza</w:t>
      </w:r>
      <w:r w:rsidR="00CF5639" w:rsidRPr="00A54D4A">
        <w:rPr>
          <w:rFonts w:ascii="Book Antiqua" w:hAnsi="Book Antiqua" w:cs="Times New Roman"/>
          <w:color w:val="000000" w:themeColor="text1"/>
          <w:lang w:val="en-US"/>
        </w:rPr>
        <w:t xml:space="preserve"> JF</w:t>
      </w:r>
      <w:r w:rsidR="00F6277C" w:rsidRPr="00A54D4A">
        <w:rPr>
          <w:rFonts w:ascii="Book Antiqua" w:hAnsi="Book Antiqua" w:cs="Times New Roman"/>
          <w:color w:val="000000" w:themeColor="text1"/>
          <w:lang w:val="en-US"/>
        </w:rPr>
        <w:t>, Chaves</w:t>
      </w:r>
      <w:r w:rsidRPr="00A54D4A">
        <w:rPr>
          <w:rFonts w:ascii="Book Antiqua" w:hAnsi="Book Antiqua" w:cs="Times New Roman"/>
          <w:color w:val="000000" w:themeColor="text1"/>
          <w:lang w:val="en-US"/>
        </w:rPr>
        <w:t xml:space="preserve"> </w:t>
      </w:r>
      <w:r w:rsidR="00CF5639" w:rsidRPr="00A54D4A">
        <w:rPr>
          <w:rFonts w:ascii="Book Antiqua" w:hAnsi="Book Antiqua" w:cs="Times New Roman"/>
          <w:color w:val="000000" w:themeColor="text1"/>
          <w:lang w:val="en-US"/>
        </w:rPr>
        <w:t xml:space="preserve">LHK </w:t>
      </w:r>
      <w:r w:rsidR="00F6277C" w:rsidRPr="00A54D4A">
        <w:rPr>
          <w:rFonts w:ascii="Book Antiqua" w:hAnsi="Book Antiqua" w:cs="Times New Roman"/>
          <w:color w:val="000000" w:themeColor="text1"/>
          <w:lang w:val="en-US"/>
        </w:rPr>
        <w:t>and de Souza</w:t>
      </w:r>
      <w:r w:rsidRPr="00A54D4A">
        <w:rPr>
          <w:rFonts w:ascii="Book Antiqua" w:hAnsi="Book Antiqua" w:cs="Times New Roman"/>
          <w:color w:val="000000" w:themeColor="text1"/>
          <w:lang w:val="en-US"/>
        </w:rPr>
        <w:t xml:space="preserve"> </w:t>
      </w:r>
      <w:r w:rsidR="00CF5639" w:rsidRPr="00A54D4A">
        <w:rPr>
          <w:rFonts w:ascii="Book Antiqua" w:hAnsi="Book Antiqua" w:cs="Times New Roman"/>
          <w:color w:val="000000" w:themeColor="text1"/>
          <w:lang w:val="en-US"/>
        </w:rPr>
        <w:t xml:space="preserve">JL </w:t>
      </w:r>
      <w:r w:rsidRPr="00A54D4A">
        <w:rPr>
          <w:rFonts w:ascii="Book Antiqua" w:hAnsi="Book Antiqua" w:cs="Times New Roman"/>
          <w:color w:val="000000" w:themeColor="text1"/>
          <w:lang w:val="en-US"/>
        </w:rPr>
        <w:t>participated in treatment of animals</w:t>
      </w:r>
      <w:r w:rsidR="00F6277C" w:rsidRPr="00A54D4A">
        <w:rPr>
          <w:rFonts w:ascii="Book Antiqua" w:hAnsi="Book Antiqua" w:cs="Times New Roman"/>
          <w:color w:val="000000" w:themeColor="text1"/>
          <w:lang w:val="en-US"/>
        </w:rPr>
        <w:t xml:space="preserve"> and performed the immunohistochemical investigations</w:t>
      </w:r>
      <w:r w:rsidRPr="00A54D4A">
        <w:rPr>
          <w:rFonts w:ascii="Book Antiqua" w:hAnsi="Book Antiqua" w:cs="Times New Roman"/>
          <w:color w:val="000000" w:themeColor="text1"/>
          <w:lang w:val="en-US"/>
        </w:rPr>
        <w:t xml:space="preserve">; </w:t>
      </w:r>
      <w:proofErr w:type="spellStart"/>
      <w:r w:rsidR="00DA331C" w:rsidRPr="00A54D4A">
        <w:rPr>
          <w:rFonts w:ascii="Book Antiqua" w:hAnsi="Book Antiqua" w:cs="Times New Roman"/>
          <w:color w:val="000000" w:themeColor="text1"/>
          <w:lang w:val="en-US"/>
        </w:rPr>
        <w:t>Giovanini</w:t>
      </w:r>
      <w:proofErr w:type="spellEnd"/>
      <w:r w:rsidR="00CF5639" w:rsidRPr="00A54D4A">
        <w:rPr>
          <w:rFonts w:ascii="Book Antiqua" w:hAnsi="Book Antiqua" w:cs="Times New Roman"/>
          <w:color w:val="000000" w:themeColor="text1"/>
          <w:lang w:val="en-US"/>
        </w:rPr>
        <w:t xml:space="preserve"> AF</w:t>
      </w:r>
      <w:r w:rsidR="00DA331C" w:rsidRPr="00A54D4A">
        <w:rPr>
          <w:rFonts w:ascii="Book Antiqua" w:hAnsi="Book Antiqua" w:cs="Times New Roman"/>
          <w:color w:val="000000" w:themeColor="text1"/>
          <w:lang w:val="en-US"/>
        </w:rPr>
        <w:t xml:space="preserve"> analyzed all data and </w:t>
      </w:r>
      <w:r w:rsidRPr="00A54D4A">
        <w:rPr>
          <w:rFonts w:ascii="Book Antiqua" w:hAnsi="Book Antiqua" w:cs="Times New Roman"/>
          <w:color w:val="000000" w:themeColor="text1"/>
          <w:lang w:val="en-US"/>
        </w:rPr>
        <w:t>wrote the paper.</w:t>
      </w:r>
    </w:p>
    <w:p w14:paraId="38721B53" w14:textId="77777777" w:rsidR="00267804" w:rsidRPr="00A54D4A" w:rsidRDefault="00267804" w:rsidP="00B2799C">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p>
    <w:p w14:paraId="0C8F115A" w14:textId="07F8B127" w:rsidR="004F7E46" w:rsidRPr="00A54D4A" w:rsidRDefault="00DF131C" w:rsidP="002401DE">
      <w:pPr>
        <w:adjustRightInd w:val="0"/>
        <w:snapToGrid w:val="0"/>
        <w:spacing w:line="360" w:lineRule="auto"/>
        <w:jc w:val="both"/>
        <w:rPr>
          <w:rFonts w:ascii="Book Antiqua" w:hAnsi="Book Antiqua" w:cs="Times New Roman"/>
          <w:color w:val="000000" w:themeColor="text1"/>
          <w:lang w:val="en-US"/>
        </w:rPr>
      </w:pPr>
      <w:bookmarkStart w:id="29" w:name="OLE_LINK501"/>
      <w:bookmarkStart w:id="30" w:name="OLE_LINK651"/>
      <w:bookmarkStart w:id="31" w:name="OLE_LINK652"/>
      <w:bookmarkStart w:id="32" w:name="OLE_LINK343"/>
      <w:bookmarkStart w:id="33" w:name="OLE_LINK344"/>
      <w:bookmarkStart w:id="34" w:name="OLE_LINK772"/>
      <w:bookmarkStart w:id="35" w:name="OLE_LINK773"/>
      <w:bookmarkStart w:id="36" w:name="OLE_LINK204"/>
      <w:bookmarkStart w:id="37" w:name="OLE_LINK71"/>
      <w:bookmarkStart w:id="38" w:name="OLE_LINK336"/>
      <w:bookmarkStart w:id="39" w:name="OLE_LINK551"/>
      <w:r w:rsidRPr="00A54D4A">
        <w:rPr>
          <w:rFonts w:ascii="Book Antiqua" w:hAnsi="Book Antiqua" w:cs="Times New Roman"/>
          <w:b/>
          <w:bCs/>
          <w:color w:val="000000" w:themeColor="text1"/>
          <w:lang w:val="en-US"/>
        </w:rPr>
        <w:t>Corresponding author:</w:t>
      </w:r>
      <w:bookmarkStart w:id="40" w:name="OLE_LINK124"/>
      <w:bookmarkStart w:id="41" w:name="OLE_LINK135"/>
      <w:bookmarkStart w:id="42" w:name="OLE_LINK136"/>
      <w:bookmarkEnd w:id="29"/>
      <w:r w:rsidR="00822A4B" w:rsidRPr="00A54D4A">
        <w:rPr>
          <w:rFonts w:ascii="Book Antiqua" w:hAnsi="Book Antiqua" w:cs="Times New Roman"/>
          <w:b/>
          <w:color w:val="000000" w:themeColor="text1"/>
          <w:lang w:val="en-US"/>
        </w:rPr>
        <w:t xml:space="preserve"> </w:t>
      </w:r>
      <w:r w:rsidR="004F7E46" w:rsidRPr="00A54D4A">
        <w:rPr>
          <w:rFonts w:ascii="Book Antiqua" w:hAnsi="Book Antiqua" w:cs="Times New Roman"/>
          <w:b/>
          <w:color w:val="000000" w:themeColor="text1"/>
          <w:lang w:val="en-US"/>
        </w:rPr>
        <w:t>Allan Fernando</w:t>
      </w:r>
      <w:r w:rsidR="00822A4B" w:rsidRPr="00A54D4A">
        <w:rPr>
          <w:rFonts w:ascii="Book Antiqua" w:hAnsi="Book Antiqua" w:cs="Times New Roman"/>
          <w:b/>
          <w:color w:val="000000" w:themeColor="text1"/>
          <w:lang w:val="en-US"/>
        </w:rPr>
        <w:t xml:space="preserve"> </w:t>
      </w:r>
      <w:proofErr w:type="spellStart"/>
      <w:r w:rsidR="004F7E46" w:rsidRPr="00A54D4A">
        <w:rPr>
          <w:rFonts w:ascii="Book Antiqua" w:hAnsi="Book Antiqua" w:cs="Times New Roman"/>
          <w:b/>
          <w:color w:val="000000" w:themeColor="text1"/>
          <w:lang w:val="en-US"/>
        </w:rPr>
        <w:t>Giovanini</w:t>
      </w:r>
      <w:proofErr w:type="spellEnd"/>
      <w:r w:rsidR="00822A4B" w:rsidRPr="00A54D4A">
        <w:rPr>
          <w:rFonts w:ascii="Book Antiqua" w:hAnsi="Book Antiqua" w:cs="Times New Roman"/>
          <w:b/>
          <w:color w:val="000000" w:themeColor="text1"/>
          <w:lang w:val="en-US"/>
        </w:rPr>
        <w:t xml:space="preserve">, </w:t>
      </w:r>
      <w:r w:rsidRPr="00A54D4A">
        <w:rPr>
          <w:rFonts w:ascii="Book Antiqua" w:hAnsi="Book Antiqua" w:cs="Times New Roman"/>
          <w:b/>
          <w:color w:val="000000" w:themeColor="text1"/>
          <w:lang w:val="en-US"/>
        </w:rPr>
        <w:t>MD, PhD</w:t>
      </w:r>
      <w:bookmarkEnd w:id="30"/>
      <w:bookmarkEnd w:id="31"/>
      <w:bookmarkEnd w:id="32"/>
      <w:bookmarkEnd w:id="33"/>
      <w:bookmarkEnd w:id="40"/>
      <w:r w:rsidR="004F7E46" w:rsidRPr="00A54D4A">
        <w:rPr>
          <w:rStyle w:val="af2"/>
          <w:rFonts w:ascii="Book Antiqua" w:hAnsi="Book Antiqua"/>
          <w:color w:val="000000" w:themeColor="text1"/>
          <w:spacing w:val="-3"/>
          <w:lang w:val="en-US"/>
        </w:rPr>
        <w:t xml:space="preserve">, </w:t>
      </w:r>
      <w:bookmarkStart w:id="43" w:name="OLE_LINK1091"/>
      <w:bookmarkStart w:id="44" w:name="OLE_LINK1092"/>
      <w:bookmarkStart w:id="45" w:name="OLE_LINK389"/>
      <w:bookmarkStart w:id="46" w:name="OLE_LINK406"/>
      <w:bookmarkStart w:id="47" w:name="OLE_LINK658"/>
      <w:bookmarkStart w:id="48" w:name="OLE_LINK904"/>
      <w:bookmarkStart w:id="49" w:name="OLE_LINK1009"/>
      <w:bookmarkStart w:id="50" w:name="OLE_LINK1027"/>
      <w:bookmarkStart w:id="51" w:name="OLE_LINK90"/>
      <w:bookmarkStart w:id="52" w:name="OLE_LINK523"/>
      <w:bookmarkStart w:id="53" w:name="OLE_LINK778"/>
      <w:bookmarkStart w:id="54" w:name="OLE_LINK822"/>
      <w:bookmarkStart w:id="55" w:name="OLE_LINK953"/>
      <w:bookmarkEnd w:id="34"/>
      <w:bookmarkEnd w:id="35"/>
      <w:bookmarkEnd w:id="41"/>
      <w:bookmarkEnd w:id="42"/>
      <w:r w:rsidR="004F7E46" w:rsidRPr="00A54D4A">
        <w:rPr>
          <w:rFonts w:ascii="Book Antiqua" w:hAnsi="Book Antiqua" w:cs="Times New Roman"/>
          <w:b/>
          <w:bCs/>
          <w:color w:val="000000" w:themeColor="text1"/>
          <w:lang w:val="en-US"/>
        </w:rPr>
        <w:t>Associate Professor</w:t>
      </w:r>
      <w:r w:rsidR="00822A4B" w:rsidRPr="00A54D4A">
        <w:rPr>
          <w:rFonts w:ascii="Book Antiqua" w:hAnsi="Book Antiqua" w:cs="Times New Roman"/>
          <w:b/>
          <w:bCs/>
          <w:color w:val="000000" w:themeColor="text1"/>
          <w:lang w:val="en-US"/>
        </w:rPr>
        <w:t>,</w:t>
      </w:r>
      <w:r w:rsidR="00822A4B" w:rsidRPr="00A54D4A">
        <w:rPr>
          <w:rFonts w:ascii="Book Antiqua" w:hAnsi="Book Antiqua" w:cs="Times New Roman"/>
          <w:b/>
          <w:color w:val="000000" w:themeColor="text1"/>
          <w:lang w:val="en-US"/>
        </w:rPr>
        <w:t xml:space="preserve"> </w:t>
      </w:r>
      <w:r w:rsidR="002401DE" w:rsidRPr="00A54D4A">
        <w:rPr>
          <w:rFonts w:ascii="Book Antiqua" w:hAnsi="Book Antiqua" w:cs="Times New Roman"/>
          <w:color w:val="000000" w:themeColor="text1"/>
          <w:lang w:val="en-US"/>
        </w:rPr>
        <w:t xml:space="preserve">Clinical Dentistry, </w:t>
      </w:r>
      <w:r w:rsidR="004F7E46" w:rsidRPr="00A54D4A">
        <w:rPr>
          <w:rFonts w:ascii="Book Antiqua" w:hAnsi="Book Antiqua" w:cs="Times New Roman"/>
          <w:color w:val="000000" w:themeColor="text1"/>
          <w:lang w:val="en-US"/>
        </w:rPr>
        <w:t xml:space="preserve">University </w:t>
      </w:r>
      <w:proofErr w:type="spellStart"/>
      <w:r w:rsidR="004F7E46" w:rsidRPr="00A54D4A">
        <w:rPr>
          <w:rFonts w:ascii="Book Antiqua" w:hAnsi="Book Antiqua" w:cs="Times New Roman"/>
          <w:color w:val="000000" w:themeColor="text1"/>
          <w:lang w:val="en-US"/>
        </w:rPr>
        <w:t>Positivo</w:t>
      </w:r>
      <w:proofErr w:type="spellEnd"/>
      <w:r w:rsidR="004F7E46" w:rsidRPr="00A54D4A">
        <w:rPr>
          <w:rFonts w:ascii="Book Antiqua" w:hAnsi="Book Antiqua" w:cs="Times New Roman"/>
          <w:color w:val="000000" w:themeColor="text1"/>
          <w:lang w:val="en-US"/>
        </w:rPr>
        <w:t xml:space="preserve">, R Pedro </w:t>
      </w:r>
      <w:proofErr w:type="spellStart"/>
      <w:r w:rsidR="004F7E46" w:rsidRPr="00A54D4A">
        <w:rPr>
          <w:rFonts w:ascii="Book Antiqua" w:hAnsi="Book Antiqua" w:cs="Times New Roman"/>
          <w:color w:val="000000" w:themeColor="text1"/>
          <w:lang w:val="en-US"/>
        </w:rPr>
        <w:t>Viriato</w:t>
      </w:r>
      <w:proofErr w:type="spellEnd"/>
      <w:r w:rsidR="004F7E46" w:rsidRPr="00A54D4A">
        <w:rPr>
          <w:rFonts w:ascii="Book Antiqua" w:hAnsi="Book Antiqua" w:cs="Times New Roman"/>
          <w:color w:val="000000" w:themeColor="text1"/>
          <w:lang w:val="en-US"/>
        </w:rPr>
        <w:t xml:space="preserve"> </w:t>
      </w:r>
      <w:proofErr w:type="spellStart"/>
      <w:r w:rsidR="004F7E46" w:rsidRPr="00A54D4A">
        <w:rPr>
          <w:rFonts w:ascii="Book Antiqua" w:hAnsi="Book Antiqua" w:cs="Times New Roman"/>
          <w:color w:val="000000" w:themeColor="text1"/>
          <w:lang w:val="en-US"/>
        </w:rPr>
        <w:t>Parigot</w:t>
      </w:r>
      <w:proofErr w:type="spellEnd"/>
      <w:r w:rsidR="004F7E46" w:rsidRPr="00A54D4A">
        <w:rPr>
          <w:rFonts w:ascii="Book Antiqua" w:hAnsi="Book Antiqua" w:cs="Times New Roman"/>
          <w:color w:val="000000" w:themeColor="text1"/>
          <w:lang w:val="en-US"/>
        </w:rPr>
        <w:t xml:space="preserve"> de Souza, 5300 Campo </w:t>
      </w:r>
      <w:proofErr w:type="spellStart"/>
      <w:r w:rsidR="004F7E46" w:rsidRPr="00A54D4A">
        <w:rPr>
          <w:rFonts w:ascii="Book Antiqua" w:hAnsi="Book Antiqua" w:cs="Times New Roman"/>
          <w:color w:val="000000" w:themeColor="text1"/>
          <w:lang w:val="en-US"/>
        </w:rPr>
        <w:t>Comprido</w:t>
      </w:r>
      <w:proofErr w:type="spellEnd"/>
      <w:r w:rsidR="004F7E46" w:rsidRPr="00A54D4A">
        <w:rPr>
          <w:rFonts w:ascii="Book Antiqua" w:hAnsi="Book Antiqua" w:cs="Times New Roman"/>
          <w:color w:val="000000" w:themeColor="text1"/>
          <w:lang w:val="en-US"/>
        </w:rPr>
        <w:t>, Curitiba, PR 81280-330, Brazil</w:t>
      </w:r>
      <w:r w:rsidR="002401DE" w:rsidRPr="00A54D4A">
        <w:rPr>
          <w:rFonts w:ascii="Book Antiqua" w:hAnsi="Book Antiqua" w:cs="Times New Roman"/>
          <w:color w:val="000000" w:themeColor="text1"/>
          <w:lang w:val="en-US"/>
        </w:rPr>
        <w:t xml:space="preserve">. </w:t>
      </w:r>
      <w:r w:rsidR="004F1580" w:rsidRPr="00280364">
        <w:rPr>
          <w:rFonts w:ascii="Book Antiqua" w:hAnsi="Book Antiqua" w:cs="Times New Roman"/>
          <w:lang w:val="en-US"/>
        </w:rPr>
        <w:t>afgiovanini@gmail.com</w:t>
      </w:r>
    </w:p>
    <w:p w14:paraId="67996722" w14:textId="77777777" w:rsidR="004F1580" w:rsidRPr="00A54D4A" w:rsidRDefault="004F1580" w:rsidP="002401DE">
      <w:pPr>
        <w:adjustRightInd w:val="0"/>
        <w:snapToGrid w:val="0"/>
        <w:spacing w:line="360" w:lineRule="auto"/>
        <w:jc w:val="both"/>
        <w:rPr>
          <w:rFonts w:ascii="Book Antiqua" w:hAnsi="Book Antiqua" w:cs="Times New Roman"/>
          <w:color w:val="000000" w:themeColor="text1"/>
          <w:lang w:val="en-US"/>
        </w:rPr>
      </w:pPr>
    </w:p>
    <w:p w14:paraId="03168176" w14:textId="77777777" w:rsidR="004F1580" w:rsidRPr="004F1580" w:rsidRDefault="004F1580" w:rsidP="004F1580">
      <w:pPr>
        <w:widowControl w:val="0"/>
        <w:adjustRightInd w:val="0"/>
        <w:snapToGrid w:val="0"/>
        <w:spacing w:line="360" w:lineRule="auto"/>
        <w:jc w:val="both"/>
        <w:rPr>
          <w:rFonts w:ascii="Book Antiqua" w:eastAsia="宋体" w:hAnsi="Book Antiqua" w:cs="Times New Roman"/>
          <w:kern w:val="2"/>
          <w:lang w:val="en-US" w:eastAsia="zh-CN"/>
        </w:rPr>
      </w:pPr>
      <w:bookmarkStart w:id="56" w:name="OLE_LINK75"/>
      <w:bookmarkStart w:id="57" w:name="OLE_LINK76"/>
      <w:bookmarkStart w:id="58" w:name="OLE_LINK269"/>
      <w:bookmarkStart w:id="59" w:name="OLE_LINK239"/>
      <w:r w:rsidRPr="004F1580">
        <w:rPr>
          <w:rFonts w:ascii="Book Antiqua" w:eastAsia="宋体" w:hAnsi="Book Antiqua" w:cs="Times New Roman"/>
          <w:b/>
          <w:kern w:val="2"/>
          <w:lang w:val="en-US" w:eastAsia="zh-CN"/>
        </w:rPr>
        <w:t xml:space="preserve">Received: </w:t>
      </w:r>
      <w:r w:rsidR="00572E25" w:rsidRPr="00A54D4A">
        <w:rPr>
          <w:rFonts w:ascii="Book Antiqua" w:eastAsia="宋体" w:hAnsi="Book Antiqua" w:cs="Times New Roman"/>
          <w:kern w:val="2"/>
          <w:lang w:val="en-US" w:eastAsia="zh-CN"/>
        </w:rPr>
        <w:t xml:space="preserve">May </w:t>
      </w:r>
      <w:r w:rsidRPr="004F1580">
        <w:rPr>
          <w:rFonts w:ascii="Book Antiqua" w:eastAsia="宋体" w:hAnsi="Book Antiqua" w:cs="Times New Roman"/>
          <w:kern w:val="2"/>
          <w:lang w:val="en-US" w:eastAsia="zh-CN"/>
        </w:rPr>
        <w:t>6, 2019</w:t>
      </w:r>
    </w:p>
    <w:p w14:paraId="117133E2" w14:textId="77777777" w:rsidR="004F1580" w:rsidRPr="004F1580" w:rsidRDefault="004F1580" w:rsidP="004F1580">
      <w:pPr>
        <w:widowControl w:val="0"/>
        <w:adjustRightInd w:val="0"/>
        <w:snapToGrid w:val="0"/>
        <w:spacing w:line="360" w:lineRule="auto"/>
        <w:jc w:val="both"/>
        <w:rPr>
          <w:rFonts w:ascii="Book Antiqua" w:eastAsia="宋体" w:hAnsi="Book Antiqua" w:cs="Times New Roman"/>
          <w:b/>
          <w:kern w:val="2"/>
          <w:lang w:val="en-US" w:eastAsia="zh-CN"/>
        </w:rPr>
      </w:pPr>
      <w:r w:rsidRPr="004F1580">
        <w:rPr>
          <w:rFonts w:ascii="Book Antiqua" w:eastAsia="宋体" w:hAnsi="Book Antiqua" w:cs="Times New Roman"/>
          <w:b/>
          <w:kern w:val="2"/>
          <w:lang w:val="en-US" w:eastAsia="zh-CN"/>
        </w:rPr>
        <w:t xml:space="preserve">Revised: </w:t>
      </w:r>
      <w:r w:rsidR="00572E25" w:rsidRPr="00A54D4A">
        <w:rPr>
          <w:rFonts w:ascii="Book Antiqua" w:eastAsia="宋体" w:hAnsi="Book Antiqua" w:cs="Times New Roman"/>
          <w:kern w:val="2"/>
          <w:lang w:val="en-US" w:eastAsia="zh-CN"/>
        </w:rPr>
        <w:t>November</w:t>
      </w:r>
      <w:r w:rsidRPr="004F1580">
        <w:rPr>
          <w:rFonts w:ascii="Book Antiqua" w:eastAsia="宋体" w:hAnsi="Book Antiqua" w:cs="Times New Roman"/>
          <w:kern w:val="2"/>
          <w:lang w:val="en-US" w:eastAsia="zh-CN"/>
        </w:rPr>
        <w:t xml:space="preserve"> </w:t>
      </w:r>
      <w:r w:rsidR="00572E25" w:rsidRPr="00A54D4A">
        <w:rPr>
          <w:rFonts w:ascii="Book Antiqua" w:eastAsia="宋体" w:hAnsi="Book Antiqua" w:cs="Times New Roman"/>
          <w:kern w:val="2"/>
          <w:lang w:val="en-US" w:eastAsia="zh-CN"/>
        </w:rPr>
        <w:t>26</w:t>
      </w:r>
      <w:r w:rsidRPr="004F1580">
        <w:rPr>
          <w:rFonts w:ascii="Book Antiqua" w:eastAsia="宋体" w:hAnsi="Book Antiqua" w:cs="Times New Roman"/>
          <w:kern w:val="2"/>
          <w:lang w:val="en-US" w:eastAsia="zh-CN"/>
        </w:rPr>
        <w:t>, 2019</w:t>
      </w:r>
    </w:p>
    <w:p w14:paraId="3EE0186E" w14:textId="7143D7FF" w:rsidR="004F1580" w:rsidRPr="004F1580" w:rsidRDefault="004F1580" w:rsidP="004F1580">
      <w:pPr>
        <w:widowControl w:val="0"/>
        <w:adjustRightInd w:val="0"/>
        <w:snapToGrid w:val="0"/>
        <w:spacing w:line="360" w:lineRule="auto"/>
        <w:jc w:val="both"/>
        <w:rPr>
          <w:rFonts w:ascii="Book Antiqua" w:eastAsia="宋体" w:hAnsi="Book Antiqua" w:cs="Times New Roman"/>
          <w:color w:val="000000"/>
          <w:kern w:val="2"/>
          <w:lang w:val="en-US" w:eastAsia="zh-CN"/>
        </w:rPr>
      </w:pPr>
      <w:r w:rsidRPr="004F1580">
        <w:rPr>
          <w:rFonts w:ascii="Book Antiqua" w:eastAsia="宋体" w:hAnsi="Book Antiqua" w:cs="Times New Roman"/>
          <w:b/>
          <w:kern w:val="2"/>
          <w:lang w:val="en-US" w:eastAsia="zh-CN"/>
        </w:rPr>
        <w:t>Accepted:</w:t>
      </w:r>
      <w:r w:rsidRPr="004F1580">
        <w:rPr>
          <w:rFonts w:ascii="Book Antiqua" w:eastAsia="宋体" w:hAnsi="Book Antiqua" w:cs="Times New Roman"/>
          <w:lang w:val="en-US"/>
        </w:rPr>
        <w:t xml:space="preserve"> </w:t>
      </w:r>
      <w:r w:rsidR="00BC7001">
        <w:rPr>
          <w:rFonts w:ascii="Book Antiqua" w:eastAsia="宋体" w:hAnsi="Book Antiqua" w:cs="Times New Roman"/>
          <w:lang w:val="en-US"/>
        </w:rPr>
        <w:t>December 14, 2019</w:t>
      </w:r>
    </w:p>
    <w:p w14:paraId="36160EB3" w14:textId="5F4848BC" w:rsidR="004F1580" w:rsidRPr="00781F70" w:rsidRDefault="004F1580" w:rsidP="004F1580">
      <w:pPr>
        <w:widowControl w:val="0"/>
        <w:adjustRightInd w:val="0"/>
        <w:snapToGrid w:val="0"/>
        <w:spacing w:line="360" w:lineRule="auto"/>
        <w:jc w:val="both"/>
        <w:rPr>
          <w:rFonts w:ascii="Book Antiqua" w:eastAsia="宋体" w:hAnsi="Book Antiqua" w:cs="Times New Roman"/>
          <w:bCs/>
          <w:kern w:val="2"/>
          <w:lang w:val="en-US" w:eastAsia="zh-CN"/>
        </w:rPr>
      </w:pPr>
      <w:r w:rsidRPr="004F1580">
        <w:rPr>
          <w:rFonts w:ascii="Book Antiqua" w:eastAsia="宋体" w:hAnsi="Book Antiqua" w:cs="Times New Roman"/>
          <w:b/>
          <w:kern w:val="2"/>
          <w:lang w:val="en-US" w:eastAsia="zh-CN"/>
        </w:rPr>
        <w:t>Published online:</w:t>
      </w:r>
      <w:bookmarkEnd w:id="56"/>
      <w:bookmarkEnd w:id="57"/>
      <w:bookmarkEnd w:id="58"/>
      <w:bookmarkEnd w:id="59"/>
      <w:r w:rsidR="00781F70">
        <w:rPr>
          <w:rFonts w:ascii="Book Antiqua" w:eastAsia="宋体" w:hAnsi="Book Antiqua" w:cs="Times New Roman"/>
          <w:b/>
          <w:kern w:val="2"/>
          <w:lang w:val="en-US" w:eastAsia="zh-CN"/>
        </w:rPr>
        <w:t xml:space="preserve"> </w:t>
      </w:r>
      <w:r w:rsidR="00781F70">
        <w:rPr>
          <w:rFonts w:ascii="Book Antiqua" w:eastAsia="宋体" w:hAnsi="Book Antiqua" w:cs="Times New Roman"/>
          <w:bCs/>
          <w:kern w:val="2"/>
          <w:lang w:val="en-US" w:eastAsia="zh-CN"/>
        </w:rPr>
        <w:t>January 8, 2020</w:t>
      </w:r>
    </w:p>
    <w:p w14:paraId="073EC199" w14:textId="77777777" w:rsidR="004F1580" w:rsidRPr="00A54D4A" w:rsidRDefault="004F1580" w:rsidP="002401DE">
      <w:pPr>
        <w:adjustRightInd w:val="0"/>
        <w:snapToGrid w:val="0"/>
        <w:spacing w:line="360" w:lineRule="auto"/>
        <w:jc w:val="both"/>
        <w:rPr>
          <w:rFonts w:ascii="Book Antiqua" w:hAnsi="Book Antiqua" w:cs="Times New Roman"/>
          <w:b/>
          <w:color w:val="000000" w:themeColor="text1"/>
          <w:lang w:val="en-US" w:eastAsia="zh-CN"/>
        </w:rPr>
      </w:pPr>
    </w:p>
    <w:bookmarkEnd w:id="36"/>
    <w:bookmarkEnd w:id="37"/>
    <w:bookmarkEnd w:id="38"/>
    <w:bookmarkEnd w:id="39"/>
    <w:bookmarkEnd w:id="43"/>
    <w:bookmarkEnd w:id="44"/>
    <w:bookmarkEnd w:id="45"/>
    <w:bookmarkEnd w:id="46"/>
    <w:bookmarkEnd w:id="47"/>
    <w:bookmarkEnd w:id="48"/>
    <w:bookmarkEnd w:id="49"/>
    <w:bookmarkEnd w:id="50"/>
    <w:bookmarkEnd w:id="51"/>
    <w:bookmarkEnd w:id="52"/>
    <w:bookmarkEnd w:id="53"/>
    <w:bookmarkEnd w:id="54"/>
    <w:bookmarkEnd w:id="55"/>
    <w:p w14:paraId="0D95B286" w14:textId="77777777" w:rsidR="004F7E46" w:rsidRPr="00A54D4A" w:rsidRDefault="004F7E46" w:rsidP="00B2799C">
      <w:pPr>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br w:type="page"/>
      </w:r>
    </w:p>
    <w:p w14:paraId="42EE6B0A" w14:textId="77777777" w:rsidR="00564367" w:rsidRPr="00A54D4A" w:rsidRDefault="006C4C20" w:rsidP="00B2799C">
      <w:pPr>
        <w:adjustRightInd w:val="0"/>
        <w:snapToGrid w:val="0"/>
        <w:spacing w:line="360" w:lineRule="auto"/>
        <w:jc w:val="both"/>
        <w:rPr>
          <w:rFonts w:ascii="Book Antiqua" w:hAnsi="Book Antiqua" w:cs="Times New Roman"/>
          <w:b/>
          <w:color w:val="000000" w:themeColor="text1"/>
          <w:lang w:val="en-US"/>
        </w:rPr>
      </w:pPr>
      <w:r w:rsidRPr="00A54D4A">
        <w:rPr>
          <w:rFonts w:ascii="Book Antiqua" w:hAnsi="Book Antiqua" w:cs="Times New Roman"/>
          <w:b/>
          <w:color w:val="000000" w:themeColor="text1"/>
          <w:lang w:val="en-US"/>
        </w:rPr>
        <w:t>A</w:t>
      </w:r>
      <w:r w:rsidR="00CB6CBE" w:rsidRPr="00A54D4A">
        <w:rPr>
          <w:rFonts w:ascii="Book Antiqua" w:hAnsi="Book Antiqua" w:cs="Times New Roman"/>
          <w:b/>
          <w:color w:val="000000" w:themeColor="text1"/>
          <w:lang w:val="en-US"/>
        </w:rPr>
        <w:t>bstract</w:t>
      </w:r>
    </w:p>
    <w:p w14:paraId="4F8D267D" w14:textId="77777777" w:rsidR="00CB6CBE" w:rsidRPr="00A54D4A" w:rsidRDefault="00CB6CBE" w:rsidP="00B2799C">
      <w:pPr>
        <w:adjustRightInd w:val="0"/>
        <w:snapToGrid w:val="0"/>
        <w:spacing w:line="360" w:lineRule="auto"/>
        <w:jc w:val="both"/>
        <w:rPr>
          <w:rFonts w:ascii="Book Antiqua" w:hAnsi="Book Antiqua" w:cs="Times New Roman"/>
          <w:bCs/>
          <w:color w:val="000000" w:themeColor="text1"/>
          <w:lang w:val="en-US"/>
        </w:rPr>
      </w:pPr>
      <w:r w:rsidRPr="00A54D4A">
        <w:rPr>
          <w:rFonts w:ascii="Book Antiqua" w:hAnsi="Book Antiqua" w:cs="Times New Roman"/>
          <w:bCs/>
          <w:color w:val="000000" w:themeColor="text1"/>
          <w:lang w:val="en-US"/>
        </w:rPr>
        <w:t>BACKGROUND</w:t>
      </w:r>
    </w:p>
    <w:p w14:paraId="750A6AAA" w14:textId="77777777" w:rsidR="003A5970" w:rsidRPr="00A54D4A" w:rsidRDefault="003A5970" w:rsidP="00B2799C">
      <w:pPr>
        <w:adjustRightInd w:val="0"/>
        <w:snapToGrid w:val="0"/>
        <w:spacing w:line="360" w:lineRule="auto"/>
        <w:jc w:val="both"/>
        <w:rPr>
          <w:rFonts w:ascii="Book Antiqua" w:eastAsia="Times New Roman" w:hAnsi="Book Antiqua" w:cs="Times New Roman"/>
          <w:color w:val="000000" w:themeColor="text1"/>
          <w:shd w:val="clear" w:color="auto" w:fill="FFFFFF"/>
          <w:lang w:val="en-US"/>
        </w:rPr>
      </w:pPr>
      <w:r w:rsidRPr="00A54D4A">
        <w:rPr>
          <w:rFonts w:ascii="Book Antiqua" w:hAnsi="Book Antiqua" w:cs="Times New Roman"/>
          <w:color w:val="000000" w:themeColor="text1"/>
          <w:lang w:val="en-US"/>
        </w:rPr>
        <w:t xml:space="preserve">The epiphyseal growth plate is an important anatomical segment localized on the ends of a long bone. </w:t>
      </w:r>
      <w:r w:rsidRPr="00A54D4A">
        <w:rPr>
          <w:rFonts w:ascii="Book Antiqua" w:eastAsia="Times New Roman" w:hAnsi="Book Antiqua" w:cs="Times New Roman"/>
          <w:color w:val="000000" w:themeColor="text1"/>
          <w:shd w:val="clear" w:color="auto" w:fill="FFFFFF"/>
          <w:lang w:val="en-US"/>
        </w:rPr>
        <w:t xml:space="preserve">Despite the abovementioned </w:t>
      </w:r>
      <w:proofErr w:type="spellStart"/>
      <w:r w:rsidRPr="00A54D4A">
        <w:rPr>
          <w:rFonts w:ascii="Book Antiqua" w:eastAsia="Times New Roman" w:hAnsi="Book Antiqua" w:cs="Times New Roman"/>
          <w:color w:val="000000" w:themeColor="text1"/>
          <w:shd w:val="clear" w:color="auto" w:fill="FFFFFF"/>
          <w:lang w:val="en-US"/>
        </w:rPr>
        <w:t>atractive</w:t>
      </w:r>
      <w:proofErr w:type="spellEnd"/>
      <w:r w:rsidRPr="00A54D4A">
        <w:rPr>
          <w:rFonts w:ascii="Book Antiqua" w:eastAsia="Times New Roman" w:hAnsi="Book Antiqua" w:cs="Times New Roman"/>
          <w:color w:val="000000" w:themeColor="text1"/>
          <w:shd w:val="clear" w:color="auto" w:fill="FFFFFF"/>
          <w:lang w:val="en-US"/>
        </w:rPr>
        <w:t xml:space="preserve"> reasons for alendronate’s use, few data on the effect of alendronate during epiphyseal growth exist.</w:t>
      </w:r>
    </w:p>
    <w:p w14:paraId="2BAAF31F" w14:textId="77777777" w:rsidR="00CB6CBE" w:rsidRPr="00A54D4A" w:rsidRDefault="003A5970" w:rsidP="00B2799C">
      <w:pPr>
        <w:adjustRightInd w:val="0"/>
        <w:snapToGrid w:val="0"/>
        <w:spacing w:line="360" w:lineRule="auto"/>
        <w:jc w:val="both"/>
        <w:rPr>
          <w:rFonts w:ascii="Book Antiqua" w:hAnsi="Book Antiqua" w:cs="Times New Roman"/>
          <w:b/>
          <w:color w:val="000000" w:themeColor="text1"/>
          <w:lang w:val="en-US"/>
        </w:rPr>
      </w:pPr>
      <w:r w:rsidRPr="00A54D4A">
        <w:rPr>
          <w:rFonts w:ascii="Book Antiqua" w:hAnsi="Book Antiqua" w:cs="Times New Roman"/>
          <w:color w:val="000000" w:themeColor="text1"/>
          <w:lang w:val="en-US"/>
        </w:rPr>
        <w:t xml:space="preserve"> </w:t>
      </w:r>
    </w:p>
    <w:p w14:paraId="583DAD60" w14:textId="77777777" w:rsidR="00CB6CBE" w:rsidRPr="00A54D4A" w:rsidRDefault="00564367" w:rsidP="00B2799C">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AIM</w:t>
      </w:r>
    </w:p>
    <w:p w14:paraId="51310FCB" w14:textId="77777777" w:rsidR="00564367" w:rsidRPr="00A54D4A" w:rsidRDefault="00564367" w:rsidP="00B2799C">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Verify the effect of alendronate on the growth epiphyseal plate,</w:t>
      </w:r>
      <w:r w:rsidR="00665903" w:rsidRPr="00A54D4A">
        <w:rPr>
          <w:rFonts w:ascii="Book Antiqua" w:hAnsi="Book Antiqua" w:cs="Times New Roman"/>
          <w:color w:val="000000" w:themeColor="text1"/>
          <w:lang w:val="en-US"/>
        </w:rPr>
        <w:t xml:space="preserve"> </w:t>
      </w:r>
      <w:r w:rsidRPr="00A54D4A">
        <w:rPr>
          <w:rFonts w:ascii="Book Antiqua" w:hAnsi="Book Antiqua" w:cs="Times New Roman"/>
          <w:color w:val="000000" w:themeColor="text1"/>
          <w:lang w:val="en-US"/>
        </w:rPr>
        <w:t xml:space="preserve">and compare its effect with the size of the femur during the double-staining of the immunolocalization of </w:t>
      </w:r>
      <w:bookmarkStart w:id="60" w:name="OLE_LINK61"/>
      <w:bookmarkStart w:id="61" w:name="OLE_LINK62"/>
      <w:bookmarkStart w:id="62" w:name="OLE_LINK83"/>
      <w:bookmarkStart w:id="63" w:name="OLE_LINK84"/>
      <w:r w:rsidR="00665903" w:rsidRPr="00A54D4A">
        <w:rPr>
          <w:rFonts w:ascii="Book Antiqua" w:hAnsi="Book Antiqua" w:cs="Times New Roman"/>
          <w:color w:val="000000" w:themeColor="text1"/>
          <w:lang w:val="en-US"/>
        </w:rPr>
        <w:t>transforming growth factor-β1 (TGF-β1)</w:t>
      </w:r>
      <w:r w:rsidRPr="00A54D4A">
        <w:rPr>
          <w:rFonts w:ascii="Book Antiqua" w:hAnsi="Book Antiqua" w:cs="Times New Roman"/>
          <w:b/>
          <w:color w:val="000000" w:themeColor="text1"/>
          <w:lang w:val="en-US"/>
        </w:rPr>
        <w:t xml:space="preserve"> </w:t>
      </w:r>
      <w:r w:rsidRPr="00A54D4A">
        <w:rPr>
          <w:rFonts w:ascii="Book Antiqua" w:hAnsi="Book Antiqua" w:cs="Times New Roman"/>
          <w:color w:val="000000" w:themeColor="text1"/>
          <w:lang w:val="en-US"/>
        </w:rPr>
        <w:t xml:space="preserve">and </w:t>
      </w:r>
      <w:r w:rsidR="00665903" w:rsidRPr="00A54D4A">
        <w:rPr>
          <w:rFonts w:ascii="Book Antiqua" w:eastAsia="Times New Roman" w:hAnsi="Book Antiqua" w:cs="Times New Roman"/>
          <w:color w:val="000000" w:themeColor="text1"/>
          <w:shd w:val="clear" w:color="auto" w:fill="FFFFFF"/>
          <w:lang w:val="en-US"/>
        </w:rPr>
        <w:t>bone morphogenetic protein-2</w:t>
      </w:r>
      <w:bookmarkEnd w:id="60"/>
      <w:bookmarkEnd w:id="61"/>
      <w:r w:rsidR="00665903" w:rsidRPr="00A54D4A">
        <w:rPr>
          <w:rFonts w:ascii="Book Antiqua" w:eastAsia="Times New Roman" w:hAnsi="Book Antiqua" w:cs="Times New Roman"/>
          <w:color w:val="000000" w:themeColor="text1"/>
          <w:lang w:val="en-US"/>
        </w:rPr>
        <w:t xml:space="preserve"> </w:t>
      </w:r>
      <w:r w:rsidR="00665903" w:rsidRPr="00A54D4A">
        <w:rPr>
          <w:rFonts w:ascii="Book Antiqua" w:hAnsi="Book Antiqua" w:cs="Times New Roman"/>
          <w:color w:val="000000" w:themeColor="text1"/>
          <w:lang w:val="en-US"/>
        </w:rPr>
        <w:t>(BMP2)</w:t>
      </w:r>
      <w:bookmarkEnd w:id="62"/>
      <w:bookmarkEnd w:id="63"/>
      <w:r w:rsidRPr="00A54D4A">
        <w:rPr>
          <w:rFonts w:ascii="Book Antiqua" w:hAnsi="Book Antiqua" w:cs="Times New Roman"/>
          <w:color w:val="000000" w:themeColor="text1"/>
          <w:lang w:val="en-US"/>
        </w:rPr>
        <w:t xml:space="preserve"> in endochondral </w:t>
      </w:r>
      <w:proofErr w:type="spellStart"/>
      <w:r w:rsidRPr="00A54D4A">
        <w:rPr>
          <w:rFonts w:ascii="Book Antiqua" w:hAnsi="Book Antiqua" w:cs="Times New Roman"/>
          <w:color w:val="000000" w:themeColor="text1"/>
          <w:lang w:val="en-US"/>
        </w:rPr>
        <w:t>ossifing</w:t>
      </w:r>
      <w:proofErr w:type="spellEnd"/>
      <w:r w:rsidRPr="00A54D4A">
        <w:rPr>
          <w:rFonts w:ascii="Book Antiqua" w:hAnsi="Book Antiqua" w:cs="Times New Roman"/>
          <w:color w:val="000000" w:themeColor="text1"/>
          <w:lang w:val="en-US"/>
        </w:rPr>
        <w:t xml:space="preserve"> in specimens that have received alendronate.</w:t>
      </w:r>
    </w:p>
    <w:p w14:paraId="6237C95E" w14:textId="77777777" w:rsidR="00665903" w:rsidRPr="00A54D4A" w:rsidRDefault="00665903" w:rsidP="00B2799C">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p>
    <w:p w14:paraId="11350733" w14:textId="77777777" w:rsidR="00665903" w:rsidRPr="00A54D4A" w:rsidRDefault="00665903" w:rsidP="00B2799C">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METHODS</w:t>
      </w:r>
    </w:p>
    <w:p w14:paraId="3A61E028" w14:textId="77777777" w:rsidR="00B03274" w:rsidRPr="00A54D4A" w:rsidRDefault="00564367" w:rsidP="00B2799C">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Forty newborn rats were randomly divided into two groups: a control group (were given applications of 1 mg/kg physiologic saline) and a group that received Alendronate (a dose of 2.5 mg/kg). These groups were then divided into two subgroups for euthanasia in two and 12 d of life. After euthanasia, the femurs were removed</w:t>
      </w:r>
      <w:r w:rsidR="00B03274" w:rsidRPr="00A54D4A">
        <w:rPr>
          <w:rFonts w:ascii="Book Antiqua" w:hAnsi="Book Antiqua" w:cs="Times New Roman"/>
          <w:color w:val="000000" w:themeColor="text1"/>
          <w:lang w:val="en-US"/>
        </w:rPr>
        <w:t xml:space="preserve">, and the femoral bones were measured linearly between the apex of the greater trochanter until the lower intercondylar </w:t>
      </w:r>
      <w:proofErr w:type="spellStart"/>
      <w:r w:rsidR="00B03274" w:rsidRPr="00A54D4A">
        <w:rPr>
          <w:rFonts w:ascii="Book Antiqua" w:hAnsi="Book Antiqua" w:cs="Times New Roman"/>
          <w:color w:val="000000" w:themeColor="text1"/>
          <w:lang w:val="en-US"/>
        </w:rPr>
        <w:t>midlle</w:t>
      </w:r>
      <w:proofErr w:type="spellEnd"/>
      <w:r w:rsidR="00B03274" w:rsidRPr="00A54D4A">
        <w:rPr>
          <w:rFonts w:ascii="Book Antiqua" w:hAnsi="Book Antiqua" w:cs="Times New Roman"/>
          <w:color w:val="000000" w:themeColor="text1"/>
          <w:lang w:val="en-US"/>
        </w:rPr>
        <w:t xml:space="preserve"> face to verify the probable bone growth between 3 and 12 d in control and </w:t>
      </w:r>
      <w:proofErr w:type="spellStart"/>
      <w:r w:rsidR="00B03274" w:rsidRPr="00A54D4A">
        <w:rPr>
          <w:rFonts w:ascii="Book Antiqua" w:hAnsi="Book Antiqua" w:cs="Times New Roman"/>
          <w:color w:val="000000" w:themeColor="text1"/>
          <w:lang w:val="en-US"/>
        </w:rPr>
        <w:t>alednroanto</w:t>
      </w:r>
      <w:proofErr w:type="spellEnd"/>
      <w:r w:rsidR="00B03274" w:rsidRPr="00A54D4A">
        <w:rPr>
          <w:rFonts w:ascii="Book Antiqua" w:hAnsi="Book Antiqua" w:cs="Times New Roman"/>
          <w:color w:val="000000" w:themeColor="text1"/>
          <w:lang w:val="en-US"/>
        </w:rPr>
        <w:t xml:space="preserve"> treated rats. Posteriorly, the surgical pieces were also sent to the histopathology laboratory to produce histological slides. The obtained slides were stained with hematoxylin and eosin to measure each of the cartilage zones in endochondral development. and other slides were immunohistochemically tested for anti-</w:t>
      </w:r>
      <w:r w:rsidR="00184513" w:rsidRPr="00A54D4A">
        <w:rPr>
          <w:rFonts w:ascii="Book Antiqua" w:hAnsi="Book Antiqua" w:cs="Times New Roman"/>
          <w:color w:val="000000" w:themeColor="text1"/>
          <w:lang w:val="en-US"/>
        </w:rPr>
        <w:t xml:space="preserve"> TGF-</w:t>
      </w:r>
      <w:r w:rsidR="00184513" w:rsidRPr="00A54D4A">
        <w:rPr>
          <w:rFonts w:ascii="Book Antiqua" w:hAnsi="Book Antiqua" w:cs="Times New Roman"/>
          <w:color w:val="000000" w:themeColor="text1"/>
          <w:lang w:val="en-US"/>
        </w:rPr>
        <w:sym w:font="Symbol" w:char="F062"/>
      </w:r>
      <w:r w:rsidR="00184513" w:rsidRPr="00A54D4A">
        <w:rPr>
          <w:rFonts w:ascii="Book Antiqua" w:hAnsi="Book Antiqua" w:cs="Times New Roman"/>
          <w:color w:val="000000" w:themeColor="text1"/>
          <w:lang w:val="en-US"/>
        </w:rPr>
        <w:t>1</w:t>
      </w:r>
      <w:r w:rsidR="00184513" w:rsidRPr="00A54D4A">
        <w:rPr>
          <w:rFonts w:ascii="Book Antiqua" w:hAnsi="Book Antiqua" w:cs="Times New Roman"/>
          <w:b/>
          <w:color w:val="000000" w:themeColor="text1"/>
          <w:lang w:val="en-US"/>
        </w:rPr>
        <w:t xml:space="preserve"> </w:t>
      </w:r>
      <w:r w:rsidR="00B03274" w:rsidRPr="00A54D4A">
        <w:rPr>
          <w:rFonts w:ascii="Book Antiqua" w:hAnsi="Book Antiqua" w:cs="Times New Roman"/>
          <w:color w:val="000000" w:themeColor="text1"/>
          <w:lang w:val="en-US"/>
        </w:rPr>
        <w:t>and BMP-2 antibodies to investigate the immunolocalization of these proteins in the epiphyseal plaque area.</w:t>
      </w:r>
    </w:p>
    <w:p w14:paraId="57E133F3" w14:textId="77777777" w:rsidR="00665903" w:rsidRPr="00A54D4A" w:rsidRDefault="00665903" w:rsidP="00B2799C">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p>
    <w:p w14:paraId="7592CDD0" w14:textId="77777777" w:rsidR="00665903" w:rsidRPr="00A54D4A" w:rsidRDefault="00564367" w:rsidP="00B2799C">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RESULTS</w:t>
      </w:r>
    </w:p>
    <w:p w14:paraId="1BEE8AEB" w14:textId="77777777" w:rsidR="00564367" w:rsidRPr="00A54D4A" w:rsidRDefault="00564367" w:rsidP="00B2799C">
      <w:pPr>
        <w:widowControl w:val="0"/>
        <w:autoSpaceDE w:val="0"/>
        <w:autoSpaceDN w:val="0"/>
        <w:adjustRightInd w:val="0"/>
        <w:snapToGrid w:val="0"/>
        <w:spacing w:line="360" w:lineRule="auto"/>
        <w:jc w:val="both"/>
        <w:rPr>
          <w:rFonts w:ascii="Book Antiqua" w:eastAsia="Times New Roman" w:hAnsi="Book Antiqua" w:cs="Times New Roman"/>
          <w:color w:val="000000" w:themeColor="text1"/>
          <w:lang w:val="en-US"/>
        </w:rPr>
      </w:pPr>
      <w:r w:rsidRPr="00A54D4A">
        <w:rPr>
          <w:rFonts w:ascii="Book Antiqua" w:eastAsia="Times New Roman" w:hAnsi="Book Antiqua" w:cs="Times New Roman"/>
          <w:color w:val="000000" w:themeColor="text1"/>
          <w:lang w:val="en-US"/>
        </w:rPr>
        <w:t>On th</w:t>
      </w:r>
      <w:r w:rsidR="00665903" w:rsidRPr="00A54D4A">
        <w:rPr>
          <w:rFonts w:ascii="Book Antiqua" w:eastAsia="Times New Roman" w:hAnsi="Book Antiqua" w:cs="Times New Roman"/>
          <w:color w:val="000000" w:themeColor="text1"/>
          <w:lang w:val="en-US"/>
        </w:rPr>
        <w:t>e</w:t>
      </w:r>
      <w:r w:rsidRPr="00A54D4A">
        <w:rPr>
          <w:rFonts w:ascii="Book Antiqua" w:eastAsia="Times New Roman" w:hAnsi="Book Antiqua" w:cs="Times New Roman"/>
          <w:color w:val="000000" w:themeColor="text1"/>
          <w:lang w:val="en-US"/>
        </w:rPr>
        <w:t xml:space="preserve"> third day, some </w:t>
      </w:r>
      <w:proofErr w:type="spellStart"/>
      <w:r w:rsidRPr="00A54D4A">
        <w:rPr>
          <w:rFonts w:ascii="Book Antiqua" w:eastAsia="Times New Roman" w:hAnsi="Book Antiqua" w:cs="Times New Roman"/>
          <w:color w:val="000000" w:themeColor="text1"/>
          <w:lang w:val="en-US"/>
        </w:rPr>
        <w:t>diferences</w:t>
      </w:r>
      <w:proofErr w:type="spellEnd"/>
      <w:r w:rsidRPr="00A54D4A">
        <w:rPr>
          <w:rFonts w:ascii="Book Antiqua" w:eastAsia="Times New Roman" w:hAnsi="Book Antiqua" w:cs="Times New Roman"/>
          <w:color w:val="000000" w:themeColor="text1"/>
          <w:lang w:val="en-US"/>
        </w:rPr>
        <w:t xml:space="preserve"> between the control group and specimens treated with alendronate were verified.</w:t>
      </w:r>
      <w:r w:rsidR="001E2B5E" w:rsidRPr="00A54D4A">
        <w:rPr>
          <w:rFonts w:ascii="Book Antiqua" w:eastAsia="Times New Roman" w:hAnsi="Book Antiqua" w:cs="Times New Roman"/>
          <w:color w:val="000000" w:themeColor="text1"/>
          <w:lang w:val="en-US"/>
        </w:rPr>
        <w:t xml:space="preserve"> </w:t>
      </w:r>
      <w:proofErr w:type="spellStart"/>
      <w:r w:rsidR="00B03274" w:rsidRPr="00A54D4A">
        <w:rPr>
          <w:rFonts w:ascii="Book Antiqua" w:eastAsia="Times New Roman" w:hAnsi="Book Antiqua" w:cs="Times New Roman"/>
          <w:color w:val="000000" w:themeColor="text1"/>
          <w:lang w:val="en-US"/>
        </w:rPr>
        <w:t>Macroscopiccaly</w:t>
      </w:r>
      <w:proofErr w:type="spellEnd"/>
      <w:r w:rsidR="00B03274" w:rsidRPr="00A54D4A">
        <w:rPr>
          <w:rFonts w:ascii="Book Antiqua" w:eastAsia="Times New Roman" w:hAnsi="Book Antiqua" w:cs="Times New Roman"/>
          <w:color w:val="000000" w:themeColor="text1"/>
          <w:lang w:val="en-US"/>
        </w:rPr>
        <w:t xml:space="preserve">, </w:t>
      </w:r>
      <w:r w:rsidR="001E2B5E" w:rsidRPr="00A54D4A">
        <w:rPr>
          <w:rFonts w:ascii="Book Antiqua" w:eastAsia="Times New Roman" w:hAnsi="Book Antiqua" w:cs="Times New Roman"/>
          <w:color w:val="000000" w:themeColor="text1"/>
          <w:lang w:val="en-US"/>
        </w:rPr>
        <w:t>w</w:t>
      </w:r>
      <w:r w:rsidR="00B03274" w:rsidRPr="00A54D4A">
        <w:rPr>
          <w:rFonts w:ascii="Book Antiqua" w:eastAsia="Times New Roman" w:hAnsi="Book Antiqua" w:cs="Times New Roman"/>
          <w:color w:val="000000" w:themeColor="text1"/>
          <w:lang w:val="en-US"/>
        </w:rPr>
        <w:t xml:space="preserve">e found similarities in size between the femoral bones when we compared the control group with the specimens that received alendronate. </w:t>
      </w:r>
      <w:r w:rsidR="00184513" w:rsidRPr="00A54D4A">
        <w:rPr>
          <w:rFonts w:ascii="Book Antiqua" w:eastAsia="Times New Roman" w:hAnsi="Book Antiqua" w:cs="Times New Roman"/>
          <w:color w:val="000000" w:themeColor="text1"/>
          <w:lang w:val="en-US"/>
        </w:rPr>
        <w:t>On</w:t>
      </w:r>
      <w:r w:rsidR="00B03274" w:rsidRPr="00A54D4A">
        <w:rPr>
          <w:rFonts w:ascii="Book Antiqua" w:eastAsia="Times New Roman" w:hAnsi="Book Antiqua" w:cs="Times New Roman"/>
          <w:color w:val="000000" w:themeColor="text1"/>
          <w:lang w:val="en-US"/>
        </w:rPr>
        <w:t xml:space="preserve"> </w:t>
      </w:r>
      <w:r w:rsidR="001E2B5E" w:rsidRPr="00A54D4A">
        <w:rPr>
          <w:rFonts w:ascii="Book Antiqua" w:eastAsia="Times New Roman" w:hAnsi="Book Antiqua" w:cs="Times New Roman"/>
          <w:color w:val="000000" w:themeColor="text1"/>
          <w:lang w:val="en-US"/>
        </w:rPr>
        <w:t xml:space="preserve">the </w:t>
      </w:r>
      <w:r w:rsidR="00B03274" w:rsidRPr="00A54D4A">
        <w:rPr>
          <w:rFonts w:ascii="Book Antiqua" w:eastAsia="Times New Roman" w:hAnsi="Book Antiqua" w:cs="Times New Roman"/>
          <w:color w:val="000000" w:themeColor="text1"/>
          <w:lang w:val="en-US"/>
        </w:rPr>
        <w:t>12</w:t>
      </w:r>
      <w:r w:rsidR="00184513" w:rsidRPr="00A54D4A">
        <w:rPr>
          <w:rFonts w:ascii="Book Antiqua" w:eastAsia="Times New Roman" w:hAnsi="Book Antiqua" w:cs="Times New Roman"/>
          <w:color w:val="000000" w:themeColor="text1"/>
          <w:vertAlign w:val="superscript"/>
          <w:lang w:val="en-US"/>
        </w:rPr>
        <w:t xml:space="preserve">th </w:t>
      </w:r>
      <w:r w:rsidR="00184513" w:rsidRPr="00A54D4A">
        <w:rPr>
          <w:rFonts w:ascii="Book Antiqua" w:eastAsia="Times New Roman" w:hAnsi="Book Antiqua" w:cs="Times New Roman"/>
          <w:color w:val="000000" w:themeColor="text1"/>
          <w:lang w:val="en-US"/>
        </w:rPr>
        <w:t>day</w:t>
      </w:r>
      <w:r w:rsidR="00B03274" w:rsidRPr="00A54D4A">
        <w:rPr>
          <w:rFonts w:ascii="Book Antiqua" w:eastAsia="Times New Roman" w:hAnsi="Book Antiqua" w:cs="Times New Roman"/>
          <w:color w:val="000000" w:themeColor="text1"/>
          <w:lang w:val="en-US"/>
        </w:rPr>
        <w:t xml:space="preserve">, the bone size of the mice receiving the drug was significantly smaller than those of the control group. These results coincide with changes in the TGF-β1 and BMP-2 expression. </w:t>
      </w:r>
      <w:r w:rsidRPr="00A54D4A">
        <w:rPr>
          <w:rFonts w:ascii="Book Antiqua" w:eastAsia="Times New Roman" w:hAnsi="Book Antiqua" w:cs="Times New Roman"/>
          <w:color w:val="000000" w:themeColor="text1"/>
          <w:lang w:val="en-US"/>
        </w:rPr>
        <w:t xml:space="preserve">In the specimens that received alendronate, the TGF-β1 was expressed in some sites of trabecular bone that was </w:t>
      </w:r>
      <w:proofErr w:type="spellStart"/>
      <w:r w:rsidRPr="00A54D4A">
        <w:rPr>
          <w:rFonts w:ascii="Book Antiqua" w:eastAsia="Times New Roman" w:hAnsi="Book Antiqua" w:cs="Times New Roman"/>
          <w:color w:val="000000" w:themeColor="text1"/>
          <w:lang w:val="en-US"/>
        </w:rPr>
        <w:t>neoformed</w:t>
      </w:r>
      <w:proofErr w:type="spellEnd"/>
      <w:r w:rsidRPr="00A54D4A">
        <w:rPr>
          <w:rFonts w:ascii="Book Antiqua" w:eastAsia="Times New Roman" w:hAnsi="Book Antiqua" w:cs="Times New Roman"/>
          <w:color w:val="000000" w:themeColor="text1"/>
          <w:lang w:val="en-US"/>
        </w:rPr>
        <w:t xml:space="preserve">, peripherally to the bone marrow area. The BMP-2 was also positive in proliferative chondrocytes and </w:t>
      </w:r>
      <w:proofErr w:type="spellStart"/>
      <w:r w:rsidRPr="00A54D4A">
        <w:rPr>
          <w:rFonts w:ascii="Book Antiqua" w:eastAsia="Times New Roman" w:hAnsi="Book Antiqua" w:cs="Times New Roman"/>
          <w:color w:val="000000" w:themeColor="text1"/>
          <w:lang w:val="en-US"/>
        </w:rPr>
        <w:t>hypertrofic</w:t>
      </w:r>
      <w:proofErr w:type="spellEnd"/>
      <w:r w:rsidRPr="00A54D4A">
        <w:rPr>
          <w:rFonts w:ascii="Book Antiqua" w:eastAsia="Times New Roman" w:hAnsi="Book Antiqua" w:cs="Times New Roman"/>
          <w:color w:val="000000" w:themeColor="text1"/>
          <w:lang w:val="en-US"/>
        </w:rPr>
        <w:t xml:space="preserve"> chondrocytes. On the 12</w:t>
      </w:r>
      <w:r w:rsidRPr="00A54D4A">
        <w:rPr>
          <w:rFonts w:ascii="Book Antiqua" w:eastAsia="Times New Roman" w:hAnsi="Book Antiqua" w:cs="Times New Roman"/>
          <w:color w:val="000000" w:themeColor="text1"/>
          <w:vertAlign w:val="superscript"/>
          <w:lang w:val="en-US"/>
        </w:rPr>
        <w:t xml:space="preserve">th </w:t>
      </w:r>
      <w:r w:rsidRPr="00A54D4A">
        <w:rPr>
          <w:rFonts w:ascii="Book Antiqua" w:eastAsia="Times New Roman" w:hAnsi="Book Antiqua" w:cs="Times New Roman"/>
          <w:color w:val="000000" w:themeColor="text1"/>
          <w:lang w:val="en-US"/>
        </w:rPr>
        <w:t xml:space="preserve">day, all layers of chondrocytes exhibited positivity for BMP-2 in the specimens that received alendronate. In the interface between the trabecular bone and cartilage, an area of disorganized bone deposition was evident. </w:t>
      </w:r>
      <w:proofErr w:type="spellStart"/>
      <w:r w:rsidRPr="00A54D4A">
        <w:rPr>
          <w:rFonts w:ascii="Book Antiqua" w:eastAsia="Times New Roman" w:hAnsi="Book Antiqua" w:cs="Times New Roman"/>
          <w:color w:val="000000" w:themeColor="text1"/>
          <w:lang w:val="en-US"/>
        </w:rPr>
        <w:t>Neoformed</w:t>
      </w:r>
      <w:proofErr w:type="spellEnd"/>
      <w:r w:rsidRPr="00A54D4A">
        <w:rPr>
          <w:rFonts w:ascii="Book Antiqua" w:eastAsia="Times New Roman" w:hAnsi="Book Antiqua" w:cs="Times New Roman"/>
          <w:color w:val="000000" w:themeColor="text1"/>
          <w:lang w:val="en-US"/>
        </w:rPr>
        <w:t xml:space="preserve"> bone also appeared to be different at 12 d. In the control group, BMP-2 was positive in an intense area of bone trabeculae, whereas the alendronate-</w:t>
      </w:r>
      <w:r w:rsidR="006C4C20" w:rsidRPr="00A54D4A">
        <w:rPr>
          <w:rFonts w:ascii="Book Antiqua" w:eastAsia="Times New Roman" w:hAnsi="Book Antiqua" w:cs="Times New Roman"/>
          <w:color w:val="000000" w:themeColor="text1"/>
          <w:lang w:val="en-US"/>
        </w:rPr>
        <w:t>treated group showed TGF-</w:t>
      </w:r>
      <w:r w:rsidRPr="00A54D4A">
        <w:rPr>
          <w:rFonts w:ascii="Book Antiqua" w:eastAsia="Times New Roman" w:hAnsi="Book Antiqua" w:cs="Times New Roman"/>
          <w:color w:val="000000" w:themeColor="text1"/>
          <w:lang w:val="en-US"/>
        </w:rPr>
        <w:t>β1</w:t>
      </w:r>
      <w:r w:rsidR="006C4C20" w:rsidRPr="00A54D4A">
        <w:rPr>
          <w:rFonts w:ascii="Book Antiqua" w:eastAsia="Times New Roman" w:hAnsi="Book Antiqua" w:cs="Times New Roman"/>
          <w:color w:val="000000" w:themeColor="text1"/>
          <w:lang w:val="en-US"/>
        </w:rPr>
        <w:t xml:space="preserve"> </w:t>
      </w:r>
      <w:r w:rsidRPr="00A54D4A">
        <w:rPr>
          <w:rFonts w:ascii="Book Antiqua" w:eastAsia="Times New Roman" w:hAnsi="Book Antiqua" w:cs="Times New Roman"/>
          <w:color w:val="000000" w:themeColor="text1"/>
          <w:lang w:val="en-US"/>
        </w:rPr>
        <w:t>positive trabeculae and a greater bone area.</w:t>
      </w:r>
    </w:p>
    <w:p w14:paraId="295411A5" w14:textId="77777777" w:rsidR="001E2B5E" w:rsidRPr="00A54D4A" w:rsidRDefault="001E2B5E" w:rsidP="00B2799C">
      <w:pPr>
        <w:widowControl w:val="0"/>
        <w:autoSpaceDE w:val="0"/>
        <w:autoSpaceDN w:val="0"/>
        <w:adjustRightInd w:val="0"/>
        <w:snapToGrid w:val="0"/>
        <w:spacing w:line="360" w:lineRule="auto"/>
        <w:jc w:val="both"/>
        <w:rPr>
          <w:rFonts w:ascii="Book Antiqua" w:eastAsia="Times New Roman" w:hAnsi="Book Antiqua" w:cs="Times New Roman"/>
          <w:color w:val="000000" w:themeColor="text1"/>
          <w:lang w:val="en-US"/>
        </w:rPr>
      </w:pPr>
    </w:p>
    <w:p w14:paraId="1935AA3B" w14:textId="77777777" w:rsidR="001E2B5E" w:rsidRPr="00A54D4A" w:rsidRDefault="00564367" w:rsidP="00B2799C">
      <w:pPr>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CONCLUSION</w:t>
      </w:r>
    </w:p>
    <w:p w14:paraId="3AD05141" w14:textId="77777777" w:rsidR="00564367" w:rsidRPr="00A54D4A" w:rsidRDefault="00564367" w:rsidP="00B2799C">
      <w:pPr>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Alendronate alters the immunolocalization of TGF-</w:t>
      </w:r>
      <w:r w:rsidRPr="00A54D4A">
        <w:rPr>
          <w:rFonts w:ascii="Book Antiqua" w:hAnsi="Book Antiqua" w:cs="Times New Roman"/>
          <w:color w:val="000000" w:themeColor="text1"/>
          <w:lang w:val="en-US"/>
        </w:rPr>
        <w:sym w:font="Symbol" w:char="F062"/>
      </w:r>
      <w:r w:rsidRPr="00A54D4A">
        <w:rPr>
          <w:rFonts w:ascii="Book Antiqua" w:hAnsi="Book Antiqua" w:cs="Times New Roman"/>
          <w:color w:val="000000" w:themeColor="text1"/>
          <w:lang w:val="en-US"/>
        </w:rPr>
        <w:t>1</w:t>
      </w:r>
      <w:r w:rsidRPr="00A54D4A">
        <w:rPr>
          <w:rFonts w:ascii="Book Antiqua" w:hAnsi="Book Antiqua" w:cs="Times New Roman"/>
          <w:b/>
          <w:color w:val="000000" w:themeColor="text1"/>
          <w:lang w:val="en-US"/>
        </w:rPr>
        <w:t xml:space="preserve"> </w:t>
      </w:r>
      <w:r w:rsidRPr="00A54D4A">
        <w:rPr>
          <w:rFonts w:ascii="Book Antiqua" w:hAnsi="Book Antiqua" w:cs="Times New Roman"/>
          <w:color w:val="000000" w:themeColor="text1"/>
          <w:lang w:val="en-US"/>
        </w:rPr>
        <w:t>and BMP-2 simultaneously, a condition that changes the usual histological aspects of the cartilage zone and impairs epiphysis growth and femur growth.</w:t>
      </w:r>
    </w:p>
    <w:p w14:paraId="64CA10D0" w14:textId="77777777" w:rsidR="002C6AC1" w:rsidRPr="00A54D4A" w:rsidRDefault="002C6AC1" w:rsidP="00B2799C">
      <w:pPr>
        <w:adjustRightInd w:val="0"/>
        <w:snapToGrid w:val="0"/>
        <w:spacing w:line="360" w:lineRule="auto"/>
        <w:jc w:val="both"/>
        <w:rPr>
          <w:rFonts w:ascii="Book Antiqua" w:hAnsi="Book Antiqua" w:cs="Times New Roman"/>
          <w:b/>
          <w:color w:val="000000" w:themeColor="text1"/>
          <w:lang w:val="en-US"/>
        </w:rPr>
      </w:pPr>
    </w:p>
    <w:p w14:paraId="36F3F279" w14:textId="38344D4E" w:rsidR="00F204DE" w:rsidRPr="00A54D4A" w:rsidRDefault="00DF131C" w:rsidP="00B2799C">
      <w:pPr>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b/>
          <w:color w:val="000000" w:themeColor="text1"/>
          <w:lang w:val="en-US"/>
        </w:rPr>
        <w:t>Key words</w:t>
      </w:r>
      <w:r w:rsidR="00F204DE" w:rsidRPr="00A54D4A">
        <w:rPr>
          <w:rFonts w:ascii="Book Antiqua" w:hAnsi="Book Antiqua" w:cs="Times New Roman"/>
          <w:color w:val="000000" w:themeColor="text1"/>
          <w:lang w:val="en-US"/>
        </w:rPr>
        <w:t xml:space="preserve">: Alendronate; </w:t>
      </w:r>
      <w:r w:rsidR="001E2B5E" w:rsidRPr="00A54D4A">
        <w:rPr>
          <w:rFonts w:ascii="Book Antiqua" w:hAnsi="Book Antiqua" w:cs="Times New Roman"/>
          <w:color w:val="000000" w:themeColor="text1"/>
          <w:lang w:val="en-US"/>
        </w:rPr>
        <w:t>B</w:t>
      </w:r>
      <w:r w:rsidR="00F204DE" w:rsidRPr="00A54D4A">
        <w:rPr>
          <w:rFonts w:ascii="Book Antiqua" w:hAnsi="Book Antiqua" w:cs="Times New Roman"/>
          <w:color w:val="000000" w:themeColor="text1"/>
          <w:lang w:val="en-US"/>
        </w:rPr>
        <w:t>one develo</w:t>
      </w:r>
      <w:r w:rsidR="00CA050D">
        <w:rPr>
          <w:rFonts w:ascii="Book Antiqua" w:hAnsi="Book Antiqua" w:cs="Times New Roman"/>
          <w:color w:val="000000" w:themeColor="text1"/>
          <w:lang w:val="en-US"/>
        </w:rPr>
        <w:t>p</w:t>
      </w:r>
      <w:r w:rsidR="00F204DE" w:rsidRPr="00A54D4A">
        <w:rPr>
          <w:rFonts w:ascii="Book Antiqua" w:hAnsi="Book Antiqua" w:cs="Times New Roman"/>
          <w:color w:val="000000" w:themeColor="text1"/>
          <w:lang w:val="en-US"/>
        </w:rPr>
        <w:t xml:space="preserve">ment; </w:t>
      </w:r>
      <w:bookmarkStart w:id="64" w:name="OLE_LINK121"/>
      <w:bookmarkStart w:id="65" w:name="OLE_LINK122"/>
      <w:r w:rsidR="00CA050D">
        <w:rPr>
          <w:rFonts w:ascii="Book Antiqua" w:hAnsi="Book Antiqua" w:cs="Times New Roman"/>
          <w:color w:val="000000" w:themeColor="text1"/>
          <w:lang w:val="en-US"/>
        </w:rPr>
        <w:t>E</w:t>
      </w:r>
      <w:r w:rsidR="00F204DE" w:rsidRPr="00A54D4A">
        <w:rPr>
          <w:rFonts w:ascii="Book Antiqua" w:hAnsi="Book Antiqua" w:cs="Times New Roman"/>
          <w:color w:val="000000" w:themeColor="text1"/>
          <w:lang w:val="en-US"/>
        </w:rPr>
        <w:t>piphyseal plate</w:t>
      </w:r>
      <w:bookmarkEnd w:id="64"/>
      <w:bookmarkEnd w:id="65"/>
      <w:r w:rsidR="00F204DE" w:rsidRPr="00A54D4A">
        <w:rPr>
          <w:rFonts w:ascii="Book Antiqua" w:hAnsi="Book Antiqua" w:cs="Times New Roman"/>
          <w:color w:val="000000" w:themeColor="text1"/>
          <w:lang w:val="en-US"/>
        </w:rPr>
        <w:t xml:space="preserve">; </w:t>
      </w:r>
      <w:r w:rsidR="00E3454A" w:rsidRPr="00A54D4A">
        <w:rPr>
          <w:rFonts w:ascii="Book Antiqua" w:hAnsi="Book Antiqua" w:cs="Times New Roman"/>
          <w:color w:val="000000" w:themeColor="text1"/>
          <w:lang w:val="en-US"/>
        </w:rPr>
        <w:t>B</w:t>
      </w:r>
      <w:r w:rsidR="001E2B5E" w:rsidRPr="00A54D4A">
        <w:rPr>
          <w:rFonts w:ascii="Book Antiqua" w:hAnsi="Book Antiqua" w:cs="Times New Roman"/>
          <w:color w:val="000000" w:themeColor="text1"/>
          <w:lang w:val="en-US"/>
        </w:rPr>
        <w:t xml:space="preserve">one </w:t>
      </w:r>
      <w:proofErr w:type="spellStart"/>
      <w:r w:rsidR="001E2B5E" w:rsidRPr="00A54D4A">
        <w:rPr>
          <w:rFonts w:ascii="Book Antiqua" w:hAnsi="Book Antiqua" w:cs="Times New Roman"/>
          <w:color w:val="000000" w:themeColor="text1"/>
          <w:lang w:val="en-US"/>
        </w:rPr>
        <w:t>morphogentic</w:t>
      </w:r>
      <w:proofErr w:type="spellEnd"/>
      <w:r w:rsidR="001E2B5E" w:rsidRPr="00A54D4A">
        <w:rPr>
          <w:rFonts w:ascii="Book Antiqua" w:hAnsi="Book Antiqua" w:cs="Times New Roman"/>
          <w:color w:val="000000" w:themeColor="text1"/>
          <w:lang w:val="en-US"/>
        </w:rPr>
        <w:t xml:space="preserve"> protein</w:t>
      </w:r>
      <w:r w:rsidR="00E3454A" w:rsidRPr="00A54D4A">
        <w:rPr>
          <w:rFonts w:ascii="Book Antiqua" w:hAnsi="Book Antiqua" w:cs="Times New Roman"/>
          <w:color w:val="000000" w:themeColor="text1"/>
          <w:lang w:val="en-US"/>
        </w:rPr>
        <w:t>-2</w:t>
      </w:r>
      <w:r w:rsidR="001E2B5E" w:rsidRPr="00A54D4A">
        <w:rPr>
          <w:rFonts w:ascii="Book Antiqua" w:hAnsi="Book Antiqua" w:cs="Times New Roman"/>
          <w:color w:val="000000" w:themeColor="text1"/>
          <w:lang w:val="en-US"/>
        </w:rPr>
        <w:t>;</w:t>
      </w:r>
      <w:r w:rsidR="00F204DE" w:rsidRPr="00A54D4A">
        <w:rPr>
          <w:rFonts w:ascii="Book Antiqua" w:hAnsi="Book Antiqua" w:cs="Times New Roman"/>
          <w:color w:val="000000" w:themeColor="text1"/>
          <w:lang w:val="en-US"/>
        </w:rPr>
        <w:t xml:space="preserve"> </w:t>
      </w:r>
      <w:bookmarkStart w:id="66" w:name="OLE_LINK123"/>
      <w:bookmarkStart w:id="67" w:name="OLE_LINK125"/>
      <w:r w:rsidR="00E3454A" w:rsidRPr="00A54D4A">
        <w:rPr>
          <w:rFonts w:ascii="Book Antiqua" w:hAnsi="Book Antiqua" w:cs="Times New Roman"/>
          <w:color w:val="000000" w:themeColor="text1"/>
          <w:lang w:val="en-US"/>
        </w:rPr>
        <w:t>T</w:t>
      </w:r>
      <w:r w:rsidR="001E2B5E" w:rsidRPr="00A54D4A">
        <w:rPr>
          <w:rFonts w:ascii="Book Antiqua" w:hAnsi="Book Antiqua" w:cs="Times New Roman"/>
          <w:color w:val="000000" w:themeColor="text1"/>
          <w:lang w:val="en-US"/>
        </w:rPr>
        <w:t>ransforming</w:t>
      </w:r>
      <w:r w:rsidR="00E3454A" w:rsidRPr="00A54D4A">
        <w:rPr>
          <w:rFonts w:ascii="Book Antiqua" w:hAnsi="Book Antiqua" w:cs="Times New Roman"/>
          <w:color w:val="000000" w:themeColor="text1"/>
          <w:lang w:val="en-US"/>
        </w:rPr>
        <w:t xml:space="preserve"> growth factor-</w:t>
      </w:r>
      <w:r w:rsidR="00E3454A" w:rsidRPr="00A54D4A">
        <w:rPr>
          <w:rFonts w:ascii="Book Antiqua" w:eastAsia="Times New Roman" w:hAnsi="Book Antiqua" w:cs="Times New Roman"/>
          <w:color w:val="000000" w:themeColor="text1"/>
          <w:lang w:val="en-US"/>
        </w:rPr>
        <w:t>β1</w:t>
      </w:r>
      <w:bookmarkEnd w:id="66"/>
      <w:bookmarkEnd w:id="67"/>
    </w:p>
    <w:p w14:paraId="47A9EFE9" w14:textId="77777777" w:rsidR="00564367" w:rsidRPr="00A54D4A" w:rsidRDefault="00564367" w:rsidP="00B2799C">
      <w:pPr>
        <w:adjustRightInd w:val="0"/>
        <w:snapToGrid w:val="0"/>
        <w:spacing w:line="360" w:lineRule="auto"/>
        <w:jc w:val="both"/>
        <w:rPr>
          <w:rFonts w:ascii="Book Antiqua" w:hAnsi="Book Antiqua" w:cs="Times New Roman"/>
          <w:color w:val="000000" w:themeColor="text1"/>
          <w:lang w:val="en-US"/>
        </w:rPr>
      </w:pPr>
    </w:p>
    <w:p w14:paraId="5A4A1FA1" w14:textId="663AA2F9" w:rsidR="008B4DCC" w:rsidRDefault="004E081C" w:rsidP="00F84688">
      <w:pPr>
        <w:adjustRightInd w:val="0"/>
        <w:snapToGrid w:val="0"/>
        <w:spacing w:line="360" w:lineRule="auto"/>
        <w:jc w:val="both"/>
        <w:rPr>
          <w:rFonts w:ascii="Book Antiqua" w:eastAsia="宋体" w:hAnsi="Book Antiqua" w:cs="Arial"/>
          <w:bCs/>
          <w:lang w:val="en-US"/>
        </w:rPr>
      </w:pPr>
      <w:bookmarkStart w:id="68" w:name="_GoBack"/>
      <w:r w:rsidRPr="004E081C">
        <w:rPr>
          <w:rFonts w:ascii="Book Antiqua" w:hAnsi="Book Antiqua" w:cs="Times New Roman"/>
          <w:b/>
          <w:bCs/>
          <w:color w:val="000000" w:themeColor="text1"/>
          <w:lang w:val="en-US"/>
        </w:rPr>
        <w:t xml:space="preserve">Citation: </w:t>
      </w:r>
      <w:bookmarkEnd w:id="68"/>
      <w:r w:rsidR="00F84688" w:rsidRPr="00A54D4A">
        <w:rPr>
          <w:rFonts w:ascii="Book Antiqua" w:hAnsi="Book Antiqua" w:cs="Times New Roman"/>
          <w:color w:val="000000" w:themeColor="text1"/>
          <w:lang w:val="en-US"/>
        </w:rPr>
        <w:t>Vieira JS, Cunha EJ, de Souza JF,</w:t>
      </w:r>
      <w:r w:rsidR="00F84688" w:rsidRPr="00A54D4A">
        <w:rPr>
          <w:rFonts w:ascii="Book Antiqua" w:eastAsia="Times New Roman" w:hAnsi="Book Antiqua"/>
          <w:color w:val="000000" w:themeColor="text1"/>
          <w:lang w:val="en-US"/>
        </w:rPr>
        <w:t xml:space="preserve"> Chaves LHK, de Souza JL, </w:t>
      </w:r>
      <w:proofErr w:type="spellStart"/>
      <w:r w:rsidR="00F84688" w:rsidRPr="00A54D4A">
        <w:rPr>
          <w:rFonts w:ascii="Book Antiqua" w:hAnsi="Book Antiqua" w:cs="Times New Roman"/>
          <w:color w:val="000000" w:themeColor="text1"/>
          <w:lang w:val="en-US"/>
        </w:rPr>
        <w:t>Giovanini</w:t>
      </w:r>
      <w:proofErr w:type="spellEnd"/>
      <w:r w:rsidR="00F84688" w:rsidRPr="00A54D4A">
        <w:rPr>
          <w:rFonts w:ascii="Book Antiqua" w:hAnsi="Book Antiqua" w:cs="Times New Roman"/>
          <w:color w:val="000000" w:themeColor="text1"/>
          <w:lang w:val="en-US"/>
        </w:rPr>
        <w:t xml:space="preserve"> AF. Alendronate disturbs femoral growth due to changes during immunolocalization of </w:t>
      </w:r>
      <w:bookmarkStart w:id="69" w:name="OLE_LINK68"/>
      <w:bookmarkStart w:id="70" w:name="OLE_LINK69"/>
      <w:r w:rsidR="00F84688" w:rsidRPr="00A54D4A">
        <w:rPr>
          <w:rFonts w:ascii="Book Antiqua" w:hAnsi="Book Antiqua" w:cs="Times New Roman"/>
          <w:color w:val="000000" w:themeColor="text1"/>
          <w:lang w:val="en-US"/>
        </w:rPr>
        <w:t>transforming growth factor-β1 and bone morphogenetic protein-2</w:t>
      </w:r>
      <w:bookmarkEnd w:id="69"/>
      <w:bookmarkEnd w:id="70"/>
      <w:r w:rsidR="00F84688" w:rsidRPr="00A54D4A">
        <w:rPr>
          <w:rFonts w:ascii="Book Antiqua" w:hAnsi="Book Antiqua" w:cs="Times New Roman"/>
          <w:color w:val="000000" w:themeColor="text1"/>
          <w:lang w:val="en-US"/>
        </w:rPr>
        <w:t xml:space="preserve"> in epiphyseal plate. </w:t>
      </w:r>
      <w:r w:rsidR="00F84688" w:rsidRPr="00A54D4A">
        <w:rPr>
          <w:rFonts w:ascii="Book Antiqua" w:hAnsi="Book Antiqua" w:cs="Times New Roman"/>
          <w:i/>
          <w:iCs/>
          <w:color w:val="000000" w:themeColor="text1"/>
          <w:lang w:val="en-US"/>
        </w:rPr>
        <w:t xml:space="preserve">World J Exp Med </w:t>
      </w:r>
      <w:r w:rsidR="0032040D" w:rsidRPr="0032040D">
        <w:rPr>
          <w:rFonts w:ascii="Book Antiqua" w:eastAsia="宋体" w:hAnsi="Book Antiqua" w:cs="Arial"/>
          <w:bCs/>
          <w:lang w:val="en-US"/>
        </w:rPr>
        <w:t xml:space="preserve">2020; 10(1): </w:t>
      </w:r>
      <w:r w:rsidR="008B4DCC">
        <w:rPr>
          <w:rFonts w:ascii="Book Antiqua" w:eastAsia="宋体" w:hAnsi="Book Antiqua" w:cs="Arial"/>
          <w:bCs/>
          <w:lang w:val="en-US"/>
        </w:rPr>
        <w:t>1-9</w:t>
      </w:r>
      <w:r w:rsidR="0032040D" w:rsidRPr="0032040D">
        <w:rPr>
          <w:rFonts w:ascii="Book Antiqua" w:eastAsia="宋体" w:hAnsi="Book Antiqua" w:cs="Arial"/>
          <w:bCs/>
          <w:lang w:val="en-US"/>
        </w:rPr>
        <w:t xml:space="preserve">  </w:t>
      </w:r>
    </w:p>
    <w:p w14:paraId="36ECA0D2" w14:textId="3F2D3A13" w:rsidR="008B4DCC" w:rsidRDefault="0032040D" w:rsidP="00F84688">
      <w:pPr>
        <w:adjustRightInd w:val="0"/>
        <w:snapToGrid w:val="0"/>
        <w:spacing w:line="360" w:lineRule="auto"/>
        <w:jc w:val="both"/>
        <w:rPr>
          <w:rFonts w:ascii="Book Antiqua" w:eastAsia="宋体" w:hAnsi="Book Antiqua" w:cs="Arial"/>
          <w:bCs/>
          <w:lang w:val="en-US"/>
        </w:rPr>
      </w:pPr>
      <w:r w:rsidRPr="008B4DCC">
        <w:rPr>
          <w:rFonts w:ascii="Book Antiqua" w:eastAsia="宋体" w:hAnsi="Book Antiqua" w:cs="Arial"/>
          <w:b/>
          <w:lang w:val="en-US"/>
        </w:rPr>
        <w:t>URL:</w:t>
      </w:r>
      <w:r w:rsidRPr="0032040D">
        <w:rPr>
          <w:rFonts w:ascii="Book Antiqua" w:eastAsia="宋体" w:hAnsi="Book Antiqua" w:cs="Arial"/>
          <w:bCs/>
          <w:lang w:val="en-US"/>
        </w:rPr>
        <w:t xml:space="preserve"> https://www.wjgnet.com/2220-315x/full/v10/i1/</w:t>
      </w:r>
      <w:r w:rsidR="008B4DCC">
        <w:rPr>
          <w:rFonts w:ascii="Book Antiqua" w:eastAsia="宋体" w:hAnsi="Book Antiqua" w:cs="Arial"/>
          <w:bCs/>
          <w:lang w:val="en-US"/>
        </w:rPr>
        <w:t>1</w:t>
      </w:r>
      <w:r w:rsidRPr="0032040D">
        <w:rPr>
          <w:rFonts w:ascii="Book Antiqua" w:eastAsia="宋体" w:hAnsi="Book Antiqua" w:cs="Arial"/>
          <w:bCs/>
          <w:lang w:val="en-US"/>
        </w:rPr>
        <w:t xml:space="preserve">.htm  </w:t>
      </w:r>
    </w:p>
    <w:p w14:paraId="5D65A352" w14:textId="0A582AC8" w:rsidR="00F84688" w:rsidRPr="00A54D4A" w:rsidRDefault="0032040D" w:rsidP="00F84688">
      <w:pPr>
        <w:adjustRightInd w:val="0"/>
        <w:snapToGrid w:val="0"/>
        <w:spacing w:line="360" w:lineRule="auto"/>
        <w:jc w:val="both"/>
        <w:rPr>
          <w:rFonts w:ascii="Book Antiqua" w:eastAsia="宋体" w:hAnsi="Book Antiqua" w:cs="Arial"/>
          <w:bCs/>
          <w:lang w:val="en-US" w:eastAsia="zh-CN"/>
        </w:rPr>
      </w:pPr>
      <w:r w:rsidRPr="008B4DCC">
        <w:rPr>
          <w:rFonts w:ascii="Book Antiqua" w:eastAsia="宋体" w:hAnsi="Book Antiqua" w:cs="Arial"/>
          <w:b/>
          <w:lang w:val="en-US"/>
        </w:rPr>
        <w:t>DOI:</w:t>
      </w:r>
      <w:r w:rsidRPr="0032040D">
        <w:rPr>
          <w:rFonts w:ascii="Book Antiqua" w:eastAsia="宋体" w:hAnsi="Book Antiqua" w:cs="Arial"/>
          <w:bCs/>
          <w:lang w:val="en-US"/>
        </w:rPr>
        <w:t xml:space="preserve"> https://dx.doi.org/10.5493/wjem.v10.i1.</w:t>
      </w:r>
      <w:r w:rsidR="008B4DCC">
        <w:rPr>
          <w:rFonts w:ascii="Book Antiqua" w:eastAsia="宋体" w:hAnsi="Book Antiqua" w:cs="Arial"/>
          <w:bCs/>
          <w:lang w:val="en-US"/>
        </w:rPr>
        <w:t>1</w:t>
      </w:r>
    </w:p>
    <w:p w14:paraId="68E5CCF5" w14:textId="77777777" w:rsidR="006E706A" w:rsidRDefault="006E706A" w:rsidP="006E706A">
      <w:pPr>
        <w:adjustRightInd w:val="0"/>
        <w:snapToGrid w:val="0"/>
        <w:spacing w:line="360" w:lineRule="auto"/>
        <w:jc w:val="both"/>
        <w:rPr>
          <w:rFonts w:ascii="Book Antiqua" w:eastAsia="宋体" w:hAnsi="Book Antiqua" w:cs="Times New Roman"/>
          <w:b/>
          <w:sz w:val="22"/>
          <w:szCs w:val="22"/>
          <w:lang w:val="en-US" w:eastAsia="zh-CN"/>
        </w:rPr>
      </w:pPr>
      <w:bookmarkStart w:id="71" w:name="OLE_LINK1196"/>
      <w:bookmarkStart w:id="72" w:name="OLE_LINK1154"/>
      <w:bookmarkStart w:id="73" w:name="OLE_LINK1155"/>
      <w:bookmarkStart w:id="74" w:name="OLE_LINK1322"/>
      <w:bookmarkStart w:id="75" w:name="OLE_LINK1044"/>
      <w:bookmarkStart w:id="76" w:name="OLE_LINK1224"/>
      <w:bookmarkStart w:id="77" w:name="OLE_LINK1225"/>
      <w:bookmarkStart w:id="78" w:name="OLE_LINK1634"/>
      <w:bookmarkStart w:id="79" w:name="OLE_LINK1635"/>
      <w:bookmarkStart w:id="80" w:name="OLE_LINK1762"/>
      <w:bookmarkStart w:id="81" w:name="OLE_LINK1763"/>
      <w:bookmarkStart w:id="82" w:name="OLE_LINK1764"/>
      <w:bookmarkStart w:id="83" w:name="OLE_LINK1939"/>
      <w:bookmarkStart w:id="84" w:name="OLE_LINK2194"/>
      <w:bookmarkStart w:id="85" w:name="OLE_LINK2878"/>
      <w:bookmarkStart w:id="86" w:name="OLE_LINK531"/>
      <w:bookmarkStart w:id="87" w:name="OLE_LINK533"/>
      <w:bookmarkStart w:id="88" w:name="OLE_LINK711"/>
      <w:bookmarkStart w:id="89" w:name="OLE_LINK742"/>
      <w:bookmarkStart w:id="90" w:name="OLE_LINK905"/>
      <w:bookmarkStart w:id="91" w:name="OLE_LINK948"/>
      <w:bookmarkStart w:id="92" w:name="OLE_LINK949"/>
      <w:bookmarkStart w:id="93" w:name="OLE_LINK607"/>
      <w:bookmarkStart w:id="94" w:name="OLE_LINK609"/>
      <w:bookmarkStart w:id="95" w:name="OLE_LINK63"/>
      <w:bookmarkStart w:id="96" w:name="OLE_LINK602"/>
    </w:p>
    <w:p w14:paraId="110D8E06" w14:textId="24ABABAD" w:rsidR="00DF131C" w:rsidRPr="006E706A" w:rsidRDefault="00DF131C" w:rsidP="006E706A">
      <w:pPr>
        <w:adjustRightInd w:val="0"/>
        <w:snapToGrid w:val="0"/>
        <w:spacing w:line="360" w:lineRule="auto"/>
        <w:jc w:val="both"/>
        <w:rPr>
          <w:rFonts w:ascii="Book Antiqua" w:eastAsia="宋体" w:hAnsi="Book Antiqua" w:cs="Times New Roman"/>
          <w:b/>
          <w:sz w:val="22"/>
          <w:szCs w:val="22"/>
          <w:lang w:val="en-US" w:eastAsia="zh-CN"/>
        </w:rPr>
      </w:pPr>
      <w:r w:rsidRPr="00A54D4A">
        <w:rPr>
          <w:rFonts w:ascii="Book Antiqua" w:hAnsi="Book Antiqua" w:cs="Times New Roman"/>
          <w:b/>
          <w:color w:val="000000" w:themeColor="text1"/>
          <w:lang w:val="en-US" w:eastAsia="zh-CN"/>
        </w:rPr>
        <w:t>Core tip:</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A54D4A">
        <w:rPr>
          <w:rFonts w:ascii="Book Antiqua" w:hAnsi="Book Antiqua" w:cs="Times New Roman"/>
          <w:b/>
          <w:color w:val="000000" w:themeColor="text1"/>
          <w:lang w:val="en-US" w:eastAsia="zh-CN"/>
        </w:rPr>
        <w:t xml:space="preserve"> </w:t>
      </w:r>
      <w:r w:rsidR="001E2B5E" w:rsidRPr="00A54D4A">
        <w:rPr>
          <w:rFonts w:ascii="Book Antiqua" w:hAnsi="Book Antiqua" w:cs="Times New Roman"/>
          <w:color w:val="000000" w:themeColor="text1"/>
          <w:lang w:val="en-US" w:eastAsia="zh-CN"/>
        </w:rPr>
        <w:t>T</w:t>
      </w:r>
      <w:r w:rsidR="006E4FFC" w:rsidRPr="00A54D4A">
        <w:rPr>
          <w:rFonts w:ascii="Book Antiqua" w:hAnsi="Book Antiqua" w:cs="Times New Roman"/>
          <w:color w:val="000000" w:themeColor="text1"/>
          <w:lang w:val="en-US" w:eastAsia="zh-CN"/>
        </w:rPr>
        <w:t>his is the first study that addresses the likely action of alendronate in appendicular bone development. Through of macroscopic, immunohistochemical and histological analysis</w:t>
      </w:r>
      <w:r w:rsidR="00B70B92" w:rsidRPr="00A54D4A">
        <w:rPr>
          <w:rFonts w:ascii="Book Antiqua" w:hAnsi="Book Antiqua" w:cs="Times New Roman"/>
          <w:color w:val="000000" w:themeColor="text1"/>
          <w:lang w:val="en-US" w:eastAsia="zh-CN"/>
        </w:rPr>
        <w:t xml:space="preserve">, we revealed that </w:t>
      </w:r>
      <w:proofErr w:type="spellStart"/>
      <w:r w:rsidR="00B70B92" w:rsidRPr="00A54D4A">
        <w:rPr>
          <w:rFonts w:ascii="Book Antiqua" w:hAnsi="Book Antiqua" w:cs="Times New Roman"/>
          <w:color w:val="000000" w:themeColor="text1"/>
          <w:lang w:val="en-US" w:eastAsia="zh-CN"/>
        </w:rPr>
        <w:t>alendronatemay</w:t>
      </w:r>
      <w:proofErr w:type="spellEnd"/>
      <w:r w:rsidR="00B70B92" w:rsidRPr="00A54D4A">
        <w:rPr>
          <w:rFonts w:ascii="Book Antiqua" w:hAnsi="Book Antiqua" w:cs="Times New Roman"/>
          <w:color w:val="000000" w:themeColor="text1"/>
          <w:lang w:val="en-US" w:eastAsia="zh-CN"/>
        </w:rPr>
        <w:t xml:space="preserve"> impairs the bone growth, since alters the usual development of epiphyseal plate associated to changes in the immunolocalization of </w:t>
      </w:r>
      <w:r w:rsidR="00431DF5" w:rsidRPr="00A54D4A">
        <w:rPr>
          <w:rFonts w:ascii="Book Antiqua" w:hAnsi="Book Antiqua" w:cs="Times New Roman"/>
          <w:color w:val="000000" w:themeColor="text1"/>
          <w:lang w:val="en-US" w:eastAsia="zh-CN"/>
        </w:rPr>
        <w:t>transforming growth factor-β1 and bone morphogenetic protein-2</w:t>
      </w:r>
      <w:r w:rsidR="00B70B92" w:rsidRPr="00A54D4A">
        <w:rPr>
          <w:rFonts w:ascii="Book Antiqua" w:hAnsi="Book Antiqua" w:cs="Times New Roman"/>
          <w:color w:val="000000" w:themeColor="text1"/>
          <w:lang w:val="en-US" w:eastAsia="zh-CN"/>
        </w:rPr>
        <w:t>.</w:t>
      </w:r>
    </w:p>
    <w:bookmarkEnd w:id="86"/>
    <w:bookmarkEnd w:id="87"/>
    <w:bookmarkEnd w:id="88"/>
    <w:bookmarkEnd w:id="89"/>
    <w:bookmarkEnd w:id="90"/>
    <w:p w14:paraId="500E2BC2" w14:textId="77777777" w:rsidR="006E4FFC" w:rsidRPr="00A54D4A" w:rsidRDefault="006E4FFC" w:rsidP="00B2799C">
      <w:pPr>
        <w:adjustRightInd w:val="0"/>
        <w:snapToGrid w:val="0"/>
        <w:spacing w:line="360" w:lineRule="auto"/>
        <w:jc w:val="both"/>
        <w:rPr>
          <w:rFonts w:ascii="Book Antiqua" w:hAnsi="Book Antiqua"/>
          <w:color w:val="000000" w:themeColor="text1"/>
          <w:lang w:val="en-US"/>
        </w:rPr>
      </w:pPr>
      <w:r w:rsidRPr="00A54D4A">
        <w:rPr>
          <w:rFonts w:ascii="Book Antiqua" w:hAnsi="Book Antiqua"/>
          <w:color w:val="000000" w:themeColor="text1"/>
          <w:lang w:val="en-US"/>
        </w:rPr>
        <w:br w:type="page"/>
      </w:r>
    </w:p>
    <w:bookmarkEnd w:id="91"/>
    <w:bookmarkEnd w:id="92"/>
    <w:bookmarkEnd w:id="93"/>
    <w:bookmarkEnd w:id="94"/>
    <w:bookmarkEnd w:id="95"/>
    <w:bookmarkEnd w:id="96"/>
    <w:p w14:paraId="4AB1986D" w14:textId="77777777" w:rsidR="00564367" w:rsidRPr="00A54D4A" w:rsidRDefault="004F7E46" w:rsidP="00B2799C">
      <w:pPr>
        <w:widowControl w:val="0"/>
        <w:autoSpaceDE w:val="0"/>
        <w:autoSpaceDN w:val="0"/>
        <w:adjustRightInd w:val="0"/>
        <w:snapToGrid w:val="0"/>
        <w:spacing w:line="360" w:lineRule="auto"/>
        <w:jc w:val="both"/>
        <w:rPr>
          <w:rFonts w:ascii="Book Antiqua" w:hAnsi="Book Antiqua" w:cs="Times New Roman"/>
          <w:b/>
          <w:color w:val="000000" w:themeColor="text1"/>
          <w:u w:val="single"/>
          <w:lang w:val="en-US"/>
        </w:rPr>
      </w:pPr>
      <w:r w:rsidRPr="00A54D4A">
        <w:rPr>
          <w:rFonts w:ascii="Book Antiqua" w:hAnsi="Book Antiqua" w:cs="Times New Roman"/>
          <w:b/>
          <w:color w:val="000000" w:themeColor="text1"/>
          <w:u w:val="single"/>
          <w:lang w:val="en-US"/>
        </w:rPr>
        <w:t>INTRODUCTION</w:t>
      </w:r>
    </w:p>
    <w:p w14:paraId="1A317D78" w14:textId="42F6B96D" w:rsidR="00564367" w:rsidRPr="00A54D4A" w:rsidRDefault="00564367" w:rsidP="00B2799C">
      <w:pPr>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 xml:space="preserve">The epiphyseal growth plate is an important anatomical segment localized on the ends of a long bone. It is responsible for the longitudinal growth of children’s long bones through coordinated sequence changes to the cartilage </w:t>
      </w:r>
      <w:proofErr w:type="spellStart"/>
      <w:r w:rsidRPr="00A54D4A">
        <w:rPr>
          <w:rFonts w:ascii="Book Antiqua" w:hAnsi="Book Antiqua" w:cs="Times New Roman"/>
          <w:color w:val="000000" w:themeColor="text1"/>
          <w:lang w:val="en-US"/>
        </w:rPr>
        <w:t>histomorphological</w:t>
      </w:r>
      <w:proofErr w:type="spellEnd"/>
      <w:r w:rsidRPr="00A54D4A">
        <w:rPr>
          <w:rFonts w:ascii="Book Antiqua" w:hAnsi="Book Antiqua" w:cs="Times New Roman"/>
          <w:color w:val="000000" w:themeColor="text1"/>
          <w:lang w:val="en-US"/>
        </w:rPr>
        <w:t xml:space="preserve"> aspects. The zones encountered in the growth plate include the reserve, proliferative, maturation, and hypertrophy zones. The zone of </w:t>
      </w:r>
      <w:proofErr w:type="gramStart"/>
      <w:r w:rsidRPr="00A54D4A">
        <w:rPr>
          <w:rFonts w:ascii="Book Antiqua" w:hAnsi="Book Antiqua" w:cs="Times New Roman"/>
          <w:color w:val="000000" w:themeColor="text1"/>
          <w:lang w:val="en-US"/>
        </w:rPr>
        <w:t>hypertrophy</w:t>
      </w:r>
      <w:r w:rsidRPr="00A54D4A">
        <w:rPr>
          <w:rFonts w:ascii="Book Antiqua" w:hAnsi="Book Antiqua" w:cs="Times New Roman"/>
          <w:color w:val="000000" w:themeColor="text1"/>
          <w:vertAlign w:val="superscript"/>
          <w:lang w:val="en-US"/>
        </w:rPr>
        <w:t>[</w:t>
      </w:r>
      <w:proofErr w:type="gramEnd"/>
      <w:r w:rsidRPr="00A54D4A">
        <w:rPr>
          <w:rFonts w:ascii="Book Antiqua" w:hAnsi="Book Antiqua" w:cs="Times New Roman"/>
          <w:color w:val="000000" w:themeColor="text1"/>
          <w:vertAlign w:val="superscript"/>
          <w:lang w:val="en-US"/>
        </w:rPr>
        <w:t>1]</w:t>
      </w:r>
      <w:r w:rsidRPr="00A54D4A">
        <w:rPr>
          <w:rFonts w:ascii="Book Antiqua" w:hAnsi="Book Antiqua" w:cs="Times New Roman"/>
          <w:color w:val="000000" w:themeColor="text1"/>
          <w:lang w:val="en-US"/>
        </w:rPr>
        <w:t xml:space="preserve"> is where the substitution of a portion of cartilage in the osteoprogenitor cells takes place. This is where bone matrix deposition appears </w:t>
      </w:r>
      <w:proofErr w:type="gramStart"/>
      <w:r w:rsidRPr="00A54D4A">
        <w:rPr>
          <w:rFonts w:ascii="Book Antiqua" w:hAnsi="Book Antiqua" w:cs="Times New Roman"/>
          <w:color w:val="000000" w:themeColor="text1"/>
          <w:lang w:val="en-US"/>
        </w:rPr>
        <w:t>posteriorly</w:t>
      </w:r>
      <w:r w:rsidRPr="00A54D4A">
        <w:rPr>
          <w:rFonts w:ascii="Book Antiqua" w:hAnsi="Book Antiqua" w:cs="Times New Roman"/>
          <w:color w:val="000000" w:themeColor="text1"/>
          <w:vertAlign w:val="superscript"/>
          <w:lang w:val="en-US"/>
        </w:rPr>
        <w:t>[</w:t>
      </w:r>
      <w:proofErr w:type="gramEnd"/>
      <w:r w:rsidRPr="00A54D4A">
        <w:rPr>
          <w:rFonts w:ascii="Book Antiqua" w:hAnsi="Book Antiqua" w:cs="Times New Roman"/>
          <w:color w:val="000000" w:themeColor="text1"/>
          <w:vertAlign w:val="superscript"/>
          <w:lang w:val="en-US"/>
        </w:rPr>
        <w:t>2]</w:t>
      </w:r>
      <w:r w:rsidRPr="00A54D4A">
        <w:rPr>
          <w:rFonts w:ascii="Book Antiqua" w:hAnsi="Book Antiqua" w:cs="Times New Roman"/>
          <w:color w:val="000000" w:themeColor="text1"/>
          <w:lang w:val="en-US"/>
        </w:rPr>
        <w:t>.</w:t>
      </w:r>
    </w:p>
    <w:p w14:paraId="77A71F56" w14:textId="77777777" w:rsidR="00564367" w:rsidRPr="00A54D4A" w:rsidRDefault="00564367" w:rsidP="00970AA2">
      <w:pPr>
        <w:adjustRightInd w:val="0"/>
        <w:snapToGrid w:val="0"/>
        <w:spacing w:line="360" w:lineRule="auto"/>
        <w:ind w:firstLineChars="100" w:firstLine="240"/>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 xml:space="preserve">This well-orchestrated </w:t>
      </w:r>
      <w:proofErr w:type="spellStart"/>
      <w:r w:rsidRPr="00A54D4A">
        <w:rPr>
          <w:rFonts w:ascii="Book Antiqua" w:hAnsi="Book Antiqua" w:cs="Times New Roman"/>
          <w:color w:val="000000" w:themeColor="text1"/>
          <w:lang w:val="en-US"/>
        </w:rPr>
        <w:t>histomorphological</w:t>
      </w:r>
      <w:proofErr w:type="spellEnd"/>
      <w:r w:rsidRPr="00A54D4A">
        <w:rPr>
          <w:rFonts w:ascii="Book Antiqua" w:hAnsi="Book Antiqua" w:cs="Times New Roman"/>
          <w:color w:val="000000" w:themeColor="text1"/>
          <w:lang w:val="en-US"/>
        </w:rPr>
        <w:t xml:space="preserve"> transition for diverse chondroid aspects takes place until effective endochondral ossification occurs, and it seems to be regulated through autocrine and paracrine stimulation. An important growth factor that operates during stages of chondroid modification and endochondral ossification is the </w:t>
      </w:r>
      <w:bookmarkStart w:id="97" w:name="OLE_LINK70"/>
      <w:bookmarkStart w:id="98" w:name="OLE_LINK72"/>
      <w:r w:rsidRPr="00A54D4A">
        <w:rPr>
          <w:rFonts w:ascii="Book Antiqua" w:hAnsi="Book Antiqua" w:cs="Times New Roman"/>
          <w:color w:val="000000" w:themeColor="text1"/>
          <w:lang w:val="en-US"/>
        </w:rPr>
        <w:t>transforming growth factor</w:t>
      </w:r>
      <w:bookmarkEnd w:id="97"/>
      <w:bookmarkEnd w:id="98"/>
      <w:r w:rsidRPr="00A54D4A">
        <w:rPr>
          <w:rFonts w:ascii="Book Antiqua" w:hAnsi="Book Antiqua" w:cs="Times New Roman"/>
          <w:color w:val="000000" w:themeColor="text1"/>
          <w:lang w:val="en-US"/>
        </w:rPr>
        <w:t xml:space="preserve">-β1 (TGF-β1). </w:t>
      </w:r>
    </w:p>
    <w:p w14:paraId="616A0FAA" w14:textId="0E343CA0" w:rsidR="00564367" w:rsidRPr="00A54D4A" w:rsidRDefault="00564367" w:rsidP="00970AA2">
      <w:pPr>
        <w:adjustRightInd w:val="0"/>
        <w:snapToGrid w:val="0"/>
        <w:spacing w:line="360" w:lineRule="auto"/>
        <w:ind w:firstLineChars="100" w:firstLine="240"/>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 xml:space="preserve">Supporting this context, the TGF-β1 works to maintain the reserve of chondrocyte clones, inhibits premature terminal hypertrophic differentiation in pre-hypertrophic </w:t>
      </w:r>
      <w:proofErr w:type="gramStart"/>
      <w:r w:rsidRPr="00A54D4A">
        <w:rPr>
          <w:rFonts w:ascii="Book Antiqua" w:hAnsi="Book Antiqua" w:cs="Times New Roman"/>
          <w:color w:val="000000" w:themeColor="text1"/>
          <w:lang w:val="en-US"/>
        </w:rPr>
        <w:t>chondrocytes</w:t>
      </w:r>
      <w:r w:rsidRPr="00A54D4A">
        <w:rPr>
          <w:rFonts w:ascii="Book Antiqua" w:hAnsi="Book Antiqua" w:cs="Times New Roman"/>
          <w:color w:val="000000" w:themeColor="text1"/>
          <w:vertAlign w:val="superscript"/>
          <w:lang w:val="en-US"/>
        </w:rPr>
        <w:t>[</w:t>
      </w:r>
      <w:proofErr w:type="gramEnd"/>
      <w:r w:rsidRPr="00A54D4A">
        <w:rPr>
          <w:rFonts w:ascii="Book Antiqua" w:hAnsi="Book Antiqua" w:cs="Times New Roman"/>
          <w:color w:val="000000" w:themeColor="text1"/>
          <w:vertAlign w:val="superscript"/>
          <w:lang w:val="en-US"/>
        </w:rPr>
        <w:t>3]</w:t>
      </w:r>
      <w:r w:rsidRPr="00A54D4A">
        <w:rPr>
          <w:rFonts w:ascii="Book Antiqua" w:hAnsi="Book Antiqua" w:cs="Times New Roman"/>
          <w:color w:val="000000" w:themeColor="text1"/>
          <w:lang w:val="en-US"/>
        </w:rPr>
        <w:t>, arrests differentiation at an early stage of hypertrophy, and induces the coexistence of bone proteins that culminates in an osteoblastic appearance</w:t>
      </w:r>
      <w:r w:rsidRPr="00A54D4A">
        <w:rPr>
          <w:rFonts w:ascii="Book Antiqua" w:hAnsi="Book Antiqua" w:cs="Times New Roman"/>
          <w:color w:val="000000" w:themeColor="text1"/>
          <w:vertAlign w:val="superscript"/>
          <w:lang w:val="en-US"/>
        </w:rPr>
        <w:t>[4]</w:t>
      </w:r>
      <w:r w:rsidRPr="00A54D4A">
        <w:rPr>
          <w:rFonts w:ascii="Book Antiqua" w:hAnsi="Book Antiqua" w:cs="Times New Roman"/>
          <w:color w:val="000000" w:themeColor="text1"/>
          <w:lang w:val="en-US"/>
        </w:rPr>
        <w:t>.</w:t>
      </w:r>
    </w:p>
    <w:p w14:paraId="3CE7DC7A" w14:textId="35FC32AE" w:rsidR="00564367" w:rsidRPr="00A54D4A" w:rsidRDefault="00564367" w:rsidP="00970AA2">
      <w:pPr>
        <w:adjustRightInd w:val="0"/>
        <w:snapToGrid w:val="0"/>
        <w:spacing w:line="360" w:lineRule="auto"/>
        <w:ind w:firstLineChars="100" w:firstLine="240"/>
        <w:jc w:val="both"/>
        <w:rPr>
          <w:rFonts w:ascii="Book Antiqua" w:eastAsia="Times New Roman" w:hAnsi="Book Antiqua" w:cs="Times New Roman"/>
          <w:color w:val="000000" w:themeColor="text1"/>
          <w:lang w:val="en-US"/>
        </w:rPr>
      </w:pPr>
      <w:r w:rsidRPr="00A54D4A">
        <w:rPr>
          <w:rFonts w:ascii="Book Antiqua" w:hAnsi="Book Antiqua" w:cs="Times New Roman"/>
          <w:color w:val="000000" w:themeColor="text1"/>
          <w:lang w:val="en-US"/>
        </w:rPr>
        <w:t xml:space="preserve">For osteoblast differentiation, the induction of </w:t>
      </w:r>
      <w:bookmarkStart w:id="99" w:name="OLE_LINK73"/>
      <w:bookmarkStart w:id="100" w:name="OLE_LINK74"/>
      <w:bookmarkStart w:id="101" w:name="OLE_LINK59"/>
      <w:bookmarkStart w:id="102" w:name="OLE_LINK60"/>
      <w:r w:rsidRPr="00A54D4A">
        <w:rPr>
          <w:rFonts w:ascii="Book Antiqua" w:eastAsia="Times New Roman" w:hAnsi="Book Antiqua" w:cs="Times New Roman"/>
          <w:color w:val="000000" w:themeColor="text1"/>
          <w:shd w:val="clear" w:color="auto" w:fill="FFFFFF"/>
          <w:lang w:val="en-US"/>
        </w:rPr>
        <w:t>bone morphogenetic protein</w:t>
      </w:r>
      <w:bookmarkEnd w:id="99"/>
      <w:bookmarkEnd w:id="100"/>
      <w:r w:rsidRPr="00A54D4A">
        <w:rPr>
          <w:rFonts w:ascii="Book Antiqua" w:eastAsia="Times New Roman" w:hAnsi="Book Antiqua" w:cs="Times New Roman"/>
          <w:color w:val="000000" w:themeColor="text1"/>
          <w:shd w:val="clear" w:color="auto" w:fill="FFFFFF"/>
          <w:lang w:val="en-US"/>
        </w:rPr>
        <w:t>-2</w:t>
      </w:r>
      <w:r w:rsidRPr="00A54D4A">
        <w:rPr>
          <w:rFonts w:ascii="Book Antiqua" w:eastAsia="Times New Roman" w:hAnsi="Book Antiqua" w:cs="Times New Roman"/>
          <w:color w:val="000000" w:themeColor="text1"/>
          <w:lang w:val="en-US"/>
        </w:rPr>
        <w:t xml:space="preserve"> </w:t>
      </w:r>
      <w:r w:rsidRPr="00A54D4A">
        <w:rPr>
          <w:rFonts w:ascii="Book Antiqua" w:hAnsi="Book Antiqua" w:cs="Times New Roman"/>
          <w:color w:val="000000" w:themeColor="text1"/>
          <w:lang w:val="en-US"/>
        </w:rPr>
        <w:t>(BMP2)</w:t>
      </w:r>
      <w:bookmarkEnd w:id="101"/>
      <w:bookmarkEnd w:id="102"/>
      <w:r w:rsidRPr="00A54D4A">
        <w:rPr>
          <w:rFonts w:ascii="Book Antiqua" w:hAnsi="Book Antiqua" w:cs="Times New Roman"/>
          <w:color w:val="000000" w:themeColor="text1"/>
          <w:lang w:val="en-US"/>
        </w:rPr>
        <w:t xml:space="preserve"> expression through TGF-β1</w:t>
      </w:r>
      <w:r w:rsidRPr="00A54D4A">
        <w:rPr>
          <w:rFonts w:ascii="Book Antiqua" w:hAnsi="Book Antiqua" w:cs="Times New Roman"/>
          <w:color w:val="000000" w:themeColor="text1"/>
          <w:vertAlign w:val="superscript"/>
          <w:lang w:val="en-US"/>
        </w:rPr>
        <w:t xml:space="preserve">[5] </w:t>
      </w:r>
      <w:r w:rsidRPr="00A54D4A">
        <w:rPr>
          <w:rFonts w:ascii="Book Antiqua" w:hAnsi="Book Antiqua" w:cs="Times New Roman"/>
          <w:color w:val="000000" w:themeColor="text1"/>
          <w:lang w:val="en-US"/>
        </w:rPr>
        <w:t xml:space="preserve">in hypertrophic chondrocytes appears to be crucial. BMP-2 directs mesenchymal cells to the osteoblast lineage, triggers the expression of major bone matrix protein genes, and orchestrates the production of phosphatase alkaline to mineralize the matrix so as to form </w:t>
      </w:r>
      <w:proofErr w:type="gramStart"/>
      <w:r w:rsidRPr="00A54D4A">
        <w:rPr>
          <w:rFonts w:ascii="Book Antiqua" w:hAnsi="Book Antiqua" w:cs="Times New Roman"/>
          <w:color w:val="000000" w:themeColor="text1"/>
          <w:lang w:val="en-US"/>
        </w:rPr>
        <w:t>bone</w:t>
      </w:r>
      <w:r w:rsidRPr="00A54D4A">
        <w:rPr>
          <w:rFonts w:ascii="Book Antiqua" w:hAnsi="Book Antiqua" w:cs="Times New Roman"/>
          <w:color w:val="000000" w:themeColor="text1"/>
          <w:vertAlign w:val="superscript"/>
          <w:lang w:val="en-US"/>
        </w:rPr>
        <w:t>[</w:t>
      </w:r>
      <w:proofErr w:type="gramEnd"/>
      <w:r w:rsidRPr="00A54D4A">
        <w:rPr>
          <w:rFonts w:ascii="Book Antiqua" w:hAnsi="Book Antiqua" w:cs="Times New Roman"/>
          <w:color w:val="000000" w:themeColor="text1"/>
          <w:vertAlign w:val="superscript"/>
          <w:lang w:val="en-US"/>
        </w:rPr>
        <w:t>6]</w:t>
      </w:r>
      <w:r w:rsidRPr="00A54D4A">
        <w:rPr>
          <w:rFonts w:ascii="Book Antiqua" w:hAnsi="Book Antiqua" w:cs="Times New Roman"/>
          <w:color w:val="000000" w:themeColor="text1"/>
          <w:lang w:val="en-US"/>
        </w:rPr>
        <w:t xml:space="preserve">. </w:t>
      </w:r>
    </w:p>
    <w:p w14:paraId="2602077E" w14:textId="005302BE" w:rsidR="00564367" w:rsidRPr="00A54D4A" w:rsidRDefault="00564367" w:rsidP="00970AA2">
      <w:pPr>
        <w:widowControl w:val="0"/>
        <w:autoSpaceDE w:val="0"/>
        <w:autoSpaceDN w:val="0"/>
        <w:adjustRightInd w:val="0"/>
        <w:snapToGrid w:val="0"/>
        <w:spacing w:line="360" w:lineRule="auto"/>
        <w:ind w:firstLineChars="100" w:firstLine="240"/>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Given the important roles of TGF-β1 in chondrogenesis and osteogenesis, a lack of transcription in this cytokine invariably leads to skeletal disorders and developmental defects in children</w:t>
      </w:r>
      <w:r w:rsidR="00970AA2" w:rsidRPr="00A54D4A">
        <w:rPr>
          <w:rFonts w:ascii="Book Antiqua" w:hAnsi="Book Antiqua" w:cs="Times New Roman"/>
          <w:color w:val="000000" w:themeColor="text1"/>
          <w:lang w:val="en-US"/>
        </w:rPr>
        <w:t>-</w:t>
      </w:r>
      <w:r w:rsidRPr="00A54D4A">
        <w:rPr>
          <w:rFonts w:ascii="Book Antiqua" w:hAnsi="Book Antiqua" w:cs="Times New Roman"/>
          <w:color w:val="000000" w:themeColor="text1"/>
          <w:lang w:val="en-US"/>
        </w:rPr>
        <w:t xml:space="preserve">for example, </w:t>
      </w:r>
      <w:proofErr w:type="spellStart"/>
      <w:r w:rsidRPr="00A54D4A">
        <w:rPr>
          <w:rFonts w:ascii="Book Antiqua" w:hAnsi="Book Antiqua" w:cs="Times New Roman"/>
          <w:color w:val="000000" w:themeColor="text1"/>
          <w:lang w:val="en-US"/>
        </w:rPr>
        <w:t>fibrodysplasia</w:t>
      </w:r>
      <w:proofErr w:type="spellEnd"/>
      <w:r w:rsidRPr="00A54D4A">
        <w:rPr>
          <w:rFonts w:ascii="Book Antiqua" w:hAnsi="Book Antiqua" w:cs="Times New Roman"/>
          <w:color w:val="000000" w:themeColor="text1"/>
          <w:lang w:val="en-US"/>
        </w:rPr>
        <w:t xml:space="preserve"> ossificans </w:t>
      </w:r>
      <w:proofErr w:type="spellStart"/>
      <w:proofErr w:type="gramStart"/>
      <w:r w:rsidRPr="00A54D4A">
        <w:rPr>
          <w:rFonts w:ascii="Book Antiqua" w:hAnsi="Book Antiqua" w:cs="Times New Roman"/>
          <w:color w:val="000000" w:themeColor="text1"/>
          <w:lang w:val="en-US"/>
        </w:rPr>
        <w:t>progressiva</w:t>
      </w:r>
      <w:proofErr w:type="spellEnd"/>
      <w:r w:rsidRPr="00A54D4A">
        <w:rPr>
          <w:rFonts w:ascii="Book Antiqua" w:hAnsi="Book Antiqua" w:cs="Times New Roman"/>
          <w:color w:val="000000" w:themeColor="text1"/>
          <w:vertAlign w:val="superscript"/>
          <w:lang w:val="en-US"/>
        </w:rPr>
        <w:t>[</w:t>
      </w:r>
      <w:proofErr w:type="gramEnd"/>
      <w:r w:rsidRPr="00A54D4A">
        <w:rPr>
          <w:rFonts w:ascii="Book Antiqua" w:hAnsi="Book Antiqua" w:cs="Times New Roman"/>
          <w:color w:val="000000" w:themeColor="text1"/>
          <w:vertAlign w:val="superscript"/>
          <w:lang w:val="en-US"/>
        </w:rPr>
        <w:t>7]</w:t>
      </w:r>
      <w:r w:rsidRPr="00A54D4A">
        <w:rPr>
          <w:rFonts w:ascii="Book Antiqua" w:hAnsi="Book Antiqua" w:cs="Times New Roman"/>
          <w:color w:val="000000" w:themeColor="text1"/>
          <w:lang w:val="en-US"/>
        </w:rPr>
        <w:t xml:space="preserve">, </w:t>
      </w:r>
      <w:proofErr w:type="spellStart"/>
      <w:r w:rsidRPr="00A54D4A">
        <w:rPr>
          <w:rFonts w:ascii="Book Antiqua" w:hAnsi="Book Antiqua" w:cs="Times New Roman"/>
          <w:color w:val="000000" w:themeColor="text1"/>
          <w:lang w:val="en-US"/>
        </w:rPr>
        <w:t>Camurati</w:t>
      </w:r>
      <w:proofErr w:type="spellEnd"/>
      <w:r w:rsidRPr="00A54D4A">
        <w:rPr>
          <w:rFonts w:ascii="Book Antiqua" w:hAnsi="Book Antiqua" w:cs="Times New Roman"/>
          <w:color w:val="000000" w:themeColor="text1"/>
          <w:lang w:val="en-US"/>
        </w:rPr>
        <w:t>-Engelmann disease</w:t>
      </w:r>
      <w:r w:rsidRPr="00A54D4A">
        <w:rPr>
          <w:rFonts w:ascii="Book Antiqua" w:hAnsi="Book Antiqua" w:cs="Times New Roman"/>
          <w:color w:val="000000" w:themeColor="text1"/>
          <w:vertAlign w:val="superscript"/>
          <w:lang w:val="en-US"/>
        </w:rPr>
        <w:t>[8]</w:t>
      </w:r>
      <w:r w:rsidRPr="00A54D4A">
        <w:rPr>
          <w:rFonts w:ascii="Book Antiqua" w:hAnsi="Book Antiqua" w:cs="Times New Roman"/>
          <w:color w:val="000000" w:themeColor="text1"/>
          <w:lang w:val="en-US"/>
        </w:rPr>
        <w:t>, and brachydactyly, especially type A2</w:t>
      </w:r>
      <w:r w:rsidRPr="00A54D4A">
        <w:rPr>
          <w:rFonts w:ascii="Book Antiqua" w:hAnsi="Book Antiqua" w:cs="Times New Roman"/>
          <w:color w:val="000000" w:themeColor="text1"/>
          <w:vertAlign w:val="superscript"/>
          <w:lang w:val="en-US"/>
        </w:rPr>
        <w:t>[9]</w:t>
      </w:r>
      <w:r w:rsidRPr="00A54D4A">
        <w:rPr>
          <w:rFonts w:ascii="Book Antiqua" w:hAnsi="Book Antiqua" w:cs="Times New Roman"/>
          <w:color w:val="000000" w:themeColor="text1"/>
          <w:lang w:val="en-US"/>
        </w:rPr>
        <w:t xml:space="preserve">. </w:t>
      </w:r>
    </w:p>
    <w:p w14:paraId="36E63814" w14:textId="38CE3EDC" w:rsidR="00564367" w:rsidRPr="00A54D4A" w:rsidRDefault="00564367" w:rsidP="00970AA2">
      <w:pPr>
        <w:widowControl w:val="0"/>
        <w:autoSpaceDE w:val="0"/>
        <w:autoSpaceDN w:val="0"/>
        <w:adjustRightInd w:val="0"/>
        <w:snapToGrid w:val="0"/>
        <w:spacing w:line="360" w:lineRule="auto"/>
        <w:ind w:firstLineChars="100" w:firstLine="240"/>
        <w:jc w:val="both"/>
        <w:rPr>
          <w:rFonts w:ascii="Book Antiqua" w:eastAsia="Times New Roman" w:hAnsi="Book Antiqua" w:cs="Times New Roman"/>
          <w:color w:val="000000" w:themeColor="text1"/>
          <w:shd w:val="clear" w:color="auto" w:fill="FFFFFF"/>
          <w:lang w:val="en-US"/>
        </w:rPr>
      </w:pPr>
      <w:r w:rsidRPr="00A54D4A">
        <w:rPr>
          <w:rFonts w:ascii="Book Antiqua" w:eastAsia="Times New Roman" w:hAnsi="Book Antiqua" w:cs="Times New Roman"/>
          <w:color w:val="000000" w:themeColor="text1"/>
          <w:shd w:val="clear" w:color="auto" w:fill="FFFFFF"/>
          <w:lang w:val="en-US"/>
        </w:rPr>
        <w:t>Thus, pharmacological agents that may stimulate a source of TGF-</w:t>
      </w:r>
      <w:r w:rsidRPr="00A54D4A">
        <w:rPr>
          <w:rFonts w:ascii="Book Antiqua" w:eastAsia="Times New Roman" w:hAnsi="Book Antiqua" w:cs="Times New Roman"/>
          <w:color w:val="000000" w:themeColor="text1"/>
          <w:shd w:val="clear" w:color="auto" w:fill="FFFFFF"/>
          <w:lang w:val="en-US"/>
        </w:rPr>
        <w:sym w:font="Symbol" w:char="F062"/>
      </w:r>
      <w:r w:rsidRPr="00A54D4A">
        <w:rPr>
          <w:rFonts w:ascii="Book Antiqua" w:eastAsia="Times New Roman" w:hAnsi="Book Antiqua" w:cs="Times New Roman"/>
          <w:color w:val="000000" w:themeColor="text1"/>
          <w:shd w:val="clear" w:color="auto" w:fill="FFFFFF"/>
          <w:lang w:val="en-US"/>
        </w:rPr>
        <w:t xml:space="preserve">1 at the same time, which may contribute to chondroprotection and modulate bone formation, are widely required for treatments for </w:t>
      </w:r>
      <w:proofErr w:type="gramStart"/>
      <w:r w:rsidRPr="00A54D4A">
        <w:rPr>
          <w:rFonts w:ascii="Book Antiqua" w:eastAsia="Times New Roman" w:hAnsi="Book Antiqua" w:cs="Times New Roman"/>
          <w:color w:val="000000" w:themeColor="text1"/>
          <w:shd w:val="clear" w:color="auto" w:fill="FFFFFF"/>
          <w:lang w:val="en-US"/>
        </w:rPr>
        <w:t>children</w:t>
      </w:r>
      <w:r w:rsidRPr="00A54D4A">
        <w:rPr>
          <w:rFonts w:ascii="Book Antiqua" w:hAnsi="Book Antiqua" w:cs="Times New Roman"/>
          <w:color w:val="000000" w:themeColor="text1"/>
          <w:vertAlign w:val="superscript"/>
          <w:lang w:val="en-US"/>
        </w:rPr>
        <w:t>[</w:t>
      </w:r>
      <w:proofErr w:type="gramEnd"/>
      <w:r w:rsidRPr="00A54D4A">
        <w:rPr>
          <w:rFonts w:ascii="Book Antiqua" w:hAnsi="Book Antiqua" w:cs="Times New Roman"/>
          <w:color w:val="000000" w:themeColor="text1"/>
          <w:vertAlign w:val="superscript"/>
          <w:lang w:val="en-US"/>
        </w:rPr>
        <w:t>10-12]</w:t>
      </w:r>
      <w:r w:rsidRPr="00A54D4A">
        <w:rPr>
          <w:rFonts w:ascii="Book Antiqua" w:eastAsia="Times New Roman" w:hAnsi="Book Antiqua" w:cs="Times New Roman"/>
          <w:color w:val="000000" w:themeColor="text1"/>
          <w:shd w:val="clear" w:color="auto" w:fill="FFFFFF"/>
          <w:lang w:val="en-US"/>
        </w:rPr>
        <w:t>.</w:t>
      </w:r>
      <w:r w:rsidR="00056E7E">
        <w:rPr>
          <w:rFonts w:ascii="Book Antiqua" w:eastAsia="Times New Roman" w:hAnsi="Book Antiqua" w:cs="Times New Roman"/>
          <w:color w:val="000000" w:themeColor="text1"/>
          <w:shd w:val="clear" w:color="auto" w:fill="FFFFFF"/>
          <w:lang w:val="en-US"/>
        </w:rPr>
        <w:t xml:space="preserve"> </w:t>
      </w:r>
      <w:r w:rsidRPr="00A54D4A">
        <w:rPr>
          <w:rFonts w:ascii="Book Antiqua" w:eastAsia="Times New Roman" w:hAnsi="Book Antiqua" w:cs="Times New Roman"/>
          <w:color w:val="000000" w:themeColor="text1"/>
          <w:shd w:val="clear" w:color="auto" w:fill="FFFFFF"/>
          <w:lang w:val="en-US"/>
        </w:rPr>
        <w:t xml:space="preserve">It is established in the literature that the prolonged administration of alendronate, which is a nitrogenous bisphosphonate, may improve and </w:t>
      </w:r>
      <w:proofErr w:type="spellStart"/>
      <w:r w:rsidRPr="00A54D4A">
        <w:rPr>
          <w:rFonts w:ascii="Book Antiqua" w:eastAsia="Times New Roman" w:hAnsi="Book Antiqua" w:cs="Times New Roman"/>
          <w:color w:val="000000" w:themeColor="text1"/>
          <w:shd w:val="clear" w:color="auto" w:fill="FFFFFF"/>
          <w:lang w:val="en-US"/>
        </w:rPr>
        <w:t>mantain</w:t>
      </w:r>
      <w:proofErr w:type="spellEnd"/>
      <w:r w:rsidRPr="00A54D4A">
        <w:rPr>
          <w:rFonts w:ascii="Book Antiqua" w:eastAsia="Times New Roman" w:hAnsi="Book Antiqua" w:cs="Times New Roman"/>
          <w:color w:val="000000" w:themeColor="text1"/>
          <w:shd w:val="clear" w:color="auto" w:fill="FFFFFF"/>
          <w:lang w:val="en-US"/>
        </w:rPr>
        <w:t xml:space="preserve"> for a higher period of time the expression of TGF-β1 on an </w:t>
      </w:r>
      <w:proofErr w:type="gramStart"/>
      <w:r w:rsidRPr="00A54D4A">
        <w:rPr>
          <w:rFonts w:ascii="Book Antiqua" w:eastAsia="Times New Roman" w:hAnsi="Book Antiqua" w:cs="Times New Roman"/>
          <w:color w:val="000000" w:themeColor="text1"/>
          <w:shd w:val="clear" w:color="auto" w:fill="FFFFFF"/>
          <w:lang w:val="en-US"/>
        </w:rPr>
        <w:t>organism</w:t>
      </w:r>
      <w:r w:rsidRPr="00A54D4A">
        <w:rPr>
          <w:rFonts w:ascii="Book Antiqua" w:eastAsia="Times New Roman" w:hAnsi="Book Antiqua" w:cs="Times New Roman"/>
          <w:color w:val="000000" w:themeColor="text1"/>
          <w:shd w:val="clear" w:color="auto" w:fill="FFFFFF"/>
          <w:vertAlign w:val="superscript"/>
          <w:lang w:val="en-US"/>
        </w:rPr>
        <w:t>[</w:t>
      </w:r>
      <w:proofErr w:type="gramEnd"/>
      <w:r w:rsidRPr="00A54D4A">
        <w:rPr>
          <w:rFonts w:ascii="Book Antiqua" w:eastAsia="Times New Roman" w:hAnsi="Book Antiqua" w:cs="Times New Roman"/>
          <w:color w:val="000000" w:themeColor="text1"/>
          <w:shd w:val="clear" w:color="auto" w:fill="FFFFFF"/>
          <w:vertAlign w:val="superscript"/>
          <w:lang w:val="en-US"/>
        </w:rPr>
        <w:t>12]</w:t>
      </w:r>
      <w:r w:rsidRPr="00A54D4A">
        <w:rPr>
          <w:rFonts w:ascii="Book Antiqua" w:eastAsia="Times New Roman" w:hAnsi="Book Antiqua" w:cs="Times New Roman"/>
          <w:color w:val="000000" w:themeColor="text1"/>
          <w:shd w:val="clear" w:color="auto" w:fill="FFFFFF"/>
          <w:lang w:val="en-US"/>
        </w:rPr>
        <w:t xml:space="preserve">. On other hand, the use of this drug has also been used to protect the bone tissue against the hyperactivity of osteoclasts or the bone metastasis of several neoplasms. </w:t>
      </w:r>
    </w:p>
    <w:p w14:paraId="39021FCC" w14:textId="77777777" w:rsidR="00564367" w:rsidRPr="00A54D4A" w:rsidRDefault="00564367" w:rsidP="00534A1A">
      <w:pPr>
        <w:widowControl w:val="0"/>
        <w:autoSpaceDE w:val="0"/>
        <w:autoSpaceDN w:val="0"/>
        <w:adjustRightInd w:val="0"/>
        <w:snapToGrid w:val="0"/>
        <w:spacing w:line="360" w:lineRule="auto"/>
        <w:ind w:firstLineChars="100" w:firstLine="240"/>
        <w:jc w:val="both"/>
        <w:rPr>
          <w:rFonts w:ascii="Book Antiqua" w:eastAsia="Times New Roman" w:hAnsi="Book Antiqua" w:cs="Times New Roman"/>
          <w:color w:val="000000" w:themeColor="text1"/>
          <w:shd w:val="clear" w:color="auto" w:fill="FFFFFF"/>
          <w:lang w:val="en-US"/>
        </w:rPr>
      </w:pPr>
      <w:bookmarkStart w:id="103" w:name="OLE_LINK57"/>
      <w:bookmarkStart w:id="104" w:name="OLE_LINK58"/>
      <w:r w:rsidRPr="00A54D4A">
        <w:rPr>
          <w:rFonts w:ascii="Book Antiqua" w:eastAsia="Times New Roman" w:hAnsi="Book Antiqua" w:cs="Times New Roman"/>
          <w:color w:val="000000" w:themeColor="text1"/>
          <w:shd w:val="clear" w:color="auto" w:fill="FFFFFF"/>
          <w:lang w:val="en-US"/>
        </w:rPr>
        <w:t xml:space="preserve">Despite the abovementioned </w:t>
      </w:r>
      <w:proofErr w:type="spellStart"/>
      <w:r w:rsidRPr="00A54D4A">
        <w:rPr>
          <w:rFonts w:ascii="Book Antiqua" w:eastAsia="Times New Roman" w:hAnsi="Book Antiqua" w:cs="Times New Roman"/>
          <w:color w:val="000000" w:themeColor="text1"/>
          <w:shd w:val="clear" w:color="auto" w:fill="FFFFFF"/>
          <w:lang w:val="en-US"/>
        </w:rPr>
        <w:t>atractive</w:t>
      </w:r>
      <w:proofErr w:type="spellEnd"/>
      <w:r w:rsidRPr="00A54D4A">
        <w:rPr>
          <w:rFonts w:ascii="Book Antiqua" w:eastAsia="Times New Roman" w:hAnsi="Book Antiqua" w:cs="Times New Roman"/>
          <w:color w:val="000000" w:themeColor="text1"/>
          <w:shd w:val="clear" w:color="auto" w:fill="FFFFFF"/>
          <w:lang w:val="en-US"/>
        </w:rPr>
        <w:t xml:space="preserve"> reasons for alendronate’s use, few data on the effect of alendronate during epiphyseal growth exist. </w:t>
      </w:r>
      <w:bookmarkEnd w:id="103"/>
      <w:bookmarkEnd w:id="104"/>
      <w:r w:rsidRPr="00A54D4A">
        <w:rPr>
          <w:rFonts w:ascii="Book Antiqua" w:eastAsia="Times New Roman" w:hAnsi="Book Antiqua" w:cs="Times New Roman"/>
          <w:color w:val="000000" w:themeColor="text1"/>
          <w:shd w:val="clear" w:color="auto" w:fill="FFFFFF"/>
          <w:lang w:val="en-US"/>
        </w:rPr>
        <w:t xml:space="preserve">Thus, the aim of this study was to verify the histological response of the epiphyseal growth plate under the action of alendronate in newborn rats and to compare these results with that of double-staining the immunolocalization of </w:t>
      </w:r>
      <w:r w:rsidRPr="00A54D4A">
        <w:rPr>
          <w:rFonts w:ascii="Book Antiqua" w:hAnsi="Book Antiqua" w:cs="Times New Roman"/>
          <w:color w:val="000000" w:themeColor="text1"/>
          <w:lang w:val="en-US"/>
        </w:rPr>
        <w:t xml:space="preserve">TGF-β1 </w:t>
      </w:r>
      <w:r w:rsidRPr="00A54D4A">
        <w:rPr>
          <w:rFonts w:ascii="Book Antiqua" w:eastAsia="Times New Roman" w:hAnsi="Book Antiqua" w:cs="Times New Roman"/>
          <w:color w:val="000000" w:themeColor="text1"/>
          <w:shd w:val="clear" w:color="auto" w:fill="FFFFFF"/>
          <w:lang w:val="en-US"/>
        </w:rPr>
        <w:t>and BMP-2. We compare these histological and immunohistochemical aspects with the size of the femur.</w:t>
      </w:r>
    </w:p>
    <w:p w14:paraId="218AA85B" w14:textId="77777777" w:rsidR="00564367" w:rsidRPr="00A54D4A" w:rsidRDefault="00564367" w:rsidP="00B2799C">
      <w:pPr>
        <w:widowControl w:val="0"/>
        <w:autoSpaceDE w:val="0"/>
        <w:autoSpaceDN w:val="0"/>
        <w:adjustRightInd w:val="0"/>
        <w:snapToGrid w:val="0"/>
        <w:spacing w:line="360" w:lineRule="auto"/>
        <w:jc w:val="both"/>
        <w:rPr>
          <w:rFonts w:ascii="Book Antiqua" w:eastAsia="Times New Roman" w:hAnsi="Book Antiqua" w:cs="Times New Roman"/>
          <w:color w:val="000000" w:themeColor="text1"/>
          <w:shd w:val="clear" w:color="auto" w:fill="FFFFFF"/>
          <w:lang w:val="en-US"/>
        </w:rPr>
      </w:pPr>
    </w:p>
    <w:p w14:paraId="5F697D54" w14:textId="77777777" w:rsidR="00564367" w:rsidRPr="00A54D4A" w:rsidRDefault="004F7E46" w:rsidP="00B2799C">
      <w:pPr>
        <w:adjustRightInd w:val="0"/>
        <w:snapToGrid w:val="0"/>
        <w:spacing w:line="360" w:lineRule="auto"/>
        <w:jc w:val="both"/>
        <w:rPr>
          <w:rFonts w:ascii="Book Antiqua" w:hAnsi="Book Antiqua" w:cs="Times New Roman"/>
          <w:b/>
          <w:color w:val="000000" w:themeColor="text1"/>
          <w:u w:val="single"/>
          <w:lang w:val="en-US"/>
        </w:rPr>
      </w:pPr>
      <w:r w:rsidRPr="00A54D4A">
        <w:rPr>
          <w:rFonts w:ascii="Book Antiqua" w:hAnsi="Book Antiqua" w:cs="Times New Roman"/>
          <w:b/>
          <w:color w:val="000000" w:themeColor="text1"/>
          <w:u w:val="single"/>
          <w:lang w:val="en-US"/>
        </w:rPr>
        <w:t>MATERIALS AND METHODS</w:t>
      </w:r>
    </w:p>
    <w:p w14:paraId="6CF9EA49" w14:textId="77777777" w:rsidR="00564367" w:rsidRPr="00A54D4A" w:rsidRDefault="00564367" w:rsidP="00B2799C">
      <w:pPr>
        <w:adjustRightInd w:val="0"/>
        <w:snapToGrid w:val="0"/>
        <w:spacing w:line="360" w:lineRule="auto"/>
        <w:jc w:val="both"/>
        <w:rPr>
          <w:rFonts w:ascii="Book Antiqua" w:hAnsi="Book Antiqua" w:cs="Times New Roman"/>
          <w:color w:val="000000" w:themeColor="text1"/>
          <w:lang w:val="en-US"/>
        </w:rPr>
      </w:pPr>
      <w:bookmarkStart w:id="105" w:name="OLE_LINK89"/>
      <w:bookmarkStart w:id="106" w:name="OLE_LINK91"/>
      <w:r w:rsidRPr="00A54D4A">
        <w:rPr>
          <w:rFonts w:ascii="Book Antiqua" w:hAnsi="Book Antiqua" w:cs="Times New Roman"/>
          <w:color w:val="000000" w:themeColor="text1"/>
          <w:lang w:val="en-US"/>
        </w:rPr>
        <w:t>The principles of laboratory animal care and national laws on animal use were observed for the present study with the approval of the Ethical Committee for Animal Research of Positive University (Protocol #266).</w:t>
      </w:r>
      <w:bookmarkEnd w:id="105"/>
      <w:bookmarkEnd w:id="106"/>
      <w:r w:rsidRPr="00A54D4A">
        <w:rPr>
          <w:rFonts w:ascii="Book Antiqua" w:hAnsi="Book Antiqua" w:cs="Times New Roman"/>
          <w:color w:val="000000" w:themeColor="text1"/>
          <w:lang w:val="en-US"/>
        </w:rPr>
        <w:t xml:space="preserve"> </w:t>
      </w:r>
    </w:p>
    <w:p w14:paraId="4A9DEC81" w14:textId="77777777" w:rsidR="00564367" w:rsidRPr="00A54D4A" w:rsidRDefault="00564367" w:rsidP="00B2799C">
      <w:pPr>
        <w:adjustRightInd w:val="0"/>
        <w:snapToGrid w:val="0"/>
        <w:spacing w:line="360" w:lineRule="auto"/>
        <w:jc w:val="both"/>
        <w:rPr>
          <w:rFonts w:ascii="Book Antiqua" w:hAnsi="Book Antiqua" w:cs="Times New Roman"/>
          <w:color w:val="000000" w:themeColor="text1"/>
          <w:lang w:val="en-US"/>
        </w:rPr>
      </w:pPr>
    </w:p>
    <w:p w14:paraId="2786DF9D" w14:textId="77777777" w:rsidR="00564367" w:rsidRPr="00A54D4A" w:rsidRDefault="00564367" w:rsidP="00B2799C">
      <w:pPr>
        <w:adjustRightInd w:val="0"/>
        <w:snapToGrid w:val="0"/>
        <w:spacing w:line="360" w:lineRule="auto"/>
        <w:jc w:val="both"/>
        <w:rPr>
          <w:rFonts w:ascii="Book Antiqua" w:hAnsi="Book Antiqua" w:cs="Times New Roman"/>
          <w:b/>
          <w:i/>
          <w:iCs/>
          <w:color w:val="000000" w:themeColor="text1"/>
          <w:lang w:val="en-US"/>
        </w:rPr>
      </w:pPr>
      <w:proofErr w:type="spellStart"/>
      <w:r w:rsidRPr="00A54D4A">
        <w:rPr>
          <w:rFonts w:ascii="Book Antiqua" w:hAnsi="Book Antiqua" w:cs="Times New Roman"/>
          <w:b/>
          <w:i/>
          <w:iCs/>
          <w:color w:val="000000" w:themeColor="text1"/>
          <w:lang w:val="en-US"/>
        </w:rPr>
        <w:t>Obtainig</w:t>
      </w:r>
      <w:proofErr w:type="spellEnd"/>
      <w:r w:rsidRPr="00A54D4A">
        <w:rPr>
          <w:rFonts w:ascii="Book Antiqua" w:hAnsi="Book Antiqua" w:cs="Times New Roman"/>
          <w:b/>
          <w:i/>
          <w:iCs/>
          <w:color w:val="000000" w:themeColor="text1"/>
          <w:lang w:val="en-US"/>
        </w:rPr>
        <w:t xml:space="preserve"> the </w:t>
      </w:r>
      <w:proofErr w:type="spellStart"/>
      <w:r w:rsidRPr="00A54D4A">
        <w:rPr>
          <w:rFonts w:ascii="Book Antiqua" w:hAnsi="Book Antiqua" w:cs="Times New Roman"/>
          <w:b/>
          <w:i/>
          <w:iCs/>
          <w:color w:val="000000" w:themeColor="text1"/>
          <w:lang w:val="en-US"/>
        </w:rPr>
        <w:t>speciemens</w:t>
      </w:r>
      <w:proofErr w:type="spellEnd"/>
    </w:p>
    <w:p w14:paraId="7C3D6033" w14:textId="77777777" w:rsidR="00564367" w:rsidRPr="00A54D4A" w:rsidRDefault="00564367" w:rsidP="00B2799C">
      <w:pPr>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 xml:space="preserve">Seven </w:t>
      </w:r>
      <w:r w:rsidR="004F7E46" w:rsidRPr="00A54D4A">
        <w:rPr>
          <w:rFonts w:ascii="Book Antiqua" w:hAnsi="Book Antiqua" w:cs="Times New Roman"/>
          <w:color w:val="000000" w:themeColor="text1"/>
          <w:lang w:val="en-US"/>
        </w:rPr>
        <w:t xml:space="preserve">two old months </w:t>
      </w:r>
      <w:r w:rsidRPr="00A54D4A">
        <w:rPr>
          <w:rFonts w:ascii="Book Antiqua" w:hAnsi="Book Antiqua" w:cs="Times New Roman"/>
          <w:color w:val="000000" w:themeColor="text1"/>
          <w:lang w:val="en-US"/>
        </w:rPr>
        <w:t xml:space="preserve">female rats (Rattus norvegicus </w:t>
      </w:r>
      <w:proofErr w:type="spellStart"/>
      <w:r w:rsidRPr="00A54D4A">
        <w:rPr>
          <w:rFonts w:ascii="Book Antiqua" w:hAnsi="Book Antiqua" w:cs="Times New Roman"/>
          <w:color w:val="000000" w:themeColor="text1"/>
          <w:lang w:val="en-US"/>
        </w:rPr>
        <w:t>albinus</w:t>
      </w:r>
      <w:proofErr w:type="spellEnd"/>
      <w:r w:rsidRPr="00A54D4A">
        <w:rPr>
          <w:rFonts w:ascii="Book Antiqua" w:hAnsi="Book Antiqua" w:cs="Times New Roman"/>
          <w:color w:val="000000" w:themeColor="text1"/>
          <w:lang w:val="en-US"/>
        </w:rPr>
        <w:t xml:space="preserve">, Holtzman), weighing </w:t>
      </w:r>
      <w:proofErr w:type="spellStart"/>
      <w:r w:rsidR="004F7E46" w:rsidRPr="00A54D4A">
        <w:rPr>
          <w:rFonts w:ascii="Book Antiqua" w:hAnsi="Book Antiqua" w:cs="Times New Roman"/>
          <w:color w:val="000000" w:themeColor="text1"/>
          <w:lang w:val="en-US"/>
        </w:rPr>
        <w:t>aproximately</w:t>
      </w:r>
      <w:proofErr w:type="spellEnd"/>
      <w:r w:rsidR="004F7E46" w:rsidRPr="00A54D4A">
        <w:rPr>
          <w:rFonts w:ascii="Book Antiqua" w:hAnsi="Book Antiqua" w:cs="Times New Roman"/>
          <w:color w:val="000000" w:themeColor="text1"/>
          <w:lang w:val="en-US"/>
        </w:rPr>
        <w:t xml:space="preserve"> 250 g</w:t>
      </w:r>
      <w:r w:rsidRPr="00A54D4A">
        <w:rPr>
          <w:rFonts w:ascii="Book Antiqua" w:hAnsi="Book Antiqua" w:cs="Times New Roman"/>
          <w:color w:val="000000" w:themeColor="text1"/>
          <w:lang w:val="en-US"/>
        </w:rPr>
        <w:t xml:space="preserve">, were used as a </w:t>
      </w:r>
      <w:proofErr w:type="spellStart"/>
      <w:r w:rsidRPr="00A54D4A">
        <w:rPr>
          <w:rFonts w:ascii="Book Antiqua" w:hAnsi="Book Antiqua" w:cs="Times New Roman"/>
          <w:color w:val="000000" w:themeColor="text1"/>
          <w:lang w:val="en-US"/>
        </w:rPr>
        <w:t>progenitress</w:t>
      </w:r>
      <w:proofErr w:type="spellEnd"/>
      <w:r w:rsidRPr="00A54D4A">
        <w:rPr>
          <w:rFonts w:ascii="Book Antiqua" w:hAnsi="Book Antiqua" w:cs="Times New Roman"/>
          <w:color w:val="000000" w:themeColor="text1"/>
          <w:lang w:val="en-US"/>
        </w:rPr>
        <w:t xml:space="preserve"> source. The animals were maintained </w:t>
      </w:r>
      <w:r w:rsidR="004F7E46" w:rsidRPr="00A54D4A">
        <w:rPr>
          <w:rFonts w:ascii="Book Antiqua" w:hAnsi="Book Antiqua" w:cs="Times New Roman"/>
          <w:color w:val="000000" w:themeColor="text1"/>
          <w:lang w:val="en-US"/>
        </w:rPr>
        <w:t>in a department with</w:t>
      </w:r>
      <w:r w:rsidRPr="00A54D4A">
        <w:rPr>
          <w:rFonts w:ascii="Book Antiqua" w:hAnsi="Book Antiqua" w:cs="Times New Roman"/>
          <w:color w:val="000000" w:themeColor="text1"/>
          <w:lang w:val="en-US"/>
        </w:rPr>
        <w:t xml:space="preserve"> controlled temperature (22 ± 2</w:t>
      </w:r>
      <w:r w:rsidR="009D2048" w:rsidRPr="00A54D4A">
        <w:rPr>
          <w:rFonts w:ascii="Book Antiqua" w:hAnsi="Book Antiqua" w:cs="Times New Roman"/>
          <w:color w:val="000000" w:themeColor="text1"/>
          <w:lang w:val="en-US"/>
        </w:rPr>
        <w:t xml:space="preserve"> </w:t>
      </w:r>
      <w:r w:rsidRPr="00A54D4A">
        <w:rPr>
          <w:rFonts w:ascii="Book Antiqua" w:hAnsi="Book Antiqua" w:cs="Times New Roman"/>
          <w:color w:val="000000" w:themeColor="text1"/>
          <w:lang w:val="en-US"/>
        </w:rPr>
        <w:t>°C)</w:t>
      </w:r>
      <w:r w:rsidR="004F7E46" w:rsidRPr="00A54D4A">
        <w:rPr>
          <w:rFonts w:ascii="Book Antiqua" w:hAnsi="Book Antiqua" w:cs="Times New Roman"/>
          <w:color w:val="000000" w:themeColor="text1"/>
          <w:lang w:val="en-US"/>
        </w:rPr>
        <w:t xml:space="preserve">, </w:t>
      </w:r>
      <w:r w:rsidRPr="00A54D4A">
        <w:rPr>
          <w:rFonts w:ascii="Book Antiqua" w:hAnsi="Book Antiqua" w:cs="Times New Roman"/>
          <w:color w:val="000000" w:themeColor="text1"/>
          <w:lang w:val="en-US"/>
        </w:rPr>
        <w:t>humidity (55% ± 5%), with a 12h/12h light/dark cycle and food and water available ad libitum.</w:t>
      </w:r>
    </w:p>
    <w:p w14:paraId="59A08062" w14:textId="1676C6D5" w:rsidR="00564367" w:rsidRPr="00A54D4A" w:rsidRDefault="00564367" w:rsidP="009D2048">
      <w:pPr>
        <w:adjustRightInd w:val="0"/>
        <w:snapToGrid w:val="0"/>
        <w:spacing w:line="360" w:lineRule="auto"/>
        <w:ind w:firstLineChars="100" w:firstLine="240"/>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 xml:space="preserve">In this study, the species of neonatal rats were obtained from natural generation according to the study by de Souza </w:t>
      </w:r>
      <w:r w:rsidRPr="00A54D4A">
        <w:rPr>
          <w:rFonts w:ascii="Book Antiqua" w:hAnsi="Book Antiqua" w:cs="Times New Roman"/>
          <w:i/>
          <w:iCs/>
          <w:color w:val="000000" w:themeColor="text1"/>
          <w:lang w:val="en-US"/>
        </w:rPr>
        <w:t xml:space="preserve">et </w:t>
      </w:r>
      <w:proofErr w:type="gramStart"/>
      <w:r w:rsidRPr="00A54D4A">
        <w:rPr>
          <w:rFonts w:ascii="Book Antiqua" w:hAnsi="Book Antiqua" w:cs="Times New Roman"/>
          <w:i/>
          <w:iCs/>
          <w:color w:val="000000" w:themeColor="text1"/>
          <w:lang w:val="en-US"/>
        </w:rPr>
        <w:t>al</w:t>
      </w:r>
      <w:r w:rsidRPr="00A54D4A">
        <w:rPr>
          <w:rFonts w:ascii="Book Antiqua" w:hAnsi="Book Antiqua" w:cs="Times New Roman"/>
          <w:color w:val="000000" w:themeColor="text1"/>
          <w:vertAlign w:val="superscript"/>
          <w:lang w:val="en-US"/>
        </w:rPr>
        <w:t>[</w:t>
      </w:r>
      <w:proofErr w:type="gramEnd"/>
      <w:r w:rsidRPr="00A54D4A">
        <w:rPr>
          <w:rFonts w:ascii="Book Antiqua" w:hAnsi="Book Antiqua" w:cs="Times New Roman"/>
          <w:color w:val="000000" w:themeColor="text1"/>
          <w:vertAlign w:val="superscript"/>
          <w:lang w:val="en-US"/>
        </w:rPr>
        <w:t>13]</w:t>
      </w:r>
      <w:r w:rsidRPr="00A54D4A">
        <w:rPr>
          <w:rFonts w:ascii="Book Antiqua" w:hAnsi="Book Antiqua" w:cs="Times New Roman"/>
          <w:color w:val="000000" w:themeColor="text1"/>
          <w:lang w:val="en-US"/>
        </w:rPr>
        <w:t xml:space="preserve">. </w:t>
      </w:r>
    </w:p>
    <w:p w14:paraId="7D6A132E" w14:textId="77777777" w:rsidR="00564367" w:rsidRPr="00A54D4A" w:rsidRDefault="00564367" w:rsidP="002A07EF">
      <w:pPr>
        <w:adjustRightInd w:val="0"/>
        <w:snapToGrid w:val="0"/>
        <w:spacing w:line="360" w:lineRule="auto"/>
        <w:ind w:firstLineChars="100" w:firstLine="240"/>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A group of newborn rats received a sterile 0.9% saline solution (</w:t>
      </w:r>
      <w:r w:rsidR="002A07EF" w:rsidRPr="00A54D4A">
        <w:rPr>
          <w:rFonts w:ascii="Book Antiqua" w:hAnsi="Book Antiqua" w:cs="Times New Roman"/>
          <w:i/>
          <w:iCs/>
          <w:color w:val="000000" w:themeColor="text1"/>
          <w:lang w:val="en-US"/>
        </w:rPr>
        <w:t>n</w:t>
      </w:r>
      <w:r w:rsidR="002A07EF" w:rsidRPr="00A54D4A">
        <w:rPr>
          <w:rFonts w:ascii="Book Antiqua" w:hAnsi="Book Antiqua" w:cs="Times New Roman"/>
          <w:color w:val="000000" w:themeColor="text1"/>
          <w:lang w:val="en-US"/>
        </w:rPr>
        <w:t xml:space="preserve"> = </w:t>
      </w:r>
      <w:r w:rsidRPr="00A54D4A">
        <w:rPr>
          <w:rFonts w:ascii="Book Antiqua" w:hAnsi="Book Antiqua" w:cs="Times New Roman"/>
          <w:color w:val="000000" w:themeColor="text1"/>
          <w:lang w:val="en-US"/>
        </w:rPr>
        <w:t>20 – control group), whereas other newborn rats (</w:t>
      </w:r>
      <w:r w:rsidR="002A07EF" w:rsidRPr="00A54D4A">
        <w:rPr>
          <w:rFonts w:ascii="Book Antiqua" w:hAnsi="Book Antiqua" w:cs="Times New Roman"/>
          <w:i/>
          <w:iCs/>
          <w:color w:val="000000" w:themeColor="text1"/>
          <w:lang w:val="en-US"/>
        </w:rPr>
        <w:t>n</w:t>
      </w:r>
      <w:r w:rsidR="002A07EF" w:rsidRPr="00A54D4A">
        <w:rPr>
          <w:rFonts w:ascii="Book Antiqua" w:hAnsi="Book Antiqua" w:cs="Times New Roman"/>
          <w:color w:val="000000" w:themeColor="text1"/>
          <w:lang w:val="en-US"/>
        </w:rPr>
        <w:t xml:space="preserve"> = </w:t>
      </w:r>
      <w:r w:rsidRPr="00A54D4A">
        <w:rPr>
          <w:rFonts w:ascii="Book Antiqua" w:hAnsi="Book Antiqua" w:cs="Times New Roman"/>
          <w:color w:val="000000" w:themeColor="text1"/>
          <w:lang w:val="en-US"/>
        </w:rPr>
        <w:t>20) received 2.5 mg/kg</w:t>
      </w:r>
      <w:r w:rsidR="002A07EF" w:rsidRPr="00A54D4A">
        <w:rPr>
          <w:rFonts w:ascii="Book Antiqua" w:hAnsi="Book Antiqua" w:cs="Times New Roman"/>
          <w:color w:val="000000" w:themeColor="text1"/>
          <w:lang w:val="en-US"/>
        </w:rPr>
        <w:t xml:space="preserve"> per </w:t>
      </w:r>
      <w:r w:rsidRPr="00A54D4A">
        <w:rPr>
          <w:rFonts w:ascii="Book Antiqua" w:hAnsi="Book Antiqua" w:cs="Times New Roman"/>
          <w:color w:val="000000" w:themeColor="text1"/>
          <w:lang w:val="en-US"/>
        </w:rPr>
        <w:t>day of alendronate trihydrate (</w:t>
      </w:r>
      <w:proofErr w:type="spellStart"/>
      <w:r w:rsidRPr="00A54D4A">
        <w:rPr>
          <w:rFonts w:ascii="Book Antiqua" w:hAnsi="Book Antiqua" w:cs="Times New Roman"/>
          <w:color w:val="000000" w:themeColor="text1"/>
          <w:lang w:val="en-US"/>
        </w:rPr>
        <w:t>Biolife</w:t>
      </w:r>
      <w:proofErr w:type="spellEnd"/>
      <w:r w:rsidRPr="00A54D4A">
        <w:rPr>
          <w:rFonts w:ascii="Book Antiqua" w:hAnsi="Book Antiqua" w:cs="Times New Roman"/>
          <w:color w:val="000000" w:themeColor="text1"/>
          <w:lang w:val="en-US"/>
        </w:rPr>
        <w:t xml:space="preserve">, Curitiba, Brazil, </w:t>
      </w:r>
      <w:proofErr w:type="spellStart"/>
      <w:r w:rsidRPr="00A54D4A">
        <w:rPr>
          <w:rFonts w:ascii="Book Antiqua" w:hAnsi="Book Antiqua" w:cs="Times New Roman"/>
          <w:color w:val="000000" w:themeColor="text1"/>
          <w:lang w:val="en-US"/>
        </w:rPr>
        <w:t>Lote</w:t>
      </w:r>
      <w:proofErr w:type="spellEnd"/>
      <w:r w:rsidRPr="00A54D4A">
        <w:rPr>
          <w:rFonts w:ascii="Book Antiqua" w:hAnsi="Book Antiqua" w:cs="Times New Roman"/>
          <w:color w:val="000000" w:themeColor="text1"/>
          <w:lang w:val="en-US"/>
        </w:rPr>
        <w:t xml:space="preserve">: 14042132C) (alendronate group). All solutions (saline or drug) were administered </w:t>
      </w:r>
      <w:proofErr w:type="spellStart"/>
      <w:r w:rsidRPr="00A54D4A">
        <w:rPr>
          <w:rFonts w:ascii="Book Antiqua" w:hAnsi="Book Antiqua" w:cs="Times New Roman"/>
          <w:color w:val="000000" w:themeColor="text1"/>
          <w:lang w:val="en-US"/>
        </w:rPr>
        <w:t>intraperitorially</w:t>
      </w:r>
      <w:proofErr w:type="spellEnd"/>
      <w:r w:rsidRPr="00A54D4A">
        <w:rPr>
          <w:rFonts w:ascii="Book Antiqua" w:hAnsi="Book Antiqua" w:cs="Times New Roman"/>
          <w:color w:val="000000" w:themeColor="text1"/>
          <w:lang w:val="en-US"/>
        </w:rPr>
        <w:t xml:space="preserve"> daily up to the euthanasia time period, which occurred on the third and 12</w:t>
      </w:r>
      <w:r w:rsidRPr="00A54D4A">
        <w:rPr>
          <w:rFonts w:ascii="Book Antiqua" w:hAnsi="Book Antiqua" w:cs="Times New Roman"/>
          <w:color w:val="000000" w:themeColor="text1"/>
          <w:vertAlign w:val="superscript"/>
          <w:lang w:val="en-US"/>
        </w:rPr>
        <w:t>th</w:t>
      </w:r>
      <w:r w:rsidRPr="00A54D4A">
        <w:rPr>
          <w:rFonts w:ascii="Book Antiqua" w:hAnsi="Book Antiqua" w:cs="Times New Roman"/>
          <w:color w:val="000000" w:themeColor="text1"/>
          <w:lang w:val="en-US"/>
        </w:rPr>
        <w:t xml:space="preserve"> days after the rat’s birthday (</w:t>
      </w:r>
      <w:r w:rsidR="002A07EF" w:rsidRPr="00A54D4A">
        <w:rPr>
          <w:rFonts w:ascii="Book Antiqua" w:hAnsi="Book Antiqua" w:cs="Times New Roman"/>
          <w:i/>
          <w:iCs/>
          <w:color w:val="000000" w:themeColor="text1"/>
          <w:lang w:val="en-US"/>
        </w:rPr>
        <w:t>n</w:t>
      </w:r>
      <w:r w:rsidR="002A07EF" w:rsidRPr="00A54D4A">
        <w:rPr>
          <w:rFonts w:ascii="Book Antiqua" w:hAnsi="Book Antiqua" w:cs="Times New Roman"/>
          <w:color w:val="000000" w:themeColor="text1"/>
          <w:lang w:val="en-US"/>
        </w:rPr>
        <w:t xml:space="preserve"> = </w:t>
      </w:r>
      <w:r w:rsidRPr="00A54D4A">
        <w:rPr>
          <w:rFonts w:ascii="Book Antiqua" w:hAnsi="Book Antiqua" w:cs="Times New Roman"/>
          <w:color w:val="000000" w:themeColor="text1"/>
          <w:lang w:val="en-US"/>
        </w:rPr>
        <w:t xml:space="preserve">10 for group for each time period). All euthanasia was performed by using overdoses of </w:t>
      </w:r>
      <w:proofErr w:type="spellStart"/>
      <w:r w:rsidRPr="00A54D4A">
        <w:rPr>
          <w:rFonts w:ascii="Book Antiqua" w:hAnsi="Book Antiqua" w:cs="Times New Roman"/>
          <w:color w:val="000000" w:themeColor="text1"/>
          <w:lang w:val="en-US"/>
        </w:rPr>
        <w:t>isofluorane</w:t>
      </w:r>
      <w:proofErr w:type="spellEnd"/>
      <w:r w:rsidRPr="00A54D4A">
        <w:rPr>
          <w:rFonts w:ascii="Book Antiqua" w:hAnsi="Book Antiqua" w:cs="Times New Roman"/>
          <w:color w:val="000000" w:themeColor="text1"/>
          <w:lang w:val="en-US"/>
        </w:rPr>
        <w:t xml:space="preserve">. </w:t>
      </w:r>
    </w:p>
    <w:p w14:paraId="696EB4E8" w14:textId="77777777" w:rsidR="00564367" w:rsidRPr="00A54D4A" w:rsidRDefault="00564367" w:rsidP="00B2799C">
      <w:pPr>
        <w:adjustRightInd w:val="0"/>
        <w:snapToGrid w:val="0"/>
        <w:spacing w:line="360" w:lineRule="auto"/>
        <w:jc w:val="both"/>
        <w:rPr>
          <w:rFonts w:ascii="Book Antiqua" w:hAnsi="Book Antiqua" w:cs="Times New Roman"/>
          <w:color w:val="000000" w:themeColor="text1"/>
          <w:lang w:val="en-US"/>
        </w:rPr>
      </w:pPr>
    </w:p>
    <w:p w14:paraId="571F2962" w14:textId="77777777" w:rsidR="00564367" w:rsidRPr="00A54D4A" w:rsidRDefault="00564367" w:rsidP="00B2799C">
      <w:pPr>
        <w:adjustRightInd w:val="0"/>
        <w:snapToGrid w:val="0"/>
        <w:spacing w:line="360" w:lineRule="auto"/>
        <w:jc w:val="both"/>
        <w:rPr>
          <w:rFonts w:ascii="Book Antiqua" w:hAnsi="Book Antiqua" w:cs="Times New Roman"/>
          <w:b/>
          <w:i/>
          <w:iCs/>
          <w:color w:val="000000" w:themeColor="text1"/>
          <w:lang w:val="en-US"/>
        </w:rPr>
      </w:pPr>
      <w:r w:rsidRPr="00A54D4A">
        <w:rPr>
          <w:rFonts w:ascii="Book Antiqua" w:hAnsi="Book Antiqua" w:cs="Times New Roman"/>
          <w:b/>
          <w:i/>
          <w:iCs/>
          <w:color w:val="000000" w:themeColor="text1"/>
          <w:lang w:val="en-US"/>
        </w:rPr>
        <w:t>Macroscopic measurement of femur</w:t>
      </w:r>
    </w:p>
    <w:p w14:paraId="61836D2A" w14:textId="77777777" w:rsidR="00564367" w:rsidRPr="00A54D4A" w:rsidRDefault="004F7E46" w:rsidP="00B2799C">
      <w:pPr>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A</w:t>
      </w:r>
      <w:r w:rsidR="00564367" w:rsidRPr="00A54D4A">
        <w:rPr>
          <w:rFonts w:ascii="Book Antiqua" w:hAnsi="Book Antiqua" w:cs="Times New Roman"/>
          <w:color w:val="000000" w:themeColor="text1"/>
          <w:lang w:val="en-US"/>
        </w:rPr>
        <w:t>fter euthanasia, the legs of the newborn rats were immediately removed, and the femur was measured linearly between the apex of the greater trochanter and the lower intercondylar midface using a pachymeter. The values were tabulated and subjected to statistical analysis.</w:t>
      </w:r>
    </w:p>
    <w:p w14:paraId="09FFD8ED" w14:textId="77777777" w:rsidR="00564367" w:rsidRPr="00A54D4A" w:rsidRDefault="00564367" w:rsidP="00B2799C">
      <w:pPr>
        <w:adjustRightInd w:val="0"/>
        <w:snapToGrid w:val="0"/>
        <w:spacing w:line="360" w:lineRule="auto"/>
        <w:jc w:val="both"/>
        <w:rPr>
          <w:rFonts w:ascii="Book Antiqua" w:hAnsi="Book Antiqua" w:cs="Times New Roman"/>
          <w:color w:val="000000" w:themeColor="text1"/>
          <w:lang w:val="en-US"/>
        </w:rPr>
      </w:pPr>
    </w:p>
    <w:p w14:paraId="3731A875" w14:textId="77777777" w:rsidR="00564367" w:rsidRPr="00A54D4A" w:rsidRDefault="00564367" w:rsidP="00B2799C">
      <w:pPr>
        <w:adjustRightInd w:val="0"/>
        <w:snapToGrid w:val="0"/>
        <w:spacing w:line="360" w:lineRule="auto"/>
        <w:jc w:val="both"/>
        <w:rPr>
          <w:rFonts w:ascii="Book Antiqua" w:hAnsi="Book Antiqua" w:cs="Times New Roman"/>
          <w:b/>
          <w:i/>
          <w:iCs/>
          <w:color w:val="000000" w:themeColor="text1"/>
          <w:lang w:val="en-US"/>
        </w:rPr>
      </w:pPr>
      <w:r w:rsidRPr="00A54D4A">
        <w:rPr>
          <w:rFonts w:ascii="Book Antiqua" w:hAnsi="Book Antiqua" w:cs="Times New Roman"/>
          <w:b/>
          <w:i/>
          <w:iCs/>
          <w:color w:val="000000" w:themeColor="text1"/>
          <w:lang w:val="en-US"/>
        </w:rPr>
        <w:t>Processing of specimens for microscopic analysis</w:t>
      </w:r>
    </w:p>
    <w:p w14:paraId="0718585D" w14:textId="77777777" w:rsidR="00564367" w:rsidRPr="00A54D4A" w:rsidRDefault="00564367" w:rsidP="00B2799C">
      <w:pPr>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 xml:space="preserve">Following mensuration, each surgical piece obtained was immersed in a fixative solution for 48 h at room temperature in 4% formaldehyde that was buffered to pH 7.2 with 0.1 </w:t>
      </w:r>
      <w:r w:rsidR="002A07EF" w:rsidRPr="00A54D4A">
        <w:rPr>
          <w:rFonts w:ascii="Book Antiqua" w:hAnsi="Book Antiqua" w:cs="Times New Roman"/>
          <w:color w:val="000000" w:themeColor="text1"/>
          <w:lang w:val="en-US"/>
        </w:rPr>
        <w:t>mol/L</w:t>
      </w:r>
      <w:r w:rsidRPr="00A54D4A">
        <w:rPr>
          <w:rFonts w:ascii="Book Antiqua" w:hAnsi="Book Antiqua" w:cs="Times New Roman"/>
          <w:color w:val="000000" w:themeColor="text1"/>
          <w:lang w:val="en-US"/>
        </w:rPr>
        <w:t xml:space="preserve"> sodium phosphate</w:t>
      </w:r>
      <w:r w:rsidR="000D2FC7" w:rsidRPr="00A54D4A">
        <w:rPr>
          <w:rFonts w:ascii="Book Antiqua" w:hAnsi="Book Antiqua" w:cs="Times New Roman"/>
          <w:color w:val="000000" w:themeColor="text1"/>
          <w:lang w:val="en-US"/>
        </w:rPr>
        <w:t xml:space="preserve"> and posteriorly immersed in 7% disodium ethylenediaminetetraacetic acid for</w:t>
      </w:r>
      <w:r w:rsidRPr="00A54D4A">
        <w:rPr>
          <w:rFonts w:ascii="Book Antiqua" w:hAnsi="Book Antiqua" w:cs="Times New Roman"/>
          <w:color w:val="000000" w:themeColor="text1"/>
          <w:lang w:val="en-US"/>
        </w:rPr>
        <w:t xml:space="preserve"> decalcification for </w:t>
      </w:r>
      <w:proofErr w:type="spellStart"/>
      <w:r w:rsidR="000D2FC7" w:rsidRPr="00A54D4A">
        <w:rPr>
          <w:rFonts w:ascii="Book Antiqua" w:hAnsi="Book Antiqua" w:cs="Times New Roman"/>
          <w:color w:val="000000" w:themeColor="text1"/>
          <w:lang w:val="en-US"/>
        </w:rPr>
        <w:t>aproximately</w:t>
      </w:r>
      <w:proofErr w:type="spellEnd"/>
      <w:r w:rsidR="000D2FC7" w:rsidRPr="00A54D4A">
        <w:rPr>
          <w:rFonts w:ascii="Book Antiqua" w:hAnsi="Book Antiqua" w:cs="Times New Roman"/>
          <w:color w:val="000000" w:themeColor="text1"/>
          <w:lang w:val="en-US"/>
        </w:rPr>
        <w:t xml:space="preserve"> 2 w</w:t>
      </w:r>
      <w:r w:rsidR="002A07EF" w:rsidRPr="00A54D4A">
        <w:rPr>
          <w:rFonts w:ascii="Book Antiqua" w:hAnsi="Book Antiqua" w:cs="Times New Roman"/>
          <w:color w:val="000000" w:themeColor="text1"/>
          <w:lang w:val="en-US"/>
        </w:rPr>
        <w:t>k</w:t>
      </w:r>
      <w:r w:rsidR="000D2FC7" w:rsidRPr="00A54D4A">
        <w:rPr>
          <w:rFonts w:ascii="Book Antiqua" w:hAnsi="Book Antiqua" w:cs="Times New Roman"/>
          <w:color w:val="000000" w:themeColor="text1"/>
          <w:lang w:val="en-US"/>
        </w:rPr>
        <w:t xml:space="preserve">. After decalcification each </w:t>
      </w:r>
      <w:r w:rsidRPr="00A54D4A">
        <w:rPr>
          <w:rFonts w:ascii="Book Antiqua" w:hAnsi="Book Antiqua" w:cs="Times New Roman"/>
          <w:color w:val="000000" w:themeColor="text1"/>
          <w:lang w:val="en-US"/>
        </w:rPr>
        <w:t xml:space="preserve">the specimens were dehydrated in ethanol, cleared in </w:t>
      </w:r>
      <w:proofErr w:type="spellStart"/>
      <w:r w:rsidRPr="00A54D4A">
        <w:rPr>
          <w:rFonts w:ascii="Book Antiqua" w:hAnsi="Book Antiqua" w:cs="Times New Roman"/>
          <w:color w:val="000000" w:themeColor="text1"/>
          <w:lang w:val="en-US"/>
        </w:rPr>
        <w:t>xilene</w:t>
      </w:r>
      <w:proofErr w:type="spellEnd"/>
      <w:r w:rsidRPr="00A54D4A">
        <w:rPr>
          <w:rFonts w:ascii="Book Antiqua" w:hAnsi="Book Antiqua" w:cs="Times New Roman"/>
          <w:color w:val="000000" w:themeColor="text1"/>
          <w:lang w:val="en-US"/>
        </w:rPr>
        <w:t>, and embedded in paraffin.</w:t>
      </w:r>
    </w:p>
    <w:p w14:paraId="4C02A2AE" w14:textId="77777777" w:rsidR="00564367" w:rsidRPr="00A54D4A" w:rsidRDefault="00564367" w:rsidP="002A07EF">
      <w:pPr>
        <w:adjustRightInd w:val="0"/>
        <w:snapToGrid w:val="0"/>
        <w:spacing w:line="360" w:lineRule="auto"/>
        <w:ind w:firstLineChars="100" w:firstLine="240"/>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 xml:space="preserve">From each specimen, serial 3-µm-thick </w:t>
      </w:r>
      <w:r w:rsidR="000D2FC7" w:rsidRPr="00A54D4A">
        <w:rPr>
          <w:rFonts w:ascii="Book Antiqua" w:hAnsi="Book Antiqua" w:cs="Times New Roman"/>
          <w:color w:val="000000" w:themeColor="text1"/>
          <w:lang w:val="en-US"/>
        </w:rPr>
        <w:t xml:space="preserve">fragments </w:t>
      </w:r>
      <w:r w:rsidRPr="00A54D4A">
        <w:rPr>
          <w:rFonts w:ascii="Book Antiqua" w:hAnsi="Book Antiqua" w:cs="Times New Roman"/>
          <w:color w:val="000000" w:themeColor="text1"/>
          <w:lang w:val="en-US"/>
        </w:rPr>
        <w:t>were obtained</w:t>
      </w:r>
      <w:r w:rsidR="000D2FC7" w:rsidRPr="00A54D4A">
        <w:rPr>
          <w:rFonts w:ascii="Book Antiqua" w:hAnsi="Book Antiqua" w:cs="Times New Roman"/>
          <w:color w:val="000000" w:themeColor="text1"/>
          <w:lang w:val="en-US"/>
        </w:rPr>
        <w:t xml:space="preserve"> and adhered to slides</w:t>
      </w:r>
      <w:r w:rsidRPr="00A54D4A">
        <w:rPr>
          <w:rFonts w:ascii="Book Antiqua" w:hAnsi="Book Antiqua" w:cs="Times New Roman"/>
          <w:color w:val="000000" w:themeColor="text1"/>
          <w:lang w:val="en-US"/>
        </w:rPr>
        <w:t xml:space="preserve">. The sections were carefully formed in the longitudinal plane of the femoral bone in the anterior-posterior section. Some </w:t>
      </w:r>
      <w:r w:rsidR="000D2FC7" w:rsidRPr="00A54D4A">
        <w:rPr>
          <w:rFonts w:ascii="Book Antiqua" w:hAnsi="Book Antiqua" w:cs="Times New Roman"/>
          <w:color w:val="000000" w:themeColor="text1"/>
          <w:lang w:val="en-US"/>
        </w:rPr>
        <w:t xml:space="preserve">slides containing the fragments </w:t>
      </w:r>
      <w:r w:rsidRPr="00A54D4A">
        <w:rPr>
          <w:rFonts w:ascii="Book Antiqua" w:hAnsi="Book Antiqua" w:cs="Times New Roman"/>
          <w:color w:val="000000" w:themeColor="text1"/>
          <w:lang w:val="en-US"/>
        </w:rPr>
        <w:t xml:space="preserve">were stained with </w:t>
      </w:r>
      <w:proofErr w:type="spellStart"/>
      <w:r w:rsidRPr="00A54D4A">
        <w:rPr>
          <w:rFonts w:ascii="Book Antiqua" w:hAnsi="Book Antiqua" w:cs="Times New Roman"/>
          <w:color w:val="000000" w:themeColor="text1"/>
          <w:lang w:val="en-US"/>
        </w:rPr>
        <w:t>hematoxilin</w:t>
      </w:r>
      <w:proofErr w:type="spellEnd"/>
      <w:r w:rsidRPr="00A54D4A">
        <w:rPr>
          <w:rFonts w:ascii="Book Antiqua" w:hAnsi="Book Antiqua" w:cs="Times New Roman"/>
          <w:color w:val="000000" w:themeColor="text1"/>
          <w:lang w:val="en-US"/>
        </w:rPr>
        <w:t xml:space="preserve"> and eosin to verify the histological aspects of bone, whereas other sections of fragments were </w:t>
      </w:r>
      <w:r w:rsidR="000D2FC7" w:rsidRPr="00A54D4A">
        <w:rPr>
          <w:rFonts w:ascii="Book Antiqua" w:hAnsi="Book Antiqua" w:cs="Times New Roman"/>
          <w:color w:val="000000" w:themeColor="text1"/>
          <w:lang w:val="en-US"/>
        </w:rPr>
        <w:t>submitted</w:t>
      </w:r>
      <w:r w:rsidRPr="00A54D4A">
        <w:rPr>
          <w:rFonts w:ascii="Book Antiqua" w:hAnsi="Book Antiqua" w:cs="Times New Roman"/>
          <w:color w:val="000000" w:themeColor="text1"/>
          <w:lang w:val="en-US"/>
        </w:rPr>
        <w:t xml:space="preserve"> for double immunohistochemical detection for anti-TGF-</w:t>
      </w:r>
      <w:r w:rsidRPr="00A54D4A">
        <w:rPr>
          <w:rFonts w:ascii="Book Antiqua" w:hAnsi="Book Antiqua" w:cs="Times New Roman"/>
          <w:color w:val="000000" w:themeColor="text1"/>
          <w:lang w:val="en-US"/>
        </w:rPr>
        <w:sym w:font="Symbol" w:char="F062"/>
      </w:r>
      <w:r w:rsidRPr="00A54D4A">
        <w:rPr>
          <w:rFonts w:ascii="Book Antiqua" w:hAnsi="Book Antiqua" w:cs="Times New Roman"/>
          <w:color w:val="000000" w:themeColor="text1"/>
          <w:lang w:val="en-US"/>
        </w:rPr>
        <w:t>1 and BMP-2.</w:t>
      </w:r>
    </w:p>
    <w:p w14:paraId="1C27BE36" w14:textId="77777777" w:rsidR="00564367" w:rsidRPr="00A54D4A" w:rsidRDefault="00564367" w:rsidP="00B2799C">
      <w:pPr>
        <w:adjustRightInd w:val="0"/>
        <w:snapToGrid w:val="0"/>
        <w:spacing w:line="360" w:lineRule="auto"/>
        <w:jc w:val="both"/>
        <w:rPr>
          <w:rFonts w:ascii="Book Antiqua" w:hAnsi="Book Antiqua" w:cs="Times New Roman"/>
          <w:color w:val="000000" w:themeColor="text1"/>
          <w:lang w:val="en-US"/>
        </w:rPr>
      </w:pPr>
    </w:p>
    <w:p w14:paraId="3BB8DEA8" w14:textId="77777777" w:rsidR="00564367" w:rsidRPr="00A54D4A" w:rsidRDefault="00564367" w:rsidP="00B2799C">
      <w:pPr>
        <w:adjustRightInd w:val="0"/>
        <w:snapToGrid w:val="0"/>
        <w:spacing w:line="360" w:lineRule="auto"/>
        <w:jc w:val="both"/>
        <w:rPr>
          <w:rFonts w:ascii="Book Antiqua" w:hAnsi="Book Antiqua" w:cs="Times New Roman"/>
          <w:b/>
          <w:i/>
          <w:iCs/>
          <w:color w:val="000000" w:themeColor="text1"/>
          <w:lang w:val="en-US"/>
        </w:rPr>
      </w:pPr>
      <w:r w:rsidRPr="00A54D4A">
        <w:rPr>
          <w:rFonts w:ascii="Book Antiqua" w:hAnsi="Book Antiqua" w:cs="Times New Roman"/>
          <w:b/>
          <w:i/>
          <w:iCs/>
          <w:color w:val="000000" w:themeColor="text1"/>
          <w:lang w:val="en-US"/>
        </w:rPr>
        <w:t>Immunohistochemistry processing</w:t>
      </w:r>
    </w:p>
    <w:p w14:paraId="3E429FFC" w14:textId="77777777" w:rsidR="00564367" w:rsidRPr="00A54D4A" w:rsidRDefault="00564367" w:rsidP="00B2799C">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From each specimen, sections 3 micrometers thick were submitted to the immunohistochemical detection of all proteins. For antigen retrieval, deparaffinized sections were immersed in 10 m</w:t>
      </w:r>
      <w:r w:rsidR="002A07EF" w:rsidRPr="00A54D4A">
        <w:rPr>
          <w:rFonts w:ascii="Book Antiqua" w:hAnsi="Book Antiqua" w:cs="Times New Roman"/>
          <w:color w:val="000000" w:themeColor="text1"/>
          <w:lang w:val="en-US"/>
        </w:rPr>
        <w:t>mol/L</w:t>
      </w:r>
      <w:r w:rsidRPr="00A54D4A">
        <w:rPr>
          <w:rFonts w:ascii="Book Antiqua" w:hAnsi="Book Antiqua" w:cs="Times New Roman"/>
          <w:color w:val="000000" w:themeColor="text1"/>
          <w:lang w:val="en-US"/>
        </w:rPr>
        <w:t xml:space="preserve"> sodium citrate buffer (pH 6.0) and subjected to a microwave three times for 5-min cycles. The sections were then incubated overnight at 4</w:t>
      </w:r>
      <w:r w:rsidR="002A07EF" w:rsidRPr="00A54D4A">
        <w:rPr>
          <w:rFonts w:ascii="Book Antiqua" w:hAnsi="Book Antiqua" w:cs="Times New Roman"/>
          <w:color w:val="000000" w:themeColor="text1"/>
          <w:lang w:val="en-US"/>
        </w:rPr>
        <w:t xml:space="preserve"> </w:t>
      </w:r>
      <w:r w:rsidRPr="00A54D4A">
        <w:rPr>
          <w:rFonts w:ascii="Book Antiqua" w:hAnsi="Book Antiqua" w:cs="Times New Roman"/>
          <w:color w:val="000000" w:themeColor="text1"/>
          <w:lang w:val="en-US"/>
        </w:rPr>
        <w:t xml:space="preserve">ºC with primary BMP-2 (0.5 </w:t>
      </w:r>
      <w:r w:rsidR="002A07EF" w:rsidRPr="00A54D4A">
        <w:rPr>
          <w:rFonts w:ascii="Book Antiqua" w:hAnsi="Book Antiqua" w:cs="Times New Roman"/>
          <w:color w:val="000000" w:themeColor="text1"/>
          <w:lang w:val="en-US"/>
        </w:rPr>
        <w:t>mg/mL</w:t>
      </w:r>
      <w:r w:rsidRPr="00A54D4A">
        <w:rPr>
          <w:rFonts w:ascii="Book Antiqua" w:hAnsi="Book Antiqua" w:cs="Times New Roman"/>
          <w:color w:val="000000" w:themeColor="text1"/>
          <w:lang w:val="en-US"/>
        </w:rPr>
        <w:t>, ab6285; Abcam, Cambridge, U</w:t>
      </w:r>
      <w:r w:rsidR="002A07EF" w:rsidRPr="00A54D4A">
        <w:rPr>
          <w:rFonts w:ascii="Book Antiqua" w:hAnsi="Book Antiqua" w:cs="Times New Roman"/>
          <w:color w:val="000000" w:themeColor="text1"/>
          <w:lang w:val="en-US"/>
        </w:rPr>
        <w:t>nited Kingdom</w:t>
      </w:r>
      <w:r w:rsidRPr="00A54D4A">
        <w:rPr>
          <w:rFonts w:ascii="Book Antiqua" w:hAnsi="Book Antiqua" w:cs="Times New Roman"/>
          <w:color w:val="000000" w:themeColor="text1"/>
          <w:lang w:val="en-US"/>
        </w:rPr>
        <w:t xml:space="preserve">) with a dilution factor of 1:150. The labeled </w:t>
      </w:r>
      <w:proofErr w:type="spellStart"/>
      <w:r w:rsidRPr="00A54D4A">
        <w:rPr>
          <w:rFonts w:ascii="Book Antiqua" w:hAnsi="Book Antiqua" w:cs="Times New Roman"/>
          <w:color w:val="000000" w:themeColor="text1"/>
          <w:lang w:val="en-US"/>
        </w:rPr>
        <w:t>akaline-phosphatasis</w:t>
      </w:r>
      <w:proofErr w:type="spellEnd"/>
      <w:r w:rsidRPr="00A54D4A">
        <w:rPr>
          <w:rFonts w:ascii="Book Antiqua" w:hAnsi="Book Antiqua" w:cs="Times New Roman"/>
          <w:color w:val="000000" w:themeColor="text1"/>
          <w:lang w:val="en-US"/>
        </w:rPr>
        <w:t xml:space="preserve"> antibody-binding detection system (Universal HRP immunostaining kit – Diagnostic </w:t>
      </w:r>
      <w:proofErr w:type="spellStart"/>
      <w:r w:rsidRPr="00A54D4A">
        <w:rPr>
          <w:rFonts w:ascii="Book Antiqua" w:hAnsi="Book Antiqua" w:cs="Times New Roman"/>
          <w:color w:val="000000" w:themeColor="text1"/>
          <w:lang w:val="en-US"/>
        </w:rPr>
        <w:t>Byosystem</w:t>
      </w:r>
      <w:proofErr w:type="spellEnd"/>
      <w:r w:rsidRPr="00A54D4A">
        <w:rPr>
          <w:rFonts w:ascii="Book Antiqua" w:hAnsi="Book Antiqua" w:cs="Times New Roman"/>
          <w:color w:val="000000" w:themeColor="text1"/>
          <w:lang w:val="en-US"/>
        </w:rPr>
        <w:t>, Foster City, CA, U</w:t>
      </w:r>
      <w:r w:rsidR="002A07EF" w:rsidRPr="00A54D4A">
        <w:rPr>
          <w:rFonts w:ascii="Book Antiqua" w:hAnsi="Book Antiqua" w:cs="Times New Roman"/>
          <w:color w:val="000000" w:themeColor="text1"/>
          <w:lang w:val="en-US"/>
        </w:rPr>
        <w:t>nited States</w:t>
      </w:r>
      <w:r w:rsidRPr="00A54D4A">
        <w:rPr>
          <w:rFonts w:ascii="Book Antiqua" w:hAnsi="Book Antiqua" w:cs="Times New Roman"/>
          <w:color w:val="000000" w:themeColor="text1"/>
          <w:lang w:val="en-US"/>
        </w:rPr>
        <w:t xml:space="preserve">) was employed to detect the primary antibodies for 30 min, whereas the revelation of the immunohistochemical reaction was performed with Fast Red substrate, producing a red color in positive protein sites. </w:t>
      </w:r>
      <w:r w:rsidR="00F90C39" w:rsidRPr="00A54D4A">
        <w:rPr>
          <w:rFonts w:ascii="Book Antiqua" w:hAnsi="Book Antiqua" w:cs="Times New Roman"/>
          <w:color w:val="000000" w:themeColor="text1"/>
          <w:lang w:val="en-US"/>
        </w:rPr>
        <w:t>The specimens were washed</w:t>
      </w:r>
      <w:r w:rsidRPr="00A54D4A">
        <w:rPr>
          <w:rFonts w:ascii="Book Antiqua" w:hAnsi="Book Antiqua" w:cs="Times New Roman"/>
          <w:color w:val="000000" w:themeColor="text1"/>
          <w:lang w:val="en-US"/>
        </w:rPr>
        <w:t xml:space="preserve"> in phosphate-</w:t>
      </w:r>
      <w:proofErr w:type="spellStart"/>
      <w:r w:rsidRPr="00A54D4A">
        <w:rPr>
          <w:rFonts w:ascii="Book Antiqua" w:hAnsi="Book Antiqua" w:cs="Times New Roman"/>
          <w:color w:val="000000" w:themeColor="text1"/>
          <w:lang w:val="en-US"/>
        </w:rPr>
        <w:t>buffeed</w:t>
      </w:r>
      <w:proofErr w:type="spellEnd"/>
      <w:r w:rsidRPr="00A54D4A">
        <w:rPr>
          <w:rFonts w:ascii="Book Antiqua" w:hAnsi="Book Antiqua" w:cs="Times New Roman"/>
          <w:color w:val="000000" w:themeColor="text1"/>
          <w:lang w:val="en-US"/>
        </w:rPr>
        <w:t xml:space="preserve"> saline (pH 7.2), the sections were incubated overnight at 4</w:t>
      </w:r>
      <w:r w:rsidR="002A07EF" w:rsidRPr="00A54D4A">
        <w:rPr>
          <w:rFonts w:ascii="Book Antiqua" w:hAnsi="Book Antiqua" w:cs="Times New Roman"/>
          <w:color w:val="000000" w:themeColor="text1"/>
          <w:lang w:val="en-US"/>
        </w:rPr>
        <w:t xml:space="preserve"> </w:t>
      </w:r>
      <w:r w:rsidRPr="00A54D4A">
        <w:rPr>
          <w:rFonts w:ascii="Book Antiqua" w:hAnsi="Book Antiqua" w:cs="Times New Roman"/>
          <w:color w:val="000000" w:themeColor="text1"/>
          <w:lang w:val="en-US"/>
        </w:rPr>
        <w:t>ºC with primary TGF-</w:t>
      </w:r>
      <w:r w:rsidRPr="00A54D4A">
        <w:rPr>
          <w:rFonts w:ascii="Book Antiqua" w:hAnsi="Book Antiqua" w:cs="Times New Roman"/>
          <w:color w:val="000000" w:themeColor="text1"/>
          <w:lang w:val="en-US"/>
        </w:rPr>
        <w:sym w:font="Symbol" w:char="F062"/>
      </w:r>
      <w:r w:rsidRPr="00A54D4A">
        <w:rPr>
          <w:rFonts w:ascii="Book Antiqua" w:hAnsi="Book Antiqua" w:cs="Times New Roman"/>
          <w:color w:val="000000" w:themeColor="text1"/>
          <w:lang w:val="en-US"/>
        </w:rPr>
        <w:t xml:space="preserve">1 (200 </w:t>
      </w:r>
      <w:r w:rsidR="002A07EF" w:rsidRPr="00A54D4A">
        <w:rPr>
          <w:rFonts w:ascii="Book Antiqua" w:hAnsi="Book Antiqua" w:cs="Times New Roman"/>
          <w:color w:val="000000" w:themeColor="text1"/>
          <w:lang w:val="en-US"/>
        </w:rPr>
        <w:t>mg/mL</w:t>
      </w:r>
      <w:r w:rsidRPr="00A54D4A">
        <w:rPr>
          <w:rFonts w:ascii="Book Antiqua" w:hAnsi="Book Antiqua" w:cs="Times New Roman"/>
          <w:color w:val="000000" w:themeColor="text1"/>
          <w:lang w:val="en-US"/>
        </w:rPr>
        <w:t xml:space="preserve">, sc-146; Santa Cruz Biotechnology, </w:t>
      </w:r>
      <w:r w:rsidRPr="00A54D4A">
        <w:rPr>
          <w:rFonts w:ascii="Book Antiqua" w:hAnsi="Book Antiqua" w:cs="Times New Roman"/>
          <w:color w:val="000000" w:themeColor="text1"/>
          <w:shd w:val="clear" w:color="auto" w:fill="FFFFFF"/>
          <w:lang w:val="en-US"/>
        </w:rPr>
        <w:t>Santa Cruz</w:t>
      </w:r>
      <w:r w:rsidRPr="00A54D4A">
        <w:rPr>
          <w:rFonts w:ascii="Book Antiqua" w:hAnsi="Book Antiqua" w:cs="Times New Roman"/>
          <w:color w:val="000000" w:themeColor="text1"/>
          <w:lang w:val="en-US"/>
        </w:rPr>
        <w:t xml:space="preserve">, CA, </w:t>
      </w:r>
      <w:r w:rsidR="002A07EF" w:rsidRPr="00A54D4A">
        <w:rPr>
          <w:rFonts w:ascii="Book Antiqua" w:hAnsi="Book Antiqua" w:cs="Times New Roman"/>
          <w:color w:val="000000" w:themeColor="text1"/>
          <w:lang w:val="en-US"/>
        </w:rPr>
        <w:t>United States</w:t>
      </w:r>
      <w:r w:rsidRPr="00A54D4A">
        <w:rPr>
          <w:rFonts w:ascii="Book Antiqua" w:hAnsi="Book Antiqua" w:cs="Times New Roman"/>
          <w:color w:val="000000" w:themeColor="text1"/>
          <w:lang w:val="en-US"/>
        </w:rPr>
        <w:t xml:space="preserve">), with a dilution factor of 1:200. The labeled streptavidin biotin antibody-binding detection system (Universal HRP immunostaining kit – Diagnostic </w:t>
      </w:r>
      <w:proofErr w:type="spellStart"/>
      <w:r w:rsidRPr="00A54D4A">
        <w:rPr>
          <w:rFonts w:ascii="Book Antiqua" w:hAnsi="Book Antiqua" w:cs="Times New Roman"/>
          <w:color w:val="000000" w:themeColor="text1"/>
          <w:lang w:val="en-US"/>
        </w:rPr>
        <w:t>Byosystem</w:t>
      </w:r>
      <w:proofErr w:type="spellEnd"/>
      <w:r w:rsidRPr="00A54D4A">
        <w:rPr>
          <w:rFonts w:ascii="Book Antiqua" w:hAnsi="Book Antiqua" w:cs="Times New Roman"/>
          <w:color w:val="000000" w:themeColor="text1"/>
          <w:lang w:val="en-US"/>
        </w:rPr>
        <w:t xml:space="preserve">, Foster City, CA, </w:t>
      </w:r>
      <w:r w:rsidR="002A07EF" w:rsidRPr="00A54D4A">
        <w:rPr>
          <w:rFonts w:ascii="Book Antiqua" w:hAnsi="Book Antiqua" w:cs="Times New Roman"/>
          <w:color w:val="000000" w:themeColor="text1"/>
          <w:lang w:val="en-US"/>
        </w:rPr>
        <w:t>United States</w:t>
      </w:r>
      <w:r w:rsidRPr="00A54D4A">
        <w:rPr>
          <w:rFonts w:ascii="Book Antiqua" w:hAnsi="Book Antiqua" w:cs="Times New Roman"/>
          <w:color w:val="000000" w:themeColor="text1"/>
          <w:lang w:val="en-US"/>
        </w:rPr>
        <w:t>) was employed to detect the TGF-</w:t>
      </w:r>
      <w:r w:rsidRPr="00A54D4A">
        <w:rPr>
          <w:rFonts w:ascii="Book Antiqua" w:hAnsi="Book Antiqua" w:cs="Times New Roman"/>
          <w:color w:val="000000" w:themeColor="text1"/>
          <w:lang w:val="en-US"/>
        </w:rPr>
        <w:sym w:font="Symbol" w:char="F062"/>
      </w:r>
      <w:r w:rsidRPr="00A54D4A">
        <w:rPr>
          <w:rFonts w:ascii="Book Antiqua" w:hAnsi="Book Antiqua" w:cs="Times New Roman"/>
          <w:color w:val="000000" w:themeColor="text1"/>
          <w:lang w:val="en-US"/>
        </w:rPr>
        <w:t xml:space="preserve">1. Following washing in 0.05 </w:t>
      </w:r>
      <w:r w:rsidR="002A07EF" w:rsidRPr="00A54D4A">
        <w:rPr>
          <w:rFonts w:ascii="Book Antiqua" w:hAnsi="Book Antiqua" w:cs="Times New Roman"/>
          <w:color w:val="000000" w:themeColor="text1"/>
          <w:lang w:val="en-US"/>
        </w:rPr>
        <w:t>mol/L</w:t>
      </w:r>
      <w:r w:rsidRPr="00A54D4A">
        <w:rPr>
          <w:rFonts w:ascii="Book Antiqua" w:hAnsi="Book Antiqua" w:cs="Times New Roman"/>
          <w:color w:val="000000" w:themeColor="text1"/>
          <w:lang w:val="en-US"/>
        </w:rPr>
        <w:t xml:space="preserve"> Tris-HCl buffer (pH 7.2), the sections were incubated for 30 min at room temperature in biotinylated anti-rabbit/mouse/goat immunoglobulin (LSAB-plus Kit, </w:t>
      </w:r>
      <w:proofErr w:type="spellStart"/>
      <w:r w:rsidRPr="00A54D4A">
        <w:rPr>
          <w:rFonts w:ascii="Book Antiqua" w:hAnsi="Book Antiqua" w:cs="Times New Roman"/>
          <w:color w:val="000000" w:themeColor="text1"/>
          <w:lang w:val="en-US"/>
        </w:rPr>
        <w:t>Dako</w:t>
      </w:r>
      <w:proofErr w:type="spellEnd"/>
      <w:r w:rsidRPr="00A54D4A">
        <w:rPr>
          <w:rFonts w:ascii="Book Antiqua" w:hAnsi="Book Antiqua" w:cs="Times New Roman"/>
          <w:color w:val="000000" w:themeColor="text1"/>
          <w:lang w:val="en-US"/>
        </w:rPr>
        <w:t xml:space="preserve">, CA, </w:t>
      </w:r>
      <w:r w:rsidR="002A07EF" w:rsidRPr="00A54D4A">
        <w:rPr>
          <w:rFonts w:ascii="Book Antiqua" w:hAnsi="Book Antiqua" w:cs="Times New Roman"/>
          <w:color w:val="000000" w:themeColor="text1"/>
          <w:lang w:val="en-US"/>
        </w:rPr>
        <w:t>United States</w:t>
      </w:r>
      <w:r w:rsidRPr="00A54D4A">
        <w:rPr>
          <w:rFonts w:ascii="Book Antiqua" w:hAnsi="Book Antiqua" w:cs="Times New Roman"/>
          <w:color w:val="000000" w:themeColor="text1"/>
          <w:lang w:val="en-US"/>
        </w:rPr>
        <w:t>) and were revealed with diamine benzidine, producing a brownish color in the sites positive for protein. All of the sections were counterstained with Harris hematoxylin. For the negative control, the primary antibodies were omitted</w:t>
      </w:r>
      <w:r w:rsidR="00DB736C" w:rsidRPr="00A54D4A">
        <w:rPr>
          <w:rFonts w:ascii="Book Antiqua" w:hAnsi="Book Antiqua" w:cs="Times New Roman"/>
          <w:color w:val="000000" w:themeColor="text1"/>
          <w:lang w:val="en-US"/>
        </w:rPr>
        <w:t>.</w:t>
      </w:r>
    </w:p>
    <w:p w14:paraId="1D004EEE" w14:textId="77777777" w:rsidR="00564367" w:rsidRPr="00A54D4A" w:rsidRDefault="00564367" w:rsidP="00B2799C">
      <w:pPr>
        <w:adjustRightInd w:val="0"/>
        <w:snapToGrid w:val="0"/>
        <w:spacing w:line="360" w:lineRule="auto"/>
        <w:jc w:val="both"/>
        <w:rPr>
          <w:rFonts w:ascii="Book Antiqua" w:hAnsi="Book Antiqua" w:cs="Times New Roman"/>
          <w:color w:val="000000" w:themeColor="text1"/>
          <w:lang w:val="en-US"/>
        </w:rPr>
      </w:pPr>
    </w:p>
    <w:p w14:paraId="2FE0C5C5" w14:textId="77777777" w:rsidR="00564367" w:rsidRPr="005D63E2" w:rsidRDefault="00DB736C" w:rsidP="00B2799C">
      <w:pPr>
        <w:adjustRightInd w:val="0"/>
        <w:snapToGrid w:val="0"/>
        <w:spacing w:line="360" w:lineRule="auto"/>
        <w:jc w:val="both"/>
        <w:rPr>
          <w:rFonts w:ascii="Book Antiqua" w:hAnsi="Book Antiqua" w:cs="Times New Roman"/>
          <w:b/>
          <w:i/>
          <w:iCs/>
          <w:color w:val="000000" w:themeColor="text1"/>
          <w:lang w:val="en-US"/>
        </w:rPr>
      </w:pPr>
      <w:r w:rsidRPr="005D63E2">
        <w:rPr>
          <w:rFonts w:ascii="Book Antiqua" w:hAnsi="Book Antiqua" w:cs="Times New Roman"/>
          <w:b/>
          <w:i/>
          <w:iCs/>
          <w:color w:val="000000" w:themeColor="text1"/>
          <w:lang w:val="en-US"/>
        </w:rPr>
        <w:t>A</w:t>
      </w:r>
      <w:r w:rsidR="00564367" w:rsidRPr="005D63E2">
        <w:rPr>
          <w:rFonts w:ascii="Book Antiqua" w:hAnsi="Book Antiqua" w:cs="Times New Roman"/>
          <w:b/>
          <w:i/>
          <w:iCs/>
          <w:color w:val="000000" w:themeColor="text1"/>
          <w:lang w:val="en-US"/>
        </w:rPr>
        <w:t>nalyses</w:t>
      </w:r>
    </w:p>
    <w:p w14:paraId="5D0FF114" w14:textId="77777777" w:rsidR="00564367" w:rsidRPr="00A54D4A" w:rsidRDefault="00564367" w:rsidP="00B2799C">
      <w:pPr>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 xml:space="preserve">Images of immunohistochemistry sections were </w:t>
      </w:r>
      <w:r w:rsidR="00DB736C" w:rsidRPr="00A54D4A">
        <w:rPr>
          <w:rFonts w:ascii="Book Antiqua" w:hAnsi="Book Antiqua" w:cs="Times New Roman"/>
          <w:color w:val="000000" w:themeColor="text1"/>
          <w:lang w:val="en-US"/>
        </w:rPr>
        <w:t>taken</w:t>
      </w:r>
      <w:r w:rsidRPr="00A54D4A">
        <w:rPr>
          <w:rFonts w:ascii="Book Antiqua" w:hAnsi="Book Antiqua" w:cs="Times New Roman"/>
          <w:color w:val="000000" w:themeColor="text1"/>
          <w:lang w:val="en-US"/>
        </w:rPr>
        <w:t xml:space="preserve"> with a digital camera (DP-71, Olympus, Tokyo, Japan) connected to a microscope (BX-51, Olympus, Tokyo, Japan), and DP Controller software (Version 2.1.1.183, Olympus, </w:t>
      </w:r>
      <w:proofErr w:type="spellStart"/>
      <w:r w:rsidRPr="00A54D4A">
        <w:rPr>
          <w:rFonts w:ascii="Book Antiqua" w:hAnsi="Book Antiqua" w:cs="Times New Roman"/>
          <w:color w:val="000000" w:themeColor="text1"/>
          <w:lang w:val="en-US"/>
        </w:rPr>
        <w:t>Tóquio</w:t>
      </w:r>
      <w:proofErr w:type="spellEnd"/>
      <w:r w:rsidRPr="00A54D4A">
        <w:rPr>
          <w:rFonts w:ascii="Book Antiqua" w:hAnsi="Book Antiqua" w:cs="Times New Roman"/>
          <w:color w:val="000000" w:themeColor="text1"/>
          <w:lang w:val="en-US"/>
        </w:rPr>
        <w:t>, Japan) with an original magnification of ×</w:t>
      </w:r>
      <w:r w:rsidR="002A07EF" w:rsidRPr="00A54D4A">
        <w:rPr>
          <w:rFonts w:ascii="Book Antiqua" w:hAnsi="Book Antiqua" w:cs="Times New Roman"/>
          <w:color w:val="000000" w:themeColor="text1"/>
          <w:lang w:val="en-US"/>
        </w:rPr>
        <w:t xml:space="preserve"> </w:t>
      </w:r>
      <w:r w:rsidRPr="00A54D4A">
        <w:rPr>
          <w:rFonts w:ascii="Book Antiqua" w:hAnsi="Book Antiqua" w:cs="Times New Roman"/>
          <w:color w:val="000000" w:themeColor="text1"/>
          <w:lang w:val="en-US"/>
        </w:rPr>
        <w:t xml:space="preserve">100. The digital images were collected and saved with a resolution of 300 dpi (image size 113.66 </w:t>
      </w:r>
      <w:r w:rsidR="002A07EF" w:rsidRPr="00A54D4A">
        <w:rPr>
          <w:rFonts w:ascii="Book Antiqua" w:hAnsi="Book Antiqua" w:cs="Times New Roman"/>
          <w:color w:val="000000" w:themeColor="text1"/>
          <w:lang w:val="en-US"/>
        </w:rPr>
        <w:t xml:space="preserve">cm </w:t>
      </w:r>
      <w:r w:rsidRPr="00A54D4A">
        <w:rPr>
          <w:rFonts w:ascii="Book Antiqua" w:hAnsi="Book Antiqua" w:cs="Times New Roman"/>
          <w:color w:val="000000" w:themeColor="text1"/>
          <w:lang w:val="en-US"/>
        </w:rPr>
        <w:t xml:space="preserve">× 75.95 cm). All </w:t>
      </w:r>
      <w:proofErr w:type="spellStart"/>
      <w:r w:rsidRPr="00A54D4A">
        <w:rPr>
          <w:rFonts w:ascii="Book Antiqua" w:hAnsi="Book Antiqua" w:cs="Times New Roman"/>
          <w:color w:val="000000" w:themeColor="text1"/>
          <w:lang w:val="en-US"/>
        </w:rPr>
        <w:t>histomorphometric</w:t>
      </w:r>
      <w:proofErr w:type="spellEnd"/>
      <w:r w:rsidRPr="00A54D4A">
        <w:rPr>
          <w:rFonts w:ascii="Book Antiqua" w:hAnsi="Book Antiqua" w:cs="Times New Roman"/>
          <w:color w:val="000000" w:themeColor="text1"/>
          <w:lang w:val="en-US"/>
        </w:rPr>
        <w:t xml:space="preserve"> measurements were made with Image J software. The data were counted manually. The perimeter of each morphological zone of endochondral ossifying was carefully drawn and measured, and they are presented in mm</w:t>
      </w:r>
      <w:r w:rsidRPr="00A54D4A">
        <w:rPr>
          <w:rFonts w:ascii="Book Antiqua" w:hAnsi="Book Antiqua" w:cs="Times New Roman"/>
          <w:color w:val="000000" w:themeColor="text1"/>
          <w:vertAlign w:val="superscript"/>
          <w:lang w:val="en-US"/>
        </w:rPr>
        <w:t>2</w:t>
      </w:r>
      <w:r w:rsidRPr="00A54D4A">
        <w:rPr>
          <w:rFonts w:ascii="Book Antiqua" w:hAnsi="Book Antiqua" w:cs="Times New Roman"/>
          <w:color w:val="000000" w:themeColor="text1"/>
          <w:lang w:val="en-US"/>
        </w:rPr>
        <w:t>. The immunohistochemistry protein identified as a brown color for TGF-</w:t>
      </w:r>
      <w:r w:rsidRPr="00A54D4A">
        <w:rPr>
          <w:rFonts w:ascii="Book Antiqua" w:hAnsi="Book Antiqua" w:cs="Times New Roman"/>
          <w:color w:val="000000" w:themeColor="text1"/>
          <w:lang w:val="en-US"/>
        </w:rPr>
        <w:sym w:font="Symbol" w:char="F062"/>
      </w:r>
      <w:r w:rsidRPr="00A54D4A">
        <w:rPr>
          <w:rFonts w:ascii="Book Antiqua" w:hAnsi="Book Antiqua" w:cs="Times New Roman"/>
          <w:color w:val="000000" w:themeColor="text1"/>
          <w:lang w:val="en-US"/>
        </w:rPr>
        <w:t xml:space="preserve">1 or a red color for </w:t>
      </w:r>
      <w:r w:rsidRPr="00A54D4A">
        <w:rPr>
          <w:rFonts w:ascii="Book Antiqua" w:eastAsia="Times New Roman" w:hAnsi="Book Antiqua" w:cs="Times New Roman"/>
          <w:color w:val="000000" w:themeColor="text1"/>
          <w:lang w:val="en-US"/>
        </w:rPr>
        <w:t xml:space="preserve">BMP-2 </w:t>
      </w:r>
      <w:r w:rsidRPr="00A54D4A">
        <w:rPr>
          <w:rFonts w:ascii="Book Antiqua" w:hAnsi="Book Antiqua" w:cs="Times New Roman"/>
          <w:color w:val="000000" w:themeColor="text1"/>
          <w:lang w:val="en-US"/>
        </w:rPr>
        <w:t xml:space="preserve">were manually counted and tagged. An image of a 1-mm slide micrometer was used to calibrate all measurements for areas, whereas positive cells for both proteins were transformed into a percentage. The slides were analyzed for each of the above parameters. An average of the three measurements for each parameter was then calculated for each specimen. </w:t>
      </w:r>
    </w:p>
    <w:p w14:paraId="47A0764A" w14:textId="77777777" w:rsidR="00564367" w:rsidRPr="00A54D4A" w:rsidRDefault="00564367" w:rsidP="00B2799C">
      <w:pPr>
        <w:adjustRightInd w:val="0"/>
        <w:snapToGrid w:val="0"/>
        <w:spacing w:line="360" w:lineRule="auto"/>
        <w:jc w:val="both"/>
        <w:rPr>
          <w:rFonts w:ascii="Book Antiqua" w:hAnsi="Book Antiqua" w:cs="Times New Roman"/>
          <w:color w:val="000000" w:themeColor="text1"/>
          <w:lang w:val="en-US"/>
        </w:rPr>
      </w:pPr>
    </w:p>
    <w:p w14:paraId="71E6CF8B" w14:textId="77777777" w:rsidR="00564367" w:rsidRPr="00A54D4A" w:rsidRDefault="00564367" w:rsidP="00B2799C">
      <w:pPr>
        <w:widowControl w:val="0"/>
        <w:autoSpaceDE w:val="0"/>
        <w:autoSpaceDN w:val="0"/>
        <w:adjustRightInd w:val="0"/>
        <w:snapToGrid w:val="0"/>
        <w:spacing w:line="360" w:lineRule="auto"/>
        <w:jc w:val="both"/>
        <w:rPr>
          <w:rFonts w:ascii="Book Antiqua" w:hAnsi="Book Antiqua" w:cs="Times New Roman"/>
          <w:b/>
          <w:i/>
          <w:iCs/>
          <w:color w:val="000000" w:themeColor="text1"/>
          <w:lang w:val="en-US"/>
        </w:rPr>
      </w:pPr>
      <w:r w:rsidRPr="00A54D4A">
        <w:rPr>
          <w:rFonts w:ascii="Book Antiqua" w:hAnsi="Book Antiqua" w:cs="Times New Roman"/>
          <w:b/>
          <w:i/>
          <w:iCs/>
          <w:color w:val="000000" w:themeColor="text1"/>
          <w:lang w:val="en-US"/>
        </w:rPr>
        <w:t>Statistical analysis</w:t>
      </w:r>
    </w:p>
    <w:p w14:paraId="3EB4FF75" w14:textId="77777777" w:rsidR="00564367" w:rsidRPr="00A54D4A" w:rsidRDefault="00564367" w:rsidP="00B2799C">
      <w:pPr>
        <w:widowControl w:val="0"/>
        <w:autoSpaceDE w:val="0"/>
        <w:autoSpaceDN w:val="0"/>
        <w:adjustRightInd w:val="0"/>
        <w:snapToGrid w:val="0"/>
        <w:spacing w:line="360" w:lineRule="auto"/>
        <w:jc w:val="both"/>
        <w:rPr>
          <w:rFonts w:ascii="Book Antiqua" w:hAnsi="Book Antiqua" w:cs="Times"/>
          <w:color w:val="000000" w:themeColor="text1"/>
          <w:lang w:val="en-US"/>
        </w:rPr>
      </w:pPr>
      <w:r w:rsidRPr="00A54D4A">
        <w:rPr>
          <w:rFonts w:ascii="Book Antiqua" w:hAnsi="Book Antiqua" w:cs="Times"/>
          <w:color w:val="000000" w:themeColor="text1"/>
          <w:lang w:val="en-US"/>
        </w:rPr>
        <w:t xml:space="preserve">The linear measurement of the femur, the areas of histological chondroid zones, and percentages of immunohistochemical data for each zone were evaluated within the monitoring period. An analysis of variance and Shapiro-Wilk analysis were used to determine the normality, followed by the Kruskal-Wallis non-parametric test to verify significant differences among groups. A </w:t>
      </w:r>
      <w:r w:rsidR="002A07EF" w:rsidRPr="00A54D4A">
        <w:rPr>
          <w:rFonts w:ascii="Book Antiqua" w:hAnsi="Book Antiqua" w:cs="Times"/>
          <w:i/>
          <w:iCs/>
          <w:color w:val="000000" w:themeColor="text1"/>
          <w:lang w:val="en-US"/>
        </w:rPr>
        <w:t>P</w:t>
      </w:r>
      <w:r w:rsidR="002A07EF" w:rsidRPr="00A54D4A">
        <w:rPr>
          <w:rFonts w:ascii="Book Antiqua" w:hAnsi="Book Antiqua" w:cs="Times"/>
          <w:color w:val="000000" w:themeColor="text1"/>
          <w:lang w:val="en-US"/>
        </w:rPr>
        <w:t>-value</w:t>
      </w:r>
      <w:r w:rsidR="002A07EF" w:rsidRPr="00A54D4A">
        <w:rPr>
          <w:rFonts w:ascii="Book Antiqua" w:hAnsi="Book Antiqua" w:cs="Times"/>
          <w:i/>
          <w:iCs/>
          <w:color w:val="000000" w:themeColor="text1"/>
          <w:lang w:val="en-US"/>
        </w:rPr>
        <w:t xml:space="preserve"> </w:t>
      </w:r>
      <w:r w:rsidR="002A07EF" w:rsidRPr="00A54D4A">
        <w:rPr>
          <w:rFonts w:ascii="Book Antiqua" w:hAnsi="Book Antiqua" w:cs="Times"/>
          <w:color w:val="000000" w:themeColor="text1"/>
          <w:lang w:val="en-US"/>
        </w:rPr>
        <w:t xml:space="preserve">&lt; </w:t>
      </w:r>
      <w:r w:rsidRPr="00A54D4A">
        <w:rPr>
          <w:rFonts w:ascii="Book Antiqua" w:hAnsi="Book Antiqua" w:cs="Times"/>
          <w:color w:val="000000" w:themeColor="text1"/>
          <w:lang w:val="en-US"/>
        </w:rPr>
        <w:t xml:space="preserve">0.05 was considered to be statistically significant. </w:t>
      </w:r>
    </w:p>
    <w:p w14:paraId="40B8FE00" w14:textId="77777777" w:rsidR="002A07EF" w:rsidRPr="00A54D4A" w:rsidRDefault="002A07EF" w:rsidP="00B2799C">
      <w:pPr>
        <w:adjustRightInd w:val="0"/>
        <w:snapToGrid w:val="0"/>
        <w:spacing w:line="360" w:lineRule="auto"/>
        <w:jc w:val="both"/>
        <w:rPr>
          <w:rFonts w:ascii="Book Antiqua" w:eastAsia="Times New Roman" w:hAnsi="Book Antiqua" w:cs="Times New Roman"/>
          <w:b/>
          <w:color w:val="000000" w:themeColor="text1"/>
          <w:lang w:val="en-US"/>
        </w:rPr>
      </w:pPr>
    </w:p>
    <w:p w14:paraId="13F51F51" w14:textId="77777777" w:rsidR="00564367" w:rsidRPr="00A54D4A" w:rsidRDefault="002A07EF" w:rsidP="00B2799C">
      <w:pPr>
        <w:adjustRightInd w:val="0"/>
        <w:snapToGrid w:val="0"/>
        <w:spacing w:line="360" w:lineRule="auto"/>
        <w:jc w:val="both"/>
        <w:rPr>
          <w:rFonts w:ascii="Book Antiqua" w:eastAsia="Times New Roman" w:hAnsi="Book Antiqua" w:cs="Times New Roman"/>
          <w:b/>
          <w:color w:val="000000" w:themeColor="text1"/>
          <w:u w:val="single"/>
          <w:lang w:val="en-US"/>
        </w:rPr>
      </w:pPr>
      <w:r w:rsidRPr="00A54D4A">
        <w:rPr>
          <w:rFonts w:ascii="Book Antiqua" w:eastAsia="Times New Roman" w:hAnsi="Book Antiqua" w:cs="Times New Roman"/>
          <w:b/>
          <w:color w:val="000000" w:themeColor="text1"/>
          <w:u w:val="single"/>
          <w:lang w:val="en-US"/>
        </w:rPr>
        <w:t>RESULTS</w:t>
      </w:r>
    </w:p>
    <w:p w14:paraId="3DBF2DAF" w14:textId="77777777" w:rsidR="00295527" w:rsidRPr="00A54D4A" w:rsidRDefault="00295527" w:rsidP="00B2799C">
      <w:pPr>
        <w:adjustRightInd w:val="0"/>
        <w:snapToGrid w:val="0"/>
        <w:spacing w:line="360" w:lineRule="auto"/>
        <w:jc w:val="both"/>
        <w:rPr>
          <w:rFonts w:ascii="Book Antiqua" w:eastAsia="Times New Roman" w:hAnsi="Book Antiqua" w:cs="Times New Roman"/>
          <w:b/>
          <w:i/>
          <w:iCs/>
          <w:color w:val="000000" w:themeColor="text1"/>
          <w:lang w:val="en-US"/>
        </w:rPr>
      </w:pPr>
      <w:r w:rsidRPr="00A54D4A">
        <w:rPr>
          <w:rFonts w:ascii="Book Antiqua" w:eastAsia="Times New Roman" w:hAnsi="Book Antiqua" w:cs="Times New Roman"/>
          <w:b/>
          <w:i/>
          <w:iCs/>
          <w:color w:val="000000" w:themeColor="text1"/>
          <w:lang w:val="en-US"/>
        </w:rPr>
        <w:t>Femur size</w:t>
      </w:r>
    </w:p>
    <w:p w14:paraId="6A486272" w14:textId="77777777" w:rsidR="00564367" w:rsidRPr="00A54D4A" w:rsidRDefault="00564367" w:rsidP="00B2799C">
      <w:pPr>
        <w:adjustRightInd w:val="0"/>
        <w:snapToGrid w:val="0"/>
        <w:spacing w:line="360" w:lineRule="auto"/>
        <w:jc w:val="both"/>
        <w:rPr>
          <w:rFonts w:ascii="Book Antiqua" w:eastAsia="Times New Roman" w:hAnsi="Book Antiqua" w:cs="Times New Roman"/>
          <w:color w:val="000000" w:themeColor="text1"/>
          <w:lang w:val="en-US"/>
        </w:rPr>
      </w:pPr>
      <w:r w:rsidRPr="00A54D4A">
        <w:rPr>
          <w:rFonts w:ascii="Book Antiqua" w:eastAsia="Times New Roman" w:hAnsi="Book Antiqua" w:cs="Times New Roman"/>
          <w:color w:val="000000" w:themeColor="text1"/>
          <w:lang w:val="en-US"/>
        </w:rPr>
        <w:t>On the third day of analysis, the median values of the specimens that received alendronate were slightly larger than the median values of the linear measures of the femurs of the control species. In contrast to the control species, the growth between three to 12 d of analysis was scarce in the group that received alendronate. Thus, on the 12</w:t>
      </w:r>
      <w:r w:rsidRPr="00A54D4A">
        <w:rPr>
          <w:rFonts w:ascii="Book Antiqua" w:eastAsia="Times New Roman" w:hAnsi="Book Antiqua" w:cs="Times New Roman"/>
          <w:color w:val="000000" w:themeColor="text1"/>
          <w:vertAlign w:val="superscript"/>
          <w:lang w:val="en-US"/>
        </w:rPr>
        <w:t>th</w:t>
      </w:r>
      <w:r w:rsidRPr="00A54D4A">
        <w:rPr>
          <w:rFonts w:ascii="Book Antiqua" w:eastAsia="Times New Roman" w:hAnsi="Book Antiqua" w:cs="Times New Roman"/>
          <w:color w:val="000000" w:themeColor="text1"/>
          <w:lang w:val="en-US"/>
        </w:rPr>
        <w:t xml:space="preserve"> day of analysis, the measures of the femurs of the specimens that received the drug were significantly lower when compared with the alendronate-free specimens. All data are present in Table 1.</w:t>
      </w:r>
    </w:p>
    <w:p w14:paraId="75F5A161" w14:textId="77777777" w:rsidR="00564367" w:rsidRPr="00A54D4A" w:rsidRDefault="00564367" w:rsidP="00B2799C">
      <w:pPr>
        <w:adjustRightInd w:val="0"/>
        <w:snapToGrid w:val="0"/>
        <w:spacing w:line="360" w:lineRule="auto"/>
        <w:jc w:val="both"/>
        <w:rPr>
          <w:rFonts w:ascii="Book Antiqua" w:eastAsia="Times New Roman" w:hAnsi="Book Antiqua" w:cs="Times New Roman"/>
          <w:color w:val="000000" w:themeColor="text1"/>
          <w:lang w:val="en-US"/>
        </w:rPr>
      </w:pPr>
    </w:p>
    <w:p w14:paraId="6B3CEAA4" w14:textId="77777777" w:rsidR="00564367" w:rsidRPr="00A54D4A" w:rsidRDefault="00564367" w:rsidP="00B2799C">
      <w:pPr>
        <w:adjustRightInd w:val="0"/>
        <w:snapToGrid w:val="0"/>
        <w:spacing w:line="360" w:lineRule="auto"/>
        <w:jc w:val="both"/>
        <w:rPr>
          <w:rFonts w:ascii="Book Antiqua" w:eastAsia="Times New Roman" w:hAnsi="Book Antiqua" w:cs="Times New Roman"/>
          <w:b/>
          <w:i/>
          <w:iCs/>
          <w:color w:val="000000" w:themeColor="text1"/>
          <w:lang w:val="en-US"/>
        </w:rPr>
      </w:pPr>
      <w:bookmarkStart w:id="107" w:name="OLE_LINK102"/>
      <w:bookmarkStart w:id="108" w:name="OLE_LINK103"/>
      <w:r w:rsidRPr="00A54D4A">
        <w:rPr>
          <w:rFonts w:ascii="Book Antiqua" w:eastAsia="Times New Roman" w:hAnsi="Book Antiqua" w:cs="Times New Roman"/>
          <w:b/>
          <w:i/>
          <w:iCs/>
          <w:color w:val="000000" w:themeColor="text1"/>
          <w:lang w:val="en-US"/>
        </w:rPr>
        <w:t xml:space="preserve">Histological and </w:t>
      </w:r>
      <w:proofErr w:type="spellStart"/>
      <w:r w:rsidRPr="00A54D4A">
        <w:rPr>
          <w:rFonts w:ascii="Book Antiqua" w:eastAsia="Times New Roman" w:hAnsi="Book Antiqua" w:cs="Times New Roman"/>
          <w:b/>
          <w:i/>
          <w:iCs/>
          <w:color w:val="000000" w:themeColor="text1"/>
          <w:lang w:val="en-US"/>
        </w:rPr>
        <w:t>histomorphometric</w:t>
      </w:r>
      <w:proofErr w:type="spellEnd"/>
      <w:r w:rsidRPr="00A54D4A">
        <w:rPr>
          <w:rFonts w:ascii="Book Antiqua" w:eastAsia="Times New Roman" w:hAnsi="Book Antiqua" w:cs="Times New Roman"/>
          <w:b/>
          <w:i/>
          <w:iCs/>
          <w:color w:val="000000" w:themeColor="text1"/>
          <w:lang w:val="en-US"/>
        </w:rPr>
        <w:t xml:space="preserve"> data</w:t>
      </w:r>
      <w:bookmarkEnd w:id="107"/>
      <w:bookmarkEnd w:id="108"/>
    </w:p>
    <w:p w14:paraId="1B027EB5" w14:textId="77777777" w:rsidR="00564367" w:rsidRPr="00A54D4A" w:rsidRDefault="00564367" w:rsidP="00B2799C">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 xml:space="preserve">A brief description of the histologic features found among groups is described </w:t>
      </w:r>
      <w:proofErr w:type="spellStart"/>
      <w:r w:rsidRPr="00A54D4A">
        <w:rPr>
          <w:rFonts w:ascii="Book Antiqua" w:hAnsi="Book Antiqua" w:cs="Times New Roman"/>
          <w:color w:val="000000" w:themeColor="text1"/>
          <w:lang w:val="en-US"/>
        </w:rPr>
        <w:t>bellow</w:t>
      </w:r>
      <w:proofErr w:type="spellEnd"/>
      <w:r w:rsidRPr="00A54D4A">
        <w:rPr>
          <w:rFonts w:ascii="Book Antiqua" w:hAnsi="Book Antiqua" w:cs="Times New Roman"/>
          <w:color w:val="000000" w:themeColor="text1"/>
          <w:lang w:val="en-US"/>
        </w:rPr>
        <w:t xml:space="preserve"> while the </w:t>
      </w:r>
      <w:proofErr w:type="spellStart"/>
      <w:r w:rsidRPr="00A54D4A">
        <w:rPr>
          <w:rFonts w:ascii="Book Antiqua" w:hAnsi="Book Antiqua" w:cs="Times New Roman"/>
          <w:color w:val="000000" w:themeColor="text1"/>
          <w:lang w:val="en-US"/>
        </w:rPr>
        <w:t>histomorphometric</w:t>
      </w:r>
      <w:proofErr w:type="spellEnd"/>
      <w:r w:rsidRPr="00A54D4A">
        <w:rPr>
          <w:rFonts w:ascii="Book Antiqua" w:hAnsi="Book Antiqua" w:cs="Times New Roman"/>
          <w:color w:val="000000" w:themeColor="text1"/>
          <w:lang w:val="en-US"/>
        </w:rPr>
        <w:t xml:space="preserve"> parameters are summarized in Table 2 (</w:t>
      </w:r>
      <w:r w:rsidR="002A07EF" w:rsidRPr="00A54D4A">
        <w:rPr>
          <w:rFonts w:ascii="Book Antiqua" w:hAnsi="Book Antiqua" w:cs="Times New Roman"/>
          <w:i/>
          <w:iCs/>
          <w:color w:val="000000" w:themeColor="text1"/>
          <w:lang w:val="en-US"/>
        </w:rPr>
        <w:t xml:space="preserve">P </w:t>
      </w:r>
      <w:r w:rsidR="002A07EF" w:rsidRPr="00A54D4A">
        <w:rPr>
          <w:rFonts w:ascii="Book Antiqua" w:hAnsi="Book Antiqua" w:cs="Times New Roman"/>
          <w:color w:val="000000" w:themeColor="text1"/>
          <w:lang w:val="en-US"/>
        </w:rPr>
        <w:t xml:space="preserve">&lt; </w:t>
      </w:r>
      <w:r w:rsidRPr="00A54D4A">
        <w:rPr>
          <w:rFonts w:ascii="Book Antiqua" w:hAnsi="Book Antiqua" w:cs="Times New Roman"/>
          <w:color w:val="000000" w:themeColor="text1"/>
          <w:lang w:val="en-US"/>
        </w:rPr>
        <w:t xml:space="preserve">0.05). </w:t>
      </w:r>
    </w:p>
    <w:p w14:paraId="49C3933C" w14:textId="77777777" w:rsidR="00564367" w:rsidRPr="00A54D4A" w:rsidRDefault="00564367" w:rsidP="00D92105">
      <w:pPr>
        <w:adjustRightInd w:val="0"/>
        <w:snapToGrid w:val="0"/>
        <w:spacing w:line="360" w:lineRule="auto"/>
        <w:ind w:firstLineChars="100" w:firstLine="240"/>
        <w:jc w:val="both"/>
        <w:rPr>
          <w:rFonts w:ascii="Book Antiqua" w:eastAsia="Times New Roman" w:hAnsi="Book Antiqua" w:cs="Times New Roman"/>
          <w:color w:val="000000" w:themeColor="text1"/>
          <w:lang w:val="en-US"/>
        </w:rPr>
      </w:pPr>
      <w:r w:rsidRPr="00A54D4A">
        <w:rPr>
          <w:rFonts w:ascii="Book Antiqua" w:eastAsia="Times New Roman" w:hAnsi="Book Antiqua" w:cs="Times New Roman"/>
          <w:color w:val="000000" w:themeColor="text1"/>
          <w:lang w:val="en-US"/>
        </w:rPr>
        <w:t xml:space="preserve">On the third day (Figure </w:t>
      </w:r>
      <w:r w:rsidR="00D92105" w:rsidRPr="00A54D4A">
        <w:rPr>
          <w:rFonts w:ascii="Book Antiqua" w:eastAsia="Times New Roman" w:hAnsi="Book Antiqua" w:cs="Times New Roman"/>
          <w:color w:val="000000" w:themeColor="text1"/>
          <w:lang w:val="en-US"/>
        </w:rPr>
        <w:t>1</w:t>
      </w:r>
      <w:r w:rsidRPr="00A54D4A">
        <w:rPr>
          <w:rFonts w:ascii="Book Antiqua" w:eastAsia="Times New Roman" w:hAnsi="Book Antiqua" w:cs="Times New Roman"/>
          <w:color w:val="000000" w:themeColor="text1"/>
          <w:lang w:val="en-US"/>
        </w:rPr>
        <w:t>A), it was possible to verify that the areas of the reserve, proliferative, and maturation zones were similar (</w:t>
      </w:r>
      <w:bookmarkStart w:id="109" w:name="OLE_LINK79"/>
      <w:bookmarkStart w:id="110" w:name="OLE_LINK80"/>
      <w:r w:rsidR="00D92105" w:rsidRPr="00A54D4A">
        <w:rPr>
          <w:rFonts w:ascii="Book Antiqua" w:eastAsia="Times New Roman" w:hAnsi="Book Antiqua" w:cs="Times New Roman"/>
          <w:color w:val="000000" w:themeColor="text1"/>
          <w:lang w:val="en-US"/>
        </w:rPr>
        <w:t>Figure 1A</w:t>
      </w:r>
      <w:bookmarkEnd w:id="109"/>
      <w:bookmarkEnd w:id="110"/>
      <w:r w:rsidRPr="00A54D4A">
        <w:rPr>
          <w:rFonts w:ascii="Book Antiqua" w:eastAsia="Times New Roman" w:hAnsi="Book Antiqua" w:cs="Times New Roman"/>
          <w:color w:val="000000" w:themeColor="text1"/>
          <w:lang w:val="en-US"/>
        </w:rPr>
        <w:t xml:space="preserve">a and </w:t>
      </w:r>
      <w:r w:rsidR="00D92105" w:rsidRPr="00A54D4A">
        <w:rPr>
          <w:rFonts w:ascii="Book Antiqua" w:eastAsia="Times New Roman" w:hAnsi="Book Antiqua" w:cs="Times New Roman"/>
          <w:color w:val="000000" w:themeColor="text1"/>
          <w:lang w:val="en-US"/>
        </w:rPr>
        <w:t>b</w:t>
      </w:r>
      <w:r w:rsidRPr="00A54D4A">
        <w:rPr>
          <w:rFonts w:ascii="Book Antiqua" w:eastAsia="Times New Roman" w:hAnsi="Book Antiqua" w:cs="Times New Roman"/>
          <w:color w:val="000000" w:themeColor="text1"/>
          <w:lang w:val="en-US"/>
        </w:rPr>
        <w:t>), whereas the hypertrophic zone was significantly larger in terms of the number of specimens that received alendronate (</w:t>
      </w:r>
      <w:r w:rsidR="00D92105" w:rsidRPr="00A54D4A">
        <w:rPr>
          <w:rFonts w:ascii="Book Antiqua" w:eastAsia="Times New Roman" w:hAnsi="Book Antiqua" w:cs="Times New Roman"/>
          <w:color w:val="000000" w:themeColor="text1"/>
          <w:lang w:val="en-US"/>
        </w:rPr>
        <w:t>Figure 1Ab</w:t>
      </w:r>
      <w:r w:rsidRPr="00A54D4A">
        <w:rPr>
          <w:rFonts w:ascii="Book Antiqua" w:eastAsia="Times New Roman" w:hAnsi="Book Antiqua" w:cs="Times New Roman"/>
          <w:color w:val="000000" w:themeColor="text1"/>
          <w:lang w:val="en-US"/>
        </w:rPr>
        <w:t>). On the 12</w:t>
      </w:r>
      <w:r w:rsidRPr="00A54D4A">
        <w:rPr>
          <w:rFonts w:ascii="Book Antiqua" w:eastAsia="Times New Roman" w:hAnsi="Book Antiqua" w:cs="Times New Roman"/>
          <w:color w:val="000000" w:themeColor="text1"/>
          <w:vertAlign w:val="superscript"/>
          <w:lang w:val="en-US"/>
        </w:rPr>
        <w:t>th</w:t>
      </w:r>
      <w:r w:rsidRPr="00A54D4A">
        <w:rPr>
          <w:rFonts w:ascii="Book Antiqua" w:eastAsia="Times New Roman" w:hAnsi="Book Antiqua" w:cs="Times New Roman"/>
          <w:color w:val="000000" w:themeColor="text1"/>
          <w:lang w:val="en-US"/>
        </w:rPr>
        <w:t xml:space="preserve"> day, the control group exhibited similar characteristics when compared with the third day (</w:t>
      </w:r>
      <w:bookmarkStart w:id="111" w:name="OLE_LINK81"/>
      <w:bookmarkStart w:id="112" w:name="OLE_LINK82"/>
      <w:r w:rsidR="00957B29" w:rsidRPr="00A54D4A">
        <w:rPr>
          <w:rFonts w:ascii="Book Antiqua" w:eastAsia="Times New Roman" w:hAnsi="Book Antiqua" w:cs="Times New Roman"/>
          <w:color w:val="000000" w:themeColor="text1"/>
          <w:lang w:val="en-US"/>
        </w:rPr>
        <w:t>Figure 1Ba</w:t>
      </w:r>
      <w:bookmarkEnd w:id="111"/>
      <w:bookmarkEnd w:id="112"/>
      <w:r w:rsidRPr="00A54D4A">
        <w:rPr>
          <w:rFonts w:ascii="Book Antiqua" w:eastAsia="Times New Roman" w:hAnsi="Book Antiqua" w:cs="Times New Roman"/>
          <w:color w:val="000000" w:themeColor="text1"/>
          <w:lang w:val="en-US"/>
        </w:rPr>
        <w:t>). In contrast, the specimens that received alendronate demonstrated significantly fewer areas of maturation and hypertrophic zones. However, an unorganized bone matrix deposition was observed between the hypertrophic zone and cortical bone (</w:t>
      </w:r>
      <w:r w:rsidR="00957B29" w:rsidRPr="00A54D4A">
        <w:rPr>
          <w:rFonts w:ascii="Book Antiqua" w:eastAsia="Times New Roman" w:hAnsi="Book Antiqua" w:cs="Times New Roman"/>
          <w:color w:val="000000" w:themeColor="text1"/>
          <w:lang w:val="en-US"/>
        </w:rPr>
        <w:t>Figure 1Bb</w:t>
      </w:r>
      <w:r w:rsidRPr="00A54D4A">
        <w:rPr>
          <w:rFonts w:ascii="Book Antiqua" w:eastAsia="Times New Roman" w:hAnsi="Book Antiqua" w:cs="Times New Roman"/>
          <w:color w:val="000000" w:themeColor="text1"/>
          <w:lang w:val="en-US"/>
        </w:rPr>
        <w:t>).</w:t>
      </w:r>
    </w:p>
    <w:p w14:paraId="6EF44873" w14:textId="77777777" w:rsidR="00564367" w:rsidRPr="00A54D4A" w:rsidRDefault="00564367" w:rsidP="00B2799C">
      <w:pPr>
        <w:adjustRightInd w:val="0"/>
        <w:snapToGrid w:val="0"/>
        <w:spacing w:line="360" w:lineRule="auto"/>
        <w:jc w:val="both"/>
        <w:rPr>
          <w:rFonts w:ascii="Book Antiqua" w:eastAsia="Times New Roman" w:hAnsi="Book Antiqua" w:cs="Times New Roman"/>
          <w:color w:val="000000" w:themeColor="text1"/>
          <w:lang w:val="en-US"/>
        </w:rPr>
      </w:pPr>
    </w:p>
    <w:p w14:paraId="2C8C53F2" w14:textId="77777777" w:rsidR="00564367" w:rsidRPr="00A54D4A" w:rsidRDefault="00564367" w:rsidP="00B2799C">
      <w:pPr>
        <w:adjustRightInd w:val="0"/>
        <w:snapToGrid w:val="0"/>
        <w:spacing w:line="360" w:lineRule="auto"/>
        <w:jc w:val="both"/>
        <w:rPr>
          <w:rFonts w:ascii="Book Antiqua" w:eastAsia="Times New Roman" w:hAnsi="Book Antiqua" w:cs="Times New Roman"/>
          <w:b/>
          <w:i/>
          <w:iCs/>
          <w:color w:val="000000" w:themeColor="text1"/>
          <w:lang w:val="en-US"/>
        </w:rPr>
      </w:pPr>
      <w:r w:rsidRPr="00A54D4A">
        <w:rPr>
          <w:rFonts w:ascii="Book Antiqua" w:eastAsia="Times New Roman" w:hAnsi="Book Antiqua" w:cs="Times New Roman"/>
          <w:b/>
          <w:i/>
          <w:iCs/>
          <w:color w:val="000000" w:themeColor="text1"/>
          <w:lang w:val="en-US"/>
        </w:rPr>
        <w:t>Double-staining for TGF-β1 and BMP-2</w:t>
      </w:r>
    </w:p>
    <w:p w14:paraId="1E7D419C" w14:textId="77777777" w:rsidR="00564367" w:rsidRPr="00A54D4A" w:rsidRDefault="00564367" w:rsidP="00B2799C">
      <w:pPr>
        <w:adjustRightInd w:val="0"/>
        <w:snapToGrid w:val="0"/>
        <w:spacing w:line="360" w:lineRule="auto"/>
        <w:jc w:val="both"/>
        <w:rPr>
          <w:rFonts w:ascii="Book Antiqua" w:eastAsia="Times New Roman" w:hAnsi="Book Antiqua" w:cs="Times New Roman"/>
          <w:color w:val="000000" w:themeColor="text1"/>
          <w:lang w:val="en-US"/>
        </w:rPr>
      </w:pPr>
      <w:r w:rsidRPr="00A54D4A">
        <w:rPr>
          <w:rFonts w:ascii="Book Antiqua" w:eastAsia="Times New Roman" w:hAnsi="Book Antiqua" w:cs="Times New Roman"/>
          <w:color w:val="000000" w:themeColor="text1"/>
          <w:lang w:val="en-US"/>
        </w:rPr>
        <w:t xml:space="preserve">On the third day, only TGF-β1 was observed in the maturation and </w:t>
      </w:r>
      <w:proofErr w:type="spellStart"/>
      <w:r w:rsidRPr="00A54D4A">
        <w:rPr>
          <w:rFonts w:ascii="Book Antiqua" w:eastAsia="Times New Roman" w:hAnsi="Book Antiqua" w:cs="Times New Roman"/>
          <w:color w:val="000000" w:themeColor="text1"/>
          <w:lang w:val="en-US"/>
        </w:rPr>
        <w:t>hpertrophic</w:t>
      </w:r>
      <w:proofErr w:type="spellEnd"/>
      <w:r w:rsidRPr="00A54D4A">
        <w:rPr>
          <w:rFonts w:ascii="Book Antiqua" w:eastAsia="Times New Roman" w:hAnsi="Book Antiqua" w:cs="Times New Roman"/>
          <w:color w:val="000000" w:themeColor="text1"/>
          <w:lang w:val="en-US"/>
        </w:rPr>
        <w:t xml:space="preserve"> zones in the control group. In these specimens, the BMP-2 was positive in bone matrix deposition. All zones of cartilage revealed positivity for BMP-2, whereas the TGF-β1 was present in some proliferative cells and in the majority of cells that compounded both the maturation and the hypertrophic zone. In addition, intense double positivity for TGF-β1 and BMP-2 was observed in the bone matrix. On the 12</w:t>
      </w:r>
      <w:r w:rsidRPr="00056E7E">
        <w:rPr>
          <w:rFonts w:ascii="Book Antiqua" w:eastAsia="Times New Roman" w:hAnsi="Book Antiqua" w:cs="Times New Roman"/>
          <w:color w:val="000000" w:themeColor="text1"/>
          <w:vertAlign w:val="superscript"/>
          <w:lang w:val="en-US"/>
        </w:rPr>
        <w:t>th</w:t>
      </w:r>
      <w:r w:rsidRPr="00A54D4A">
        <w:rPr>
          <w:rFonts w:ascii="Book Antiqua" w:eastAsia="Times New Roman" w:hAnsi="Book Antiqua" w:cs="Times New Roman"/>
          <w:color w:val="000000" w:themeColor="text1"/>
          <w:lang w:val="en-US"/>
        </w:rPr>
        <w:t xml:space="preserve"> day, the control group exhibited a similar immunohistochemical pattern; however, it was possible to verify positivity for BMP-2 in hypertrophic cartilage and the medullary bone matrix. The </w:t>
      </w:r>
      <w:proofErr w:type="spellStart"/>
      <w:r w:rsidRPr="00A54D4A">
        <w:rPr>
          <w:rFonts w:ascii="Book Antiqua" w:eastAsia="Times New Roman" w:hAnsi="Book Antiqua" w:cs="Times New Roman"/>
          <w:color w:val="000000" w:themeColor="text1"/>
          <w:lang w:val="en-US"/>
        </w:rPr>
        <w:t>alednronate</w:t>
      </w:r>
      <w:proofErr w:type="spellEnd"/>
      <w:r w:rsidRPr="00A54D4A">
        <w:rPr>
          <w:rFonts w:ascii="Book Antiqua" w:eastAsia="Times New Roman" w:hAnsi="Book Antiqua" w:cs="Times New Roman"/>
          <w:color w:val="000000" w:themeColor="text1"/>
          <w:lang w:val="en-US"/>
        </w:rPr>
        <w:t xml:space="preserve"> group displayed the presence of BMP-2 in cartilage and in the bone matrix. In the area of the unorganized matrix, the BMP-2 was prevalent, whereas in the larger </w:t>
      </w:r>
      <w:proofErr w:type="spellStart"/>
      <w:r w:rsidRPr="00A54D4A">
        <w:rPr>
          <w:rFonts w:ascii="Book Antiqua" w:eastAsia="Times New Roman" w:hAnsi="Book Antiqua" w:cs="Times New Roman"/>
          <w:color w:val="000000" w:themeColor="text1"/>
          <w:lang w:val="en-US"/>
        </w:rPr>
        <w:t>medular</w:t>
      </w:r>
      <w:proofErr w:type="spellEnd"/>
      <w:r w:rsidRPr="00A54D4A">
        <w:rPr>
          <w:rFonts w:ascii="Book Antiqua" w:eastAsia="Times New Roman" w:hAnsi="Book Antiqua" w:cs="Times New Roman"/>
          <w:color w:val="000000" w:themeColor="text1"/>
          <w:lang w:val="en-US"/>
        </w:rPr>
        <w:t xml:space="preserve"> bone matrix, both proteins were detected</w:t>
      </w:r>
      <w:r w:rsidR="00056E7E">
        <w:rPr>
          <w:rFonts w:ascii="Book Antiqua" w:eastAsia="Times New Roman" w:hAnsi="Book Antiqua" w:cs="Times New Roman"/>
          <w:color w:val="000000" w:themeColor="text1"/>
          <w:lang w:val="en-US"/>
        </w:rPr>
        <w:t xml:space="preserve"> (Table 3)</w:t>
      </w:r>
      <w:r w:rsidRPr="00A54D4A">
        <w:rPr>
          <w:rFonts w:ascii="Book Antiqua" w:eastAsia="Times New Roman" w:hAnsi="Book Antiqua" w:cs="Times New Roman"/>
          <w:color w:val="000000" w:themeColor="text1"/>
          <w:lang w:val="en-US"/>
        </w:rPr>
        <w:t>.</w:t>
      </w:r>
    </w:p>
    <w:p w14:paraId="464AB737" w14:textId="77777777" w:rsidR="00564367" w:rsidRPr="00A54D4A" w:rsidRDefault="00564367" w:rsidP="00B2799C">
      <w:pPr>
        <w:adjustRightInd w:val="0"/>
        <w:snapToGrid w:val="0"/>
        <w:spacing w:line="360" w:lineRule="auto"/>
        <w:jc w:val="both"/>
        <w:rPr>
          <w:rFonts w:ascii="Book Antiqua" w:eastAsia="Times New Roman" w:hAnsi="Book Antiqua" w:cs="Times New Roman"/>
          <w:color w:val="000000" w:themeColor="text1"/>
          <w:lang w:val="en-US"/>
        </w:rPr>
      </w:pPr>
    </w:p>
    <w:p w14:paraId="3B63A600" w14:textId="77777777" w:rsidR="00564367" w:rsidRPr="00A54D4A" w:rsidRDefault="00EF3ADF" w:rsidP="00B2799C">
      <w:pPr>
        <w:adjustRightInd w:val="0"/>
        <w:snapToGrid w:val="0"/>
        <w:spacing w:line="360" w:lineRule="auto"/>
        <w:jc w:val="both"/>
        <w:rPr>
          <w:rFonts w:ascii="Book Antiqua" w:eastAsia="Times New Roman" w:hAnsi="Book Antiqua" w:cs="Times New Roman"/>
          <w:b/>
          <w:color w:val="000000" w:themeColor="text1"/>
          <w:u w:val="single"/>
          <w:lang w:val="en-US"/>
        </w:rPr>
      </w:pPr>
      <w:r w:rsidRPr="00A54D4A">
        <w:rPr>
          <w:rFonts w:ascii="Book Antiqua" w:eastAsia="Times New Roman" w:hAnsi="Book Antiqua" w:cs="Times New Roman"/>
          <w:b/>
          <w:color w:val="000000" w:themeColor="text1"/>
          <w:u w:val="single"/>
          <w:lang w:val="en-US"/>
        </w:rPr>
        <w:t>DISCUSSION</w:t>
      </w:r>
    </w:p>
    <w:p w14:paraId="78E432DA" w14:textId="77777777" w:rsidR="00564367" w:rsidRPr="00A54D4A" w:rsidRDefault="00564367" w:rsidP="00B2799C">
      <w:pPr>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The study demonstrated that alendronate decreased the longitudinal femur size from three to 12 d post the prolonged administration of alendronate, a situation that coincided with changes in the usual histological aspects of chondroid zones, especially in the maturation and hypertrophic strata, as well as changes in co-</w:t>
      </w:r>
      <w:proofErr w:type="spellStart"/>
      <w:r w:rsidRPr="00A54D4A">
        <w:rPr>
          <w:rFonts w:ascii="Book Antiqua" w:hAnsi="Book Antiqua" w:cs="Times New Roman"/>
          <w:color w:val="000000" w:themeColor="text1"/>
          <w:lang w:val="en-US"/>
        </w:rPr>
        <w:t>immunoexpression</w:t>
      </w:r>
      <w:proofErr w:type="spellEnd"/>
      <w:r w:rsidRPr="00A54D4A">
        <w:rPr>
          <w:rFonts w:ascii="Book Antiqua" w:hAnsi="Book Antiqua" w:cs="Times New Roman"/>
          <w:color w:val="000000" w:themeColor="text1"/>
          <w:lang w:val="en-US"/>
        </w:rPr>
        <w:t xml:space="preserve"> between TGF-</w:t>
      </w:r>
      <w:r w:rsidRPr="00A54D4A">
        <w:rPr>
          <w:rFonts w:ascii="Book Antiqua" w:hAnsi="Book Antiqua" w:cs="Times New Roman"/>
          <w:color w:val="000000" w:themeColor="text1"/>
          <w:lang w:val="en-US"/>
        </w:rPr>
        <w:sym w:font="Symbol" w:char="F062"/>
      </w:r>
      <w:r w:rsidRPr="00A54D4A">
        <w:rPr>
          <w:rFonts w:ascii="Book Antiqua" w:hAnsi="Book Antiqua" w:cs="Times New Roman"/>
          <w:color w:val="000000" w:themeColor="text1"/>
          <w:lang w:val="en-US"/>
        </w:rPr>
        <w:t>1 and</w:t>
      </w:r>
      <w:r w:rsidRPr="00A54D4A">
        <w:rPr>
          <w:rFonts w:ascii="Book Antiqua" w:eastAsia="Times New Roman" w:hAnsi="Book Antiqua" w:cs="Times New Roman"/>
          <w:color w:val="000000" w:themeColor="text1"/>
          <w:lang w:val="en-US"/>
        </w:rPr>
        <w:t xml:space="preserve"> BMP-2</w:t>
      </w:r>
      <w:r w:rsidRPr="00A54D4A">
        <w:rPr>
          <w:rFonts w:ascii="Book Antiqua" w:hAnsi="Book Antiqua" w:cs="Times New Roman"/>
          <w:color w:val="000000" w:themeColor="text1"/>
          <w:lang w:val="en-US"/>
        </w:rPr>
        <w:t xml:space="preserve">. </w:t>
      </w:r>
    </w:p>
    <w:p w14:paraId="657FC1C4" w14:textId="77777777" w:rsidR="00564367" w:rsidRPr="00A54D4A" w:rsidRDefault="00564367" w:rsidP="00EF3ADF">
      <w:pPr>
        <w:adjustRightInd w:val="0"/>
        <w:snapToGrid w:val="0"/>
        <w:spacing w:line="360" w:lineRule="auto"/>
        <w:ind w:firstLineChars="100" w:firstLine="240"/>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To understand the changes that occurred, one must comprehend the importance of the usual immunolocalization of each protein and the likely effect that each protein exerted in usual conditions of endochondral growth.</w:t>
      </w:r>
    </w:p>
    <w:p w14:paraId="71395DAF" w14:textId="77777777" w:rsidR="00564367" w:rsidRPr="00A54D4A" w:rsidRDefault="00564367" w:rsidP="00B2799C">
      <w:pPr>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In hyaline cartilage, TGF-</w:t>
      </w:r>
      <w:r w:rsidRPr="00A54D4A">
        <w:rPr>
          <w:rFonts w:ascii="Book Antiqua" w:hAnsi="Book Antiqua" w:cs="Times New Roman"/>
          <w:color w:val="000000" w:themeColor="text1"/>
          <w:lang w:val="en-US"/>
        </w:rPr>
        <w:sym w:font="Symbol" w:char="F062"/>
      </w:r>
      <w:r w:rsidRPr="00A54D4A">
        <w:rPr>
          <w:rFonts w:ascii="Book Antiqua" w:hAnsi="Book Antiqua" w:cs="Times New Roman"/>
          <w:color w:val="000000" w:themeColor="text1"/>
          <w:lang w:val="en-US"/>
        </w:rPr>
        <w:t>1</w:t>
      </w:r>
      <w:r w:rsidRPr="00A54D4A">
        <w:rPr>
          <w:rFonts w:ascii="Book Antiqua" w:hAnsi="Book Antiqua" w:cs="Times New Roman"/>
          <w:b/>
          <w:color w:val="000000" w:themeColor="text1"/>
          <w:lang w:val="en-US"/>
        </w:rPr>
        <w:t xml:space="preserve"> </w:t>
      </w:r>
      <w:r w:rsidRPr="00A54D4A">
        <w:rPr>
          <w:rFonts w:ascii="Book Antiqua" w:hAnsi="Book Antiqua" w:cs="Times New Roman"/>
          <w:color w:val="000000" w:themeColor="text1"/>
          <w:lang w:val="en-US"/>
        </w:rPr>
        <w:t xml:space="preserve">presence is required for the homeostasis of this anatomical area, and this cytokine seems to play a fundamental role in the production and </w:t>
      </w:r>
      <w:proofErr w:type="spellStart"/>
      <w:r w:rsidRPr="00A54D4A">
        <w:rPr>
          <w:rFonts w:ascii="Book Antiqua" w:hAnsi="Book Antiqua" w:cs="Times New Roman"/>
          <w:color w:val="000000" w:themeColor="text1"/>
          <w:lang w:val="en-US"/>
        </w:rPr>
        <w:t>remodelation</w:t>
      </w:r>
      <w:proofErr w:type="spellEnd"/>
      <w:r w:rsidRPr="00A54D4A">
        <w:rPr>
          <w:rFonts w:ascii="Book Antiqua" w:hAnsi="Book Antiqua" w:cs="Times New Roman"/>
          <w:color w:val="000000" w:themeColor="text1"/>
          <w:lang w:val="en-US"/>
        </w:rPr>
        <w:t xml:space="preserve"> of the chondroid extracellular matrix. </w:t>
      </w:r>
    </w:p>
    <w:p w14:paraId="40CBE87A" w14:textId="6664E1F7" w:rsidR="00564367" w:rsidRPr="00A54D4A" w:rsidRDefault="00564367" w:rsidP="00EF3ADF">
      <w:pPr>
        <w:adjustRightInd w:val="0"/>
        <w:snapToGrid w:val="0"/>
        <w:spacing w:line="360" w:lineRule="auto"/>
        <w:ind w:firstLineChars="100" w:firstLine="240"/>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However, the action of TGF-</w:t>
      </w:r>
      <w:r w:rsidRPr="00A54D4A">
        <w:rPr>
          <w:rFonts w:ascii="Book Antiqua" w:hAnsi="Book Antiqua" w:cs="Times New Roman"/>
          <w:color w:val="000000" w:themeColor="text1"/>
          <w:lang w:val="en-US"/>
        </w:rPr>
        <w:sym w:font="Symbol" w:char="F062"/>
      </w:r>
      <w:r w:rsidRPr="00A54D4A">
        <w:rPr>
          <w:rFonts w:ascii="Book Antiqua" w:hAnsi="Book Antiqua" w:cs="Times New Roman"/>
          <w:color w:val="000000" w:themeColor="text1"/>
          <w:lang w:val="en-US"/>
        </w:rPr>
        <w:t xml:space="preserve">1 for each stratum of cartilage of the </w:t>
      </w:r>
      <w:proofErr w:type="spellStart"/>
      <w:r w:rsidRPr="00A54D4A">
        <w:rPr>
          <w:rFonts w:ascii="Book Antiqua" w:hAnsi="Book Antiqua" w:cs="Times New Roman"/>
          <w:color w:val="000000" w:themeColor="text1"/>
          <w:lang w:val="en-US"/>
        </w:rPr>
        <w:t>methaphisyae</w:t>
      </w:r>
      <w:proofErr w:type="spellEnd"/>
      <w:r w:rsidRPr="00A54D4A">
        <w:rPr>
          <w:rFonts w:ascii="Book Antiqua" w:hAnsi="Book Antiqua" w:cs="Times New Roman"/>
          <w:color w:val="000000" w:themeColor="text1"/>
          <w:lang w:val="en-US"/>
        </w:rPr>
        <w:t xml:space="preserve"> of long bones seems to be </w:t>
      </w:r>
      <w:proofErr w:type="gramStart"/>
      <w:r w:rsidRPr="00A54D4A">
        <w:rPr>
          <w:rFonts w:ascii="Book Antiqua" w:hAnsi="Book Antiqua" w:cs="Times New Roman"/>
          <w:color w:val="000000" w:themeColor="text1"/>
          <w:lang w:val="en-US"/>
        </w:rPr>
        <w:t>distinct</w:t>
      </w:r>
      <w:r w:rsidRPr="00A54D4A">
        <w:rPr>
          <w:rFonts w:ascii="Book Antiqua" w:hAnsi="Book Antiqua" w:cs="Times New Roman"/>
          <w:color w:val="000000" w:themeColor="text1"/>
          <w:vertAlign w:val="superscript"/>
          <w:lang w:val="en-US"/>
        </w:rPr>
        <w:t>[</w:t>
      </w:r>
      <w:proofErr w:type="gramEnd"/>
      <w:r w:rsidRPr="00A54D4A">
        <w:rPr>
          <w:rFonts w:ascii="Book Antiqua" w:hAnsi="Book Antiqua" w:cs="Times New Roman"/>
          <w:color w:val="000000" w:themeColor="text1"/>
          <w:vertAlign w:val="superscript"/>
          <w:lang w:val="en-US"/>
        </w:rPr>
        <w:t>14]</w:t>
      </w:r>
      <w:r w:rsidRPr="00A54D4A">
        <w:rPr>
          <w:rFonts w:ascii="Book Antiqua" w:hAnsi="Book Antiqua" w:cs="Times New Roman"/>
          <w:color w:val="000000" w:themeColor="text1"/>
          <w:lang w:val="en-US"/>
        </w:rPr>
        <w:t xml:space="preserve">. In this pathway, D’Angelo </w:t>
      </w:r>
      <w:r w:rsidRPr="00A54D4A">
        <w:rPr>
          <w:rFonts w:ascii="Book Antiqua" w:hAnsi="Book Antiqua" w:cs="Times New Roman"/>
          <w:i/>
          <w:color w:val="000000" w:themeColor="text1"/>
          <w:lang w:val="en-US"/>
        </w:rPr>
        <w:t xml:space="preserve">et </w:t>
      </w:r>
      <w:proofErr w:type="gramStart"/>
      <w:r w:rsidRPr="00A54D4A">
        <w:rPr>
          <w:rFonts w:ascii="Book Antiqua" w:hAnsi="Book Antiqua" w:cs="Times New Roman"/>
          <w:i/>
          <w:color w:val="000000" w:themeColor="text1"/>
          <w:lang w:val="en-US"/>
        </w:rPr>
        <w:t>al</w:t>
      </w:r>
      <w:r w:rsidR="00EF3ADF" w:rsidRPr="00A54D4A">
        <w:rPr>
          <w:rFonts w:ascii="Book Antiqua" w:hAnsi="Book Antiqua" w:cs="Times New Roman"/>
          <w:color w:val="000000" w:themeColor="text1"/>
          <w:vertAlign w:val="superscript"/>
          <w:lang w:val="en-US"/>
        </w:rPr>
        <w:t>[</w:t>
      </w:r>
      <w:proofErr w:type="gramEnd"/>
      <w:r w:rsidR="00EF3ADF" w:rsidRPr="00A54D4A">
        <w:rPr>
          <w:rFonts w:ascii="Book Antiqua" w:hAnsi="Book Antiqua" w:cs="Times New Roman"/>
          <w:color w:val="000000" w:themeColor="text1"/>
          <w:vertAlign w:val="superscript"/>
          <w:lang w:val="en-US"/>
        </w:rPr>
        <w:t>15]</w:t>
      </w:r>
      <w:r w:rsidRPr="00A54D4A">
        <w:rPr>
          <w:rFonts w:ascii="Book Antiqua" w:hAnsi="Book Antiqua" w:cs="Times New Roman"/>
          <w:color w:val="000000" w:themeColor="text1"/>
          <w:lang w:val="en-US"/>
        </w:rPr>
        <w:t xml:space="preserve"> (2001) indicated that maturing and hypertrophic chondrocytes produce and express active TGF-</w:t>
      </w:r>
      <w:r w:rsidRPr="00A54D4A">
        <w:rPr>
          <w:rFonts w:ascii="Book Antiqua" w:hAnsi="Book Antiqua" w:cs="Times New Roman"/>
          <w:color w:val="000000" w:themeColor="text1"/>
          <w:lang w:val="en-US"/>
        </w:rPr>
        <w:sym w:font="Symbol" w:char="F062"/>
      </w:r>
      <w:r w:rsidRPr="00A54D4A">
        <w:rPr>
          <w:rFonts w:ascii="Book Antiqua" w:hAnsi="Book Antiqua" w:cs="Times New Roman"/>
          <w:color w:val="000000" w:themeColor="text1"/>
          <w:lang w:val="en-US"/>
        </w:rPr>
        <w:t>1,</w:t>
      </w:r>
      <w:r w:rsidRPr="00A54D4A">
        <w:rPr>
          <w:rFonts w:ascii="Book Antiqua" w:hAnsi="Book Antiqua" w:cs="Times New Roman"/>
          <w:b/>
          <w:color w:val="000000" w:themeColor="text1"/>
          <w:lang w:val="en-US"/>
        </w:rPr>
        <w:t xml:space="preserve"> </w:t>
      </w:r>
      <w:r w:rsidRPr="00A54D4A">
        <w:rPr>
          <w:rFonts w:ascii="Book Antiqua" w:hAnsi="Book Antiqua" w:cs="Times New Roman"/>
          <w:color w:val="000000" w:themeColor="text1"/>
          <w:lang w:val="en-US"/>
        </w:rPr>
        <w:t>and this cytokine operates in paracrine form in another layer of cartilage. In this way, TGF-</w:t>
      </w:r>
      <w:r w:rsidRPr="00A54D4A">
        <w:rPr>
          <w:rFonts w:ascii="Book Antiqua" w:hAnsi="Book Antiqua" w:cs="Times New Roman"/>
          <w:color w:val="000000" w:themeColor="text1"/>
          <w:lang w:val="en-US"/>
        </w:rPr>
        <w:sym w:font="Symbol" w:char="F062"/>
      </w:r>
      <w:r w:rsidRPr="00A54D4A">
        <w:rPr>
          <w:rFonts w:ascii="Book Antiqua" w:hAnsi="Book Antiqua" w:cs="Times New Roman"/>
          <w:color w:val="000000" w:themeColor="text1"/>
          <w:lang w:val="en-US"/>
        </w:rPr>
        <w:t>1</w:t>
      </w:r>
      <w:r w:rsidRPr="00A54D4A">
        <w:rPr>
          <w:rFonts w:ascii="Book Antiqua" w:hAnsi="Book Antiqua" w:cs="Times New Roman"/>
          <w:b/>
          <w:color w:val="000000" w:themeColor="text1"/>
          <w:lang w:val="en-US"/>
        </w:rPr>
        <w:t xml:space="preserve"> </w:t>
      </w:r>
      <w:proofErr w:type="gramStart"/>
      <w:r w:rsidRPr="00A54D4A">
        <w:rPr>
          <w:rFonts w:ascii="Book Antiqua" w:hAnsi="Book Antiqua" w:cs="Times New Roman"/>
          <w:color w:val="000000" w:themeColor="text1"/>
          <w:lang w:val="en-US"/>
        </w:rPr>
        <w:t>influences</w:t>
      </w:r>
      <w:proofErr w:type="gramEnd"/>
      <w:r w:rsidRPr="00A54D4A">
        <w:rPr>
          <w:rFonts w:ascii="Book Antiqua" w:hAnsi="Book Antiqua" w:cs="Times New Roman"/>
          <w:color w:val="000000" w:themeColor="text1"/>
          <w:lang w:val="en-US"/>
        </w:rPr>
        <w:t xml:space="preserve"> maturation, proliferation, and hypertrophy, whereas its presence inhibits the terminal differentiation of mature chondrocytes.</w:t>
      </w:r>
      <w:r w:rsidR="00EF3ADF" w:rsidRPr="00A54D4A">
        <w:rPr>
          <w:rFonts w:ascii="Book Antiqua" w:hAnsi="Book Antiqua" w:cs="Times New Roman"/>
          <w:color w:val="000000" w:themeColor="text1"/>
          <w:lang w:val="en-US"/>
        </w:rPr>
        <w:t xml:space="preserve"> </w:t>
      </w:r>
      <w:r w:rsidRPr="00A54D4A">
        <w:rPr>
          <w:rFonts w:ascii="Book Antiqua" w:hAnsi="Book Antiqua" w:cs="Times New Roman"/>
          <w:color w:val="000000" w:themeColor="text1"/>
          <w:lang w:val="en-US"/>
        </w:rPr>
        <w:t xml:space="preserve">This effect may help chondrocytes to remain in the pre-hypertrophic stage, thus inhibiting their terminal differentiation to hypertrophic chondrocytes. </w:t>
      </w:r>
    </w:p>
    <w:p w14:paraId="69A26B5B" w14:textId="7CAF8BBC" w:rsidR="00564367" w:rsidRPr="00A54D4A" w:rsidRDefault="00564367" w:rsidP="00EF3ADF">
      <w:pPr>
        <w:adjustRightInd w:val="0"/>
        <w:snapToGrid w:val="0"/>
        <w:spacing w:line="360" w:lineRule="auto"/>
        <w:ind w:firstLineChars="100" w:firstLine="240"/>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 xml:space="preserve">It is noteworthy that TGF-β1 positively regulates the expression of specific cartilage proteins during re-differentiation; conversely, substantial evidence shows that chondrocyte exposure to TGF-β1 during the proliferative phase obstructs these cells’ re-differentiation </w:t>
      </w:r>
      <w:proofErr w:type="gramStart"/>
      <w:r w:rsidRPr="00A54D4A">
        <w:rPr>
          <w:rFonts w:ascii="Book Antiqua" w:hAnsi="Book Antiqua" w:cs="Times New Roman"/>
          <w:color w:val="000000" w:themeColor="text1"/>
          <w:lang w:val="en-US"/>
        </w:rPr>
        <w:t>potential</w:t>
      </w:r>
      <w:r w:rsidRPr="00A54D4A">
        <w:rPr>
          <w:rFonts w:ascii="Book Antiqua" w:hAnsi="Book Antiqua" w:cs="Times New Roman"/>
          <w:color w:val="000000" w:themeColor="text1"/>
          <w:vertAlign w:val="superscript"/>
          <w:lang w:val="en-US"/>
        </w:rPr>
        <w:t>[</w:t>
      </w:r>
      <w:proofErr w:type="gramEnd"/>
      <w:r w:rsidRPr="00A54D4A">
        <w:rPr>
          <w:rFonts w:ascii="Book Antiqua" w:hAnsi="Book Antiqua" w:cs="Times New Roman"/>
          <w:color w:val="000000" w:themeColor="text1"/>
          <w:vertAlign w:val="superscript"/>
          <w:lang w:val="en-US"/>
        </w:rPr>
        <w:t>14,16]</w:t>
      </w:r>
      <w:r w:rsidRPr="00A54D4A">
        <w:rPr>
          <w:rFonts w:ascii="Book Antiqua" w:hAnsi="Book Antiqua" w:cs="Times New Roman"/>
          <w:color w:val="000000" w:themeColor="text1"/>
          <w:lang w:val="en-US"/>
        </w:rPr>
        <w:t>. This condition may explain the positivity seen in the TGF-</w:t>
      </w:r>
      <w:r w:rsidRPr="00A54D4A">
        <w:rPr>
          <w:rFonts w:ascii="Book Antiqua" w:hAnsi="Book Antiqua" w:cs="Times New Roman"/>
          <w:color w:val="000000" w:themeColor="text1"/>
          <w:lang w:val="en-US"/>
        </w:rPr>
        <w:sym w:font="Symbol" w:char="F062"/>
      </w:r>
      <w:r w:rsidRPr="00A54D4A">
        <w:rPr>
          <w:rFonts w:ascii="Book Antiqua" w:hAnsi="Book Antiqua" w:cs="Times New Roman"/>
          <w:color w:val="000000" w:themeColor="text1"/>
          <w:lang w:val="en-US"/>
        </w:rPr>
        <w:t>1</w:t>
      </w:r>
      <w:r w:rsidRPr="00A54D4A">
        <w:rPr>
          <w:rFonts w:ascii="Book Antiqua" w:hAnsi="Book Antiqua" w:cs="Times New Roman"/>
          <w:b/>
          <w:color w:val="000000" w:themeColor="text1"/>
          <w:lang w:val="en-US"/>
        </w:rPr>
        <w:t xml:space="preserve"> </w:t>
      </w:r>
      <w:r w:rsidRPr="00A54D4A">
        <w:rPr>
          <w:rFonts w:ascii="Book Antiqua" w:hAnsi="Book Antiqua" w:cs="Times New Roman"/>
          <w:color w:val="000000" w:themeColor="text1"/>
          <w:lang w:val="en-US"/>
        </w:rPr>
        <w:t xml:space="preserve">prevalent in the </w:t>
      </w:r>
      <w:proofErr w:type="spellStart"/>
      <w:r w:rsidRPr="00A54D4A">
        <w:rPr>
          <w:rFonts w:ascii="Book Antiqua" w:hAnsi="Book Antiqua" w:cs="Times New Roman"/>
          <w:color w:val="000000" w:themeColor="text1"/>
          <w:lang w:val="en-US"/>
        </w:rPr>
        <w:t>prehypertrophic</w:t>
      </w:r>
      <w:proofErr w:type="spellEnd"/>
      <w:r w:rsidRPr="00A54D4A">
        <w:rPr>
          <w:rFonts w:ascii="Book Antiqua" w:hAnsi="Book Antiqua" w:cs="Times New Roman"/>
          <w:color w:val="000000" w:themeColor="text1"/>
          <w:lang w:val="en-US"/>
        </w:rPr>
        <w:t xml:space="preserve"> and hypertrophic zones of cartilage as seen in our control group on the third and 12</w:t>
      </w:r>
      <w:r w:rsidRPr="00A54D4A">
        <w:rPr>
          <w:rFonts w:ascii="Book Antiqua" w:hAnsi="Book Antiqua" w:cs="Times New Roman"/>
          <w:color w:val="000000" w:themeColor="text1"/>
          <w:vertAlign w:val="superscript"/>
          <w:lang w:val="en-US"/>
        </w:rPr>
        <w:t>th</w:t>
      </w:r>
      <w:r w:rsidRPr="00A54D4A">
        <w:rPr>
          <w:rFonts w:ascii="Book Antiqua" w:hAnsi="Book Antiqua" w:cs="Times New Roman"/>
          <w:color w:val="000000" w:themeColor="text1"/>
          <w:lang w:val="en-US"/>
        </w:rPr>
        <w:t xml:space="preserve"> days of analysis, despite the fact that some hypertrophic chondrocytes during this period exhibited positivity for BMP-2, whereas in the precocious time period, BMP-2 was positive only in the bone matrix.</w:t>
      </w:r>
    </w:p>
    <w:p w14:paraId="16FD7680" w14:textId="77777777" w:rsidR="00564367" w:rsidRPr="00A54D4A" w:rsidRDefault="00564367" w:rsidP="00EF3ADF">
      <w:pPr>
        <w:adjustRightInd w:val="0"/>
        <w:snapToGrid w:val="0"/>
        <w:spacing w:line="360" w:lineRule="auto"/>
        <w:ind w:firstLineChars="100" w:firstLine="240"/>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In contrast, for specimens that received alendronate, we observed TGF-β1 in all strata of chondrocytes, a fact that coincided with a significantly larger area of the hypertrophic zone on the 3rd day. Furthermore, the cells of all chondroid strata also exhibited concomitant expression with BMP-2. This peculiar situation coincided with an unorganized bone matrix formation between a thinner layer of hypertrophic chondrocytes and trabecular bone on the 12</w:t>
      </w:r>
      <w:r w:rsidRPr="00A54D4A">
        <w:rPr>
          <w:rFonts w:ascii="Book Antiqua" w:hAnsi="Book Antiqua" w:cs="Times New Roman"/>
          <w:color w:val="000000" w:themeColor="text1"/>
          <w:vertAlign w:val="superscript"/>
          <w:lang w:val="en-US"/>
        </w:rPr>
        <w:t>th</w:t>
      </w:r>
      <w:r w:rsidRPr="00A54D4A">
        <w:rPr>
          <w:rFonts w:ascii="Book Antiqua" w:hAnsi="Book Antiqua" w:cs="Times New Roman"/>
          <w:color w:val="000000" w:themeColor="text1"/>
          <w:lang w:val="en-US"/>
        </w:rPr>
        <w:t xml:space="preserve"> day of analysis. These results suggest that alendronate may promote the cartilage expansion of the maturated and hypertrophic chondroid zones only during the early stages of the administration of the drug. However, the concomitant expression between TGF-β1 and BMP-2 in areas of the chondroid zones featuring endochondral ossification also indicates the likely premature </w:t>
      </w:r>
      <w:proofErr w:type="spellStart"/>
      <w:r w:rsidRPr="00A54D4A">
        <w:rPr>
          <w:rFonts w:ascii="Book Antiqua" w:hAnsi="Book Antiqua" w:cs="Times New Roman"/>
          <w:color w:val="000000" w:themeColor="text1"/>
          <w:lang w:val="en-US"/>
        </w:rPr>
        <w:t>transdifferentiation</w:t>
      </w:r>
      <w:proofErr w:type="spellEnd"/>
      <w:r w:rsidRPr="00A54D4A">
        <w:rPr>
          <w:rFonts w:ascii="Book Antiqua" w:hAnsi="Book Antiqua" w:cs="Times New Roman"/>
          <w:color w:val="000000" w:themeColor="text1"/>
          <w:lang w:val="en-US"/>
        </w:rPr>
        <w:t xml:space="preserve"> from cells of chondroid lineage to osteoprogenitor cells, especially when these specimens were exposed to the drug for a prolonged period of time. </w:t>
      </w:r>
    </w:p>
    <w:p w14:paraId="14B7CA52" w14:textId="48D46939" w:rsidR="00564367" w:rsidRPr="00A54D4A" w:rsidRDefault="00564367" w:rsidP="00EF3ADF">
      <w:pPr>
        <w:adjustRightInd w:val="0"/>
        <w:snapToGrid w:val="0"/>
        <w:spacing w:line="360" w:lineRule="auto"/>
        <w:ind w:firstLineChars="100" w:firstLine="240"/>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 xml:space="preserve">It is noteworthy that our result is not an isolated finding in the literature and that some evidence shows that alendronate possesses an important osteogenic capacity. Supporting this perspective, Wang </w:t>
      </w:r>
      <w:r w:rsidRPr="00A54D4A">
        <w:rPr>
          <w:rFonts w:ascii="Book Antiqua" w:hAnsi="Book Antiqua" w:cs="Times New Roman"/>
          <w:i/>
          <w:color w:val="000000" w:themeColor="text1"/>
          <w:lang w:val="en-US"/>
        </w:rPr>
        <w:t xml:space="preserve">et </w:t>
      </w:r>
      <w:proofErr w:type="gramStart"/>
      <w:r w:rsidRPr="00A54D4A">
        <w:rPr>
          <w:rFonts w:ascii="Book Antiqua" w:hAnsi="Book Antiqua" w:cs="Times New Roman"/>
          <w:i/>
          <w:color w:val="000000" w:themeColor="text1"/>
          <w:lang w:val="en-US"/>
        </w:rPr>
        <w:t>al</w:t>
      </w:r>
      <w:r w:rsidR="00EF3ADF" w:rsidRPr="00A54D4A">
        <w:rPr>
          <w:rFonts w:ascii="Book Antiqua" w:hAnsi="Book Antiqua" w:cs="Times New Roman"/>
          <w:color w:val="000000" w:themeColor="text1"/>
          <w:vertAlign w:val="superscript"/>
          <w:lang w:val="en-US"/>
        </w:rPr>
        <w:t>[</w:t>
      </w:r>
      <w:proofErr w:type="gramEnd"/>
      <w:r w:rsidR="00EF3ADF" w:rsidRPr="00A54D4A">
        <w:rPr>
          <w:rFonts w:ascii="Book Antiqua" w:hAnsi="Book Antiqua" w:cs="Times New Roman"/>
          <w:color w:val="000000" w:themeColor="text1"/>
          <w:vertAlign w:val="superscript"/>
          <w:lang w:val="en-US"/>
        </w:rPr>
        <w:t>17]</w:t>
      </w:r>
      <w:r w:rsidR="00EF3ADF" w:rsidRPr="00A54D4A">
        <w:rPr>
          <w:rFonts w:ascii="Book Antiqua" w:hAnsi="Book Antiqua" w:cs="Times New Roman"/>
          <w:color w:val="000000" w:themeColor="text1"/>
          <w:lang w:val="en-US"/>
        </w:rPr>
        <w:t xml:space="preserve"> </w:t>
      </w:r>
      <w:r w:rsidRPr="00A54D4A">
        <w:rPr>
          <w:rFonts w:ascii="Book Antiqua" w:hAnsi="Book Antiqua" w:cs="Times New Roman"/>
          <w:color w:val="000000" w:themeColor="text1"/>
          <w:lang w:val="en-US"/>
        </w:rPr>
        <w:t xml:space="preserve">(2010) demonstrated that the administration of alendronate in animal models was responsible for the transcription of osteoprogenitor genes in medullar mesenchymal cells. They also added that osteogenic potential occurs because the alendronate stimulates the MAP kinases’ pathways, which, in turn, may excite the expression of </w:t>
      </w:r>
      <w:proofErr w:type="spellStart"/>
      <w:r w:rsidRPr="00A54D4A">
        <w:rPr>
          <w:rFonts w:ascii="Book Antiqua" w:hAnsi="Book Antiqua" w:cs="Times New Roman"/>
          <w:color w:val="000000" w:themeColor="text1"/>
          <w:lang w:val="en-US"/>
        </w:rPr>
        <w:t>osteoproteins</w:t>
      </w:r>
      <w:proofErr w:type="spellEnd"/>
      <w:r w:rsidRPr="00A54D4A">
        <w:rPr>
          <w:rFonts w:ascii="Book Antiqua" w:hAnsi="Book Antiqua" w:cs="Times New Roman"/>
          <w:color w:val="000000" w:themeColor="text1"/>
          <w:lang w:val="en-US"/>
        </w:rPr>
        <w:t xml:space="preserve">. These effects may indicate and explain the previous radiological results published by Silva </w:t>
      </w:r>
      <w:r w:rsidRPr="00A54D4A">
        <w:rPr>
          <w:rFonts w:ascii="Book Antiqua" w:hAnsi="Book Antiqua" w:cs="Times New Roman"/>
          <w:i/>
          <w:iCs/>
          <w:color w:val="000000" w:themeColor="text1"/>
          <w:lang w:val="en-US"/>
        </w:rPr>
        <w:t xml:space="preserve">et </w:t>
      </w:r>
      <w:proofErr w:type="gramStart"/>
      <w:r w:rsidRPr="00A54D4A">
        <w:rPr>
          <w:rFonts w:ascii="Book Antiqua" w:hAnsi="Book Antiqua" w:cs="Times New Roman"/>
          <w:i/>
          <w:iCs/>
          <w:color w:val="000000" w:themeColor="text1"/>
          <w:lang w:val="en-US"/>
        </w:rPr>
        <w:t>al</w:t>
      </w:r>
      <w:r w:rsidR="00EF3ADF" w:rsidRPr="00A54D4A">
        <w:rPr>
          <w:rFonts w:ascii="Book Antiqua" w:hAnsi="Book Antiqua" w:cs="Times New Roman"/>
          <w:color w:val="000000" w:themeColor="text1"/>
          <w:vertAlign w:val="superscript"/>
          <w:lang w:val="en-US"/>
        </w:rPr>
        <w:t>[</w:t>
      </w:r>
      <w:proofErr w:type="gramEnd"/>
      <w:r w:rsidR="00EF3ADF" w:rsidRPr="00A54D4A">
        <w:rPr>
          <w:rFonts w:ascii="Book Antiqua" w:hAnsi="Book Antiqua" w:cs="Times New Roman"/>
          <w:color w:val="000000" w:themeColor="text1"/>
          <w:vertAlign w:val="superscript"/>
          <w:lang w:val="en-US"/>
        </w:rPr>
        <w:t>18]</w:t>
      </w:r>
      <w:r w:rsidRPr="00A54D4A">
        <w:rPr>
          <w:rFonts w:ascii="Book Antiqua" w:hAnsi="Book Antiqua" w:cs="Times New Roman"/>
          <w:color w:val="000000" w:themeColor="text1"/>
          <w:lang w:val="en-US"/>
        </w:rPr>
        <w:t xml:space="preserve"> (2010), who demonstrated sclerotic metaphyseal lines in the long bones of young patients treated with alendronate. They may also indicate that the extended use of alendronate compromises the usual growth of children and its bone development.</w:t>
      </w:r>
    </w:p>
    <w:p w14:paraId="69D959A5" w14:textId="77777777" w:rsidR="00564367" w:rsidRPr="00A54D4A" w:rsidRDefault="00564367" w:rsidP="00EF3ADF">
      <w:pPr>
        <w:adjustRightInd w:val="0"/>
        <w:snapToGrid w:val="0"/>
        <w:spacing w:line="360" w:lineRule="auto"/>
        <w:ind w:firstLineChars="100" w:firstLine="240"/>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Thus, alendronate impairs the</w:t>
      </w:r>
      <w:r w:rsidRPr="00A54D4A">
        <w:rPr>
          <w:rFonts w:ascii="Book Antiqua" w:hAnsi="Book Antiqua"/>
          <w:color w:val="000000" w:themeColor="text1"/>
          <w:lang w:val="en-US"/>
        </w:rPr>
        <w:t xml:space="preserve"> </w:t>
      </w:r>
      <w:r w:rsidRPr="00A54D4A">
        <w:rPr>
          <w:rFonts w:ascii="Book Antiqua" w:hAnsi="Book Antiqua" w:cs="Times New Roman"/>
          <w:color w:val="000000" w:themeColor="text1"/>
          <w:lang w:val="en-US"/>
        </w:rPr>
        <w:t>epiphysis growth plate at the same time as the growth of the femur, as it simultaneously alters the immunolocalization of TGF-</w:t>
      </w:r>
      <w:r w:rsidRPr="00A54D4A">
        <w:rPr>
          <w:rFonts w:ascii="Book Antiqua" w:hAnsi="Book Antiqua" w:cs="Times New Roman"/>
          <w:color w:val="000000" w:themeColor="text1"/>
          <w:lang w:val="en-US"/>
        </w:rPr>
        <w:sym w:font="Symbol" w:char="F062"/>
      </w:r>
      <w:r w:rsidRPr="00A54D4A">
        <w:rPr>
          <w:rFonts w:ascii="Book Antiqua" w:hAnsi="Book Antiqua" w:cs="Times New Roman"/>
          <w:color w:val="000000" w:themeColor="text1"/>
          <w:lang w:val="en-US"/>
        </w:rPr>
        <w:t>1</w:t>
      </w:r>
      <w:r w:rsidRPr="00A54D4A">
        <w:rPr>
          <w:rFonts w:ascii="Book Antiqua" w:hAnsi="Book Antiqua" w:cs="Times New Roman"/>
          <w:b/>
          <w:color w:val="000000" w:themeColor="text1"/>
          <w:lang w:val="en-US"/>
        </w:rPr>
        <w:t xml:space="preserve"> </w:t>
      </w:r>
      <w:r w:rsidRPr="00A54D4A">
        <w:rPr>
          <w:rFonts w:ascii="Book Antiqua" w:hAnsi="Book Antiqua" w:cs="Times New Roman"/>
          <w:color w:val="000000" w:themeColor="text1"/>
          <w:lang w:val="en-US"/>
        </w:rPr>
        <w:t xml:space="preserve">and BMP-2, and it may produces a precocious </w:t>
      </w:r>
      <w:proofErr w:type="spellStart"/>
      <w:r w:rsidRPr="00A54D4A">
        <w:rPr>
          <w:rFonts w:ascii="Book Antiqua" w:hAnsi="Book Antiqua" w:cs="Times New Roman"/>
          <w:color w:val="000000" w:themeColor="text1"/>
          <w:lang w:val="en-US"/>
        </w:rPr>
        <w:t>transdifferentiation</w:t>
      </w:r>
      <w:proofErr w:type="spellEnd"/>
      <w:r w:rsidRPr="00A54D4A">
        <w:rPr>
          <w:rFonts w:ascii="Book Antiqua" w:hAnsi="Book Antiqua" w:cs="Times New Roman"/>
          <w:color w:val="000000" w:themeColor="text1"/>
          <w:lang w:val="en-US"/>
        </w:rPr>
        <w:t xml:space="preserve"> from chondroid cells to osteogenic cells</w:t>
      </w:r>
      <w:r w:rsidR="00970AA2" w:rsidRPr="00A54D4A">
        <w:rPr>
          <w:rFonts w:ascii="Book Antiqua" w:hAnsi="Book Antiqua" w:cs="Times New Roman"/>
          <w:color w:val="000000" w:themeColor="text1"/>
          <w:lang w:val="en-US"/>
        </w:rPr>
        <w:t>-</w:t>
      </w:r>
      <w:r w:rsidRPr="00A54D4A">
        <w:rPr>
          <w:rFonts w:ascii="Book Antiqua" w:hAnsi="Book Antiqua" w:cs="Times New Roman"/>
          <w:color w:val="000000" w:themeColor="text1"/>
          <w:lang w:val="en-US"/>
        </w:rPr>
        <w:t>a condition that impairs the usual development and epiphyseal plate, thus impairing femoral growth.</w:t>
      </w:r>
    </w:p>
    <w:p w14:paraId="5250EF13" w14:textId="77777777" w:rsidR="007F6AAA" w:rsidRPr="00A54D4A" w:rsidRDefault="00DB736C" w:rsidP="00836EF4">
      <w:pPr>
        <w:adjustRightInd w:val="0"/>
        <w:snapToGrid w:val="0"/>
        <w:spacing w:line="360" w:lineRule="auto"/>
        <w:ind w:firstLineChars="100" w:firstLine="240"/>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However</w:t>
      </w:r>
      <w:r w:rsidR="00836EF4" w:rsidRPr="00A54D4A">
        <w:rPr>
          <w:rFonts w:ascii="Book Antiqua" w:hAnsi="Book Antiqua" w:cs="Times New Roman"/>
          <w:color w:val="000000" w:themeColor="text1"/>
          <w:lang w:val="en-US"/>
        </w:rPr>
        <w:t>,</w:t>
      </w:r>
      <w:r w:rsidRPr="00A54D4A">
        <w:rPr>
          <w:rFonts w:ascii="Book Antiqua" w:hAnsi="Book Antiqua" w:cs="Times New Roman"/>
          <w:color w:val="000000" w:themeColor="text1"/>
          <w:lang w:val="en-US"/>
        </w:rPr>
        <w:t xml:space="preserve"> </w:t>
      </w:r>
      <w:r w:rsidR="00F47666" w:rsidRPr="00A54D4A">
        <w:rPr>
          <w:rFonts w:ascii="Book Antiqua" w:hAnsi="Book Antiqua" w:cs="Times New Roman"/>
          <w:color w:val="000000" w:themeColor="text1"/>
          <w:lang w:val="en-US"/>
        </w:rPr>
        <w:t>it should be highlighted that this</w:t>
      </w:r>
      <w:r w:rsidRPr="00A54D4A">
        <w:rPr>
          <w:rFonts w:ascii="Book Antiqua" w:hAnsi="Book Antiqua" w:cs="Times New Roman"/>
          <w:color w:val="000000" w:themeColor="text1"/>
          <w:lang w:val="en-US"/>
        </w:rPr>
        <w:t xml:space="preserve"> study has some limitations. </w:t>
      </w:r>
      <w:r w:rsidR="007F6AAA" w:rsidRPr="00A54D4A">
        <w:rPr>
          <w:rFonts w:ascii="Book Antiqua" w:hAnsi="Book Antiqua" w:cs="Times New Roman"/>
          <w:color w:val="000000" w:themeColor="text1"/>
          <w:lang w:val="en-US"/>
        </w:rPr>
        <w:t xml:space="preserve">Herein, </w:t>
      </w:r>
      <w:r w:rsidRPr="00A54D4A">
        <w:rPr>
          <w:rFonts w:ascii="Book Antiqua" w:hAnsi="Book Antiqua" w:cs="Times New Roman"/>
          <w:color w:val="000000" w:themeColor="text1"/>
          <w:lang w:val="en-US"/>
        </w:rPr>
        <w:t xml:space="preserve">we evaluated the macroscopic, histological and immunohistochemical aspects on 3rd and 12th day of development and </w:t>
      </w:r>
      <w:r w:rsidR="007F6AAA" w:rsidRPr="00A54D4A">
        <w:rPr>
          <w:rFonts w:ascii="Book Antiqua" w:hAnsi="Book Antiqua" w:cs="Times New Roman"/>
          <w:color w:val="000000" w:themeColor="text1"/>
          <w:lang w:val="en-US"/>
        </w:rPr>
        <w:t>none</w:t>
      </w:r>
      <w:r w:rsidRPr="00A54D4A">
        <w:rPr>
          <w:rFonts w:ascii="Book Antiqua" w:hAnsi="Book Antiqua" w:cs="Times New Roman"/>
          <w:color w:val="000000" w:themeColor="text1"/>
          <w:lang w:val="en-US"/>
        </w:rPr>
        <w:t xml:space="preserve"> data may be stipulated in the intermediated stages of development of epiphyseal plate. The immunohistochemistry staining identifies proteins present </w:t>
      </w:r>
      <w:r w:rsidR="000427E8" w:rsidRPr="00A54D4A">
        <w:rPr>
          <w:rFonts w:ascii="Book Antiqua" w:hAnsi="Book Antiqua" w:cs="Times New Roman"/>
          <w:color w:val="000000" w:themeColor="text1"/>
          <w:lang w:val="en-US"/>
        </w:rPr>
        <w:t>either</w:t>
      </w:r>
      <w:r w:rsidRPr="00A54D4A">
        <w:rPr>
          <w:rFonts w:ascii="Book Antiqua" w:hAnsi="Book Antiqua" w:cs="Times New Roman"/>
          <w:color w:val="000000" w:themeColor="text1"/>
          <w:lang w:val="en-US"/>
        </w:rPr>
        <w:t xml:space="preserve"> chondroid matrix or bone matrix, regardless of the time when they were expressed. </w:t>
      </w:r>
    </w:p>
    <w:p w14:paraId="05F08778" w14:textId="77777777" w:rsidR="00DB736C" w:rsidRPr="00A54D4A" w:rsidRDefault="00DB736C" w:rsidP="00836EF4">
      <w:pPr>
        <w:adjustRightInd w:val="0"/>
        <w:snapToGrid w:val="0"/>
        <w:spacing w:line="360" w:lineRule="auto"/>
        <w:ind w:firstLineChars="100" w:firstLine="240"/>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t xml:space="preserve">In addition, this study focused only on epiphyseal plate area and the present results may not be extrapolated to total appendicular as well as craniofacial </w:t>
      </w:r>
      <w:proofErr w:type="gramStart"/>
      <w:r w:rsidRPr="00A54D4A">
        <w:rPr>
          <w:rFonts w:ascii="Book Antiqua" w:hAnsi="Book Antiqua" w:cs="Times New Roman"/>
          <w:color w:val="000000" w:themeColor="text1"/>
          <w:lang w:val="en-US"/>
        </w:rPr>
        <w:t>bones</w:t>
      </w:r>
      <w:r w:rsidRPr="00A54D4A">
        <w:rPr>
          <w:rFonts w:ascii="Book Antiqua" w:hAnsi="Book Antiqua" w:cs="Times New Roman"/>
          <w:color w:val="000000" w:themeColor="text1"/>
          <w:vertAlign w:val="superscript"/>
          <w:lang w:val="en-US"/>
        </w:rPr>
        <w:t>[</w:t>
      </w:r>
      <w:proofErr w:type="gramEnd"/>
      <w:r w:rsidRPr="00A54D4A">
        <w:rPr>
          <w:rFonts w:ascii="Book Antiqua" w:hAnsi="Book Antiqua" w:cs="Times New Roman"/>
          <w:color w:val="000000" w:themeColor="text1"/>
          <w:vertAlign w:val="superscript"/>
          <w:lang w:val="en-US"/>
        </w:rPr>
        <w:t>19]</w:t>
      </w:r>
      <w:r w:rsidRPr="00A54D4A">
        <w:rPr>
          <w:rFonts w:ascii="Book Antiqua" w:hAnsi="Book Antiqua" w:cs="Times New Roman"/>
          <w:color w:val="000000" w:themeColor="text1"/>
          <w:lang w:val="en-US"/>
        </w:rPr>
        <w:t>. However</w:t>
      </w:r>
      <w:r w:rsidR="00836EF4" w:rsidRPr="00A54D4A">
        <w:rPr>
          <w:rFonts w:ascii="Book Antiqua" w:hAnsi="Book Antiqua" w:cs="Times New Roman"/>
          <w:color w:val="000000" w:themeColor="text1"/>
          <w:lang w:val="en-US"/>
        </w:rPr>
        <w:t>,</w:t>
      </w:r>
      <w:r w:rsidRPr="00A54D4A">
        <w:rPr>
          <w:rFonts w:ascii="Book Antiqua" w:hAnsi="Book Antiqua" w:cs="Times New Roman"/>
          <w:color w:val="000000" w:themeColor="text1"/>
          <w:lang w:val="en-US"/>
        </w:rPr>
        <w:t xml:space="preserve"> this study may give an important information, and it may contribute to the </w:t>
      </w:r>
      <w:r w:rsidR="007F6AAA" w:rsidRPr="00A54D4A">
        <w:rPr>
          <w:rFonts w:ascii="Book Antiqua" w:hAnsi="Book Antiqua" w:cs="Times New Roman"/>
          <w:color w:val="000000" w:themeColor="text1"/>
          <w:lang w:val="en-US"/>
        </w:rPr>
        <w:t>discussion</w:t>
      </w:r>
      <w:r w:rsidRPr="00A54D4A">
        <w:rPr>
          <w:rFonts w:ascii="Book Antiqua" w:hAnsi="Book Antiqua" w:cs="Times New Roman"/>
          <w:color w:val="000000" w:themeColor="text1"/>
          <w:lang w:val="en-US"/>
        </w:rPr>
        <w:t xml:space="preserve"> over the clinical use of alendronate in earlier stages of bone development.</w:t>
      </w:r>
    </w:p>
    <w:p w14:paraId="7789B8B8" w14:textId="77777777" w:rsidR="00DB736C" w:rsidRPr="00A54D4A" w:rsidRDefault="00DB736C" w:rsidP="00B2799C">
      <w:pPr>
        <w:adjustRightInd w:val="0"/>
        <w:snapToGrid w:val="0"/>
        <w:spacing w:line="360" w:lineRule="auto"/>
        <w:jc w:val="both"/>
        <w:rPr>
          <w:rFonts w:ascii="Book Antiqua" w:hAnsi="Book Antiqua" w:cs="Times New Roman"/>
          <w:color w:val="000000" w:themeColor="text1"/>
          <w:lang w:val="en-US"/>
        </w:rPr>
      </w:pPr>
    </w:p>
    <w:p w14:paraId="79805889" w14:textId="77777777" w:rsidR="00DF131C" w:rsidRPr="00A54D4A" w:rsidRDefault="00DF131C" w:rsidP="00B2799C">
      <w:pPr>
        <w:adjustRightInd w:val="0"/>
        <w:snapToGrid w:val="0"/>
        <w:spacing w:line="360" w:lineRule="auto"/>
        <w:jc w:val="both"/>
        <w:rPr>
          <w:rFonts w:ascii="Book Antiqua" w:hAnsi="Book Antiqua"/>
          <w:b/>
          <w:caps/>
          <w:color w:val="000000" w:themeColor="text1"/>
          <w:u w:val="single"/>
          <w:lang w:val="en-US"/>
        </w:rPr>
      </w:pPr>
      <w:bookmarkStart w:id="113" w:name="OLE_LINK151"/>
      <w:bookmarkStart w:id="114" w:name="OLE_LINK259"/>
      <w:bookmarkStart w:id="115" w:name="OLE_LINK158"/>
      <w:bookmarkStart w:id="116" w:name="OLE_LINK159"/>
      <w:bookmarkStart w:id="117" w:name="OLE_LINK205"/>
      <w:bookmarkStart w:id="118" w:name="OLE_LINK206"/>
      <w:bookmarkStart w:id="119" w:name="OLE_LINK244"/>
      <w:bookmarkStart w:id="120" w:name="OLE_LINK245"/>
      <w:bookmarkStart w:id="121" w:name="OLE_LINK11"/>
      <w:bookmarkStart w:id="122" w:name="OLE_LINK12"/>
      <w:bookmarkStart w:id="123" w:name="OLE_LINK23"/>
      <w:bookmarkStart w:id="124" w:name="OLE_LINK24"/>
      <w:bookmarkStart w:id="125" w:name="OLE_LINK316"/>
      <w:bookmarkStart w:id="126" w:name="OLE_LINK332"/>
      <w:bookmarkStart w:id="127" w:name="OLE_LINK521"/>
      <w:bookmarkStart w:id="128" w:name="OLE_LINK403"/>
      <w:bookmarkStart w:id="129" w:name="OLE_LINK560"/>
      <w:bookmarkStart w:id="130" w:name="OLE_LINK839"/>
      <w:bookmarkStart w:id="131" w:name="OLE_LINK625"/>
      <w:r w:rsidRPr="00A54D4A">
        <w:rPr>
          <w:rFonts w:ascii="Book Antiqua" w:hAnsi="Book Antiqua" w:cs="Segoe UI"/>
          <w:b/>
          <w:caps/>
          <w:color w:val="000000" w:themeColor="text1"/>
          <w:u w:val="single"/>
          <w:shd w:val="clear" w:color="auto" w:fill="FFFFFF"/>
          <w:lang w:val="en-US"/>
        </w:rPr>
        <w:t>Article Highlights</w:t>
      </w:r>
      <w:r w:rsidR="00056E7E">
        <w:rPr>
          <w:rFonts w:ascii="Book Antiqua" w:hAnsi="Book Antiqua" w:cs="Segoe UI"/>
          <w:b/>
          <w:caps/>
          <w:color w:val="000000" w:themeColor="text1"/>
          <w:u w:val="single"/>
          <w:shd w:val="clear" w:color="auto" w:fill="FFFFFF"/>
          <w:lang w:val="en-US"/>
        </w:rPr>
        <w:t xml:space="preserve"> </w:t>
      </w:r>
    </w:p>
    <w:p w14:paraId="4BD17CF9" w14:textId="77777777" w:rsidR="00DF131C" w:rsidRPr="00A54D4A" w:rsidRDefault="00DF131C" w:rsidP="00B2799C">
      <w:pPr>
        <w:adjustRightInd w:val="0"/>
        <w:snapToGrid w:val="0"/>
        <w:spacing w:line="360" w:lineRule="auto"/>
        <w:jc w:val="both"/>
        <w:rPr>
          <w:rFonts w:ascii="Book Antiqua" w:hAnsi="Book Antiqua"/>
          <w:b/>
          <w:i/>
          <w:color w:val="000000" w:themeColor="text1"/>
          <w:lang w:val="en-US"/>
        </w:rPr>
      </w:pPr>
      <w:r w:rsidRPr="00A54D4A">
        <w:rPr>
          <w:rFonts w:ascii="Book Antiqua" w:hAnsi="Book Antiqua"/>
          <w:b/>
          <w:i/>
          <w:color w:val="000000" w:themeColor="text1"/>
          <w:lang w:val="en-US"/>
        </w:rPr>
        <w:t>Research background</w:t>
      </w:r>
    </w:p>
    <w:p w14:paraId="3EB44A61" w14:textId="77777777" w:rsidR="00DF131C" w:rsidRPr="00A54D4A" w:rsidRDefault="0071366C" w:rsidP="00B2799C">
      <w:pPr>
        <w:adjustRightInd w:val="0"/>
        <w:snapToGrid w:val="0"/>
        <w:spacing w:line="360" w:lineRule="auto"/>
        <w:jc w:val="both"/>
        <w:rPr>
          <w:rFonts w:ascii="Book Antiqua" w:hAnsi="Book Antiqua"/>
          <w:color w:val="000000" w:themeColor="text1"/>
          <w:lang w:val="en-US"/>
        </w:rPr>
      </w:pPr>
      <w:r w:rsidRPr="00A54D4A">
        <w:rPr>
          <w:rFonts w:ascii="Book Antiqua" w:hAnsi="Book Antiqua" w:cs="Times New Roman"/>
          <w:color w:val="000000" w:themeColor="text1"/>
          <w:lang w:val="en-US"/>
        </w:rPr>
        <w:t>Endochondral ossifying constitutes the fundamental model for the development of appendicular skeletal formation. This process requires well</w:t>
      </w:r>
      <w:r w:rsidR="002D2555" w:rsidRPr="00A54D4A">
        <w:rPr>
          <w:rFonts w:ascii="Book Antiqua" w:hAnsi="Book Antiqua" w:cs="Times New Roman"/>
          <w:color w:val="000000" w:themeColor="text1"/>
          <w:lang w:val="en-US"/>
        </w:rPr>
        <w:t>-</w:t>
      </w:r>
      <w:r w:rsidRPr="00A54D4A">
        <w:rPr>
          <w:rFonts w:ascii="Book Antiqua" w:hAnsi="Book Antiqua" w:cs="Times New Roman"/>
          <w:color w:val="000000" w:themeColor="text1"/>
          <w:lang w:val="en-US"/>
        </w:rPr>
        <w:t xml:space="preserve">organized changes on the cartilage morphological aspects that includes the resting, proliferative, </w:t>
      </w:r>
      <w:proofErr w:type="spellStart"/>
      <w:r w:rsidRPr="00A54D4A">
        <w:rPr>
          <w:rFonts w:ascii="Book Antiqua" w:hAnsi="Book Antiqua" w:cs="Times New Roman"/>
          <w:color w:val="000000" w:themeColor="text1"/>
          <w:lang w:val="en-US"/>
        </w:rPr>
        <w:t>prehypertrophic</w:t>
      </w:r>
      <w:proofErr w:type="spellEnd"/>
      <w:r w:rsidRPr="00A54D4A">
        <w:rPr>
          <w:rFonts w:ascii="Book Antiqua" w:hAnsi="Book Antiqua" w:cs="Times New Roman"/>
          <w:color w:val="000000" w:themeColor="text1"/>
          <w:lang w:val="en-US"/>
        </w:rPr>
        <w:t xml:space="preserve">, hypertrophic segments which it is followed by replacement of mineralized hypertrophic cartilage with osteoprogenitor cells, and the calcified cartilage is subsequently replaced by bone. Under pathological situation this usual development does not occur, promoting growth deficiencies. Since alendronate may contribute either for chondrogenic or osteogenic development, herein we evaluated the likely effect of alendronate in epiphyseal plate of newborn rats, in order to verify the real effect of alendronate during </w:t>
      </w:r>
      <w:r w:rsidR="00073FCC" w:rsidRPr="00A54D4A">
        <w:rPr>
          <w:rFonts w:ascii="Book Antiqua" w:hAnsi="Book Antiqua" w:cs="Times New Roman"/>
          <w:color w:val="000000" w:themeColor="text1"/>
          <w:lang w:val="en-US"/>
        </w:rPr>
        <w:t>e</w:t>
      </w:r>
      <w:r w:rsidRPr="00A54D4A">
        <w:rPr>
          <w:rFonts w:ascii="Book Antiqua" w:hAnsi="Book Antiqua" w:cs="Times New Roman"/>
          <w:color w:val="000000" w:themeColor="text1"/>
          <w:lang w:val="en-US"/>
        </w:rPr>
        <w:t xml:space="preserve">arlier development of </w:t>
      </w:r>
      <w:proofErr w:type="spellStart"/>
      <w:r w:rsidRPr="00A54D4A">
        <w:rPr>
          <w:rFonts w:ascii="Book Antiqua" w:hAnsi="Book Antiqua" w:cs="Times New Roman"/>
          <w:color w:val="000000" w:themeColor="text1"/>
          <w:lang w:val="en-US"/>
        </w:rPr>
        <w:t>appendiclar</w:t>
      </w:r>
      <w:proofErr w:type="spellEnd"/>
      <w:r w:rsidRPr="00A54D4A">
        <w:rPr>
          <w:rFonts w:ascii="Book Antiqua" w:hAnsi="Book Antiqua" w:cs="Times New Roman"/>
          <w:color w:val="000000" w:themeColor="text1"/>
          <w:lang w:val="en-US"/>
        </w:rPr>
        <w:t xml:space="preserve"> bones.</w:t>
      </w:r>
    </w:p>
    <w:p w14:paraId="259630A0" w14:textId="77777777" w:rsidR="0071366C" w:rsidRPr="00A54D4A" w:rsidRDefault="0071366C" w:rsidP="00B2799C">
      <w:pPr>
        <w:adjustRightInd w:val="0"/>
        <w:snapToGrid w:val="0"/>
        <w:spacing w:line="360" w:lineRule="auto"/>
        <w:jc w:val="both"/>
        <w:rPr>
          <w:rFonts w:ascii="Book Antiqua" w:hAnsi="Book Antiqua"/>
          <w:b/>
          <w:i/>
          <w:color w:val="000000" w:themeColor="text1"/>
          <w:lang w:val="en-US"/>
        </w:rPr>
      </w:pPr>
    </w:p>
    <w:p w14:paraId="0DD4253F" w14:textId="77777777" w:rsidR="00DF131C" w:rsidRPr="00A54D4A" w:rsidRDefault="00DF131C" w:rsidP="00B2799C">
      <w:pPr>
        <w:adjustRightInd w:val="0"/>
        <w:snapToGrid w:val="0"/>
        <w:spacing w:line="360" w:lineRule="auto"/>
        <w:jc w:val="both"/>
        <w:rPr>
          <w:rFonts w:ascii="Book Antiqua" w:hAnsi="Book Antiqua"/>
          <w:b/>
          <w:i/>
          <w:color w:val="000000" w:themeColor="text1"/>
          <w:lang w:val="en-US"/>
        </w:rPr>
      </w:pPr>
      <w:r w:rsidRPr="00A54D4A">
        <w:rPr>
          <w:rFonts w:ascii="Book Antiqua" w:hAnsi="Book Antiqua"/>
          <w:b/>
          <w:i/>
          <w:color w:val="000000" w:themeColor="text1"/>
          <w:lang w:val="en-US"/>
        </w:rPr>
        <w:t>Research motivation</w:t>
      </w:r>
    </w:p>
    <w:p w14:paraId="1EA5A16E" w14:textId="77777777" w:rsidR="00DF131C" w:rsidRPr="00A54D4A" w:rsidRDefault="00073FCC" w:rsidP="00B2799C">
      <w:pPr>
        <w:adjustRightInd w:val="0"/>
        <w:snapToGrid w:val="0"/>
        <w:spacing w:line="360" w:lineRule="auto"/>
        <w:jc w:val="both"/>
        <w:rPr>
          <w:rFonts w:ascii="Book Antiqua" w:hAnsi="Book Antiqua"/>
          <w:color w:val="000000" w:themeColor="text1"/>
          <w:lang w:val="en-US"/>
        </w:rPr>
      </w:pPr>
      <w:r w:rsidRPr="00A54D4A">
        <w:rPr>
          <w:rFonts w:ascii="Book Antiqua" w:hAnsi="Book Antiqua"/>
          <w:color w:val="000000" w:themeColor="text1"/>
          <w:lang w:val="en-US"/>
        </w:rPr>
        <w:t xml:space="preserve">The fundamental topics </w:t>
      </w:r>
      <w:proofErr w:type="spellStart"/>
      <w:r w:rsidRPr="00A54D4A">
        <w:rPr>
          <w:rFonts w:ascii="Book Antiqua" w:hAnsi="Book Antiqua"/>
          <w:color w:val="000000" w:themeColor="text1"/>
          <w:lang w:val="en-US"/>
        </w:rPr>
        <w:t>adressesd</w:t>
      </w:r>
      <w:proofErr w:type="spellEnd"/>
      <w:r w:rsidRPr="00A54D4A">
        <w:rPr>
          <w:rFonts w:ascii="Book Antiqua" w:hAnsi="Book Antiqua"/>
          <w:color w:val="000000" w:themeColor="text1"/>
          <w:lang w:val="en-US"/>
        </w:rPr>
        <w:t xml:space="preserve"> in the present study were:</w:t>
      </w:r>
      <w:r w:rsidR="002D2555" w:rsidRPr="00A54D4A">
        <w:rPr>
          <w:rFonts w:ascii="Book Antiqua" w:hAnsi="Book Antiqua"/>
          <w:color w:val="000000" w:themeColor="text1"/>
          <w:lang w:val="en-US"/>
        </w:rPr>
        <w:t xml:space="preserve"> (1) W</w:t>
      </w:r>
      <w:r w:rsidRPr="00A54D4A">
        <w:rPr>
          <w:rFonts w:ascii="Book Antiqua" w:hAnsi="Book Antiqua"/>
          <w:color w:val="000000" w:themeColor="text1"/>
          <w:lang w:val="en-US"/>
        </w:rPr>
        <w:t xml:space="preserve">ould be alendronate a drug that should be able to improve the chondrogenic and osteogenic in </w:t>
      </w:r>
      <w:proofErr w:type="spellStart"/>
      <w:r w:rsidRPr="00A54D4A">
        <w:rPr>
          <w:rFonts w:ascii="Book Antiqua" w:hAnsi="Book Antiqua"/>
          <w:color w:val="000000" w:themeColor="text1"/>
          <w:lang w:val="en-US"/>
        </w:rPr>
        <w:t>eralier</w:t>
      </w:r>
      <w:proofErr w:type="spellEnd"/>
      <w:r w:rsidRPr="00A54D4A">
        <w:rPr>
          <w:rFonts w:ascii="Book Antiqua" w:hAnsi="Book Antiqua"/>
          <w:color w:val="000000" w:themeColor="text1"/>
          <w:lang w:val="en-US"/>
        </w:rPr>
        <w:t xml:space="preserve"> stage of development</w:t>
      </w:r>
      <w:r w:rsidR="002D2555" w:rsidRPr="00A54D4A">
        <w:rPr>
          <w:rFonts w:ascii="Book Antiqua" w:hAnsi="Book Antiqua"/>
          <w:color w:val="000000" w:themeColor="text1"/>
          <w:lang w:val="en-US"/>
        </w:rPr>
        <w:t>; and (</w:t>
      </w:r>
      <w:r w:rsidRPr="00A54D4A">
        <w:rPr>
          <w:rFonts w:ascii="Book Antiqua" w:hAnsi="Book Antiqua"/>
          <w:color w:val="000000" w:themeColor="text1"/>
          <w:lang w:val="en-US"/>
        </w:rPr>
        <w:t>2</w:t>
      </w:r>
      <w:r w:rsidR="002D2555" w:rsidRPr="00A54D4A">
        <w:rPr>
          <w:rFonts w:ascii="Book Antiqua" w:hAnsi="Book Antiqua"/>
          <w:color w:val="000000" w:themeColor="text1"/>
          <w:lang w:val="en-US"/>
        </w:rPr>
        <w:t>)</w:t>
      </w:r>
      <w:r w:rsidRPr="00A54D4A">
        <w:rPr>
          <w:rFonts w:ascii="Book Antiqua" w:hAnsi="Book Antiqua"/>
          <w:color w:val="000000" w:themeColor="text1"/>
          <w:lang w:val="en-US"/>
        </w:rPr>
        <w:t xml:space="preserve"> </w:t>
      </w:r>
      <w:r w:rsidR="002D2555" w:rsidRPr="00A54D4A">
        <w:rPr>
          <w:rFonts w:ascii="Book Antiqua" w:hAnsi="Book Antiqua"/>
          <w:color w:val="000000" w:themeColor="text1"/>
          <w:lang w:val="en-US"/>
        </w:rPr>
        <w:t>a</w:t>
      </w:r>
      <w:r w:rsidRPr="00A54D4A">
        <w:rPr>
          <w:rFonts w:ascii="Book Antiqua" w:hAnsi="Book Antiqua"/>
          <w:color w:val="000000" w:themeColor="text1"/>
          <w:lang w:val="en-US"/>
        </w:rPr>
        <w:t xml:space="preserve">lendronate alters the correlation between </w:t>
      </w:r>
      <w:r w:rsidR="002D2555" w:rsidRPr="00A54D4A">
        <w:rPr>
          <w:rFonts w:ascii="Book Antiqua" w:hAnsi="Book Antiqua" w:cs="Times New Roman"/>
          <w:color w:val="000000" w:themeColor="text1"/>
          <w:lang w:val="en-US"/>
        </w:rPr>
        <w:t>transforming growth factor-β1 (TGF-β1)</w:t>
      </w:r>
      <w:r w:rsidR="002D2555" w:rsidRPr="00A54D4A">
        <w:rPr>
          <w:rFonts w:ascii="Book Antiqua" w:hAnsi="Book Antiqua" w:cs="Times New Roman"/>
          <w:b/>
          <w:color w:val="000000" w:themeColor="text1"/>
          <w:lang w:val="en-US"/>
        </w:rPr>
        <w:t xml:space="preserve"> </w:t>
      </w:r>
      <w:r w:rsidR="002D2555" w:rsidRPr="00A54D4A">
        <w:rPr>
          <w:rFonts w:ascii="Book Antiqua" w:hAnsi="Book Antiqua" w:cs="Times New Roman"/>
          <w:color w:val="000000" w:themeColor="text1"/>
          <w:lang w:val="en-US"/>
        </w:rPr>
        <w:t xml:space="preserve">and </w:t>
      </w:r>
      <w:r w:rsidR="002D2555" w:rsidRPr="00A54D4A">
        <w:rPr>
          <w:rFonts w:ascii="Book Antiqua" w:eastAsia="Times New Roman" w:hAnsi="Book Antiqua" w:cs="Times New Roman"/>
          <w:color w:val="000000" w:themeColor="text1"/>
          <w:shd w:val="clear" w:color="auto" w:fill="FFFFFF"/>
          <w:lang w:val="en-US"/>
        </w:rPr>
        <w:t>bone morphogenetic protein-2</w:t>
      </w:r>
      <w:r w:rsidR="002D2555" w:rsidRPr="00A54D4A">
        <w:rPr>
          <w:rFonts w:ascii="Book Antiqua" w:eastAsia="Times New Roman" w:hAnsi="Book Antiqua" w:cs="Times New Roman"/>
          <w:color w:val="000000" w:themeColor="text1"/>
          <w:lang w:val="en-US"/>
        </w:rPr>
        <w:t xml:space="preserve"> </w:t>
      </w:r>
      <w:r w:rsidR="002D2555" w:rsidRPr="00A54D4A">
        <w:rPr>
          <w:rFonts w:ascii="Book Antiqua" w:hAnsi="Book Antiqua" w:cs="Times New Roman"/>
          <w:color w:val="000000" w:themeColor="text1"/>
          <w:lang w:val="en-US"/>
        </w:rPr>
        <w:t>(BMP2)</w:t>
      </w:r>
      <w:r w:rsidRPr="00A54D4A">
        <w:rPr>
          <w:rFonts w:ascii="Book Antiqua" w:hAnsi="Book Antiqua"/>
          <w:color w:val="000000" w:themeColor="text1"/>
          <w:lang w:val="en-US"/>
        </w:rPr>
        <w:t xml:space="preserve"> during endochondral ossification?</w:t>
      </w:r>
      <w:r w:rsidR="002D2555" w:rsidRPr="00A54D4A">
        <w:rPr>
          <w:rFonts w:ascii="Book Antiqua" w:hAnsi="Book Antiqua"/>
          <w:color w:val="000000" w:themeColor="text1"/>
          <w:lang w:val="en-US"/>
        </w:rPr>
        <w:t xml:space="preserve"> </w:t>
      </w:r>
      <w:r w:rsidRPr="00A54D4A">
        <w:rPr>
          <w:rFonts w:ascii="Book Antiqua" w:hAnsi="Book Antiqua"/>
          <w:color w:val="000000" w:themeColor="text1"/>
          <w:lang w:val="en-US"/>
        </w:rPr>
        <w:t xml:space="preserve">The answer of this question, could give us a direction between for a likely therapy </w:t>
      </w:r>
      <w:proofErr w:type="spellStart"/>
      <w:r w:rsidRPr="00A54D4A">
        <w:rPr>
          <w:rFonts w:ascii="Book Antiqua" w:hAnsi="Book Antiqua"/>
          <w:color w:val="000000" w:themeColor="text1"/>
          <w:lang w:val="en-US"/>
        </w:rPr>
        <w:t>apporach</w:t>
      </w:r>
      <w:proofErr w:type="spellEnd"/>
      <w:r w:rsidRPr="00A54D4A">
        <w:rPr>
          <w:rFonts w:ascii="Book Antiqua" w:hAnsi="Book Antiqua"/>
          <w:color w:val="000000" w:themeColor="text1"/>
          <w:lang w:val="en-US"/>
        </w:rPr>
        <w:t xml:space="preserve"> in child that possess congenital </w:t>
      </w:r>
      <w:proofErr w:type="spellStart"/>
      <w:r w:rsidRPr="00A54D4A">
        <w:rPr>
          <w:rFonts w:ascii="Book Antiqua" w:hAnsi="Book Antiqua"/>
          <w:color w:val="000000" w:themeColor="text1"/>
          <w:lang w:val="en-US"/>
        </w:rPr>
        <w:t>deficies</w:t>
      </w:r>
      <w:proofErr w:type="spellEnd"/>
      <w:r w:rsidRPr="00A54D4A">
        <w:rPr>
          <w:rFonts w:ascii="Book Antiqua" w:hAnsi="Book Antiqua"/>
          <w:color w:val="000000" w:themeColor="text1"/>
          <w:lang w:val="en-US"/>
        </w:rPr>
        <w:t xml:space="preserve"> of growth</w:t>
      </w:r>
    </w:p>
    <w:p w14:paraId="532EADA2" w14:textId="77777777" w:rsidR="00073FCC" w:rsidRPr="00A54D4A" w:rsidRDefault="00073FCC" w:rsidP="00B2799C">
      <w:pPr>
        <w:adjustRightInd w:val="0"/>
        <w:snapToGrid w:val="0"/>
        <w:spacing w:line="360" w:lineRule="auto"/>
        <w:jc w:val="both"/>
        <w:rPr>
          <w:rFonts w:ascii="Book Antiqua" w:hAnsi="Book Antiqua"/>
          <w:b/>
          <w:i/>
          <w:color w:val="000000" w:themeColor="text1"/>
          <w:lang w:val="en-US"/>
        </w:rPr>
      </w:pPr>
    </w:p>
    <w:p w14:paraId="40C8144A" w14:textId="77777777" w:rsidR="00DF131C" w:rsidRPr="00A54D4A" w:rsidRDefault="00DF131C" w:rsidP="00B2799C">
      <w:pPr>
        <w:adjustRightInd w:val="0"/>
        <w:snapToGrid w:val="0"/>
        <w:spacing w:line="360" w:lineRule="auto"/>
        <w:jc w:val="both"/>
        <w:rPr>
          <w:rFonts w:ascii="Book Antiqua" w:hAnsi="Book Antiqua"/>
          <w:b/>
          <w:i/>
          <w:color w:val="000000" w:themeColor="text1"/>
          <w:lang w:val="en-US"/>
        </w:rPr>
      </w:pPr>
      <w:r w:rsidRPr="00A54D4A">
        <w:rPr>
          <w:rFonts w:ascii="Book Antiqua" w:hAnsi="Book Antiqua"/>
          <w:b/>
          <w:i/>
          <w:color w:val="000000" w:themeColor="text1"/>
          <w:lang w:val="en-US"/>
        </w:rPr>
        <w:t>Research objectives</w:t>
      </w:r>
    </w:p>
    <w:p w14:paraId="56BF3F10" w14:textId="77777777" w:rsidR="00DF131C" w:rsidRPr="00A54D4A" w:rsidRDefault="00DB74C2" w:rsidP="00B2799C">
      <w:pPr>
        <w:adjustRightInd w:val="0"/>
        <w:snapToGrid w:val="0"/>
        <w:spacing w:line="360" w:lineRule="auto"/>
        <w:jc w:val="both"/>
        <w:rPr>
          <w:rFonts w:ascii="Book Antiqua" w:hAnsi="Book Antiqua"/>
          <w:b/>
          <w:color w:val="000000" w:themeColor="text1"/>
          <w:lang w:val="en-US"/>
        </w:rPr>
      </w:pPr>
      <w:r w:rsidRPr="00A54D4A">
        <w:rPr>
          <w:rFonts w:ascii="Book Antiqua" w:hAnsi="Book Antiqua"/>
          <w:color w:val="000000" w:themeColor="text1"/>
          <w:lang w:val="en-US"/>
        </w:rPr>
        <w:t xml:space="preserve">Thus, the main objective of this study was to verify how </w:t>
      </w:r>
      <w:proofErr w:type="spellStart"/>
      <w:r w:rsidRPr="00A54D4A">
        <w:rPr>
          <w:rFonts w:ascii="Book Antiqua" w:hAnsi="Book Antiqua"/>
          <w:color w:val="000000" w:themeColor="text1"/>
          <w:lang w:val="en-US"/>
        </w:rPr>
        <w:t>alendornate</w:t>
      </w:r>
      <w:proofErr w:type="spellEnd"/>
      <w:r w:rsidRPr="00A54D4A">
        <w:rPr>
          <w:rFonts w:ascii="Book Antiqua" w:hAnsi="Book Antiqua"/>
          <w:color w:val="000000" w:themeColor="text1"/>
          <w:lang w:val="en-US"/>
        </w:rPr>
        <w:t xml:space="preserve"> acts on the </w:t>
      </w:r>
      <w:proofErr w:type="spellStart"/>
      <w:r w:rsidRPr="00A54D4A">
        <w:rPr>
          <w:rFonts w:ascii="Book Antiqua" w:hAnsi="Book Antiqua"/>
          <w:color w:val="000000" w:themeColor="text1"/>
          <w:lang w:val="en-US"/>
        </w:rPr>
        <w:t>epifeaseal</w:t>
      </w:r>
      <w:proofErr w:type="spellEnd"/>
      <w:r w:rsidRPr="00A54D4A">
        <w:rPr>
          <w:rFonts w:ascii="Book Antiqua" w:hAnsi="Book Antiqua"/>
          <w:color w:val="000000" w:themeColor="text1"/>
          <w:lang w:val="en-US"/>
        </w:rPr>
        <w:t xml:space="preserve"> developmental plaque. In addition, we evaluated which region of endochondral development is most stimulated or inhibited by alendronate, as well as whether the drug may cause early ossification.</w:t>
      </w:r>
    </w:p>
    <w:p w14:paraId="01E31D09" w14:textId="77777777" w:rsidR="00DB74C2" w:rsidRPr="00A54D4A" w:rsidRDefault="00DB74C2" w:rsidP="00B2799C">
      <w:pPr>
        <w:adjustRightInd w:val="0"/>
        <w:snapToGrid w:val="0"/>
        <w:spacing w:line="360" w:lineRule="auto"/>
        <w:jc w:val="both"/>
        <w:rPr>
          <w:rFonts w:ascii="Book Antiqua" w:hAnsi="Book Antiqua"/>
          <w:b/>
          <w:i/>
          <w:color w:val="000000" w:themeColor="text1"/>
          <w:lang w:val="en-US"/>
        </w:rPr>
      </w:pPr>
    </w:p>
    <w:p w14:paraId="00DD9C0B" w14:textId="77777777" w:rsidR="00DF131C" w:rsidRPr="00A54D4A" w:rsidRDefault="00DF131C" w:rsidP="00B2799C">
      <w:pPr>
        <w:adjustRightInd w:val="0"/>
        <w:snapToGrid w:val="0"/>
        <w:spacing w:line="360" w:lineRule="auto"/>
        <w:jc w:val="both"/>
        <w:rPr>
          <w:rFonts w:ascii="Book Antiqua" w:hAnsi="Book Antiqua"/>
          <w:b/>
          <w:i/>
          <w:color w:val="000000" w:themeColor="text1"/>
          <w:lang w:val="en-US"/>
        </w:rPr>
      </w:pPr>
      <w:r w:rsidRPr="00A54D4A">
        <w:rPr>
          <w:rFonts w:ascii="Book Antiqua" w:hAnsi="Book Antiqua"/>
          <w:b/>
          <w:i/>
          <w:color w:val="000000" w:themeColor="text1"/>
          <w:lang w:val="en-US"/>
        </w:rPr>
        <w:t>Research methods</w:t>
      </w:r>
    </w:p>
    <w:p w14:paraId="50B80732" w14:textId="77777777" w:rsidR="00D51B6C" w:rsidRPr="00A54D4A" w:rsidRDefault="00D51B6C" w:rsidP="00B2799C">
      <w:pPr>
        <w:adjustRightInd w:val="0"/>
        <w:snapToGrid w:val="0"/>
        <w:spacing w:line="360" w:lineRule="auto"/>
        <w:jc w:val="both"/>
        <w:rPr>
          <w:rFonts w:ascii="Book Antiqua" w:hAnsi="Book Antiqua"/>
          <w:color w:val="000000" w:themeColor="text1"/>
          <w:lang w:val="en-US"/>
        </w:rPr>
      </w:pPr>
      <w:r w:rsidRPr="00A54D4A">
        <w:rPr>
          <w:rFonts w:ascii="Book Antiqua" w:hAnsi="Book Antiqua"/>
          <w:color w:val="000000" w:themeColor="text1"/>
          <w:lang w:val="en-US"/>
        </w:rPr>
        <w:t xml:space="preserve">Thus, we analyzed the evaluation of femoral bone growth of neonatal rats by measuring the distance between the apex of the greater trochanter until the lower intercondylar </w:t>
      </w:r>
      <w:proofErr w:type="spellStart"/>
      <w:r w:rsidRPr="00A54D4A">
        <w:rPr>
          <w:rFonts w:ascii="Book Antiqua" w:hAnsi="Book Antiqua"/>
          <w:color w:val="000000" w:themeColor="text1"/>
          <w:lang w:val="en-US"/>
        </w:rPr>
        <w:t>midlle</w:t>
      </w:r>
      <w:proofErr w:type="spellEnd"/>
      <w:r w:rsidRPr="00A54D4A">
        <w:rPr>
          <w:rFonts w:ascii="Book Antiqua" w:hAnsi="Book Antiqua"/>
          <w:color w:val="000000" w:themeColor="text1"/>
          <w:lang w:val="en-US"/>
        </w:rPr>
        <w:t xml:space="preserve"> face. We also measured the area of each stratification of the endochondral histological zones, as well as where the ossifications occurred - late or early.</w:t>
      </w:r>
      <w:r w:rsidR="002D2555" w:rsidRPr="00A54D4A">
        <w:rPr>
          <w:rFonts w:ascii="Book Antiqua" w:hAnsi="Book Antiqua"/>
          <w:color w:val="000000" w:themeColor="text1"/>
          <w:lang w:val="en-US"/>
        </w:rPr>
        <w:t xml:space="preserve"> </w:t>
      </w:r>
      <w:r w:rsidRPr="00A54D4A">
        <w:rPr>
          <w:rFonts w:ascii="Book Antiqua" w:hAnsi="Book Antiqua"/>
          <w:color w:val="000000" w:themeColor="text1"/>
          <w:lang w:val="en-US"/>
        </w:rPr>
        <w:t xml:space="preserve">We also evaluated by immunohistochemistry, the </w:t>
      </w:r>
      <w:proofErr w:type="spellStart"/>
      <w:r w:rsidRPr="00A54D4A">
        <w:rPr>
          <w:rFonts w:ascii="Book Antiqua" w:hAnsi="Book Antiqua"/>
          <w:color w:val="000000" w:themeColor="text1"/>
          <w:lang w:val="en-US"/>
        </w:rPr>
        <w:t>immunopresence</w:t>
      </w:r>
      <w:proofErr w:type="spellEnd"/>
      <w:r w:rsidRPr="00A54D4A">
        <w:rPr>
          <w:rFonts w:ascii="Book Antiqua" w:hAnsi="Book Antiqua"/>
          <w:color w:val="000000" w:themeColor="text1"/>
          <w:lang w:val="en-US"/>
        </w:rPr>
        <w:t xml:space="preserve"> of </w:t>
      </w:r>
      <w:r w:rsidR="0080069A" w:rsidRPr="00A54D4A">
        <w:rPr>
          <w:rFonts w:ascii="Book Antiqua" w:hAnsi="Book Antiqua"/>
          <w:color w:val="000000" w:themeColor="text1"/>
          <w:lang w:val="en-US"/>
        </w:rPr>
        <w:t>TGF-</w:t>
      </w:r>
      <w:r w:rsidR="0080069A" w:rsidRPr="00A54D4A">
        <w:rPr>
          <w:rFonts w:ascii="Book Antiqua" w:hAnsi="Book Antiqua"/>
          <w:color w:val="000000" w:themeColor="text1"/>
          <w:lang w:val="en-US"/>
        </w:rPr>
        <w:sym w:font="Symbol" w:char="F062"/>
      </w:r>
      <w:r w:rsidR="0080069A" w:rsidRPr="00A54D4A">
        <w:rPr>
          <w:rFonts w:ascii="Book Antiqua" w:hAnsi="Book Antiqua"/>
          <w:color w:val="000000" w:themeColor="text1"/>
          <w:lang w:val="en-US"/>
        </w:rPr>
        <w:t>1</w:t>
      </w:r>
      <w:r w:rsidRPr="00A54D4A">
        <w:rPr>
          <w:rFonts w:ascii="Book Antiqua" w:hAnsi="Book Antiqua"/>
          <w:color w:val="000000" w:themeColor="text1"/>
          <w:lang w:val="en-US"/>
        </w:rPr>
        <w:t xml:space="preserve"> and BMP</w:t>
      </w:r>
      <w:r w:rsidR="0080069A" w:rsidRPr="00A54D4A">
        <w:rPr>
          <w:rFonts w:ascii="Book Antiqua" w:hAnsi="Book Antiqua"/>
          <w:color w:val="000000" w:themeColor="text1"/>
          <w:lang w:val="en-US"/>
        </w:rPr>
        <w:t>-</w:t>
      </w:r>
      <w:r w:rsidRPr="00A54D4A">
        <w:rPr>
          <w:rFonts w:ascii="Book Antiqua" w:hAnsi="Book Antiqua"/>
          <w:color w:val="000000" w:themeColor="text1"/>
          <w:lang w:val="en-US"/>
        </w:rPr>
        <w:t>2 in each of these endochondral zones.</w:t>
      </w:r>
    </w:p>
    <w:p w14:paraId="3EF8F8A7" w14:textId="77777777" w:rsidR="00D51B6C" w:rsidRPr="00A54D4A" w:rsidRDefault="00D51B6C" w:rsidP="00B2799C">
      <w:pPr>
        <w:adjustRightInd w:val="0"/>
        <w:snapToGrid w:val="0"/>
        <w:spacing w:line="360" w:lineRule="auto"/>
        <w:jc w:val="both"/>
        <w:rPr>
          <w:rFonts w:ascii="Book Antiqua" w:hAnsi="Book Antiqua"/>
          <w:color w:val="000000" w:themeColor="text1"/>
          <w:lang w:val="en-US"/>
        </w:rPr>
      </w:pPr>
    </w:p>
    <w:p w14:paraId="7067F030" w14:textId="77777777" w:rsidR="00DF131C" w:rsidRPr="00A54D4A" w:rsidRDefault="00DF131C" w:rsidP="00B2799C">
      <w:pPr>
        <w:adjustRightInd w:val="0"/>
        <w:snapToGrid w:val="0"/>
        <w:spacing w:line="360" w:lineRule="auto"/>
        <w:jc w:val="both"/>
        <w:rPr>
          <w:rFonts w:ascii="Book Antiqua" w:hAnsi="Book Antiqua"/>
          <w:b/>
          <w:i/>
          <w:color w:val="000000" w:themeColor="text1"/>
          <w:lang w:val="en-US"/>
        </w:rPr>
      </w:pPr>
      <w:r w:rsidRPr="00A54D4A">
        <w:rPr>
          <w:rFonts w:ascii="Book Antiqua" w:hAnsi="Book Antiqua"/>
          <w:b/>
          <w:i/>
          <w:color w:val="000000" w:themeColor="text1"/>
          <w:lang w:val="en-US"/>
        </w:rPr>
        <w:t>Research results</w:t>
      </w:r>
    </w:p>
    <w:p w14:paraId="5E765341" w14:textId="77777777" w:rsidR="00DF131C" w:rsidRPr="00A54D4A" w:rsidRDefault="0080069A" w:rsidP="00B2799C">
      <w:pPr>
        <w:adjustRightInd w:val="0"/>
        <w:snapToGrid w:val="0"/>
        <w:spacing w:line="360" w:lineRule="auto"/>
        <w:jc w:val="both"/>
        <w:rPr>
          <w:rFonts w:ascii="Book Antiqua" w:hAnsi="Book Antiqua" w:cs="Segoe UI"/>
          <w:color w:val="000000" w:themeColor="text1"/>
          <w:shd w:val="clear" w:color="auto" w:fill="FFFFFF"/>
          <w:lang w:val="en-US"/>
        </w:rPr>
      </w:pPr>
      <w:r w:rsidRPr="00A54D4A">
        <w:rPr>
          <w:rFonts w:ascii="Book Antiqua" w:hAnsi="Book Antiqua"/>
          <w:color w:val="000000" w:themeColor="text1"/>
          <w:lang w:val="en-US"/>
        </w:rPr>
        <w:t xml:space="preserve">Here we reveal that specimens given </w:t>
      </w:r>
      <w:proofErr w:type="spellStart"/>
      <w:r w:rsidRPr="00A54D4A">
        <w:rPr>
          <w:rFonts w:ascii="Book Antiqua" w:hAnsi="Book Antiqua"/>
          <w:color w:val="000000" w:themeColor="text1"/>
          <w:lang w:val="en-US"/>
        </w:rPr>
        <w:t>alednroanto</w:t>
      </w:r>
      <w:proofErr w:type="spellEnd"/>
      <w:r w:rsidRPr="00A54D4A">
        <w:rPr>
          <w:rFonts w:ascii="Book Antiqua" w:hAnsi="Book Antiqua"/>
          <w:color w:val="000000" w:themeColor="text1"/>
          <w:lang w:val="en-US"/>
        </w:rPr>
        <w:t xml:space="preserve"> developed greater cartilage hypertrophy while the reserve zone was decreasing. These results also coincide with changes in co-</w:t>
      </w:r>
      <w:proofErr w:type="spellStart"/>
      <w:r w:rsidRPr="00A54D4A">
        <w:rPr>
          <w:rFonts w:ascii="Book Antiqua" w:hAnsi="Book Antiqua"/>
          <w:color w:val="000000" w:themeColor="text1"/>
          <w:lang w:val="en-US"/>
        </w:rPr>
        <w:t>immunolocation</w:t>
      </w:r>
      <w:proofErr w:type="spellEnd"/>
      <w:r w:rsidRPr="00A54D4A">
        <w:rPr>
          <w:rFonts w:ascii="Book Antiqua" w:hAnsi="Book Antiqua"/>
          <w:color w:val="000000" w:themeColor="text1"/>
          <w:lang w:val="en-US"/>
        </w:rPr>
        <w:t xml:space="preserve"> between TGF-</w:t>
      </w:r>
      <w:r w:rsidRPr="00A54D4A">
        <w:rPr>
          <w:rFonts w:ascii="Book Antiqua" w:hAnsi="Book Antiqua"/>
          <w:color w:val="000000" w:themeColor="text1"/>
          <w:lang w:val="en-US"/>
        </w:rPr>
        <w:sym w:font="Symbol" w:char="F062"/>
      </w:r>
      <w:r w:rsidRPr="00A54D4A">
        <w:rPr>
          <w:rFonts w:ascii="Book Antiqua" w:hAnsi="Book Antiqua"/>
          <w:color w:val="000000" w:themeColor="text1"/>
          <w:lang w:val="en-US"/>
        </w:rPr>
        <w:t xml:space="preserve">1 and BMP-2. Here we demonstrate a greater presence of </w:t>
      </w:r>
      <w:proofErr w:type="spellStart"/>
      <w:r w:rsidRPr="00A54D4A">
        <w:rPr>
          <w:rFonts w:ascii="Book Antiqua" w:hAnsi="Book Antiqua"/>
          <w:color w:val="000000" w:themeColor="text1"/>
          <w:lang w:val="en-US"/>
        </w:rPr>
        <w:t>osteoprotein</w:t>
      </w:r>
      <w:proofErr w:type="spellEnd"/>
      <w:r w:rsidRPr="00A54D4A">
        <w:rPr>
          <w:rFonts w:ascii="Book Antiqua" w:hAnsi="Book Antiqua"/>
          <w:color w:val="000000" w:themeColor="text1"/>
          <w:lang w:val="en-US"/>
        </w:rPr>
        <w:t xml:space="preserve"> in areas where endochondral proliferation and endochondral </w:t>
      </w:r>
      <w:proofErr w:type="spellStart"/>
      <w:r w:rsidRPr="00A54D4A">
        <w:rPr>
          <w:rFonts w:ascii="Book Antiqua" w:hAnsi="Book Antiqua"/>
          <w:color w:val="000000" w:themeColor="text1"/>
          <w:lang w:val="en-US"/>
        </w:rPr>
        <w:t>diphonication</w:t>
      </w:r>
      <w:proofErr w:type="spellEnd"/>
      <w:r w:rsidRPr="00A54D4A">
        <w:rPr>
          <w:rFonts w:ascii="Book Antiqua" w:hAnsi="Book Antiqua"/>
          <w:color w:val="000000" w:themeColor="text1"/>
          <w:lang w:val="en-US"/>
        </w:rPr>
        <w:t xml:space="preserve"> should occur, triggering early ossification. These results also coincide with lower bone growth.</w:t>
      </w:r>
    </w:p>
    <w:p w14:paraId="7C64BB27" w14:textId="77777777" w:rsidR="0080069A" w:rsidRPr="00A54D4A" w:rsidRDefault="0080069A" w:rsidP="00B2799C">
      <w:pPr>
        <w:adjustRightInd w:val="0"/>
        <w:snapToGrid w:val="0"/>
        <w:spacing w:line="360" w:lineRule="auto"/>
        <w:jc w:val="both"/>
        <w:rPr>
          <w:rFonts w:ascii="Book Antiqua" w:hAnsi="Book Antiqua"/>
          <w:b/>
          <w:i/>
          <w:color w:val="000000" w:themeColor="text1"/>
          <w:lang w:val="en-US"/>
        </w:rPr>
      </w:pPr>
    </w:p>
    <w:p w14:paraId="3F6CBF81" w14:textId="77777777" w:rsidR="00DF131C" w:rsidRPr="00A54D4A" w:rsidRDefault="00DF131C" w:rsidP="00B2799C">
      <w:pPr>
        <w:adjustRightInd w:val="0"/>
        <w:snapToGrid w:val="0"/>
        <w:spacing w:line="360" w:lineRule="auto"/>
        <w:jc w:val="both"/>
        <w:rPr>
          <w:rFonts w:ascii="Book Antiqua" w:hAnsi="Book Antiqua" w:cs="Segoe UI"/>
          <w:b/>
          <w:i/>
          <w:color w:val="000000" w:themeColor="text1"/>
          <w:shd w:val="clear" w:color="auto" w:fill="FFFFFF"/>
          <w:lang w:val="en-US"/>
        </w:rPr>
      </w:pPr>
      <w:r w:rsidRPr="00A54D4A">
        <w:rPr>
          <w:rFonts w:ascii="Book Antiqua" w:hAnsi="Book Antiqua"/>
          <w:b/>
          <w:i/>
          <w:color w:val="000000" w:themeColor="text1"/>
          <w:lang w:val="en-US"/>
        </w:rPr>
        <w:t>Research conclusions</w:t>
      </w:r>
    </w:p>
    <w:p w14:paraId="49FB86EA" w14:textId="77777777" w:rsidR="0080069A" w:rsidRPr="00A54D4A" w:rsidRDefault="0080069A" w:rsidP="00B2799C">
      <w:pPr>
        <w:adjustRightInd w:val="0"/>
        <w:snapToGrid w:val="0"/>
        <w:spacing w:line="360" w:lineRule="auto"/>
        <w:jc w:val="both"/>
        <w:rPr>
          <w:rFonts w:ascii="Book Antiqua" w:hAnsi="Book Antiqua"/>
          <w:color w:val="000000" w:themeColor="text1"/>
          <w:lang w:val="en-US"/>
        </w:rPr>
      </w:pPr>
      <w:r w:rsidRPr="00A54D4A">
        <w:rPr>
          <w:rFonts w:ascii="Book Antiqua" w:hAnsi="Book Antiqua"/>
          <w:color w:val="000000" w:themeColor="text1"/>
          <w:lang w:val="en-US"/>
        </w:rPr>
        <w:t>In this study we may conclud</w:t>
      </w:r>
      <w:r w:rsidR="002D2555" w:rsidRPr="00A54D4A">
        <w:rPr>
          <w:rFonts w:ascii="Book Antiqua" w:hAnsi="Book Antiqua"/>
          <w:color w:val="000000" w:themeColor="text1"/>
          <w:lang w:val="en-US"/>
        </w:rPr>
        <w:t>e</w:t>
      </w:r>
      <w:r w:rsidRPr="00A54D4A">
        <w:rPr>
          <w:rFonts w:ascii="Book Antiqua" w:hAnsi="Book Antiqua"/>
          <w:color w:val="000000" w:themeColor="text1"/>
          <w:lang w:val="en-US"/>
        </w:rPr>
        <w:t xml:space="preserve"> </w:t>
      </w:r>
      <w:r w:rsidR="002D2555" w:rsidRPr="00A54D4A">
        <w:rPr>
          <w:rFonts w:ascii="Book Antiqua" w:hAnsi="Book Antiqua"/>
          <w:color w:val="000000" w:themeColor="text1"/>
          <w:lang w:val="en-US"/>
        </w:rPr>
        <w:t>that</w:t>
      </w:r>
      <w:r w:rsidRPr="00A54D4A">
        <w:rPr>
          <w:rFonts w:ascii="Book Antiqua" w:hAnsi="Book Antiqua"/>
          <w:color w:val="000000" w:themeColor="text1"/>
          <w:lang w:val="en-US"/>
        </w:rPr>
        <w:t>:</w:t>
      </w:r>
      <w:r w:rsidR="002D2555" w:rsidRPr="00A54D4A">
        <w:rPr>
          <w:rFonts w:ascii="Book Antiqua" w:hAnsi="Book Antiqua"/>
          <w:color w:val="000000" w:themeColor="text1"/>
          <w:lang w:val="en-US"/>
        </w:rPr>
        <w:t xml:space="preserve"> (1) </w:t>
      </w:r>
      <w:r w:rsidR="002D2555" w:rsidRPr="00A54D4A">
        <w:rPr>
          <w:rFonts w:ascii="Book Antiqua" w:hAnsi="Book Antiqua" w:cs="Segoe UI"/>
          <w:color w:val="000000" w:themeColor="text1"/>
          <w:shd w:val="clear" w:color="auto" w:fill="FFFFFF"/>
          <w:lang w:val="en-US"/>
        </w:rPr>
        <w:t>A</w:t>
      </w:r>
      <w:r w:rsidRPr="00A54D4A">
        <w:rPr>
          <w:rFonts w:ascii="Book Antiqua" w:hAnsi="Book Antiqua" w:cs="Segoe UI"/>
          <w:color w:val="000000" w:themeColor="text1"/>
          <w:shd w:val="clear" w:color="auto" w:fill="FFFFFF"/>
          <w:lang w:val="en-US"/>
        </w:rPr>
        <w:t>lendronate may compromise the usual development and growth of epiphyseal plaque.</w:t>
      </w:r>
      <w:r w:rsidR="002D2555" w:rsidRPr="00A54D4A">
        <w:rPr>
          <w:rFonts w:ascii="Book Antiqua" w:hAnsi="Book Antiqua"/>
          <w:color w:val="000000" w:themeColor="text1"/>
          <w:lang w:val="en-US"/>
        </w:rPr>
        <w:t xml:space="preserve"> (2) </w:t>
      </w:r>
      <w:r w:rsidRPr="00A54D4A">
        <w:rPr>
          <w:rFonts w:ascii="Book Antiqua" w:hAnsi="Book Antiqua" w:cs="Segoe UI"/>
          <w:color w:val="000000" w:themeColor="text1"/>
          <w:shd w:val="clear" w:color="auto" w:fill="FFFFFF"/>
          <w:lang w:val="en-US"/>
        </w:rPr>
        <w:t xml:space="preserve">This pathological event may occur as </w:t>
      </w:r>
      <w:proofErr w:type="spellStart"/>
      <w:r w:rsidRPr="00A54D4A">
        <w:rPr>
          <w:rFonts w:ascii="Book Antiqua" w:hAnsi="Book Antiqua" w:cs="Segoe UI"/>
          <w:color w:val="000000" w:themeColor="text1"/>
          <w:shd w:val="clear" w:color="auto" w:fill="FFFFFF"/>
          <w:lang w:val="en-US"/>
        </w:rPr>
        <w:t>alednronate</w:t>
      </w:r>
      <w:proofErr w:type="spellEnd"/>
      <w:r w:rsidRPr="00A54D4A">
        <w:rPr>
          <w:rFonts w:ascii="Book Antiqua" w:hAnsi="Book Antiqua" w:cs="Segoe UI"/>
          <w:color w:val="000000" w:themeColor="text1"/>
          <w:shd w:val="clear" w:color="auto" w:fill="FFFFFF"/>
          <w:lang w:val="en-US"/>
        </w:rPr>
        <w:t xml:space="preserve"> provides prior expression of BMP-2, while TGF-1 </w:t>
      </w:r>
      <w:proofErr w:type="spellStart"/>
      <w:r w:rsidRPr="00A54D4A">
        <w:rPr>
          <w:rFonts w:ascii="Book Antiqua" w:hAnsi="Book Antiqua" w:cs="Segoe UI"/>
          <w:color w:val="000000" w:themeColor="text1"/>
          <w:shd w:val="clear" w:color="auto" w:fill="FFFFFF"/>
          <w:lang w:val="en-US"/>
        </w:rPr>
        <w:t>immunolocation</w:t>
      </w:r>
      <w:proofErr w:type="spellEnd"/>
      <w:r w:rsidRPr="00A54D4A">
        <w:rPr>
          <w:rFonts w:ascii="Book Antiqua" w:hAnsi="Book Antiqua" w:cs="Segoe UI"/>
          <w:color w:val="000000" w:themeColor="text1"/>
          <w:shd w:val="clear" w:color="auto" w:fill="FFFFFF"/>
          <w:lang w:val="en-US"/>
        </w:rPr>
        <w:t xml:space="preserve"> decreases.</w:t>
      </w:r>
      <w:r w:rsidR="002D2555" w:rsidRPr="00A54D4A">
        <w:rPr>
          <w:rFonts w:ascii="Book Antiqua" w:hAnsi="Book Antiqua"/>
          <w:color w:val="000000" w:themeColor="text1"/>
          <w:lang w:val="en-US"/>
        </w:rPr>
        <w:t xml:space="preserve"> And (3) </w:t>
      </w:r>
      <w:r w:rsidR="002D2555" w:rsidRPr="00A54D4A">
        <w:rPr>
          <w:rFonts w:ascii="Book Antiqua" w:hAnsi="Book Antiqua" w:cs="Segoe UI"/>
          <w:color w:val="000000" w:themeColor="text1"/>
          <w:shd w:val="clear" w:color="auto" w:fill="FFFFFF"/>
          <w:lang w:val="en-US"/>
        </w:rPr>
        <w:t>t</w:t>
      </w:r>
      <w:r w:rsidRPr="00A54D4A">
        <w:rPr>
          <w:rFonts w:ascii="Book Antiqua" w:hAnsi="Book Antiqua" w:cs="Segoe UI"/>
          <w:color w:val="000000" w:themeColor="text1"/>
          <w:shd w:val="clear" w:color="auto" w:fill="FFFFFF"/>
          <w:lang w:val="en-US"/>
        </w:rPr>
        <w:t>he fundamental result found here indicates that alendronate does not induce appendicular bone growth. Thus, it may indicate that the use of this drug is not a plausible conduct for children suffering from endochondral growth disorders.</w:t>
      </w:r>
    </w:p>
    <w:p w14:paraId="51738AAF" w14:textId="77777777" w:rsidR="00DF131C" w:rsidRPr="00A54D4A" w:rsidRDefault="00DF131C" w:rsidP="00B2799C">
      <w:pPr>
        <w:adjustRightInd w:val="0"/>
        <w:snapToGrid w:val="0"/>
        <w:spacing w:line="360" w:lineRule="auto"/>
        <w:jc w:val="both"/>
        <w:rPr>
          <w:rFonts w:ascii="Book Antiqua" w:hAnsi="Book Antiqua" w:cs="Segoe UI"/>
          <w:color w:val="000000" w:themeColor="text1"/>
          <w:shd w:val="clear" w:color="auto" w:fill="FFFFFF"/>
          <w:lang w:val="en-US"/>
        </w:rPr>
      </w:pPr>
    </w:p>
    <w:p w14:paraId="589C46F2" w14:textId="77777777" w:rsidR="00DF131C" w:rsidRPr="00A54D4A" w:rsidRDefault="00DF131C" w:rsidP="00B2799C">
      <w:pPr>
        <w:adjustRightInd w:val="0"/>
        <w:snapToGrid w:val="0"/>
        <w:spacing w:line="360" w:lineRule="auto"/>
        <w:jc w:val="both"/>
        <w:rPr>
          <w:rFonts w:ascii="Book Antiqua" w:hAnsi="Book Antiqua" w:cs="Segoe UI"/>
          <w:b/>
          <w:i/>
          <w:color w:val="000000" w:themeColor="text1"/>
          <w:shd w:val="clear" w:color="auto" w:fill="FFFFFF"/>
          <w:lang w:val="en-US"/>
        </w:rPr>
      </w:pPr>
      <w:r w:rsidRPr="00A54D4A">
        <w:rPr>
          <w:rFonts w:ascii="Book Antiqua" w:hAnsi="Book Antiqua" w:cs="Segoe UI"/>
          <w:b/>
          <w:i/>
          <w:color w:val="000000" w:themeColor="text1"/>
          <w:shd w:val="clear" w:color="auto" w:fill="FFFFFF"/>
          <w:lang w:val="en-US"/>
        </w:rPr>
        <w:t>Research perspectives</w:t>
      </w:r>
    </w:p>
    <w:p w14:paraId="7E5A96EA" w14:textId="77777777" w:rsidR="004F1B2E" w:rsidRPr="009F7235" w:rsidRDefault="00E3454A" w:rsidP="00B2799C">
      <w:pPr>
        <w:adjustRightInd w:val="0"/>
        <w:snapToGrid w:val="0"/>
        <w:spacing w:line="360" w:lineRule="auto"/>
        <w:jc w:val="both"/>
        <w:rPr>
          <w:rFonts w:ascii="Book Antiqua" w:hAnsi="Book Antiqua"/>
          <w:b/>
          <w:color w:val="000000" w:themeColor="text1"/>
          <w:lang w:val="en-US"/>
        </w:rPr>
      </w:pPr>
      <w:r w:rsidRPr="00A54D4A">
        <w:rPr>
          <w:rFonts w:ascii="Book Antiqua" w:hAnsi="Book Antiqua" w:cs="Segoe UI"/>
          <w:color w:val="000000" w:themeColor="text1"/>
          <w:shd w:val="clear" w:color="auto" w:fill="FFFFFF"/>
          <w:lang w:val="en-US"/>
        </w:rPr>
        <w:t>Here we suggest the perspective that alendronate compromises the development of long bones. There is a need for research using other drugs to try to promote greater growth of endochondral zones, ossification in suitable areas, conditions that are important for appendicular bone growth.</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745C8983" w14:textId="77777777" w:rsidR="009F7235" w:rsidRDefault="009F7235" w:rsidP="00B2799C">
      <w:pPr>
        <w:adjustRightInd w:val="0"/>
        <w:snapToGrid w:val="0"/>
        <w:spacing w:line="360" w:lineRule="auto"/>
        <w:jc w:val="both"/>
        <w:rPr>
          <w:rFonts w:ascii="Book Antiqua" w:hAnsi="Book Antiqua" w:cs="Times New Roman"/>
          <w:b/>
          <w:color w:val="000000" w:themeColor="text1"/>
          <w:lang w:val="en-US"/>
        </w:rPr>
      </w:pPr>
    </w:p>
    <w:p w14:paraId="1D146632" w14:textId="77777777" w:rsidR="009F7235" w:rsidRDefault="002D2555" w:rsidP="000E7C21">
      <w:pPr>
        <w:adjustRightInd w:val="0"/>
        <w:snapToGrid w:val="0"/>
        <w:spacing w:line="360" w:lineRule="auto"/>
        <w:jc w:val="both"/>
        <w:rPr>
          <w:rFonts w:ascii="Book Antiqua" w:hAnsi="Book Antiqua" w:cs="Times New Roman"/>
          <w:b/>
          <w:color w:val="000000" w:themeColor="text1"/>
          <w:lang w:val="en-US"/>
        </w:rPr>
      </w:pPr>
      <w:r w:rsidRPr="00A54D4A">
        <w:rPr>
          <w:rFonts w:ascii="Book Antiqua" w:hAnsi="Book Antiqua" w:cs="Times New Roman"/>
          <w:b/>
          <w:color w:val="000000" w:themeColor="text1"/>
          <w:lang w:val="en-US"/>
        </w:rPr>
        <w:t>REFERENCES</w:t>
      </w:r>
    </w:p>
    <w:p w14:paraId="32A14C87" w14:textId="77777777" w:rsidR="000E7C21" w:rsidRPr="000E7C21" w:rsidRDefault="000E7C21" w:rsidP="000E7C21">
      <w:pPr>
        <w:adjustRightInd w:val="0"/>
        <w:snapToGrid w:val="0"/>
        <w:spacing w:line="360" w:lineRule="auto"/>
        <w:jc w:val="both"/>
        <w:rPr>
          <w:rFonts w:ascii="Book Antiqua" w:hAnsi="Book Antiqua" w:cs="Times New Roman"/>
          <w:b/>
          <w:color w:val="000000" w:themeColor="text1"/>
          <w:lang w:val="en-US"/>
        </w:rPr>
      </w:pPr>
      <w:r w:rsidRPr="000E7C21">
        <w:rPr>
          <w:rFonts w:ascii="Book Antiqua" w:eastAsia="Times New Roman" w:hAnsi="Book Antiqua" w:cs="Times New Roman"/>
          <w:color w:val="000000" w:themeColor="text1"/>
          <w:lang w:val="en-US"/>
        </w:rPr>
        <w:t>1 </w:t>
      </w:r>
      <w:proofErr w:type="spellStart"/>
      <w:r w:rsidRPr="000E7C21">
        <w:rPr>
          <w:rFonts w:ascii="Book Antiqua" w:eastAsia="Times New Roman" w:hAnsi="Book Antiqua" w:cs="Times New Roman"/>
          <w:b/>
          <w:bCs/>
          <w:color w:val="000000" w:themeColor="text1"/>
          <w:lang w:val="en-US"/>
        </w:rPr>
        <w:t>Emons</w:t>
      </w:r>
      <w:proofErr w:type="spellEnd"/>
      <w:r w:rsidRPr="000E7C21">
        <w:rPr>
          <w:rFonts w:ascii="Book Antiqua" w:eastAsia="Times New Roman" w:hAnsi="Book Antiqua" w:cs="Times New Roman"/>
          <w:b/>
          <w:bCs/>
          <w:color w:val="000000" w:themeColor="text1"/>
          <w:lang w:val="en-US"/>
        </w:rPr>
        <w:t xml:space="preserve"> J</w:t>
      </w:r>
      <w:r w:rsidRPr="000E7C21">
        <w:rPr>
          <w:rFonts w:ascii="Book Antiqua" w:eastAsia="Times New Roman" w:hAnsi="Book Antiqua" w:cs="Times New Roman"/>
          <w:color w:val="000000" w:themeColor="text1"/>
          <w:lang w:val="en-US"/>
        </w:rPr>
        <w:t xml:space="preserve">, </w:t>
      </w:r>
      <w:proofErr w:type="spellStart"/>
      <w:r w:rsidRPr="000E7C21">
        <w:rPr>
          <w:rFonts w:ascii="Book Antiqua" w:eastAsia="Times New Roman" w:hAnsi="Book Antiqua" w:cs="Times New Roman"/>
          <w:color w:val="000000" w:themeColor="text1"/>
          <w:lang w:val="en-US"/>
        </w:rPr>
        <w:t>Chagin</w:t>
      </w:r>
      <w:proofErr w:type="spellEnd"/>
      <w:r w:rsidRPr="000E7C21">
        <w:rPr>
          <w:rFonts w:ascii="Book Antiqua" w:eastAsia="Times New Roman" w:hAnsi="Book Antiqua" w:cs="Times New Roman"/>
          <w:color w:val="000000" w:themeColor="text1"/>
          <w:lang w:val="en-US"/>
        </w:rPr>
        <w:t xml:space="preserve"> AS, </w:t>
      </w:r>
      <w:proofErr w:type="spellStart"/>
      <w:r w:rsidRPr="000E7C21">
        <w:rPr>
          <w:rFonts w:ascii="Book Antiqua" w:eastAsia="Times New Roman" w:hAnsi="Book Antiqua" w:cs="Times New Roman"/>
          <w:color w:val="000000" w:themeColor="text1"/>
          <w:lang w:val="en-US"/>
        </w:rPr>
        <w:t>Sävendahl</w:t>
      </w:r>
      <w:proofErr w:type="spellEnd"/>
      <w:r w:rsidRPr="000E7C21">
        <w:rPr>
          <w:rFonts w:ascii="Book Antiqua" w:eastAsia="Times New Roman" w:hAnsi="Book Antiqua" w:cs="Times New Roman"/>
          <w:color w:val="000000" w:themeColor="text1"/>
          <w:lang w:val="en-US"/>
        </w:rPr>
        <w:t xml:space="preserve"> L, </w:t>
      </w:r>
      <w:proofErr w:type="spellStart"/>
      <w:r w:rsidRPr="000E7C21">
        <w:rPr>
          <w:rFonts w:ascii="Book Antiqua" w:eastAsia="Times New Roman" w:hAnsi="Book Antiqua" w:cs="Times New Roman"/>
          <w:color w:val="000000" w:themeColor="text1"/>
          <w:lang w:val="en-US"/>
        </w:rPr>
        <w:t>Karperien</w:t>
      </w:r>
      <w:proofErr w:type="spellEnd"/>
      <w:r w:rsidRPr="000E7C21">
        <w:rPr>
          <w:rFonts w:ascii="Book Antiqua" w:eastAsia="Times New Roman" w:hAnsi="Book Antiqua" w:cs="Times New Roman"/>
          <w:color w:val="000000" w:themeColor="text1"/>
          <w:lang w:val="en-US"/>
        </w:rPr>
        <w:t xml:space="preserve"> M, Wit JM. Mechanisms of growth plate maturation and epiphyseal fusion. </w:t>
      </w:r>
      <w:proofErr w:type="spellStart"/>
      <w:r w:rsidRPr="000E7C21">
        <w:rPr>
          <w:rFonts w:ascii="Book Antiqua" w:eastAsia="Times New Roman" w:hAnsi="Book Antiqua" w:cs="Times New Roman"/>
          <w:i/>
          <w:iCs/>
          <w:color w:val="000000" w:themeColor="text1"/>
          <w:lang w:val="en-US"/>
        </w:rPr>
        <w:t>Horm</w:t>
      </w:r>
      <w:proofErr w:type="spellEnd"/>
      <w:r w:rsidRPr="000E7C21">
        <w:rPr>
          <w:rFonts w:ascii="Book Antiqua" w:eastAsia="Times New Roman" w:hAnsi="Book Antiqua" w:cs="Times New Roman"/>
          <w:i/>
          <w:iCs/>
          <w:color w:val="000000" w:themeColor="text1"/>
          <w:lang w:val="en-US"/>
        </w:rPr>
        <w:t xml:space="preserve"> Res </w:t>
      </w:r>
      <w:proofErr w:type="spellStart"/>
      <w:r w:rsidRPr="000E7C21">
        <w:rPr>
          <w:rFonts w:ascii="Book Antiqua" w:eastAsia="Times New Roman" w:hAnsi="Book Antiqua" w:cs="Times New Roman"/>
          <w:i/>
          <w:iCs/>
          <w:color w:val="000000" w:themeColor="text1"/>
          <w:lang w:val="en-US"/>
        </w:rPr>
        <w:t>Paediatr</w:t>
      </w:r>
      <w:proofErr w:type="spellEnd"/>
      <w:r w:rsidRPr="000E7C21">
        <w:rPr>
          <w:rFonts w:ascii="Book Antiqua" w:eastAsia="Times New Roman" w:hAnsi="Book Antiqua" w:cs="Times New Roman"/>
          <w:color w:val="000000" w:themeColor="text1"/>
          <w:lang w:val="en-US"/>
        </w:rPr>
        <w:t> 2011; </w:t>
      </w:r>
      <w:r w:rsidRPr="000E7C21">
        <w:rPr>
          <w:rFonts w:ascii="Book Antiqua" w:eastAsia="Times New Roman" w:hAnsi="Book Antiqua" w:cs="Times New Roman"/>
          <w:b/>
          <w:bCs/>
          <w:color w:val="000000" w:themeColor="text1"/>
          <w:lang w:val="en-US"/>
        </w:rPr>
        <w:t>75</w:t>
      </w:r>
      <w:r w:rsidRPr="000E7C21">
        <w:rPr>
          <w:rFonts w:ascii="Book Antiqua" w:eastAsia="Times New Roman" w:hAnsi="Book Antiqua" w:cs="Times New Roman"/>
          <w:color w:val="000000" w:themeColor="text1"/>
          <w:lang w:val="en-US"/>
        </w:rPr>
        <w:t>: 383-391 [PMID: 21540578 DOI: 10.1159/000327788]</w:t>
      </w:r>
    </w:p>
    <w:p w14:paraId="7101B201" w14:textId="77777777" w:rsidR="000E7C21" w:rsidRPr="000E7C21" w:rsidRDefault="000E7C21" w:rsidP="000E7C21">
      <w:pPr>
        <w:adjustRightInd w:val="0"/>
        <w:snapToGrid w:val="0"/>
        <w:spacing w:line="360" w:lineRule="auto"/>
        <w:jc w:val="both"/>
        <w:rPr>
          <w:rFonts w:ascii="Book Antiqua" w:eastAsia="Times New Roman" w:hAnsi="Book Antiqua" w:cs="Times New Roman"/>
          <w:color w:val="000000" w:themeColor="text1"/>
          <w:lang w:val="en-US"/>
        </w:rPr>
      </w:pPr>
      <w:r w:rsidRPr="000E7C21">
        <w:rPr>
          <w:rFonts w:ascii="Book Antiqua" w:eastAsia="Times New Roman" w:hAnsi="Book Antiqua" w:cs="Times New Roman"/>
          <w:color w:val="000000" w:themeColor="text1"/>
          <w:lang w:val="en-US"/>
        </w:rPr>
        <w:t>2 </w:t>
      </w:r>
      <w:r w:rsidRPr="000E7C21">
        <w:rPr>
          <w:rFonts w:ascii="Book Antiqua" w:eastAsia="Times New Roman" w:hAnsi="Book Antiqua" w:cs="Times New Roman"/>
          <w:b/>
          <w:bCs/>
          <w:color w:val="000000" w:themeColor="text1"/>
          <w:lang w:val="en-US"/>
        </w:rPr>
        <w:t>Mackie EJ</w:t>
      </w:r>
      <w:r w:rsidRPr="000E7C21">
        <w:rPr>
          <w:rFonts w:ascii="Book Antiqua" w:eastAsia="Times New Roman" w:hAnsi="Book Antiqua" w:cs="Times New Roman"/>
          <w:color w:val="000000" w:themeColor="text1"/>
          <w:lang w:val="en-US"/>
        </w:rPr>
        <w:t xml:space="preserve">, Ahmed YA, </w:t>
      </w:r>
      <w:proofErr w:type="spellStart"/>
      <w:r w:rsidRPr="000E7C21">
        <w:rPr>
          <w:rFonts w:ascii="Book Antiqua" w:eastAsia="Times New Roman" w:hAnsi="Book Antiqua" w:cs="Times New Roman"/>
          <w:color w:val="000000" w:themeColor="text1"/>
          <w:lang w:val="en-US"/>
        </w:rPr>
        <w:t>Tatarczuch</w:t>
      </w:r>
      <w:proofErr w:type="spellEnd"/>
      <w:r w:rsidRPr="000E7C21">
        <w:rPr>
          <w:rFonts w:ascii="Book Antiqua" w:eastAsia="Times New Roman" w:hAnsi="Book Antiqua" w:cs="Times New Roman"/>
          <w:color w:val="000000" w:themeColor="text1"/>
          <w:lang w:val="en-US"/>
        </w:rPr>
        <w:t xml:space="preserve"> L, Chen KS, Mirams M. Endochondral ossification: how cartilage is converted into bone in the developing skeleton. </w:t>
      </w:r>
      <w:r w:rsidRPr="000E7C21">
        <w:rPr>
          <w:rFonts w:ascii="Book Antiqua" w:eastAsia="Times New Roman" w:hAnsi="Book Antiqua" w:cs="Times New Roman"/>
          <w:i/>
          <w:iCs/>
          <w:color w:val="000000" w:themeColor="text1"/>
          <w:lang w:val="en-US"/>
        </w:rPr>
        <w:t xml:space="preserve">Int J </w:t>
      </w:r>
      <w:proofErr w:type="spellStart"/>
      <w:r w:rsidRPr="000E7C21">
        <w:rPr>
          <w:rFonts w:ascii="Book Antiqua" w:eastAsia="Times New Roman" w:hAnsi="Book Antiqua" w:cs="Times New Roman"/>
          <w:i/>
          <w:iCs/>
          <w:color w:val="000000" w:themeColor="text1"/>
          <w:lang w:val="en-US"/>
        </w:rPr>
        <w:t>Biochem</w:t>
      </w:r>
      <w:proofErr w:type="spellEnd"/>
      <w:r w:rsidRPr="000E7C21">
        <w:rPr>
          <w:rFonts w:ascii="Book Antiqua" w:eastAsia="Times New Roman" w:hAnsi="Book Antiqua" w:cs="Times New Roman"/>
          <w:i/>
          <w:iCs/>
          <w:color w:val="000000" w:themeColor="text1"/>
          <w:lang w:val="en-US"/>
        </w:rPr>
        <w:t xml:space="preserve"> Cell Biol</w:t>
      </w:r>
      <w:r w:rsidRPr="000E7C21">
        <w:rPr>
          <w:rFonts w:ascii="Book Antiqua" w:eastAsia="Times New Roman" w:hAnsi="Book Antiqua" w:cs="Times New Roman"/>
          <w:color w:val="000000" w:themeColor="text1"/>
          <w:lang w:val="en-US"/>
        </w:rPr>
        <w:t>2008; </w:t>
      </w:r>
      <w:r w:rsidRPr="000E7C21">
        <w:rPr>
          <w:rFonts w:ascii="Book Antiqua" w:eastAsia="Times New Roman" w:hAnsi="Book Antiqua" w:cs="Times New Roman"/>
          <w:b/>
          <w:bCs/>
          <w:color w:val="000000" w:themeColor="text1"/>
          <w:lang w:val="en-US"/>
        </w:rPr>
        <w:t>40</w:t>
      </w:r>
      <w:r w:rsidRPr="000E7C21">
        <w:rPr>
          <w:rFonts w:ascii="Book Antiqua" w:eastAsia="Times New Roman" w:hAnsi="Book Antiqua" w:cs="Times New Roman"/>
          <w:color w:val="000000" w:themeColor="text1"/>
          <w:lang w:val="en-US"/>
        </w:rPr>
        <w:t>: 46-62 [PMID: 17659995 DOI: 10.1016/j.biocel.2007.06.009]</w:t>
      </w:r>
    </w:p>
    <w:p w14:paraId="6916BDD5" w14:textId="77777777" w:rsidR="000E7C21" w:rsidRPr="000E7C21" w:rsidRDefault="000E7C21" w:rsidP="000E7C21">
      <w:pPr>
        <w:adjustRightInd w:val="0"/>
        <w:snapToGrid w:val="0"/>
        <w:spacing w:line="360" w:lineRule="auto"/>
        <w:jc w:val="both"/>
        <w:rPr>
          <w:rFonts w:ascii="Book Antiqua" w:eastAsia="Times New Roman" w:hAnsi="Book Antiqua" w:cs="Times New Roman"/>
          <w:color w:val="000000" w:themeColor="text1"/>
          <w:lang w:val="en-US"/>
        </w:rPr>
      </w:pPr>
      <w:r w:rsidRPr="000E7C21">
        <w:rPr>
          <w:rFonts w:ascii="Book Antiqua" w:eastAsia="Times New Roman" w:hAnsi="Book Antiqua" w:cs="Times New Roman"/>
          <w:color w:val="000000" w:themeColor="text1"/>
          <w:lang w:val="en-US"/>
        </w:rPr>
        <w:t>3 </w:t>
      </w:r>
      <w:proofErr w:type="spellStart"/>
      <w:r w:rsidRPr="000E7C21">
        <w:rPr>
          <w:rFonts w:ascii="Book Antiqua" w:eastAsia="Times New Roman" w:hAnsi="Book Antiqua" w:cs="Times New Roman"/>
          <w:b/>
          <w:bCs/>
          <w:color w:val="000000" w:themeColor="text1"/>
          <w:lang w:val="en-US"/>
        </w:rPr>
        <w:t>Derynck</w:t>
      </w:r>
      <w:proofErr w:type="spellEnd"/>
      <w:r w:rsidRPr="000E7C21">
        <w:rPr>
          <w:rFonts w:ascii="Book Antiqua" w:eastAsia="Times New Roman" w:hAnsi="Book Antiqua" w:cs="Times New Roman"/>
          <w:b/>
          <w:bCs/>
          <w:color w:val="000000" w:themeColor="text1"/>
          <w:lang w:val="en-US"/>
        </w:rPr>
        <w:t xml:space="preserve"> R</w:t>
      </w:r>
      <w:r w:rsidRPr="000E7C21">
        <w:rPr>
          <w:rFonts w:ascii="Book Antiqua" w:eastAsia="Times New Roman" w:hAnsi="Book Antiqua" w:cs="Times New Roman"/>
          <w:color w:val="000000" w:themeColor="text1"/>
          <w:lang w:val="en-US"/>
        </w:rPr>
        <w:t xml:space="preserve">, </w:t>
      </w:r>
      <w:proofErr w:type="spellStart"/>
      <w:r w:rsidRPr="000E7C21">
        <w:rPr>
          <w:rFonts w:ascii="Book Antiqua" w:eastAsia="Times New Roman" w:hAnsi="Book Antiqua" w:cs="Times New Roman"/>
          <w:color w:val="000000" w:themeColor="text1"/>
          <w:lang w:val="en-US"/>
        </w:rPr>
        <w:t>Akhurst</w:t>
      </w:r>
      <w:proofErr w:type="spellEnd"/>
      <w:r w:rsidRPr="000E7C21">
        <w:rPr>
          <w:rFonts w:ascii="Book Antiqua" w:eastAsia="Times New Roman" w:hAnsi="Book Antiqua" w:cs="Times New Roman"/>
          <w:color w:val="000000" w:themeColor="text1"/>
          <w:lang w:val="en-US"/>
        </w:rPr>
        <w:t xml:space="preserve"> RJ. Differentiation plasticity regulated by TGF-beta family proteins in development and disease. </w:t>
      </w:r>
      <w:r w:rsidRPr="000E7C21">
        <w:rPr>
          <w:rFonts w:ascii="Book Antiqua" w:eastAsia="Times New Roman" w:hAnsi="Book Antiqua" w:cs="Times New Roman"/>
          <w:i/>
          <w:iCs/>
          <w:color w:val="000000" w:themeColor="text1"/>
          <w:lang w:val="en-US"/>
        </w:rPr>
        <w:t>Nat Cell Biol</w:t>
      </w:r>
      <w:r w:rsidRPr="000E7C21">
        <w:rPr>
          <w:rFonts w:ascii="Book Antiqua" w:eastAsia="Times New Roman" w:hAnsi="Book Antiqua" w:cs="Times New Roman"/>
          <w:color w:val="000000" w:themeColor="text1"/>
          <w:lang w:val="en-US"/>
        </w:rPr>
        <w:t> 2007; </w:t>
      </w:r>
      <w:r w:rsidRPr="000E7C21">
        <w:rPr>
          <w:rFonts w:ascii="Book Antiqua" w:eastAsia="Times New Roman" w:hAnsi="Book Antiqua" w:cs="Times New Roman"/>
          <w:b/>
          <w:bCs/>
          <w:color w:val="000000" w:themeColor="text1"/>
          <w:lang w:val="en-US"/>
        </w:rPr>
        <w:t>9</w:t>
      </w:r>
      <w:r w:rsidRPr="000E7C21">
        <w:rPr>
          <w:rFonts w:ascii="Book Antiqua" w:eastAsia="Times New Roman" w:hAnsi="Book Antiqua" w:cs="Times New Roman"/>
          <w:color w:val="000000" w:themeColor="text1"/>
          <w:lang w:val="en-US"/>
        </w:rPr>
        <w:t>: 1000-1004 [PMID: 17762890 DOI: 10.1038/ncb434]</w:t>
      </w:r>
    </w:p>
    <w:p w14:paraId="287D7CC1" w14:textId="77777777" w:rsidR="000E7C21" w:rsidRPr="000E7C21" w:rsidRDefault="000E7C21" w:rsidP="000E7C21">
      <w:pPr>
        <w:adjustRightInd w:val="0"/>
        <w:snapToGrid w:val="0"/>
        <w:spacing w:line="360" w:lineRule="auto"/>
        <w:jc w:val="both"/>
        <w:rPr>
          <w:rFonts w:ascii="Book Antiqua" w:eastAsia="Times New Roman" w:hAnsi="Book Antiqua" w:cs="Times New Roman"/>
          <w:color w:val="000000" w:themeColor="text1"/>
          <w:lang w:val="en-US"/>
        </w:rPr>
      </w:pPr>
      <w:r w:rsidRPr="000E7C21">
        <w:rPr>
          <w:rFonts w:ascii="Book Antiqua" w:eastAsia="Times New Roman" w:hAnsi="Book Antiqua" w:cs="Times New Roman"/>
          <w:color w:val="000000" w:themeColor="text1"/>
          <w:lang w:val="en-US"/>
        </w:rPr>
        <w:t>4 </w:t>
      </w:r>
      <w:proofErr w:type="spellStart"/>
      <w:r w:rsidRPr="000E7C21">
        <w:rPr>
          <w:rFonts w:ascii="Book Antiqua" w:eastAsia="Times New Roman" w:hAnsi="Book Antiqua" w:cs="Times New Roman"/>
          <w:b/>
          <w:bCs/>
          <w:color w:val="000000" w:themeColor="text1"/>
          <w:lang w:val="en-US"/>
        </w:rPr>
        <w:t>Tekari</w:t>
      </w:r>
      <w:proofErr w:type="spellEnd"/>
      <w:r w:rsidRPr="000E7C21">
        <w:rPr>
          <w:rFonts w:ascii="Book Antiqua" w:eastAsia="Times New Roman" w:hAnsi="Book Antiqua" w:cs="Times New Roman"/>
          <w:b/>
          <w:bCs/>
          <w:color w:val="000000" w:themeColor="text1"/>
          <w:lang w:val="en-US"/>
        </w:rPr>
        <w:t xml:space="preserve"> A</w:t>
      </w:r>
      <w:r w:rsidRPr="000E7C21">
        <w:rPr>
          <w:rFonts w:ascii="Book Antiqua" w:eastAsia="Times New Roman" w:hAnsi="Book Antiqua" w:cs="Times New Roman"/>
          <w:color w:val="000000" w:themeColor="text1"/>
          <w:lang w:val="en-US"/>
        </w:rPr>
        <w:t xml:space="preserve">, </w:t>
      </w:r>
      <w:proofErr w:type="spellStart"/>
      <w:r w:rsidRPr="000E7C21">
        <w:rPr>
          <w:rFonts w:ascii="Book Antiqua" w:eastAsia="Times New Roman" w:hAnsi="Book Antiqua" w:cs="Times New Roman"/>
          <w:color w:val="000000" w:themeColor="text1"/>
          <w:lang w:val="en-US"/>
        </w:rPr>
        <w:t>Luginbuehl</w:t>
      </w:r>
      <w:proofErr w:type="spellEnd"/>
      <w:r w:rsidRPr="000E7C21">
        <w:rPr>
          <w:rFonts w:ascii="Book Antiqua" w:eastAsia="Times New Roman" w:hAnsi="Book Antiqua" w:cs="Times New Roman"/>
          <w:color w:val="000000" w:themeColor="text1"/>
          <w:lang w:val="en-US"/>
        </w:rPr>
        <w:t xml:space="preserve"> R, Hofstetter W, </w:t>
      </w:r>
      <w:proofErr w:type="spellStart"/>
      <w:r w:rsidRPr="000E7C21">
        <w:rPr>
          <w:rFonts w:ascii="Book Antiqua" w:eastAsia="Times New Roman" w:hAnsi="Book Antiqua" w:cs="Times New Roman"/>
          <w:color w:val="000000" w:themeColor="text1"/>
          <w:lang w:val="en-US"/>
        </w:rPr>
        <w:t>Egli</w:t>
      </w:r>
      <w:proofErr w:type="spellEnd"/>
      <w:r w:rsidRPr="000E7C21">
        <w:rPr>
          <w:rFonts w:ascii="Book Antiqua" w:eastAsia="Times New Roman" w:hAnsi="Book Antiqua" w:cs="Times New Roman"/>
          <w:color w:val="000000" w:themeColor="text1"/>
          <w:lang w:val="en-US"/>
        </w:rPr>
        <w:t xml:space="preserve"> RJ. Transforming growth factor beta signaling is essential for the autonomous formation of cartilage-like tissue by expanded chondrocytes. </w:t>
      </w:r>
      <w:proofErr w:type="spellStart"/>
      <w:r w:rsidRPr="000E7C21">
        <w:rPr>
          <w:rFonts w:ascii="Book Antiqua" w:eastAsia="Times New Roman" w:hAnsi="Book Antiqua" w:cs="Times New Roman"/>
          <w:i/>
          <w:iCs/>
          <w:color w:val="000000" w:themeColor="text1"/>
          <w:lang w:val="en-US"/>
        </w:rPr>
        <w:t>PLoS</w:t>
      </w:r>
      <w:proofErr w:type="spellEnd"/>
      <w:r w:rsidRPr="000E7C21">
        <w:rPr>
          <w:rFonts w:ascii="Book Antiqua" w:eastAsia="Times New Roman" w:hAnsi="Book Antiqua" w:cs="Times New Roman"/>
          <w:i/>
          <w:iCs/>
          <w:color w:val="000000" w:themeColor="text1"/>
          <w:lang w:val="en-US"/>
        </w:rPr>
        <w:t xml:space="preserve"> One</w:t>
      </w:r>
      <w:r w:rsidRPr="000E7C21">
        <w:rPr>
          <w:rFonts w:ascii="Book Antiqua" w:eastAsia="Times New Roman" w:hAnsi="Book Antiqua" w:cs="Times New Roman"/>
          <w:color w:val="000000" w:themeColor="text1"/>
          <w:lang w:val="en-US"/>
        </w:rPr>
        <w:t> 2015; </w:t>
      </w:r>
      <w:r w:rsidRPr="000E7C21">
        <w:rPr>
          <w:rFonts w:ascii="Book Antiqua" w:eastAsia="Times New Roman" w:hAnsi="Book Antiqua" w:cs="Times New Roman"/>
          <w:b/>
          <w:bCs/>
          <w:color w:val="000000" w:themeColor="text1"/>
          <w:lang w:val="en-US"/>
        </w:rPr>
        <w:t>10</w:t>
      </w:r>
      <w:r w:rsidRPr="000E7C21">
        <w:rPr>
          <w:rFonts w:ascii="Book Antiqua" w:eastAsia="Times New Roman" w:hAnsi="Book Antiqua" w:cs="Times New Roman"/>
          <w:color w:val="000000" w:themeColor="text1"/>
          <w:lang w:val="en-US"/>
        </w:rPr>
        <w:t>: e0120857 [PMID: 25775021 DOI: 10.1371/journal.pone.0120857]</w:t>
      </w:r>
    </w:p>
    <w:p w14:paraId="7127D2EC" w14:textId="77777777" w:rsidR="000E7C21" w:rsidRPr="000E7C21" w:rsidRDefault="000E7C21" w:rsidP="000E7C21">
      <w:pPr>
        <w:adjustRightInd w:val="0"/>
        <w:snapToGrid w:val="0"/>
        <w:spacing w:line="360" w:lineRule="auto"/>
        <w:jc w:val="both"/>
        <w:rPr>
          <w:rFonts w:ascii="Book Antiqua" w:eastAsia="Times New Roman" w:hAnsi="Book Antiqua" w:cs="Times New Roman"/>
          <w:color w:val="000000" w:themeColor="text1"/>
          <w:lang w:val="en-US"/>
        </w:rPr>
      </w:pPr>
      <w:r w:rsidRPr="000E7C21">
        <w:rPr>
          <w:rFonts w:ascii="Book Antiqua" w:eastAsia="Times New Roman" w:hAnsi="Book Antiqua" w:cs="Times New Roman"/>
          <w:color w:val="000000" w:themeColor="text1"/>
          <w:lang w:val="en-US"/>
        </w:rPr>
        <w:t>5 </w:t>
      </w:r>
      <w:r w:rsidRPr="000E7C21">
        <w:rPr>
          <w:rFonts w:ascii="Book Antiqua" w:eastAsia="Times New Roman" w:hAnsi="Book Antiqua" w:cs="Times New Roman"/>
          <w:b/>
          <w:bCs/>
          <w:color w:val="000000" w:themeColor="text1"/>
          <w:lang w:val="en-US"/>
        </w:rPr>
        <w:t>Kang JS</w:t>
      </w:r>
      <w:r w:rsidRPr="000E7C21">
        <w:rPr>
          <w:rFonts w:ascii="Book Antiqua" w:eastAsia="Times New Roman" w:hAnsi="Book Antiqua" w:cs="Times New Roman"/>
          <w:color w:val="000000" w:themeColor="text1"/>
          <w:lang w:val="en-US"/>
        </w:rPr>
        <w:t xml:space="preserve">, Alliston T, </w:t>
      </w:r>
      <w:proofErr w:type="spellStart"/>
      <w:r w:rsidRPr="000E7C21">
        <w:rPr>
          <w:rFonts w:ascii="Book Antiqua" w:eastAsia="Times New Roman" w:hAnsi="Book Antiqua" w:cs="Times New Roman"/>
          <w:color w:val="000000" w:themeColor="text1"/>
          <w:lang w:val="en-US"/>
        </w:rPr>
        <w:t>Delston</w:t>
      </w:r>
      <w:proofErr w:type="spellEnd"/>
      <w:r w:rsidRPr="000E7C21">
        <w:rPr>
          <w:rFonts w:ascii="Book Antiqua" w:eastAsia="Times New Roman" w:hAnsi="Book Antiqua" w:cs="Times New Roman"/>
          <w:color w:val="000000" w:themeColor="text1"/>
          <w:lang w:val="en-US"/>
        </w:rPr>
        <w:t xml:space="preserve"> R, </w:t>
      </w:r>
      <w:proofErr w:type="spellStart"/>
      <w:r w:rsidRPr="000E7C21">
        <w:rPr>
          <w:rFonts w:ascii="Book Antiqua" w:eastAsia="Times New Roman" w:hAnsi="Book Antiqua" w:cs="Times New Roman"/>
          <w:color w:val="000000" w:themeColor="text1"/>
          <w:lang w:val="en-US"/>
        </w:rPr>
        <w:t>Derynck</w:t>
      </w:r>
      <w:proofErr w:type="spellEnd"/>
      <w:r w:rsidRPr="000E7C21">
        <w:rPr>
          <w:rFonts w:ascii="Book Antiqua" w:eastAsia="Times New Roman" w:hAnsi="Book Antiqua" w:cs="Times New Roman"/>
          <w:color w:val="000000" w:themeColor="text1"/>
          <w:lang w:val="en-US"/>
        </w:rPr>
        <w:t xml:space="preserve"> R. Repression of Runx2 function by TGF-beta through recruitment of class II histone deacetylases by Smad3. </w:t>
      </w:r>
      <w:r w:rsidRPr="000E7C21">
        <w:rPr>
          <w:rFonts w:ascii="Book Antiqua" w:eastAsia="Times New Roman" w:hAnsi="Book Antiqua" w:cs="Times New Roman"/>
          <w:i/>
          <w:iCs/>
          <w:color w:val="000000" w:themeColor="text1"/>
          <w:lang w:val="en-US"/>
        </w:rPr>
        <w:t>EMBO J</w:t>
      </w:r>
      <w:r w:rsidRPr="000E7C21">
        <w:rPr>
          <w:rFonts w:ascii="Book Antiqua" w:eastAsia="Times New Roman" w:hAnsi="Book Antiqua" w:cs="Times New Roman"/>
          <w:color w:val="000000" w:themeColor="text1"/>
          <w:lang w:val="en-US"/>
        </w:rPr>
        <w:t> 2005; </w:t>
      </w:r>
      <w:r w:rsidRPr="000E7C21">
        <w:rPr>
          <w:rFonts w:ascii="Book Antiqua" w:eastAsia="Times New Roman" w:hAnsi="Book Antiqua" w:cs="Times New Roman"/>
          <w:b/>
          <w:bCs/>
          <w:color w:val="000000" w:themeColor="text1"/>
          <w:lang w:val="en-US"/>
        </w:rPr>
        <w:t>24</w:t>
      </w:r>
      <w:r w:rsidRPr="000E7C21">
        <w:rPr>
          <w:rFonts w:ascii="Book Antiqua" w:eastAsia="Times New Roman" w:hAnsi="Book Antiqua" w:cs="Times New Roman"/>
          <w:color w:val="000000" w:themeColor="text1"/>
          <w:lang w:val="en-US"/>
        </w:rPr>
        <w:t>: 2543-2555 [PMID: 15990875 DOI: 10.1038/sj.emboj.7600729]</w:t>
      </w:r>
    </w:p>
    <w:p w14:paraId="1FD3ADA2" w14:textId="77777777" w:rsidR="000E7C21" w:rsidRPr="000E7C21" w:rsidRDefault="000E7C21" w:rsidP="000E7C21">
      <w:pPr>
        <w:adjustRightInd w:val="0"/>
        <w:snapToGrid w:val="0"/>
        <w:spacing w:line="360" w:lineRule="auto"/>
        <w:jc w:val="both"/>
        <w:rPr>
          <w:rFonts w:ascii="Book Antiqua" w:eastAsia="Times New Roman" w:hAnsi="Book Antiqua" w:cs="Times New Roman"/>
          <w:color w:val="000000" w:themeColor="text1"/>
          <w:lang w:val="en-US"/>
        </w:rPr>
      </w:pPr>
      <w:r w:rsidRPr="000E7C21">
        <w:rPr>
          <w:rFonts w:ascii="Book Antiqua" w:eastAsia="Times New Roman" w:hAnsi="Book Antiqua" w:cs="Times New Roman"/>
          <w:color w:val="000000" w:themeColor="text1"/>
          <w:lang w:val="en-US"/>
        </w:rPr>
        <w:t>6 </w:t>
      </w:r>
      <w:r w:rsidRPr="000E7C21">
        <w:rPr>
          <w:rFonts w:ascii="Book Antiqua" w:eastAsia="Times New Roman" w:hAnsi="Book Antiqua" w:cs="Times New Roman"/>
          <w:b/>
          <w:bCs/>
          <w:color w:val="000000" w:themeColor="text1"/>
          <w:lang w:val="en-US"/>
        </w:rPr>
        <w:t>Harada S</w:t>
      </w:r>
      <w:r w:rsidRPr="000E7C21">
        <w:rPr>
          <w:rFonts w:ascii="Book Antiqua" w:eastAsia="Times New Roman" w:hAnsi="Book Antiqua" w:cs="Times New Roman"/>
          <w:color w:val="000000" w:themeColor="text1"/>
          <w:lang w:val="en-US"/>
        </w:rPr>
        <w:t xml:space="preserve">, </w:t>
      </w:r>
      <w:proofErr w:type="spellStart"/>
      <w:r w:rsidRPr="000E7C21">
        <w:rPr>
          <w:rFonts w:ascii="Book Antiqua" w:eastAsia="Times New Roman" w:hAnsi="Book Antiqua" w:cs="Times New Roman"/>
          <w:color w:val="000000" w:themeColor="text1"/>
          <w:lang w:val="en-US"/>
        </w:rPr>
        <w:t>Rodan</w:t>
      </w:r>
      <w:proofErr w:type="spellEnd"/>
      <w:r w:rsidRPr="000E7C21">
        <w:rPr>
          <w:rFonts w:ascii="Book Antiqua" w:eastAsia="Times New Roman" w:hAnsi="Book Antiqua" w:cs="Times New Roman"/>
          <w:color w:val="000000" w:themeColor="text1"/>
          <w:lang w:val="en-US"/>
        </w:rPr>
        <w:t xml:space="preserve"> GA. Control of osteoblast function and regulation of bone mass. </w:t>
      </w:r>
      <w:r w:rsidRPr="000E7C21">
        <w:rPr>
          <w:rFonts w:ascii="Book Antiqua" w:eastAsia="Times New Roman" w:hAnsi="Book Antiqua" w:cs="Times New Roman"/>
          <w:i/>
          <w:iCs/>
          <w:color w:val="000000" w:themeColor="text1"/>
          <w:lang w:val="en-US"/>
        </w:rPr>
        <w:t>Nature</w:t>
      </w:r>
      <w:r w:rsidRPr="000E7C21">
        <w:rPr>
          <w:rFonts w:ascii="Book Antiqua" w:eastAsia="Times New Roman" w:hAnsi="Book Antiqua" w:cs="Times New Roman"/>
          <w:color w:val="000000" w:themeColor="text1"/>
          <w:lang w:val="en-US"/>
        </w:rPr>
        <w:t> 2003; </w:t>
      </w:r>
      <w:r w:rsidRPr="000E7C21">
        <w:rPr>
          <w:rFonts w:ascii="Book Antiqua" w:eastAsia="Times New Roman" w:hAnsi="Book Antiqua" w:cs="Times New Roman"/>
          <w:b/>
          <w:bCs/>
          <w:color w:val="000000" w:themeColor="text1"/>
          <w:lang w:val="en-US"/>
        </w:rPr>
        <w:t>423</w:t>
      </w:r>
      <w:r w:rsidRPr="000E7C21">
        <w:rPr>
          <w:rFonts w:ascii="Book Antiqua" w:eastAsia="Times New Roman" w:hAnsi="Book Antiqua" w:cs="Times New Roman"/>
          <w:color w:val="000000" w:themeColor="text1"/>
          <w:lang w:val="en-US"/>
        </w:rPr>
        <w:t>: 349-355 [PMID: 12748654 DOI: 10.1038/nature01660]</w:t>
      </w:r>
    </w:p>
    <w:p w14:paraId="16B8EA1C" w14:textId="77777777" w:rsidR="000E7C21" w:rsidRPr="000E7C21" w:rsidRDefault="000E7C21" w:rsidP="000E7C21">
      <w:pPr>
        <w:adjustRightInd w:val="0"/>
        <w:snapToGrid w:val="0"/>
        <w:spacing w:line="360" w:lineRule="auto"/>
        <w:jc w:val="both"/>
        <w:rPr>
          <w:rFonts w:ascii="Book Antiqua" w:eastAsia="Times New Roman" w:hAnsi="Book Antiqua" w:cs="Times New Roman"/>
          <w:color w:val="000000" w:themeColor="text1"/>
          <w:lang w:val="en-US"/>
        </w:rPr>
      </w:pPr>
      <w:r w:rsidRPr="000E7C21">
        <w:rPr>
          <w:rFonts w:ascii="Book Antiqua" w:eastAsia="Times New Roman" w:hAnsi="Book Antiqua" w:cs="Times New Roman"/>
          <w:color w:val="000000" w:themeColor="text1"/>
          <w:lang w:val="en-US"/>
        </w:rPr>
        <w:t>7 </w:t>
      </w:r>
      <w:proofErr w:type="spellStart"/>
      <w:r w:rsidRPr="000E7C21">
        <w:rPr>
          <w:rFonts w:ascii="Book Antiqua" w:eastAsia="Times New Roman" w:hAnsi="Book Antiqua" w:cs="Times New Roman"/>
          <w:b/>
          <w:bCs/>
          <w:color w:val="000000" w:themeColor="text1"/>
          <w:lang w:val="en-US"/>
        </w:rPr>
        <w:t>Katagiri</w:t>
      </w:r>
      <w:proofErr w:type="spellEnd"/>
      <w:r w:rsidRPr="000E7C21">
        <w:rPr>
          <w:rFonts w:ascii="Book Antiqua" w:eastAsia="Times New Roman" w:hAnsi="Book Antiqua" w:cs="Times New Roman"/>
          <w:b/>
          <w:bCs/>
          <w:color w:val="000000" w:themeColor="text1"/>
          <w:lang w:val="en-US"/>
        </w:rPr>
        <w:t xml:space="preserve"> T</w:t>
      </w:r>
      <w:r w:rsidRPr="000E7C21">
        <w:rPr>
          <w:rFonts w:ascii="Book Antiqua" w:eastAsia="Times New Roman" w:hAnsi="Book Antiqua" w:cs="Times New Roman"/>
          <w:color w:val="000000" w:themeColor="text1"/>
          <w:lang w:val="en-US"/>
        </w:rPr>
        <w:t xml:space="preserve">, Tsukamoto S, </w:t>
      </w:r>
      <w:proofErr w:type="spellStart"/>
      <w:r w:rsidRPr="000E7C21">
        <w:rPr>
          <w:rFonts w:ascii="Book Antiqua" w:eastAsia="Times New Roman" w:hAnsi="Book Antiqua" w:cs="Times New Roman"/>
          <w:color w:val="000000" w:themeColor="text1"/>
          <w:lang w:val="en-US"/>
        </w:rPr>
        <w:t>Nakachi</w:t>
      </w:r>
      <w:proofErr w:type="spellEnd"/>
      <w:r w:rsidRPr="000E7C21">
        <w:rPr>
          <w:rFonts w:ascii="Book Antiqua" w:eastAsia="Times New Roman" w:hAnsi="Book Antiqua" w:cs="Times New Roman"/>
          <w:color w:val="000000" w:themeColor="text1"/>
          <w:lang w:val="en-US"/>
        </w:rPr>
        <w:t xml:space="preserve"> Y, </w:t>
      </w:r>
      <w:proofErr w:type="spellStart"/>
      <w:r w:rsidRPr="000E7C21">
        <w:rPr>
          <w:rFonts w:ascii="Book Antiqua" w:eastAsia="Times New Roman" w:hAnsi="Book Antiqua" w:cs="Times New Roman"/>
          <w:color w:val="000000" w:themeColor="text1"/>
          <w:lang w:val="en-US"/>
        </w:rPr>
        <w:t>Kuratani</w:t>
      </w:r>
      <w:proofErr w:type="spellEnd"/>
      <w:r w:rsidRPr="000E7C21">
        <w:rPr>
          <w:rFonts w:ascii="Book Antiqua" w:eastAsia="Times New Roman" w:hAnsi="Book Antiqua" w:cs="Times New Roman"/>
          <w:color w:val="000000" w:themeColor="text1"/>
          <w:lang w:val="en-US"/>
        </w:rPr>
        <w:t xml:space="preserve"> M. Recent Topics in </w:t>
      </w:r>
      <w:proofErr w:type="spellStart"/>
      <w:r w:rsidRPr="000E7C21">
        <w:rPr>
          <w:rFonts w:ascii="Book Antiqua" w:eastAsia="Times New Roman" w:hAnsi="Book Antiqua" w:cs="Times New Roman"/>
          <w:color w:val="000000" w:themeColor="text1"/>
          <w:lang w:val="en-US"/>
        </w:rPr>
        <w:t>Fibrodysplasia</w:t>
      </w:r>
      <w:proofErr w:type="spellEnd"/>
      <w:r w:rsidRPr="000E7C21">
        <w:rPr>
          <w:rFonts w:ascii="Book Antiqua" w:eastAsia="Times New Roman" w:hAnsi="Book Antiqua" w:cs="Times New Roman"/>
          <w:color w:val="000000" w:themeColor="text1"/>
          <w:lang w:val="en-US"/>
        </w:rPr>
        <w:t xml:space="preserve"> Ossificans </w:t>
      </w:r>
      <w:proofErr w:type="spellStart"/>
      <w:r w:rsidRPr="000E7C21">
        <w:rPr>
          <w:rFonts w:ascii="Book Antiqua" w:eastAsia="Times New Roman" w:hAnsi="Book Antiqua" w:cs="Times New Roman"/>
          <w:color w:val="000000" w:themeColor="text1"/>
          <w:lang w:val="en-US"/>
        </w:rPr>
        <w:t>Progressiva</w:t>
      </w:r>
      <w:proofErr w:type="spellEnd"/>
      <w:r w:rsidRPr="000E7C21">
        <w:rPr>
          <w:rFonts w:ascii="Book Antiqua" w:eastAsia="Times New Roman" w:hAnsi="Book Antiqua" w:cs="Times New Roman"/>
          <w:color w:val="000000" w:themeColor="text1"/>
          <w:lang w:val="en-US"/>
        </w:rPr>
        <w:t>. </w:t>
      </w:r>
      <w:r w:rsidRPr="000E7C21">
        <w:rPr>
          <w:rFonts w:ascii="Book Antiqua" w:eastAsia="Times New Roman" w:hAnsi="Book Antiqua" w:cs="Times New Roman"/>
          <w:i/>
          <w:iCs/>
          <w:color w:val="000000" w:themeColor="text1"/>
          <w:lang w:val="en-US"/>
        </w:rPr>
        <w:t xml:space="preserve">Endocrinol </w:t>
      </w:r>
      <w:proofErr w:type="spellStart"/>
      <w:r w:rsidRPr="000E7C21">
        <w:rPr>
          <w:rFonts w:ascii="Book Antiqua" w:eastAsia="Times New Roman" w:hAnsi="Book Antiqua" w:cs="Times New Roman"/>
          <w:i/>
          <w:iCs/>
          <w:color w:val="000000" w:themeColor="text1"/>
          <w:lang w:val="en-US"/>
        </w:rPr>
        <w:t>Metab</w:t>
      </w:r>
      <w:proofErr w:type="spellEnd"/>
      <w:r w:rsidRPr="000E7C21">
        <w:rPr>
          <w:rFonts w:ascii="Book Antiqua" w:eastAsia="Times New Roman" w:hAnsi="Book Antiqua" w:cs="Times New Roman"/>
          <w:i/>
          <w:iCs/>
          <w:color w:val="000000" w:themeColor="text1"/>
          <w:lang w:val="en-US"/>
        </w:rPr>
        <w:t xml:space="preserve"> </w:t>
      </w:r>
      <w:r w:rsidRPr="000E7C21">
        <w:rPr>
          <w:rFonts w:ascii="Book Antiqua" w:eastAsia="Times New Roman" w:hAnsi="Book Antiqua" w:cs="Times New Roman"/>
          <w:color w:val="000000" w:themeColor="text1"/>
          <w:lang w:val="en-US"/>
        </w:rPr>
        <w:t>(Seoul) 2018; </w:t>
      </w:r>
      <w:r w:rsidRPr="000E7C21">
        <w:rPr>
          <w:rFonts w:ascii="Book Antiqua" w:eastAsia="Times New Roman" w:hAnsi="Book Antiqua" w:cs="Times New Roman"/>
          <w:b/>
          <w:bCs/>
          <w:color w:val="000000" w:themeColor="text1"/>
          <w:lang w:val="en-US"/>
        </w:rPr>
        <w:t>33</w:t>
      </w:r>
      <w:r w:rsidRPr="000E7C21">
        <w:rPr>
          <w:rFonts w:ascii="Book Antiqua" w:eastAsia="Times New Roman" w:hAnsi="Book Antiqua" w:cs="Times New Roman"/>
          <w:color w:val="000000" w:themeColor="text1"/>
          <w:lang w:val="en-US"/>
        </w:rPr>
        <w:t>: 331-338 [PMID: 30229572 DOI: 10.3803/EnM.2018.33.3.331]</w:t>
      </w:r>
    </w:p>
    <w:p w14:paraId="4EF9E7DF" w14:textId="77777777" w:rsidR="000E7C21" w:rsidRPr="000E7C21" w:rsidRDefault="000E7C21" w:rsidP="000E7C21">
      <w:pPr>
        <w:adjustRightInd w:val="0"/>
        <w:snapToGrid w:val="0"/>
        <w:spacing w:line="360" w:lineRule="auto"/>
        <w:jc w:val="both"/>
        <w:rPr>
          <w:rFonts w:ascii="Book Antiqua" w:eastAsia="Times New Roman" w:hAnsi="Book Antiqua" w:cs="Times New Roman"/>
          <w:color w:val="000000" w:themeColor="text1"/>
          <w:lang w:val="en-US"/>
        </w:rPr>
      </w:pPr>
      <w:r w:rsidRPr="000E7C21">
        <w:rPr>
          <w:rFonts w:ascii="Book Antiqua" w:eastAsia="Times New Roman" w:hAnsi="Book Antiqua" w:cs="Times New Roman"/>
          <w:color w:val="000000" w:themeColor="text1"/>
          <w:lang w:val="en-US"/>
        </w:rPr>
        <w:t>8 </w:t>
      </w:r>
      <w:r w:rsidRPr="000E7C21">
        <w:rPr>
          <w:rFonts w:ascii="Book Antiqua" w:eastAsia="Times New Roman" w:hAnsi="Book Antiqua" w:cs="Times New Roman"/>
          <w:b/>
          <w:bCs/>
          <w:color w:val="000000" w:themeColor="text1"/>
          <w:lang w:val="en-US"/>
        </w:rPr>
        <w:t>Wang C</w:t>
      </w:r>
      <w:r w:rsidRPr="000E7C21">
        <w:rPr>
          <w:rFonts w:ascii="Book Antiqua" w:eastAsia="Times New Roman" w:hAnsi="Book Antiqua" w:cs="Times New Roman"/>
          <w:color w:val="000000" w:themeColor="text1"/>
          <w:lang w:val="en-US"/>
        </w:rPr>
        <w:t xml:space="preserve">, Zhang BH, Liu YJ, Hu YQ, He JW, Zhang ZL. Transforming growth factor-β1 gene mutations and phenotypes in pediatric patients with </w:t>
      </w:r>
      <w:proofErr w:type="spellStart"/>
      <w:r w:rsidRPr="000E7C21">
        <w:rPr>
          <w:rFonts w:ascii="Book Antiqua" w:eastAsia="Times New Roman" w:hAnsi="Book Antiqua" w:cs="Times New Roman"/>
          <w:color w:val="000000" w:themeColor="text1"/>
          <w:lang w:val="en-US"/>
        </w:rPr>
        <w:t>Camurati</w:t>
      </w:r>
      <w:proofErr w:type="spellEnd"/>
      <w:r w:rsidRPr="000E7C21">
        <w:rPr>
          <w:rFonts w:ascii="Book Antiqua" w:eastAsia="Times New Roman" w:hAnsi="Book Antiqua" w:cs="Times New Roman"/>
          <w:color w:val="000000" w:themeColor="text1"/>
          <w:lang w:val="en-US"/>
        </w:rPr>
        <w:noBreakHyphen/>
        <w:t>Engelmann disease. </w:t>
      </w:r>
      <w:r w:rsidRPr="000E7C21">
        <w:rPr>
          <w:rFonts w:ascii="Book Antiqua" w:eastAsia="Times New Roman" w:hAnsi="Book Antiqua" w:cs="Times New Roman"/>
          <w:i/>
          <w:iCs/>
          <w:color w:val="000000" w:themeColor="text1"/>
          <w:lang w:val="en-US"/>
        </w:rPr>
        <w:t>Mol Med Rep</w:t>
      </w:r>
      <w:r w:rsidRPr="000E7C21">
        <w:rPr>
          <w:rFonts w:ascii="Book Antiqua" w:eastAsia="Times New Roman" w:hAnsi="Book Antiqua" w:cs="Times New Roman"/>
          <w:color w:val="000000" w:themeColor="text1"/>
          <w:lang w:val="en-US"/>
        </w:rPr>
        <w:t> 2013; </w:t>
      </w:r>
      <w:r w:rsidRPr="000E7C21">
        <w:rPr>
          <w:rFonts w:ascii="Book Antiqua" w:eastAsia="Times New Roman" w:hAnsi="Book Antiqua" w:cs="Times New Roman"/>
          <w:b/>
          <w:bCs/>
          <w:color w:val="000000" w:themeColor="text1"/>
          <w:lang w:val="en-US"/>
        </w:rPr>
        <w:t>7</w:t>
      </w:r>
      <w:r w:rsidRPr="000E7C21">
        <w:rPr>
          <w:rFonts w:ascii="Book Antiqua" w:eastAsia="Times New Roman" w:hAnsi="Book Antiqua" w:cs="Times New Roman"/>
          <w:color w:val="000000" w:themeColor="text1"/>
          <w:lang w:val="en-US"/>
        </w:rPr>
        <w:t>: 1695-1699 [PMID: 23503840 DOI: 10.3892/mmr.2013.1367]</w:t>
      </w:r>
    </w:p>
    <w:p w14:paraId="64413C96" w14:textId="77777777" w:rsidR="000E7C21" w:rsidRPr="000E7C21" w:rsidRDefault="000E7C21" w:rsidP="000E7C21">
      <w:pPr>
        <w:adjustRightInd w:val="0"/>
        <w:snapToGrid w:val="0"/>
        <w:spacing w:line="360" w:lineRule="auto"/>
        <w:jc w:val="both"/>
        <w:rPr>
          <w:rFonts w:ascii="Book Antiqua" w:eastAsia="Times New Roman" w:hAnsi="Book Antiqua" w:cs="Times New Roman"/>
          <w:color w:val="000000" w:themeColor="text1"/>
          <w:lang w:val="en-US"/>
        </w:rPr>
      </w:pPr>
      <w:r w:rsidRPr="000E7C21">
        <w:rPr>
          <w:rFonts w:ascii="Book Antiqua" w:eastAsia="Times New Roman" w:hAnsi="Book Antiqua" w:cs="Times New Roman"/>
          <w:color w:val="000000" w:themeColor="text1"/>
          <w:lang w:val="en-US"/>
        </w:rPr>
        <w:t>9 </w:t>
      </w:r>
      <w:r w:rsidRPr="000E7C21">
        <w:rPr>
          <w:rFonts w:ascii="Book Antiqua" w:eastAsia="Times New Roman" w:hAnsi="Book Antiqua" w:cs="Times New Roman"/>
          <w:b/>
          <w:bCs/>
          <w:color w:val="000000" w:themeColor="text1"/>
          <w:lang w:val="en-US"/>
        </w:rPr>
        <w:t>Lehmann K</w:t>
      </w:r>
      <w:r w:rsidRPr="000E7C21">
        <w:rPr>
          <w:rFonts w:ascii="Book Antiqua" w:eastAsia="Times New Roman" w:hAnsi="Book Antiqua" w:cs="Times New Roman"/>
          <w:color w:val="000000" w:themeColor="text1"/>
          <w:lang w:val="en-US"/>
        </w:rPr>
        <w:t xml:space="preserve">, Seemann P, Stricker S, </w:t>
      </w:r>
      <w:proofErr w:type="spellStart"/>
      <w:r w:rsidRPr="000E7C21">
        <w:rPr>
          <w:rFonts w:ascii="Book Antiqua" w:eastAsia="Times New Roman" w:hAnsi="Book Antiqua" w:cs="Times New Roman"/>
          <w:color w:val="000000" w:themeColor="text1"/>
          <w:lang w:val="en-US"/>
        </w:rPr>
        <w:t>Sammar</w:t>
      </w:r>
      <w:proofErr w:type="spellEnd"/>
      <w:r w:rsidRPr="000E7C21">
        <w:rPr>
          <w:rFonts w:ascii="Book Antiqua" w:eastAsia="Times New Roman" w:hAnsi="Book Antiqua" w:cs="Times New Roman"/>
          <w:color w:val="000000" w:themeColor="text1"/>
          <w:lang w:val="en-US"/>
        </w:rPr>
        <w:t xml:space="preserve"> M, Meyer B, </w:t>
      </w:r>
      <w:proofErr w:type="spellStart"/>
      <w:r w:rsidRPr="000E7C21">
        <w:rPr>
          <w:rFonts w:ascii="Book Antiqua" w:eastAsia="Times New Roman" w:hAnsi="Book Antiqua" w:cs="Times New Roman"/>
          <w:color w:val="000000" w:themeColor="text1"/>
          <w:lang w:val="en-US"/>
        </w:rPr>
        <w:t>Süring</w:t>
      </w:r>
      <w:proofErr w:type="spellEnd"/>
      <w:r w:rsidRPr="000E7C21">
        <w:rPr>
          <w:rFonts w:ascii="Book Antiqua" w:eastAsia="Times New Roman" w:hAnsi="Book Antiqua" w:cs="Times New Roman"/>
          <w:color w:val="000000" w:themeColor="text1"/>
          <w:lang w:val="en-US"/>
        </w:rPr>
        <w:t xml:space="preserve"> K, Majewski F, Tinschert S, </w:t>
      </w:r>
      <w:proofErr w:type="spellStart"/>
      <w:r w:rsidRPr="000E7C21">
        <w:rPr>
          <w:rFonts w:ascii="Book Antiqua" w:eastAsia="Times New Roman" w:hAnsi="Book Antiqua" w:cs="Times New Roman"/>
          <w:color w:val="000000" w:themeColor="text1"/>
          <w:lang w:val="en-US"/>
        </w:rPr>
        <w:t>Grzeschik</w:t>
      </w:r>
      <w:proofErr w:type="spellEnd"/>
      <w:r w:rsidRPr="000E7C21">
        <w:rPr>
          <w:rFonts w:ascii="Book Antiqua" w:eastAsia="Times New Roman" w:hAnsi="Book Antiqua" w:cs="Times New Roman"/>
          <w:color w:val="000000" w:themeColor="text1"/>
          <w:lang w:val="en-US"/>
        </w:rPr>
        <w:t xml:space="preserve"> KH, Müller D, </w:t>
      </w:r>
      <w:proofErr w:type="spellStart"/>
      <w:r w:rsidRPr="000E7C21">
        <w:rPr>
          <w:rFonts w:ascii="Book Antiqua" w:eastAsia="Times New Roman" w:hAnsi="Book Antiqua" w:cs="Times New Roman"/>
          <w:color w:val="000000" w:themeColor="text1"/>
          <w:lang w:val="en-US"/>
        </w:rPr>
        <w:t>Knaus</w:t>
      </w:r>
      <w:proofErr w:type="spellEnd"/>
      <w:r w:rsidRPr="000E7C21">
        <w:rPr>
          <w:rFonts w:ascii="Book Antiqua" w:eastAsia="Times New Roman" w:hAnsi="Book Antiqua" w:cs="Times New Roman"/>
          <w:color w:val="000000" w:themeColor="text1"/>
          <w:lang w:val="en-US"/>
        </w:rPr>
        <w:t xml:space="preserve"> P, </w:t>
      </w:r>
      <w:proofErr w:type="spellStart"/>
      <w:r w:rsidRPr="000E7C21">
        <w:rPr>
          <w:rFonts w:ascii="Book Antiqua" w:eastAsia="Times New Roman" w:hAnsi="Book Antiqua" w:cs="Times New Roman"/>
          <w:color w:val="000000" w:themeColor="text1"/>
          <w:lang w:val="en-US"/>
        </w:rPr>
        <w:t>Nürnberg</w:t>
      </w:r>
      <w:proofErr w:type="spellEnd"/>
      <w:r w:rsidRPr="000E7C21">
        <w:rPr>
          <w:rFonts w:ascii="Book Antiqua" w:eastAsia="Times New Roman" w:hAnsi="Book Antiqua" w:cs="Times New Roman"/>
          <w:color w:val="000000" w:themeColor="text1"/>
          <w:lang w:val="en-US"/>
        </w:rPr>
        <w:t xml:space="preserve"> P, </w:t>
      </w:r>
      <w:proofErr w:type="spellStart"/>
      <w:r w:rsidRPr="000E7C21">
        <w:rPr>
          <w:rFonts w:ascii="Book Antiqua" w:eastAsia="Times New Roman" w:hAnsi="Book Antiqua" w:cs="Times New Roman"/>
          <w:color w:val="000000" w:themeColor="text1"/>
          <w:lang w:val="en-US"/>
        </w:rPr>
        <w:t>Mundlos</w:t>
      </w:r>
      <w:proofErr w:type="spellEnd"/>
      <w:r w:rsidRPr="000E7C21">
        <w:rPr>
          <w:rFonts w:ascii="Book Antiqua" w:eastAsia="Times New Roman" w:hAnsi="Book Antiqua" w:cs="Times New Roman"/>
          <w:color w:val="000000" w:themeColor="text1"/>
          <w:lang w:val="en-US"/>
        </w:rPr>
        <w:t xml:space="preserve"> S. Mutations in bone morphogenetic protein receptor 1B cause brachydactyly type A2. </w:t>
      </w:r>
      <w:r w:rsidRPr="000E7C21">
        <w:rPr>
          <w:rFonts w:ascii="Book Antiqua" w:eastAsia="Times New Roman" w:hAnsi="Book Antiqua" w:cs="Times New Roman"/>
          <w:i/>
          <w:iCs/>
          <w:color w:val="000000" w:themeColor="text1"/>
          <w:lang w:val="en-US"/>
        </w:rPr>
        <w:t xml:space="preserve">Proc Natl </w:t>
      </w:r>
      <w:proofErr w:type="spellStart"/>
      <w:r w:rsidRPr="000E7C21">
        <w:rPr>
          <w:rFonts w:ascii="Book Antiqua" w:eastAsia="Times New Roman" w:hAnsi="Book Antiqua" w:cs="Times New Roman"/>
          <w:i/>
          <w:iCs/>
          <w:color w:val="000000" w:themeColor="text1"/>
          <w:lang w:val="en-US"/>
        </w:rPr>
        <w:t>Acad</w:t>
      </w:r>
      <w:proofErr w:type="spellEnd"/>
      <w:r w:rsidRPr="000E7C21">
        <w:rPr>
          <w:rFonts w:ascii="Book Antiqua" w:eastAsia="Times New Roman" w:hAnsi="Book Antiqua" w:cs="Times New Roman"/>
          <w:i/>
          <w:iCs/>
          <w:color w:val="000000" w:themeColor="text1"/>
          <w:lang w:val="en-US"/>
        </w:rPr>
        <w:t xml:space="preserve"> Sci USA</w:t>
      </w:r>
      <w:r w:rsidRPr="000E7C21">
        <w:rPr>
          <w:rFonts w:ascii="Book Antiqua" w:eastAsia="Times New Roman" w:hAnsi="Book Antiqua" w:cs="Times New Roman"/>
          <w:color w:val="000000" w:themeColor="text1"/>
          <w:lang w:val="en-US"/>
        </w:rPr>
        <w:t> 2003; </w:t>
      </w:r>
      <w:r w:rsidRPr="000E7C21">
        <w:rPr>
          <w:rFonts w:ascii="Book Antiqua" w:eastAsia="Times New Roman" w:hAnsi="Book Antiqua" w:cs="Times New Roman"/>
          <w:b/>
          <w:bCs/>
          <w:color w:val="000000" w:themeColor="text1"/>
          <w:lang w:val="en-US"/>
        </w:rPr>
        <w:t>100</w:t>
      </w:r>
      <w:r w:rsidRPr="000E7C21">
        <w:rPr>
          <w:rFonts w:ascii="Book Antiqua" w:eastAsia="Times New Roman" w:hAnsi="Book Antiqua" w:cs="Times New Roman"/>
          <w:color w:val="000000" w:themeColor="text1"/>
          <w:lang w:val="en-US"/>
        </w:rPr>
        <w:t>: 12277-12282 [PMID: 14523231 DOI: 10.1073/pnas.2133476100]</w:t>
      </w:r>
    </w:p>
    <w:p w14:paraId="35BE39E2" w14:textId="77777777" w:rsidR="000E7C21" w:rsidRPr="000E7C21" w:rsidRDefault="000E7C21" w:rsidP="000E7C21">
      <w:pPr>
        <w:adjustRightInd w:val="0"/>
        <w:snapToGrid w:val="0"/>
        <w:spacing w:line="360" w:lineRule="auto"/>
        <w:jc w:val="both"/>
        <w:rPr>
          <w:rFonts w:ascii="Book Antiqua" w:eastAsia="Times New Roman" w:hAnsi="Book Antiqua" w:cs="Times New Roman"/>
          <w:color w:val="000000" w:themeColor="text1"/>
          <w:lang w:val="en-US"/>
        </w:rPr>
      </w:pPr>
      <w:r w:rsidRPr="000E7C21">
        <w:rPr>
          <w:rFonts w:ascii="Book Antiqua" w:eastAsia="Times New Roman" w:hAnsi="Book Antiqua" w:cs="Times New Roman"/>
          <w:color w:val="000000" w:themeColor="text1"/>
          <w:lang w:val="en-US"/>
        </w:rPr>
        <w:t>10 </w:t>
      </w:r>
      <w:r w:rsidRPr="000E7C21">
        <w:rPr>
          <w:rFonts w:ascii="Book Antiqua" w:eastAsia="Times New Roman" w:hAnsi="Book Antiqua" w:cs="Times New Roman"/>
          <w:b/>
          <w:bCs/>
          <w:color w:val="000000" w:themeColor="text1"/>
          <w:lang w:val="en-US"/>
        </w:rPr>
        <w:t>Rahman MS</w:t>
      </w:r>
      <w:r w:rsidRPr="000E7C21">
        <w:rPr>
          <w:rFonts w:ascii="Book Antiqua" w:eastAsia="Times New Roman" w:hAnsi="Book Antiqua" w:cs="Times New Roman"/>
          <w:color w:val="000000" w:themeColor="text1"/>
          <w:lang w:val="en-US"/>
        </w:rPr>
        <w:t xml:space="preserve">, Akhtar N, Jamil HM, </w:t>
      </w:r>
      <w:proofErr w:type="spellStart"/>
      <w:r w:rsidRPr="000E7C21">
        <w:rPr>
          <w:rFonts w:ascii="Book Antiqua" w:eastAsia="Times New Roman" w:hAnsi="Book Antiqua" w:cs="Times New Roman"/>
          <w:color w:val="000000" w:themeColor="text1"/>
          <w:lang w:val="en-US"/>
        </w:rPr>
        <w:t>Banik</w:t>
      </w:r>
      <w:proofErr w:type="spellEnd"/>
      <w:r w:rsidRPr="000E7C21">
        <w:rPr>
          <w:rFonts w:ascii="Book Antiqua" w:eastAsia="Times New Roman" w:hAnsi="Book Antiqua" w:cs="Times New Roman"/>
          <w:color w:val="000000" w:themeColor="text1"/>
          <w:lang w:val="en-US"/>
        </w:rPr>
        <w:t xml:space="preserve"> RS, </w:t>
      </w:r>
      <w:proofErr w:type="spellStart"/>
      <w:r w:rsidRPr="000E7C21">
        <w:rPr>
          <w:rFonts w:ascii="Book Antiqua" w:eastAsia="Times New Roman" w:hAnsi="Book Antiqua" w:cs="Times New Roman"/>
          <w:color w:val="000000" w:themeColor="text1"/>
          <w:lang w:val="en-US"/>
        </w:rPr>
        <w:t>Asaduzzaman</w:t>
      </w:r>
      <w:proofErr w:type="spellEnd"/>
      <w:r w:rsidRPr="000E7C21">
        <w:rPr>
          <w:rFonts w:ascii="Book Antiqua" w:eastAsia="Times New Roman" w:hAnsi="Book Antiqua" w:cs="Times New Roman"/>
          <w:color w:val="000000" w:themeColor="text1"/>
          <w:lang w:val="en-US"/>
        </w:rPr>
        <w:t xml:space="preserve"> SM. TGF-β/BMP signaling and other molecular events: regulation of </w:t>
      </w:r>
      <w:proofErr w:type="spellStart"/>
      <w:r w:rsidRPr="000E7C21">
        <w:rPr>
          <w:rFonts w:ascii="Book Antiqua" w:eastAsia="Times New Roman" w:hAnsi="Book Antiqua" w:cs="Times New Roman"/>
          <w:color w:val="000000" w:themeColor="text1"/>
          <w:lang w:val="en-US"/>
        </w:rPr>
        <w:t>osteoblastogenesis</w:t>
      </w:r>
      <w:proofErr w:type="spellEnd"/>
      <w:r w:rsidRPr="000E7C21">
        <w:rPr>
          <w:rFonts w:ascii="Book Antiqua" w:eastAsia="Times New Roman" w:hAnsi="Book Antiqua" w:cs="Times New Roman"/>
          <w:color w:val="000000" w:themeColor="text1"/>
          <w:lang w:val="en-US"/>
        </w:rPr>
        <w:t xml:space="preserve"> and bone formation. </w:t>
      </w:r>
      <w:r w:rsidRPr="000E7C21">
        <w:rPr>
          <w:rFonts w:ascii="Book Antiqua" w:eastAsia="Times New Roman" w:hAnsi="Book Antiqua" w:cs="Times New Roman"/>
          <w:i/>
          <w:iCs/>
          <w:color w:val="000000" w:themeColor="text1"/>
          <w:lang w:val="en-US"/>
        </w:rPr>
        <w:t>Bone Res</w:t>
      </w:r>
      <w:r w:rsidRPr="000E7C21">
        <w:rPr>
          <w:rFonts w:ascii="Book Antiqua" w:eastAsia="Times New Roman" w:hAnsi="Book Antiqua" w:cs="Times New Roman"/>
          <w:color w:val="000000" w:themeColor="text1"/>
          <w:lang w:val="en-US"/>
        </w:rPr>
        <w:t> 2015; </w:t>
      </w:r>
      <w:r w:rsidRPr="000E7C21">
        <w:rPr>
          <w:rFonts w:ascii="Book Antiqua" w:eastAsia="Times New Roman" w:hAnsi="Book Antiqua" w:cs="Times New Roman"/>
          <w:b/>
          <w:bCs/>
          <w:color w:val="000000" w:themeColor="text1"/>
          <w:lang w:val="en-US"/>
        </w:rPr>
        <w:t>3</w:t>
      </w:r>
      <w:r w:rsidRPr="000E7C21">
        <w:rPr>
          <w:rFonts w:ascii="Book Antiqua" w:eastAsia="Times New Roman" w:hAnsi="Book Antiqua" w:cs="Times New Roman"/>
          <w:color w:val="000000" w:themeColor="text1"/>
          <w:lang w:val="en-US"/>
        </w:rPr>
        <w:t>: 15005 [PMID: 26273537 DOI: 10.1038/boneres.2015.5]</w:t>
      </w:r>
    </w:p>
    <w:p w14:paraId="5DBF6273" w14:textId="77777777" w:rsidR="000E7C21" w:rsidRPr="000E7C21" w:rsidRDefault="000E7C21" w:rsidP="000E7C21">
      <w:pPr>
        <w:adjustRightInd w:val="0"/>
        <w:snapToGrid w:val="0"/>
        <w:spacing w:line="360" w:lineRule="auto"/>
        <w:jc w:val="both"/>
        <w:rPr>
          <w:rFonts w:ascii="Book Antiqua" w:eastAsia="Times New Roman" w:hAnsi="Book Antiqua" w:cs="Times New Roman"/>
          <w:color w:val="000000" w:themeColor="text1"/>
          <w:lang w:val="en-US"/>
        </w:rPr>
      </w:pPr>
      <w:r w:rsidRPr="000E7C21">
        <w:rPr>
          <w:rFonts w:ascii="Book Antiqua" w:eastAsia="Times New Roman" w:hAnsi="Book Antiqua" w:cs="Times New Roman"/>
          <w:color w:val="000000" w:themeColor="text1"/>
          <w:lang w:val="en-US"/>
        </w:rPr>
        <w:t>11 </w:t>
      </w:r>
      <w:r w:rsidRPr="000E7C21">
        <w:rPr>
          <w:rFonts w:ascii="Book Antiqua" w:eastAsia="Times New Roman" w:hAnsi="Book Antiqua" w:cs="Times New Roman"/>
          <w:b/>
          <w:bCs/>
          <w:color w:val="000000" w:themeColor="text1"/>
          <w:lang w:val="en-US"/>
        </w:rPr>
        <w:t>Cheung MS</w:t>
      </w:r>
      <w:r w:rsidRPr="000E7C21">
        <w:rPr>
          <w:rFonts w:ascii="Book Antiqua" w:eastAsia="Times New Roman" w:hAnsi="Book Antiqua" w:cs="Times New Roman"/>
          <w:color w:val="000000" w:themeColor="text1"/>
          <w:lang w:val="en-US"/>
        </w:rPr>
        <w:t xml:space="preserve">. Drugs Used in </w:t>
      </w:r>
      <w:proofErr w:type="spellStart"/>
      <w:r w:rsidRPr="000E7C21">
        <w:rPr>
          <w:rFonts w:ascii="Book Antiqua" w:eastAsia="Times New Roman" w:hAnsi="Book Antiqua" w:cs="Times New Roman"/>
          <w:color w:val="000000" w:themeColor="text1"/>
          <w:lang w:val="en-US"/>
        </w:rPr>
        <w:t>Paediatric</w:t>
      </w:r>
      <w:proofErr w:type="spellEnd"/>
      <w:r w:rsidRPr="000E7C21">
        <w:rPr>
          <w:rFonts w:ascii="Book Antiqua" w:eastAsia="Times New Roman" w:hAnsi="Book Antiqua" w:cs="Times New Roman"/>
          <w:color w:val="000000" w:themeColor="text1"/>
          <w:lang w:val="en-US"/>
        </w:rPr>
        <w:t xml:space="preserve"> Bone and Calcium Disorders. </w:t>
      </w:r>
      <w:proofErr w:type="spellStart"/>
      <w:r w:rsidRPr="000E7C21">
        <w:rPr>
          <w:rFonts w:ascii="Book Antiqua" w:eastAsia="Times New Roman" w:hAnsi="Book Antiqua" w:cs="Times New Roman"/>
          <w:i/>
          <w:iCs/>
          <w:color w:val="000000" w:themeColor="text1"/>
          <w:lang w:val="en-US"/>
        </w:rPr>
        <w:t>Endocr</w:t>
      </w:r>
      <w:proofErr w:type="spellEnd"/>
      <w:r w:rsidRPr="000E7C21">
        <w:rPr>
          <w:rFonts w:ascii="Book Antiqua" w:eastAsia="Times New Roman" w:hAnsi="Book Antiqua" w:cs="Times New Roman"/>
          <w:i/>
          <w:iCs/>
          <w:color w:val="000000" w:themeColor="text1"/>
          <w:lang w:val="en-US"/>
        </w:rPr>
        <w:t xml:space="preserve"> Dev</w:t>
      </w:r>
      <w:r w:rsidRPr="000E7C21">
        <w:rPr>
          <w:rFonts w:ascii="Book Antiqua" w:eastAsia="Times New Roman" w:hAnsi="Book Antiqua" w:cs="Times New Roman"/>
          <w:color w:val="000000" w:themeColor="text1"/>
          <w:lang w:val="en-US"/>
        </w:rPr>
        <w:t> 2015; </w:t>
      </w:r>
      <w:r w:rsidRPr="000E7C21">
        <w:rPr>
          <w:rFonts w:ascii="Book Antiqua" w:eastAsia="Times New Roman" w:hAnsi="Book Antiqua" w:cs="Times New Roman"/>
          <w:b/>
          <w:bCs/>
          <w:color w:val="000000" w:themeColor="text1"/>
          <w:lang w:val="en-US"/>
        </w:rPr>
        <w:t>28</w:t>
      </w:r>
      <w:r w:rsidRPr="000E7C21">
        <w:rPr>
          <w:rFonts w:ascii="Book Antiqua" w:eastAsia="Times New Roman" w:hAnsi="Book Antiqua" w:cs="Times New Roman"/>
          <w:color w:val="000000" w:themeColor="text1"/>
          <w:lang w:val="en-US"/>
        </w:rPr>
        <w:t>: 277-290 [PMID: 26138848 DOI: 10.1159/000381053]</w:t>
      </w:r>
    </w:p>
    <w:p w14:paraId="1230BD55" w14:textId="77777777" w:rsidR="000E7C21" w:rsidRPr="000E7C21" w:rsidRDefault="000E7C21" w:rsidP="000E7C21">
      <w:pPr>
        <w:adjustRightInd w:val="0"/>
        <w:snapToGrid w:val="0"/>
        <w:spacing w:line="360" w:lineRule="auto"/>
        <w:jc w:val="both"/>
        <w:rPr>
          <w:rFonts w:ascii="Book Antiqua" w:eastAsia="Times New Roman" w:hAnsi="Book Antiqua" w:cs="Times New Roman"/>
          <w:color w:val="000000" w:themeColor="text1"/>
          <w:lang w:val="en-US"/>
        </w:rPr>
      </w:pPr>
      <w:r w:rsidRPr="000E7C21">
        <w:rPr>
          <w:rFonts w:ascii="Book Antiqua" w:eastAsia="Times New Roman" w:hAnsi="Book Antiqua" w:cs="Times New Roman"/>
          <w:color w:val="000000" w:themeColor="text1"/>
          <w:lang w:val="en-US"/>
        </w:rPr>
        <w:t>12 </w:t>
      </w:r>
      <w:r w:rsidRPr="000E7C21">
        <w:rPr>
          <w:rFonts w:ascii="Book Antiqua" w:eastAsia="Times New Roman" w:hAnsi="Book Antiqua" w:cs="Times New Roman"/>
          <w:b/>
          <w:bCs/>
          <w:color w:val="000000" w:themeColor="text1"/>
          <w:lang w:val="en-US"/>
        </w:rPr>
        <w:t>Feehan AG</w:t>
      </w:r>
      <w:r w:rsidRPr="000E7C21">
        <w:rPr>
          <w:rFonts w:ascii="Book Antiqua" w:eastAsia="Times New Roman" w:hAnsi="Book Antiqua" w:cs="Times New Roman"/>
          <w:color w:val="000000" w:themeColor="text1"/>
          <w:lang w:val="en-US"/>
        </w:rPr>
        <w:t xml:space="preserve">, </w:t>
      </w:r>
      <w:proofErr w:type="spellStart"/>
      <w:r w:rsidRPr="000E7C21">
        <w:rPr>
          <w:rFonts w:ascii="Book Antiqua" w:eastAsia="Times New Roman" w:hAnsi="Book Antiqua" w:cs="Times New Roman"/>
          <w:color w:val="000000" w:themeColor="text1"/>
          <w:lang w:val="en-US"/>
        </w:rPr>
        <w:t>Zacharin</w:t>
      </w:r>
      <w:proofErr w:type="spellEnd"/>
      <w:r w:rsidRPr="000E7C21">
        <w:rPr>
          <w:rFonts w:ascii="Book Antiqua" w:eastAsia="Times New Roman" w:hAnsi="Book Antiqua" w:cs="Times New Roman"/>
          <w:color w:val="000000" w:themeColor="text1"/>
          <w:lang w:val="en-US"/>
        </w:rPr>
        <w:t xml:space="preserve"> MR, Lim AS, </w:t>
      </w:r>
      <w:proofErr w:type="spellStart"/>
      <w:r w:rsidRPr="000E7C21">
        <w:rPr>
          <w:rFonts w:ascii="Book Antiqua" w:eastAsia="Times New Roman" w:hAnsi="Book Antiqua" w:cs="Times New Roman"/>
          <w:color w:val="000000" w:themeColor="text1"/>
          <w:lang w:val="en-US"/>
        </w:rPr>
        <w:t>Simm</w:t>
      </w:r>
      <w:proofErr w:type="spellEnd"/>
      <w:r w:rsidRPr="000E7C21">
        <w:rPr>
          <w:rFonts w:ascii="Book Antiqua" w:eastAsia="Times New Roman" w:hAnsi="Book Antiqua" w:cs="Times New Roman"/>
          <w:color w:val="000000" w:themeColor="text1"/>
          <w:lang w:val="en-US"/>
        </w:rPr>
        <w:t xml:space="preserve"> PJ. A comparative study of quality of life, functional and bone outcomes in osteogenesis imperfecta with bisphosphonate therapy initiated in childhood or adulthood. </w:t>
      </w:r>
      <w:r w:rsidRPr="000E7C21">
        <w:rPr>
          <w:rFonts w:ascii="Book Antiqua" w:eastAsia="Times New Roman" w:hAnsi="Book Antiqua" w:cs="Times New Roman"/>
          <w:i/>
          <w:iCs/>
          <w:color w:val="000000" w:themeColor="text1"/>
          <w:lang w:val="en-US"/>
        </w:rPr>
        <w:t>Bone</w:t>
      </w:r>
      <w:r w:rsidRPr="000E7C21">
        <w:rPr>
          <w:rFonts w:ascii="Book Antiqua" w:eastAsia="Times New Roman" w:hAnsi="Book Antiqua" w:cs="Times New Roman"/>
          <w:color w:val="000000" w:themeColor="text1"/>
          <w:lang w:val="en-US"/>
        </w:rPr>
        <w:t> 2018; </w:t>
      </w:r>
      <w:r w:rsidRPr="000E7C21">
        <w:rPr>
          <w:rFonts w:ascii="Book Antiqua" w:eastAsia="Times New Roman" w:hAnsi="Book Antiqua" w:cs="Times New Roman"/>
          <w:b/>
          <w:bCs/>
          <w:color w:val="000000" w:themeColor="text1"/>
          <w:lang w:val="en-US"/>
        </w:rPr>
        <w:t>113</w:t>
      </w:r>
      <w:r w:rsidRPr="000E7C21">
        <w:rPr>
          <w:rFonts w:ascii="Book Antiqua" w:eastAsia="Times New Roman" w:hAnsi="Book Antiqua" w:cs="Times New Roman"/>
          <w:color w:val="000000" w:themeColor="text1"/>
          <w:lang w:val="en-US"/>
        </w:rPr>
        <w:t>: 137-143 [PMID: 29787832 DOI: 10.1016/j.bone.2018.05.021]</w:t>
      </w:r>
    </w:p>
    <w:p w14:paraId="72DC1A67" w14:textId="77777777" w:rsidR="000E7C21" w:rsidRPr="000E7C21" w:rsidRDefault="000E7C21" w:rsidP="000E7C21">
      <w:pPr>
        <w:adjustRightInd w:val="0"/>
        <w:snapToGrid w:val="0"/>
        <w:spacing w:line="360" w:lineRule="auto"/>
        <w:jc w:val="both"/>
        <w:rPr>
          <w:rFonts w:ascii="Book Antiqua" w:eastAsia="Times New Roman" w:hAnsi="Book Antiqua" w:cs="Times New Roman"/>
          <w:color w:val="000000" w:themeColor="text1"/>
          <w:lang w:val="en-US"/>
        </w:rPr>
      </w:pPr>
      <w:r w:rsidRPr="000E7C21">
        <w:rPr>
          <w:rFonts w:ascii="Book Antiqua" w:eastAsia="Times New Roman" w:hAnsi="Book Antiqua" w:cs="Times New Roman"/>
          <w:color w:val="000000" w:themeColor="text1"/>
          <w:lang w:val="en-US"/>
        </w:rPr>
        <w:t>13 </w:t>
      </w:r>
      <w:r w:rsidRPr="000E7C21">
        <w:rPr>
          <w:rFonts w:ascii="Book Antiqua" w:eastAsia="Times New Roman" w:hAnsi="Book Antiqua" w:cs="Times New Roman"/>
          <w:b/>
          <w:bCs/>
          <w:color w:val="000000" w:themeColor="text1"/>
          <w:lang w:val="en-US"/>
        </w:rPr>
        <w:t>de Souza JF</w:t>
      </w:r>
      <w:r w:rsidRPr="000E7C21">
        <w:rPr>
          <w:rFonts w:ascii="Book Antiqua" w:eastAsia="Times New Roman" w:hAnsi="Book Antiqua" w:cs="Times New Roman"/>
          <w:color w:val="000000" w:themeColor="text1"/>
          <w:lang w:val="en-US"/>
        </w:rPr>
        <w:t xml:space="preserve">, </w:t>
      </w:r>
      <w:proofErr w:type="spellStart"/>
      <w:r w:rsidRPr="000E7C21">
        <w:rPr>
          <w:rFonts w:ascii="Book Antiqua" w:eastAsia="Times New Roman" w:hAnsi="Book Antiqua" w:cs="Times New Roman"/>
          <w:color w:val="000000" w:themeColor="text1"/>
          <w:lang w:val="en-US"/>
        </w:rPr>
        <w:t>Gramasco</w:t>
      </w:r>
      <w:proofErr w:type="spellEnd"/>
      <w:r w:rsidRPr="000E7C21">
        <w:rPr>
          <w:rFonts w:ascii="Book Antiqua" w:eastAsia="Times New Roman" w:hAnsi="Book Antiqua" w:cs="Times New Roman"/>
          <w:color w:val="000000" w:themeColor="text1"/>
          <w:lang w:val="en-US"/>
        </w:rPr>
        <w:t xml:space="preserve"> M, Jeremias F, Santos-Pinto L, </w:t>
      </w:r>
      <w:proofErr w:type="spellStart"/>
      <w:r w:rsidRPr="000E7C21">
        <w:rPr>
          <w:rFonts w:ascii="Book Antiqua" w:eastAsia="Times New Roman" w:hAnsi="Book Antiqua" w:cs="Times New Roman"/>
          <w:color w:val="000000" w:themeColor="text1"/>
          <w:lang w:val="en-US"/>
        </w:rPr>
        <w:t>Giovanini</w:t>
      </w:r>
      <w:proofErr w:type="spellEnd"/>
      <w:r w:rsidRPr="000E7C21">
        <w:rPr>
          <w:rFonts w:ascii="Book Antiqua" w:eastAsia="Times New Roman" w:hAnsi="Book Antiqua" w:cs="Times New Roman"/>
          <w:color w:val="000000" w:themeColor="text1"/>
          <w:lang w:val="en-US"/>
        </w:rPr>
        <w:t xml:space="preserve"> AF, </w:t>
      </w:r>
      <w:proofErr w:type="spellStart"/>
      <w:r w:rsidRPr="000E7C21">
        <w:rPr>
          <w:rFonts w:ascii="Book Antiqua" w:eastAsia="Times New Roman" w:hAnsi="Book Antiqua" w:cs="Times New Roman"/>
          <w:color w:val="000000" w:themeColor="text1"/>
          <w:lang w:val="en-US"/>
        </w:rPr>
        <w:t>Cerri</w:t>
      </w:r>
      <w:proofErr w:type="spellEnd"/>
      <w:r w:rsidRPr="000E7C21">
        <w:rPr>
          <w:rFonts w:ascii="Book Antiqua" w:eastAsia="Times New Roman" w:hAnsi="Book Antiqua" w:cs="Times New Roman"/>
          <w:color w:val="000000" w:themeColor="text1"/>
          <w:lang w:val="en-US"/>
        </w:rPr>
        <w:t xml:space="preserve"> PS, Cordeiro </w:t>
      </w:r>
      <w:proofErr w:type="spellStart"/>
      <w:r w:rsidRPr="000E7C21">
        <w:rPr>
          <w:rFonts w:ascii="Book Antiqua" w:eastAsia="Times New Roman" w:hAnsi="Book Antiqua" w:cs="Times New Roman"/>
          <w:color w:val="000000" w:themeColor="text1"/>
          <w:lang w:val="en-US"/>
        </w:rPr>
        <w:t>Rde</w:t>
      </w:r>
      <w:proofErr w:type="spellEnd"/>
      <w:r w:rsidRPr="000E7C21">
        <w:rPr>
          <w:rFonts w:ascii="Book Antiqua" w:eastAsia="Times New Roman" w:hAnsi="Book Antiqua" w:cs="Times New Roman"/>
          <w:color w:val="000000" w:themeColor="text1"/>
          <w:lang w:val="en-US"/>
        </w:rPr>
        <w:t xml:space="preserve"> C. Amoxicillin diminishes the thickness of the enamel matrix that is deposited during the secretory stage in rats. </w:t>
      </w:r>
      <w:r w:rsidRPr="000E7C21">
        <w:rPr>
          <w:rFonts w:ascii="Book Antiqua" w:eastAsia="Times New Roman" w:hAnsi="Book Antiqua" w:cs="Times New Roman"/>
          <w:i/>
          <w:iCs/>
          <w:color w:val="000000" w:themeColor="text1"/>
          <w:lang w:val="en-US"/>
        </w:rPr>
        <w:t xml:space="preserve">Int J </w:t>
      </w:r>
      <w:proofErr w:type="spellStart"/>
      <w:r w:rsidRPr="000E7C21">
        <w:rPr>
          <w:rFonts w:ascii="Book Antiqua" w:eastAsia="Times New Roman" w:hAnsi="Book Antiqua" w:cs="Times New Roman"/>
          <w:i/>
          <w:iCs/>
          <w:color w:val="000000" w:themeColor="text1"/>
          <w:lang w:val="en-US"/>
        </w:rPr>
        <w:t>Paediatr</w:t>
      </w:r>
      <w:proofErr w:type="spellEnd"/>
      <w:r w:rsidRPr="000E7C21">
        <w:rPr>
          <w:rFonts w:ascii="Book Antiqua" w:eastAsia="Times New Roman" w:hAnsi="Book Antiqua" w:cs="Times New Roman"/>
          <w:i/>
          <w:iCs/>
          <w:color w:val="000000" w:themeColor="text1"/>
          <w:lang w:val="en-US"/>
        </w:rPr>
        <w:t xml:space="preserve"> Dent</w:t>
      </w:r>
      <w:r w:rsidRPr="000E7C21">
        <w:rPr>
          <w:rFonts w:ascii="Book Antiqua" w:eastAsia="Times New Roman" w:hAnsi="Book Antiqua" w:cs="Times New Roman"/>
          <w:color w:val="000000" w:themeColor="text1"/>
          <w:lang w:val="en-US"/>
        </w:rPr>
        <w:t> 2016; </w:t>
      </w:r>
      <w:r w:rsidRPr="000E7C21">
        <w:rPr>
          <w:rFonts w:ascii="Book Antiqua" w:eastAsia="Times New Roman" w:hAnsi="Book Antiqua" w:cs="Times New Roman"/>
          <w:b/>
          <w:bCs/>
          <w:color w:val="000000" w:themeColor="text1"/>
          <w:lang w:val="en-US"/>
        </w:rPr>
        <w:t>26</w:t>
      </w:r>
      <w:r w:rsidRPr="000E7C21">
        <w:rPr>
          <w:rFonts w:ascii="Book Antiqua" w:eastAsia="Times New Roman" w:hAnsi="Book Antiqua" w:cs="Times New Roman"/>
          <w:color w:val="000000" w:themeColor="text1"/>
          <w:lang w:val="en-US"/>
        </w:rPr>
        <w:t>: 199-210 [PMID: 26148818 DOI: 10.1111/ipd.12184]</w:t>
      </w:r>
    </w:p>
    <w:p w14:paraId="00EDC7ED" w14:textId="77777777" w:rsidR="000E7C21" w:rsidRPr="000E7C21" w:rsidRDefault="000E7C21" w:rsidP="000E7C21">
      <w:pPr>
        <w:adjustRightInd w:val="0"/>
        <w:snapToGrid w:val="0"/>
        <w:spacing w:line="360" w:lineRule="auto"/>
        <w:jc w:val="both"/>
        <w:rPr>
          <w:rFonts w:ascii="Book Antiqua" w:eastAsia="Times New Roman" w:hAnsi="Book Antiqua" w:cs="Times New Roman"/>
          <w:color w:val="000000" w:themeColor="text1"/>
          <w:lang w:val="en-US"/>
        </w:rPr>
      </w:pPr>
      <w:r w:rsidRPr="000E7C21">
        <w:rPr>
          <w:rFonts w:ascii="Book Antiqua" w:eastAsia="Times New Roman" w:hAnsi="Book Antiqua" w:cs="Times New Roman"/>
          <w:color w:val="000000" w:themeColor="text1"/>
          <w:lang w:val="en-US"/>
        </w:rPr>
        <w:t>14 </w:t>
      </w:r>
      <w:r w:rsidRPr="000E7C21">
        <w:rPr>
          <w:rFonts w:ascii="Book Antiqua" w:eastAsia="Times New Roman" w:hAnsi="Book Antiqua" w:cs="Times New Roman"/>
          <w:b/>
          <w:bCs/>
          <w:color w:val="000000" w:themeColor="text1"/>
          <w:lang w:val="en-US"/>
        </w:rPr>
        <w:t>Li TF</w:t>
      </w:r>
      <w:r w:rsidRPr="000E7C21">
        <w:rPr>
          <w:rFonts w:ascii="Book Antiqua" w:eastAsia="Times New Roman" w:hAnsi="Book Antiqua" w:cs="Times New Roman"/>
          <w:color w:val="000000" w:themeColor="text1"/>
          <w:lang w:val="en-US"/>
        </w:rPr>
        <w:t>, O'Keefe RJ, Chen D. TGF-beta signaling in chondrocytes. </w:t>
      </w:r>
      <w:r w:rsidRPr="000E7C21">
        <w:rPr>
          <w:rFonts w:ascii="Book Antiqua" w:eastAsia="Times New Roman" w:hAnsi="Book Antiqua" w:cs="Times New Roman"/>
          <w:i/>
          <w:iCs/>
          <w:color w:val="000000" w:themeColor="text1"/>
          <w:lang w:val="en-US"/>
        </w:rPr>
        <w:t xml:space="preserve">Front </w:t>
      </w:r>
      <w:proofErr w:type="spellStart"/>
      <w:r w:rsidRPr="000E7C21">
        <w:rPr>
          <w:rFonts w:ascii="Book Antiqua" w:eastAsia="Times New Roman" w:hAnsi="Book Antiqua" w:cs="Times New Roman"/>
          <w:i/>
          <w:iCs/>
          <w:color w:val="000000" w:themeColor="text1"/>
          <w:lang w:val="en-US"/>
        </w:rPr>
        <w:t>Biosci</w:t>
      </w:r>
      <w:proofErr w:type="spellEnd"/>
      <w:r w:rsidRPr="000E7C21">
        <w:rPr>
          <w:rFonts w:ascii="Book Antiqua" w:eastAsia="Times New Roman" w:hAnsi="Book Antiqua" w:cs="Times New Roman"/>
          <w:color w:val="000000" w:themeColor="text1"/>
          <w:lang w:val="en-US"/>
        </w:rPr>
        <w:t> 2005; </w:t>
      </w:r>
      <w:r w:rsidRPr="000E7C21">
        <w:rPr>
          <w:rFonts w:ascii="Book Antiqua" w:eastAsia="Times New Roman" w:hAnsi="Book Antiqua" w:cs="Times New Roman"/>
          <w:b/>
          <w:bCs/>
          <w:color w:val="000000" w:themeColor="text1"/>
          <w:lang w:val="en-US"/>
        </w:rPr>
        <w:t>10</w:t>
      </w:r>
      <w:r w:rsidRPr="000E7C21">
        <w:rPr>
          <w:rFonts w:ascii="Book Antiqua" w:eastAsia="Times New Roman" w:hAnsi="Book Antiqua" w:cs="Times New Roman"/>
          <w:color w:val="000000" w:themeColor="text1"/>
          <w:lang w:val="en-US"/>
        </w:rPr>
        <w:t>: 681-688 [PMID: 15569609]</w:t>
      </w:r>
    </w:p>
    <w:p w14:paraId="3D1B6ECB" w14:textId="77777777" w:rsidR="000E7C21" w:rsidRPr="000E7C21" w:rsidRDefault="000E7C21" w:rsidP="000E7C21">
      <w:pPr>
        <w:adjustRightInd w:val="0"/>
        <w:snapToGrid w:val="0"/>
        <w:spacing w:line="360" w:lineRule="auto"/>
        <w:jc w:val="both"/>
        <w:rPr>
          <w:rFonts w:ascii="Book Antiqua" w:eastAsia="Times New Roman" w:hAnsi="Book Antiqua" w:cs="Times New Roman"/>
          <w:color w:val="000000" w:themeColor="text1"/>
          <w:lang w:val="en-US"/>
        </w:rPr>
      </w:pPr>
      <w:r w:rsidRPr="000E7C21">
        <w:rPr>
          <w:rFonts w:ascii="Book Antiqua" w:eastAsia="Times New Roman" w:hAnsi="Book Antiqua" w:cs="Times New Roman"/>
          <w:color w:val="000000" w:themeColor="text1"/>
          <w:lang w:val="en-US"/>
        </w:rPr>
        <w:t>15 </w:t>
      </w:r>
      <w:r w:rsidRPr="000E7C21">
        <w:rPr>
          <w:rFonts w:ascii="Book Antiqua" w:eastAsia="Times New Roman" w:hAnsi="Book Antiqua" w:cs="Times New Roman"/>
          <w:b/>
          <w:bCs/>
          <w:color w:val="000000" w:themeColor="text1"/>
          <w:lang w:val="en-US"/>
        </w:rPr>
        <w:t>Dangelo M</w:t>
      </w:r>
      <w:r w:rsidRPr="000E7C21">
        <w:rPr>
          <w:rFonts w:ascii="Book Antiqua" w:eastAsia="Times New Roman" w:hAnsi="Book Antiqua" w:cs="Times New Roman"/>
          <w:color w:val="000000" w:themeColor="text1"/>
          <w:lang w:val="en-US"/>
        </w:rPr>
        <w:t xml:space="preserve">, </w:t>
      </w:r>
      <w:proofErr w:type="spellStart"/>
      <w:r w:rsidRPr="000E7C21">
        <w:rPr>
          <w:rFonts w:ascii="Book Antiqua" w:eastAsia="Times New Roman" w:hAnsi="Book Antiqua" w:cs="Times New Roman"/>
          <w:color w:val="000000" w:themeColor="text1"/>
          <w:lang w:val="en-US"/>
        </w:rPr>
        <w:t>Sarment</w:t>
      </w:r>
      <w:proofErr w:type="spellEnd"/>
      <w:r w:rsidRPr="000E7C21">
        <w:rPr>
          <w:rFonts w:ascii="Book Antiqua" w:eastAsia="Times New Roman" w:hAnsi="Book Antiqua" w:cs="Times New Roman"/>
          <w:color w:val="000000" w:themeColor="text1"/>
          <w:lang w:val="en-US"/>
        </w:rPr>
        <w:t xml:space="preserve"> DP, Billings PC, </w:t>
      </w:r>
      <w:proofErr w:type="spellStart"/>
      <w:r w:rsidRPr="000E7C21">
        <w:rPr>
          <w:rFonts w:ascii="Book Antiqua" w:eastAsia="Times New Roman" w:hAnsi="Book Antiqua" w:cs="Times New Roman"/>
          <w:color w:val="000000" w:themeColor="text1"/>
          <w:lang w:val="en-US"/>
        </w:rPr>
        <w:t>Pacifici</w:t>
      </w:r>
      <w:proofErr w:type="spellEnd"/>
      <w:r w:rsidRPr="000E7C21">
        <w:rPr>
          <w:rFonts w:ascii="Book Antiqua" w:eastAsia="Times New Roman" w:hAnsi="Book Antiqua" w:cs="Times New Roman"/>
          <w:color w:val="000000" w:themeColor="text1"/>
          <w:lang w:val="en-US"/>
        </w:rPr>
        <w:t xml:space="preserve"> M. Activation of transforming growth factor beta in chondrocytes undergoing endochondral ossification. </w:t>
      </w:r>
      <w:r w:rsidRPr="000E7C21">
        <w:rPr>
          <w:rFonts w:ascii="Book Antiqua" w:eastAsia="Times New Roman" w:hAnsi="Book Antiqua" w:cs="Times New Roman"/>
          <w:i/>
          <w:iCs/>
          <w:color w:val="000000" w:themeColor="text1"/>
          <w:lang w:val="en-US"/>
        </w:rPr>
        <w:t>J Bone Miner Res</w:t>
      </w:r>
      <w:r w:rsidRPr="000E7C21">
        <w:rPr>
          <w:rFonts w:ascii="Book Antiqua" w:eastAsia="Times New Roman" w:hAnsi="Book Antiqua" w:cs="Times New Roman"/>
          <w:color w:val="000000" w:themeColor="text1"/>
          <w:lang w:val="en-US"/>
        </w:rPr>
        <w:t> 2001; </w:t>
      </w:r>
      <w:r w:rsidRPr="000E7C21">
        <w:rPr>
          <w:rFonts w:ascii="Book Antiqua" w:eastAsia="Times New Roman" w:hAnsi="Book Antiqua" w:cs="Times New Roman"/>
          <w:b/>
          <w:bCs/>
          <w:color w:val="000000" w:themeColor="text1"/>
          <w:lang w:val="en-US"/>
        </w:rPr>
        <w:t>16</w:t>
      </w:r>
      <w:r w:rsidRPr="000E7C21">
        <w:rPr>
          <w:rFonts w:ascii="Book Antiqua" w:eastAsia="Times New Roman" w:hAnsi="Book Antiqua" w:cs="Times New Roman"/>
          <w:color w:val="000000" w:themeColor="text1"/>
          <w:lang w:val="en-US"/>
        </w:rPr>
        <w:t>: 2339-2347 [PMID: 11760850 DOI: 10.1359/jbmr.2001.16.12.2339]</w:t>
      </w:r>
    </w:p>
    <w:p w14:paraId="60763537" w14:textId="77777777" w:rsidR="000E7C21" w:rsidRPr="000E7C21" w:rsidRDefault="000E7C21" w:rsidP="000E7C21">
      <w:pPr>
        <w:adjustRightInd w:val="0"/>
        <w:snapToGrid w:val="0"/>
        <w:spacing w:line="360" w:lineRule="auto"/>
        <w:jc w:val="both"/>
        <w:rPr>
          <w:rFonts w:ascii="Book Antiqua" w:eastAsia="Times New Roman" w:hAnsi="Book Antiqua" w:cs="Times New Roman"/>
          <w:color w:val="000000" w:themeColor="text1"/>
          <w:lang w:val="en-US"/>
        </w:rPr>
      </w:pPr>
      <w:r w:rsidRPr="000E7C21">
        <w:rPr>
          <w:rFonts w:ascii="Book Antiqua" w:eastAsia="Times New Roman" w:hAnsi="Book Antiqua" w:cs="Times New Roman"/>
          <w:color w:val="000000" w:themeColor="text1"/>
          <w:lang w:val="en-US"/>
        </w:rPr>
        <w:t>16 </w:t>
      </w:r>
      <w:r w:rsidRPr="000E7C21">
        <w:rPr>
          <w:rFonts w:ascii="Book Antiqua" w:eastAsia="Times New Roman" w:hAnsi="Book Antiqua" w:cs="Times New Roman"/>
          <w:b/>
          <w:bCs/>
          <w:color w:val="000000" w:themeColor="text1"/>
          <w:lang w:val="en-US"/>
        </w:rPr>
        <w:t>Narcisi R</w:t>
      </w:r>
      <w:r w:rsidRPr="000E7C21">
        <w:rPr>
          <w:rFonts w:ascii="Book Antiqua" w:eastAsia="Times New Roman" w:hAnsi="Book Antiqua" w:cs="Times New Roman"/>
          <w:color w:val="000000" w:themeColor="text1"/>
          <w:lang w:val="en-US"/>
        </w:rPr>
        <w:t xml:space="preserve">, Quarto R, </w:t>
      </w:r>
      <w:proofErr w:type="spellStart"/>
      <w:r w:rsidRPr="000E7C21">
        <w:rPr>
          <w:rFonts w:ascii="Book Antiqua" w:eastAsia="Times New Roman" w:hAnsi="Book Antiqua" w:cs="Times New Roman"/>
          <w:color w:val="000000" w:themeColor="text1"/>
          <w:lang w:val="en-US"/>
        </w:rPr>
        <w:t>Ulivi</w:t>
      </w:r>
      <w:proofErr w:type="spellEnd"/>
      <w:r w:rsidRPr="000E7C21">
        <w:rPr>
          <w:rFonts w:ascii="Book Antiqua" w:eastAsia="Times New Roman" w:hAnsi="Book Antiqua" w:cs="Times New Roman"/>
          <w:color w:val="000000" w:themeColor="text1"/>
          <w:lang w:val="en-US"/>
        </w:rPr>
        <w:t xml:space="preserve"> V, </w:t>
      </w:r>
      <w:proofErr w:type="spellStart"/>
      <w:r w:rsidRPr="000E7C21">
        <w:rPr>
          <w:rFonts w:ascii="Book Antiqua" w:eastAsia="Times New Roman" w:hAnsi="Book Antiqua" w:cs="Times New Roman"/>
          <w:color w:val="000000" w:themeColor="text1"/>
          <w:lang w:val="en-US"/>
        </w:rPr>
        <w:t>Muraglia</w:t>
      </w:r>
      <w:proofErr w:type="spellEnd"/>
      <w:r w:rsidRPr="000E7C21">
        <w:rPr>
          <w:rFonts w:ascii="Book Antiqua" w:eastAsia="Times New Roman" w:hAnsi="Book Antiqua" w:cs="Times New Roman"/>
          <w:color w:val="000000" w:themeColor="text1"/>
          <w:lang w:val="en-US"/>
        </w:rPr>
        <w:t xml:space="preserve"> A, Molfetta L, </w:t>
      </w:r>
      <w:proofErr w:type="spellStart"/>
      <w:r w:rsidRPr="000E7C21">
        <w:rPr>
          <w:rFonts w:ascii="Book Antiqua" w:eastAsia="Times New Roman" w:hAnsi="Book Antiqua" w:cs="Times New Roman"/>
          <w:color w:val="000000" w:themeColor="text1"/>
          <w:lang w:val="en-US"/>
        </w:rPr>
        <w:t>Giannoni</w:t>
      </w:r>
      <w:proofErr w:type="spellEnd"/>
      <w:r w:rsidRPr="000E7C21">
        <w:rPr>
          <w:rFonts w:ascii="Book Antiqua" w:eastAsia="Times New Roman" w:hAnsi="Book Antiqua" w:cs="Times New Roman"/>
          <w:color w:val="000000" w:themeColor="text1"/>
          <w:lang w:val="en-US"/>
        </w:rPr>
        <w:t xml:space="preserve"> P. TGF β-1 administration during ex vivo expansion of human articular chondrocytes in a serum-free medium redirects the cell phenotype toward hypertrophy. </w:t>
      </w:r>
      <w:r w:rsidRPr="000E7C21">
        <w:rPr>
          <w:rFonts w:ascii="Book Antiqua" w:eastAsia="Times New Roman" w:hAnsi="Book Antiqua" w:cs="Times New Roman"/>
          <w:i/>
          <w:iCs/>
          <w:color w:val="000000" w:themeColor="text1"/>
          <w:lang w:val="en-US"/>
        </w:rPr>
        <w:t xml:space="preserve">J Cell </w:t>
      </w:r>
      <w:proofErr w:type="spellStart"/>
      <w:r w:rsidRPr="000E7C21">
        <w:rPr>
          <w:rFonts w:ascii="Book Antiqua" w:eastAsia="Times New Roman" w:hAnsi="Book Antiqua" w:cs="Times New Roman"/>
          <w:i/>
          <w:iCs/>
          <w:color w:val="000000" w:themeColor="text1"/>
          <w:lang w:val="en-US"/>
        </w:rPr>
        <w:t>Physiol</w:t>
      </w:r>
      <w:proofErr w:type="spellEnd"/>
      <w:r w:rsidRPr="000E7C21">
        <w:rPr>
          <w:rFonts w:ascii="Book Antiqua" w:eastAsia="Times New Roman" w:hAnsi="Book Antiqua" w:cs="Times New Roman"/>
          <w:color w:val="000000" w:themeColor="text1"/>
          <w:lang w:val="en-US"/>
        </w:rPr>
        <w:t> 2012; </w:t>
      </w:r>
      <w:r w:rsidRPr="000E7C21">
        <w:rPr>
          <w:rFonts w:ascii="Book Antiqua" w:eastAsia="Times New Roman" w:hAnsi="Book Antiqua" w:cs="Times New Roman"/>
          <w:b/>
          <w:bCs/>
          <w:color w:val="000000" w:themeColor="text1"/>
          <w:lang w:val="en-US"/>
        </w:rPr>
        <w:t>227</w:t>
      </w:r>
      <w:r w:rsidRPr="000E7C21">
        <w:rPr>
          <w:rFonts w:ascii="Book Antiqua" w:eastAsia="Times New Roman" w:hAnsi="Book Antiqua" w:cs="Times New Roman"/>
          <w:color w:val="000000" w:themeColor="text1"/>
          <w:lang w:val="en-US"/>
        </w:rPr>
        <w:t>: 3282-3290 [PMID: 22105490 DOI: 10.1002/jcp.24024]</w:t>
      </w:r>
    </w:p>
    <w:p w14:paraId="31E4719F" w14:textId="77777777" w:rsidR="000E7C21" w:rsidRPr="000E7C21" w:rsidRDefault="000E7C21" w:rsidP="000E7C21">
      <w:pPr>
        <w:adjustRightInd w:val="0"/>
        <w:snapToGrid w:val="0"/>
        <w:spacing w:line="360" w:lineRule="auto"/>
        <w:jc w:val="both"/>
        <w:rPr>
          <w:rFonts w:ascii="Book Antiqua" w:eastAsia="Times New Roman" w:hAnsi="Book Antiqua" w:cs="Times New Roman"/>
          <w:color w:val="000000" w:themeColor="text1"/>
          <w:lang w:val="en-US"/>
        </w:rPr>
      </w:pPr>
      <w:r w:rsidRPr="000E7C21">
        <w:rPr>
          <w:rFonts w:ascii="Book Antiqua" w:eastAsia="Times New Roman" w:hAnsi="Book Antiqua" w:cs="Times New Roman"/>
          <w:color w:val="000000" w:themeColor="text1"/>
          <w:lang w:val="en-US"/>
        </w:rPr>
        <w:t>17 </w:t>
      </w:r>
      <w:r w:rsidRPr="000E7C21">
        <w:rPr>
          <w:rFonts w:ascii="Book Antiqua" w:eastAsia="Times New Roman" w:hAnsi="Book Antiqua" w:cs="Times New Roman"/>
          <w:b/>
          <w:bCs/>
          <w:color w:val="000000" w:themeColor="text1"/>
          <w:lang w:val="en-US"/>
        </w:rPr>
        <w:t>Wang CZ</w:t>
      </w:r>
      <w:r w:rsidRPr="000E7C21">
        <w:rPr>
          <w:rFonts w:ascii="Book Antiqua" w:eastAsia="Times New Roman" w:hAnsi="Book Antiqua" w:cs="Times New Roman"/>
          <w:color w:val="000000" w:themeColor="text1"/>
          <w:lang w:val="en-US"/>
        </w:rPr>
        <w:t>, Chen SM, Chen CH, Wang CK, Wang GJ, Chang JK, Ho ML. The effect of the local delivery of alendronate on human adipose-derived stem cell-based bone regeneration. </w:t>
      </w:r>
      <w:r w:rsidRPr="000E7C21">
        <w:rPr>
          <w:rFonts w:ascii="Book Antiqua" w:eastAsia="Times New Roman" w:hAnsi="Book Antiqua" w:cs="Times New Roman"/>
          <w:i/>
          <w:iCs/>
          <w:color w:val="000000" w:themeColor="text1"/>
          <w:lang w:val="en-US"/>
        </w:rPr>
        <w:t>Biomaterials</w:t>
      </w:r>
      <w:r w:rsidRPr="000E7C21">
        <w:rPr>
          <w:rFonts w:ascii="Book Antiqua" w:eastAsia="Times New Roman" w:hAnsi="Book Antiqua" w:cs="Times New Roman"/>
          <w:color w:val="000000" w:themeColor="text1"/>
          <w:lang w:val="en-US"/>
        </w:rPr>
        <w:t> 2010; </w:t>
      </w:r>
      <w:r w:rsidRPr="000E7C21">
        <w:rPr>
          <w:rFonts w:ascii="Book Antiqua" w:eastAsia="Times New Roman" w:hAnsi="Book Antiqua" w:cs="Times New Roman"/>
          <w:b/>
          <w:bCs/>
          <w:color w:val="000000" w:themeColor="text1"/>
          <w:lang w:val="en-US"/>
        </w:rPr>
        <w:t>31</w:t>
      </w:r>
      <w:r w:rsidRPr="000E7C21">
        <w:rPr>
          <w:rFonts w:ascii="Book Antiqua" w:eastAsia="Times New Roman" w:hAnsi="Book Antiqua" w:cs="Times New Roman"/>
          <w:color w:val="000000" w:themeColor="text1"/>
          <w:lang w:val="en-US"/>
        </w:rPr>
        <w:t>: 8674-8683 [PMID: 20719378 DOI: 10.1016/j.biomaterials.2010.07.096]</w:t>
      </w:r>
    </w:p>
    <w:p w14:paraId="23E7B728" w14:textId="77777777" w:rsidR="000E7C21" w:rsidRPr="000E7C21" w:rsidRDefault="000E7C21" w:rsidP="000E7C21">
      <w:pPr>
        <w:adjustRightInd w:val="0"/>
        <w:snapToGrid w:val="0"/>
        <w:spacing w:line="360" w:lineRule="auto"/>
        <w:jc w:val="both"/>
        <w:rPr>
          <w:rFonts w:ascii="Book Antiqua" w:eastAsia="Times New Roman" w:hAnsi="Book Antiqua" w:cs="Times New Roman"/>
          <w:color w:val="000000" w:themeColor="text1"/>
          <w:lang w:val="en-US"/>
        </w:rPr>
      </w:pPr>
      <w:r w:rsidRPr="000E7C21">
        <w:rPr>
          <w:rFonts w:ascii="Book Antiqua" w:eastAsia="Times New Roman" w:hAnsi="Book Antiqua" w:cs="Times New Roman"/>
          <w:color w:val="000000" w:themeColor="text1"/>
          <w:lang w:val="en-US"/>
        </w:rPr>
        <w:t>18 </w:t>
      </w:r>
      <w:r w:rsidRPr="000E7C21">
        <w:rPr>
          <w:rFonts w:ascii="Book Antiqua" w:eastAsia="Times New Roman" w:hAnsi="Book Antiqua" w:cs="Times New Roman"/>
          <w:b/>
          <w:bCs/>
          <w:color w:val="000000" w:themeColor="text1"/>
          <w:lang w:val="en-US"/>
        </w:rPr>
        <w:t>Silva EC</w:t>
      </w:r>
      <w:r w:rsidRPr="000E7C21">
        <w:rPr>
          <w:rFonts w:ascii="Book Antiqua" w:eastAsia="Times New Roman" w:hAnsi="Book Antiqua" w:cs="Times New Roman"/>
          <w:color w:val="000000" w:themeColor="text1"/>
          <w:lang w:val="en-US"/>
        </w:rPr>
        <w:t xml:space="preserve">, </w:t>
      </w:r>
      <w:proofErr w:type="spellStart"/>
      <w:r w:rsidRPr="000E7C21">
        <w:rPr>
          <w:rFonts w:ascii="Book Antiqua" w:eastAsia="Times New Roman" w:hAnsi="Book Antiqua" w:cs="Times New Roman"/>
          <w:color w:val="000000" w:themeColor="text1"/>
          <w:lang w:val="en-US"/>
        </w:rPr>
        <w:t>Terreri</w:t>
      </w:r>
      <w:proofErr w:type="spellEnd"/>
      <w:r w:rsidRPr="000E7C21">
        <w:rPr>
          <w:rFonts w:ascii="Book Antiqua" w:eastAsia="Times New Roman" w:hAnsi="Book Antiqua" w:cs="Times New Roman"/>
          <w:color w:val="000000" w:themeColor="text1"/>
          <w:lang w:val="en-US"/>
        </w:rPr>
        <w:t xml:space="preserve"> MT, de Castro TC, Barbosa CP, Fernandes AR, </w:t>
      </w:r>
      <w:proofErr w:type="spellStart"/>
      <w:r w:rsidRPr="000E7C21">
        <w:rPr>
          <w:rFonts w:ascii="Book Antiqua" w:eastAsia="Times New Roman" w:hAnsi="Book Antiqua" w:cs="Times New Roman"/>
          <w:color w:val="000000" w:themeColor="text1"/>
          <w:lang w:val="en-US"/>
        </w:rPr>
        <w:t>Hilário</w:t>
      </w:r>
      <w:proofErr w:type="spellEnd"/>
      <w:r w:rsidRPr="000E7C21">
        <w:rPr>
          <w:rFonts w:ascii="Book Antiqua" w:eastAsia="Times New Roman" w:hAnsi="Book Antiqua" w:cs="Times New Roman"/>
          <w:color w:val="000000" w:themeColor="text1"/>
          <w:lang w:val="en-US"/>
        </w:rPr>
        <w:t xml:space="preserve"> MO. Sclerotic metaphyseal lines in children and adolescents treated with alendronate. </w:t>
      </w:r>
      <w:r w:rsidRPr="000E7C21">
        <w:rPr>
          <w:rFonts w:ascii="Book Antiqua" w:eastAsia="Times New Roman" w:hAnsi="Book Antiqua" w:cs="Times New Roman"/>
          <w:i/>
          <w:iCs/>
          <w:color w:val="000000" w:themeColor="text1"/>
          <w:lang w:val="en-US"/>
        </w:rPr>
        <w:t xml:space="preserve">Rev Bras </w:t>
      </w:r>
      <w:proofErr w:type="spellStart"/>
      <w:r w:rsidRPr="000E7C21">
        <w:rPr>
          <w:rFonts w:ascii="Book Antiqua" w:eastAsia="Times New Roman" w:hAnsi="Book Antiqua" w:cs="Times New Roman"/>
          <w:i/>
          <w:iCs/>
          <w:color w:val="000000" w:themeColor="text1"/>
          <w:lang w:val="en-US"/>
        </w:rPr>
        <w:t>Reumatol</w:t>
      </w:r>
      <w:proofErr w:type="spellEnd"/>
      <w:r w:rsidRPr="000E7C21">
        <w:rPr>
          <w:rFonts w:ascii="Book Antiqua" w:eastAsia="Times New Roman" w:hAnsi="Book Antiqua" w:cs="Times New Roman"/>
          <w:color w:val="000000" w:themeColor="text1"/>
          <w:lang w:val="en-US"/>
        </w:rPr>
        <w:t> 2010; </w:t>
      </w:r>
      <w:r w:rsidRPr="000E7C21">
        <w:rPr>
          <w:rFonts w:ascii="Book Antiqua" w:eastAsia="Times New Roman" w:hAnsi="Book Antiqua" w:cs="Times New Roman"/>
          <w:b/>
          <w:bCs/>
          <w:color w:val="000000" w:themeColor="text1"/>
          <w:lang w:val="en-US"/>
        </w:rPr>
        <w:t>50</w:t>
      </w:r>
      <w:r w:rsidRPr="000E7C21">
        <w:rPr>
          <w:rFonts w:ascii="Book Antiqua" w:eastAsia="Times New Roman" w:hAnsi="Book Antiqua" w:cs="Times New Roman"/>
          <w:color w:val="000000" w:themeColor="text1"/>
          <w:lang w:val="en-US"/>
        </w:rPr>
        <w:t>: 283-290 [PMID: 21125164]</w:t>
      </w:r>
    </w:p>
    <w:p w14:paraId="0B6A3D92" w14:textId="77777777" w:rsidR="000E7C21" w:rsidRPr="000E7C21" w:rsidRDefault="000E7C21" w:rsidP="000E7C21">
      <w:pPr>
        <w:adjustRightInd w:val="0"/>
        <w:snapToGrid w:val="0"/>
        <w:spacing w:line="360" w:lineRule="auto"/>
        <w:jc w:val="both"/>
        <w:rPr>
          <w:rFonts w:ascii="Book Antiqua" w:eastAsia="Times New Roman" w:hAnsi="Book Antiqua" w:cs="Times New Roman"/>
          <w:color w:val="000000" w:themeColor="text1"/>
          <w:lang w:val="en-US"/>
        </w:rPr>
      </w:pPr>
      <w:r w:rsidRPr="000E7C21">
        <w:rPr>
          <w:rFonts w:ascii="Book Antiqua" w:eastAsia="Times New Roman" w:hAnsi="Book Antiqua" w:cs="Times New Roman"/>
          <w:color w:val="000000" w:themeColor="text1"/>
          <w:lang w:val="en-US"/>
        </w:rPr>
        <w:t>19 </w:t>
      </w:r>
      <w:proofErr w:type="spellStart"/>
      <w:r w:rsidRPr="000E7C21">
        <w:rPr>
          <w:rFonts w:ascii="Book Antiqua" w:eastAsia="Times New Roman" w:hAnsi="Book Antiqua" w:cs="Times New Roman"/>
          <w:b/>
          <w:bCs/>
          <w:color w:val="000000" w:themeColor="text1"/>
          <w:lang w:val="en-US"/>
        </w:rPr>
        <w:t>Giovanini</w:t>
      </w:r>
      <w:proofErr w:type="spellEnd"/>
      <w:r w:rsidRPr="000E7C21">
        <w:rPr>
          <w:rFonts w:ascii="Book Antiqua" w:eastAsia="Times New Roman" w:hAnsi="Book Antiqua" w:cs="Times New Roman"/>
          <w:b/>
          <w:bCs/>
          <w:color w:val="000000" w:themeColor="text1"/>
          <w:lang w:val="en-US"/>
        </w:rPr>
        <w:t xml:space="preserve"> AF</w:t>
      </w:r>
      <w:r w:rsidRPr="000E7C21">
        <w:rPr>
          <w:rFonts w:ascii="Book Antiqua" w:eastAsia="Times New Roman" w:hAnsi="Book Antiqua" w:cs="Times New Roman"/>
          <w:color w:val="000000" w:themeColor="text1"/>
          <w:lang w:val="en-US"/>
        </w:rPr>
        <w:t xml:space="preserve">, </w:t>
      </w:r>
      <w:proofErr w:type="spellStart"/>
      <w:r w:rsidRPr="000E7C21">
        <w:rPr>
          <w:rFonts w:ascii="Book Antiqua" w:eastAsia="Times New Roman" w:hAnsi="Book Antiqua" w:cs="Times New Roman"/>
          <w:color w:val="000000" w:themeColor="text1"/>
          <w:lang w:val="en-US"/>
        </w:rPr>
        <w:t>Deliberador</w:t>
      </w:r>
      <w:proofErr w:type="spellEnd"/>
      <w:r w:rsidRPr="000E7C21">
        <w:rPr>
          <w:rFonts w:ascii="Book Antiqua" w:eastAsia="Times New Roman" w:hAnsi="Book Antiqua" w:cs="Times New Roman"/>
          <w:color w:val="000000" w:themeColor="text1"/>
          <w:lang w:val="en-US"/>
        </w:rPr>
        <w:t xml:space="preserve"> TM, Gonzaga CC, de Oliveira Filho MA, </w:t>
      </w:r>
      <w:proofErr w:type="spellStart"/>
      <w:r w:rsidRPr="000E7C21">
        <w:rPr>
          <w:rFonts w:ascii="Book Antiqua" w:eastAsia="Times New Roman" w:hAnsi="Book Antiqua" w:cs="Times New Roman"/>
          <w:color w:val="000000" w:themeColor="text1"/>
          <w:lang w:val="en-US"/>
        </w:rPr>
        <w:t>Göhringer</w:t>
      </w:r>
      <w:proofErr w:type="spellEnd"/>
      <w:r w:rsidRPr="000E7C21">
        <w:rPr>
          <w:rFonts w:ascii="Book Antiqua" w:eastAsia="Times New Roman" w:hAnsi="Book Antiqua" w:cs="Times New Roman"/>
          <w:color w:val="000000" w:themeColor="text1"/>
          <w:lang w:val="en-US"/>
        </w:rPr>
        <w:t xml:space="preserve"> I, </w:t>
      </w:r>
      <w:proofErr w:type="spellStart"/>
      <w:r w:rsidRPr="000E7C21">
        <w:rPr>
          <w:rFonts w:ascii="Book Antiqua" w:eastAsia="Times New Roman" w:hAnsi="Book Antiqua" w:cs="Times New Roman"/>
          <w:color w:val="000000" w:themeColor="text1"/>
          <w:lang w:val="en-US"/>
        </w:rPr>
        <w:t>Kuczera</w:t>
      </w:r>
      <w:proofErr w:type="spellEnd"/>
      <w:r w:rsidRPr="000E7C21">
        <w:rPr>
          <w:rFonts w:ascii="Book Antiqua" w:eastAsia="Times New Roman" w:hAnsi="Book Antiqua" w:cs="Times New Roman"/>
          <w:color w:val="000000" w:themeColor="text1"/>
          <w:lang w:val="en-US"/>
        </w:rPr>
        <w:t xml:space="preserve"> J, </w:t>
      </w:r>
      <w:proofErr w:type="spellStart"/>
      <w:r w:rsidRPr="000E7C21">
        <w:rPr>
          <w:rFonts w:ascii="Book Antiqua" w:eastAsia="Times New Roman" w:hAnsi="Book Antiqua" w:cs="Times New Roman"/>
          <w:color w:val="000000" w:themeColor="text1"/>
          <w:lang w:val="en-US"/>
        </w:rPr>
        <w:t>Zielak</w:t>
      </w:r>
      <w:proofErr w:type="spellEnd"/>
      <w:r w:rsidRPr="000E7C21">
        <w:rPr>
          <w:rFonts w:ascii="Book Antiqua" w:eastAsia="Times New Roman" w:hAnsi="Book Antiqua" w:cs="Times New Roman"/>
          <w:color w:val="000000" w:themeColor="text1"/>
          <w:lang w:val="en-US"/>
        </w:rPr>
        <w:t xml:space="preserve"> JC, de Andrade Urban C. Platelet-rich plasma diminishes </w:t>
      </w:r>
      <w:proofErr w:type="spellStart"/>
      <w:r w:rsidRPr="000E7C21">
        <w:rPr>
          <w:rFonts w:ascii="Book Antiqua" w:eastAsia="Times New Roman" w:hAnsi="Book Antiqua" w:cs="Times New Roman"/>
          <w:color w:val="000000" w:themeColor="text1"/>
          <w:lang w:val="en-US"/>
        </w:rPr>
        <w:t>calvarial</w:t>
      </w:r>
      <w:proofErr w:type="spellEnd"/>
      <w:r w:rsidRPr="000E7C21">
        <w:rPr>
          <w:rFonts w:ascii="Book Antiqua" w:eastAsia="Times New Roman" w:hAnsi="Book Antiqua" w:cs="Times New Roman"/>
          <w:color w:val="000000" w:themeColor="text1"/>
          <w:lang w:val="en-US"/>
        </w:rPr>
        <w:t xml:space="preserve"> bone repair associated with alterations in collagen matrix composition and elevated CD34+ cell prevalence. </w:t>
      </w:r>
      <w:r w:rsidRPr="000E7C21">
        <w:rPr>
          <w:rFonts w:ascii="Book Antiqua" w:eastAsia="Times New Roman" w:hAnsi="Book Antiqua" w:cs="Times New Roman"/>
          <w:i/>
          <w:iCs/>
          <w:color w:val="000000" w:themeColor="text1"/>
          <w:lang w:val="en-US"/>
        </w:rPr>
        <w:t>Bone</w:t>
      </w:r>
      <w:r w:rsidRPr="000E7C21">
        <w:rPr>
          <w:rFonts w:ascii="Book Antiqua" w:eastAsia="Times New Roman" w:hAnsi="Book Antiqua" w:cs="Times New Roman"/>
          <w:color w:val="000000" w:themeColor="text1"/>
          <w:lang w:val="en-US"/>
        </w:rPr>
        <w:t> 2010; </w:t>
      </w:r>
      <w:r w:rsidRPr="000E7C21">
        <w:rPr>
          <w:rFonts w:ascii="Book Antiqua" w:eastAsia="Times New Roman" w:hAnsi="Book Antiqua" w:cs="Times New Roman"/>
          <w:b/>
          <w:bCs/>
          <w:color w:val="000000" w:themeColor="text1"/>
          <w:lang w:val="en-US"/>
        </w:rPr>
        <w:t>46</w:t>
      </w:r>
      <w:r w:rsidRPr="000E7C21">
        <w:rPr>
          <w:rFonts w:ascii="Book Antiqua" w:eastAsia="Times New Roman" w:hAnsi="Book Antiqua" w:cs="Times New Roman"/>
          <w:color w:val="000000" w:themeColor="text1"/>
          <w:lang w:val="en-US"/>
        </w:rPr>
        <w:t>: 1597-1603 [PMID: 20206725 DOI: 10.1016/j.bone.2010.02.026</w:t>
      </w:r>
      <w:r>
        <w:rPr>
          <w:rFonts w:ascii="Book Antiqua" w:eastAsia="Times New Roman" w:hAnsi="Book Antiqua" w:cs="Times New Roman"/>
          <w:color w:val="000000" w:themeColor="text1"/>
          <w:lang w:val="en-US"/>
        </w:rPr>
        <w:t>]</w:t>
      </w:r>
    </w:p>
    <w:p w14:paraId="05C8BAD2" w14:textId="77777777" w:rsidR="004A021A" w:rsidRDefault="004A021A">
      <w:pPr>
        <w:rPr>
          <w:rFonts w:ascii="Book Antiqua" w:eastAsia="Times New Roman" w:hAnsi="Book Antiqua" w:cs="Times New Roman"/>
          <w:color w:val="000000" w:themeColor="text1"/>
          <w:lang w:val="en-US"/>
        </w:rPr>
      </w:pPr>
      <w:r>
        <w:rPr>
          <w:rFonts w:ascii="Book Antiqua" w:eastAsia="Times New Roman" w:hAnsi="Book Antiqua" w:cs="Times New Roman"/>
          <w:color w:val="000000" w:themeColor="text1"/>
          <w:lang w:val="en-US"/>
        </w:rPr>
        <w:br w:type="page"/>
      </w:r>
    </w:p>
    <w:p w14:paraId="00B3C749" w14:textId="77777777" w:rsidR="005D63E2" w:rsidRPr="005D63E2" w:rsidRDefault="005D63E2" w:rsidP="005D63E2">
      <w:pPr>
        <w:adjustRightInd w:val="0"/>
        <w:snapToGrid w:val="0"/>
        <w:spacing w:line="360" w:lineRule="auto"/>
        <w:jc w:val="both"/>
        <w:rPr>
          <w:rFonts w:ascii="Book Antiqua" w:eastAsia="宋体" w:hAnsi="Book Antiqua" w:cs="Times New Roman"/>
          <w:b/>
          <w:lang w:val="en-US"/>
        </w:rPr>
      </w:pPr>
      <w:r w:rsidRPr="005D63E2">
        <w:rPr>
          <w:rFonts w:ascii="Book Antiqua" w:eastAsia="宋体" w:hAnsi="Book Antiqua" w:cs="Times New Roman"/>
          <w:b/>
          <w:lang w:val="en-US"/>
        </w:rPr>
        <w:t>Footnotes</w:t>
      </w:r>
    </w:p>
    <w:p w14:paraId="0BF0E974" w14:textId="77777777" w:rsidR="00267804" w:rsidRPr="005D63E2" w:rsidRDefault="00267804" w:rsidP="00267804">
      <w:pPr>
        <w:pStyle w:val="11"/>
        <w:adjustRightInd w:val="0"/>
        <w:snapToGrid w:val="0"/>
        <w:spacing w:line="360" w:lineRule="auto"/>
        <w:jc w:val="both"/>
        <w:rPr>
          <w:rFonts w:ascii="Book Antiqua" w:hAnsi="Book Antiqua" w:cs="Times New Roman"/>
          <w:iCs/>
          <w:color w:val="000000" w:themeColor="text1"/>
          <w:sz w:val="24"/>
          <w:szCs w:val="24"/>
          <w:lang w:val="en-US" w:eastAsia="zh-CN"/>
        </w:rPr>
      </w:pPr>
      <w:r w:rsidRPr="00A54D4A">
        <w:rPr>
          <w:rFonts w:ascii="Book Antiqua" w:hAnsi="Book Antiqua" w:cs="Times New Roman"/>
          <w:b/>
          <w:bCs/>
          <w:iCs/>
          <w:color w:val="000000" w:themeColor="text1"/>
          <w:sz w:val="24"/>
          <w:szCs w:val="24"/>
          <w:lang w:val="en-US" w:eastAsia="zh-CN"/>
        </w:rPr>
        <w:t>Institutional animal care and use committee statement:</w:t>
      </w:r>
      <w:r w:rsidR="005D63E2">
        <w:rPr>
          <w:rFonts w:ascii="Book Antiqua" w:hAnsi="Book Antiqua" w:cs="Times New Roman"/>
          <w:b/>
          <w:bCs/>
          <w:iCs/>
          <w:color w:val="000000" w:themeColor="text1"/>
          <w:sz w:val="24"/>
          <w:szCs w:val="24"/>
          <w:lang w:val="en-US" w:eastAsia="zh-CN"/>
        </w:rPr>
        <w:t xml:space="preserve"> </w:t>
      </w:r>
      <w:r w:rsidR="005D63E2" w:rsidRPr="005D63E2">
        <w:rPr>
          <w:rFonts w:ascii="Book Antiqua" w:hAnsi="Book Antiqua" w:cs="Times New Roman"/>
          <w:iCs/>
          <w:color w:val="000000" w:themeColor="text1"/>
          <w:sz w:val="24"/>
          <w:szCs w:val="24"/>
          <w:lang w:val="en-US" w:eastAsia="zh-CN"/>
        </w:rPr>
        <w:t>The principles of laboratory animal care and national laws on animal use were observed for the present study with the approval of the Ethical Committee for Animal Research of Positive University (Protocol #266).</w:t>
      </w:r>
    </w:p>
    <w:p w14:paraId="3438C7E2" w14:textId="77777777" w:rsidR="00267804" w:rsidRPr="00A54D4A" w:rsidRDefault="00267804" w:rsidP="00267804">
      <w:pPr>
        <w:pStyle w:val="11"/>
        <w:adjustRightInd w:val="0"/>
        <w:snapToGrid w:val="0"/>
        <w:spacing w:line="360" w:lineRule="auto"/>
        <w:jc w:val="both"/>
        <w:rPr>
          <w:rFonts w:ascii="Book Antiqua" w:hAnsi="Book Antiqua" w:cs="Times New Roman"/>
          <w:b/>
          <w:bCs/>
          <w:iCs/>
          <w:color w:val="000000" w:themeColor="text1"/>
          <w:sz w:val="24"/>
          <w:szCs w:val="24"/>
          <w:lang w:val="en-US" w:eastAsia="zh-CN"/>
        </w:rPr>
      </w:pPr>
      <w:bookmarkStart w:id="132" w:name="OLE_LINK800"/>
      <w:bookmarkStart w:id="133" w:name="OLE_LINK804"/>
    </w:p>
    <w:p w14:paraId="0158E5AF" w14:textId="77777777" w:rsidR="00267804" w:rsidRPr="00AC657E" w:rsidRDefault="00267804" w:rsidP="00267804">
      <w:pPr>
        <w:pStyle w:val="11"/>
        <w:adjustRightInd w:val="0"/>
        <w:snapToGrid w:val="0"/>
        <w:spacing w:line="360" w:lineRule="auto"/>
        <w:jc w:val="both"/>
        <w:rPr>
          <w:rFonts w:ascii="Book Antiqua" w:hAnsi="Book Antiqua" w:cs="Times New Roman"/>
          <w:iCs/>
          <w:color w:val="000000" w:themeColor="text1"/>
          <w:sz w:val="24"/>
          <w:szCs w:val="24"/>
          <w:lang w:val="en-US" w:eastAsia="zh-CN"/>
        </w:rPr>
      </w:pPr>
      <w:bookmarkStart w:id="134" w:name="OLE_LINK235"/>
      <w:bookmarkStart w:id="135" w:name="OLE_LINK236"/>
      <w:bookmarkStart w:id="136" w:name="OLE_LINK684"/>
      <w:bookmarkStart w:id="137" w:name="OLE_LINK771"/>
      <w:bookmarkStart w:id="138" w:name="OLE_LINK601"/>
      <w:bookmarkStart w:id="139" w:name="OLE_LINK795"/>
      <w:bookmarkStart w:id="140" w:name="OLE_LINK796"/>
      <w:r w:rsidRPr="00A54D4A">
        <w:rPr>
          <w:rFonts w:ascii="Book Antiqua" w:hAnsi="Book Antiqua" w:cs="Times New Roman"/>
          <w:b/>
          <w:bCs/>
          <w:iCs/>
          <w:color w:val="000000" w:themeColor="text1"/>
          <w:sz w:val="24"/>
          <w:szCs w:val="24"/>
          <w:lang w:val="en-US" w:eastAsia="zh-CN"/>
        </w:rPr>
        <w:t xml:space="preserve">Conflict-of-interest statement: </w:t>
      </w:r>
      <w:r w:rsidR="00AC657E">
        <w:rPr>
          <w:rFonts w:ascii="Book Antiqua" w:hAnsi="Book Antiqua" w:cs="Times New Roman"/>
          <w:iCs/>
          <w:color w:val="000000" w:themeColor="text1"/>
          <w:sz w:val="24"/>
          <w:szCs w:val="24"/>
          <w:lang w:val="en-US" w:eastAsia="zh-CN"/>
        </w:rPr>
        <w:t>Nothing to disclose.</w:t>
      </w:r>
    </w:p>
    <w:bookmarkEnd w:id="134"/>
    <w:bookmarkEnd w:id="135"/>
    <w:bookmarkEnd w:id="136"/>
    <w:bookmarkEnd w:id="137"/>
    <w:bookmarkEnd w:id="138"/>
    <w:p w14:paraId="4A702BB9" w14:textId="77777777" w:rsidR="00267804" w:rsidRPr="00A54D4A" w:rsidRDefault="00267804" w:rsidP="00267804">
      <w:pPr>
        <w:pStyle w:val="11"/>
        <w:adjustRightInd w:val="0"/>
        <w:snapToGrid w:val="0"/>
        <w:spacing w:line="360" w:lineRule="auto"/>
        <w:jc w:val="both"/>
        <w:rPr>
          <w:rFonts w:ascii="Book Antiqua" w:hAnsi="Book Antiqua" w:cs="Times New Roman"/>
          <w:b/>
          <w:bCs/>
          <w:iCs/>
          <w:color w:val="000000" w:themeColor="text1"/>
          <w:sz w:val="24"/>
          <w:szCs w:val="24"/>
          <w:lang w:val="en-US" w:eastAsia="zh-CN"/>
        </w:rPr>
      </w:pPr>
    </w:p>
    <w:p w14:paraId="4C4A42CB" w14:textId="77777777" w:rsidR="00267804" w:rsidRPr="00A54D4A" w:rsidRDefault="00267804" w:rsidP="00267804">
      <w:pPr>
        <w:pStyle w:val="11"/>
        <w:adjustRightInd w:val="0"/>
        <w:snapToGrid w:val="0"/>
        <w:spacing w:line="360" w:lineRule="auto"/>
        <w:jc w:val="both"/>
        <w:rPr>
          <w:rFonts w:ascii="Book Antiqua" w:hAnsi="Book Antiqua" w:cs="Times New Roman"/>
          <w:b/>
          <w:bCs/>
          <w:iCs/>
          <w:color w:val="000000" w:themeColor="text1"/>
          <w:sz w:val="24"/>
          <w:szCs w:val="24"/>
          <w:lang w:val="en-US" w:eastAsia="zh-CN"/>
        </w:rPr>
      </w:pPr>
      <w:bookmarkStart w:id="141" w:name="OLE_LINK824"/>
      <w:bookmarkStart w:id="142" w:name="OLE_LINK825"/>
      <w:bookmarkStart w:id="143" w:name="OLE_LINK2"/>
      <w:bookmarkStart w:id="144" w:name="OLE_LINK5"/>
      <w:r w:rsidRPr="00A54D4A">
        <w:rPr>
          <w:rFonts w:ascii="Book Antiqua" w:hAnsi="Book Antiqua" w:cs="Times New Roman"/>
          <w:b/>
          <w:bCs/>
          <w:iCs/>
          <w:color w:val="000000" w:themeColor="text1"/>
          <w:sz w:val="24"/>
          <w:szCs w:val="24"/>
          <w:lang w:val="en-US" w:eastAsia="zh-CN"/>
        </w:rPr>
        <w:t>Data sharing statement:</w:t>
      </w:r>
      <w:bookmarkEnd w:id="139"/>
      <w:bookmarkEnd w:id="140"/>
      <w:bookmarkEnd w:id="141"/>
      <w:bookmarkEnd w:id="142"/>
      <w:r w:rsidRPr="00A54D4A">
        <w:rPr>
          <w:rFonts w:ascii="Book Antiqua" w:hAnsi="Book Antiqua" w:cs="Times New Roman"/>
          <w:b/>
          <w:bCs/>
          <w:iCs/>
          <w:color w:val="000000" w:themeColor="text1"/>
          <w:sz w:val="24"/>
          <w:szCs w:val="24"/>
          <w:lang w:val="en-US" w:eastAsia="zh-CN"/>
        </w:rPr>
        <w:t xml:space="preserve"> </w:t>
      </w:r>
      <w:bookmarkEnd w:id="132"/>
      <w:bookmarkEnd w:id="133"/>
      <w:bookmarkEnd w:id="143"/>
      <w:bookmarkEnd w:id="144"/>
      <w:r w:rsidR="00AC657E" w:rsidRPr="00002F66">
        <w:rPr>
          <w:rFonts w:ascii="Book Antiqua" w:hAnsi="Book Antiqua" w:cstheme="minorHAnsi"/>
          <w:sz w:val="24"/>
          <w:szCs w:val="24"/>
        </w:rPr>
        <w:t>No additional data are available.</w:t>
      </w:r>
    </w:p>
    <w:p w14:paraId="57F146A1" w14:textId="77777777" w:rsidR="00267804" w:rsidRPr="00A54D4A" w:rsidRDefault="00267804" w:rsidP="00267804">
      <w:pPr>
        <w:pStyle w:val="11"/>
        <w:adjustRightInd w:val="0"/>
        <w:snapToGrid w:val="0"/>
        <w:spacing w:line="360" w:lineRule="auto"/>
        <w:jc w:val="both"/>
        <w:rPr>
          <w:rFonts w:ascii="Book Antiqua" w:hAnsi="Book Antiqua" w:cs="Times New Roman"/>
          <w:b/>
          <w:bCs/>
          <w:iCs/>
          <w:color w:val="000000" w:themeColor="text1"/>
          <w:sz w:val="24"/>
          <w:szCs w:val="24"/>
          <w:lang w:val="en-US" w:eastAsia="zh-CN"/>
        </w:rPr>
      </w:pPr>
    </w:p>
    <w:p w14:paraId="5E2F6302" w14:textId="77777777" w:rsidR="00267804" w:rsidRPr="00AC657E" w:rsidRDefault="00267804" w:rsidP="00267804">
      <w:pPr>
        <w:pStyle w:val="11"/>
        <w:adjustRightInd w:val="0"/>
        <w:snapToGrid w:val="0"/>
        <w:spacing w:line="360" w:lineRule="auto"/>
        <w:jc w:val="both"/>
        <w:rPr>
          <w:rFonts w:ascii="Book Antiqua" w:hAnsi="Book Antiqua"/>
          <w:bCs/>
          <w:color w:val="000000" w:themeColor="text1"/>
          <w:sz w:val="24"/>
          <w:szCs w:val="24"/>
          <w:lang w:val="en-US"/>
        </w:rPr>
      </w:pPr>
      <w:r w:rsidRPr="00A54D4A">
        <w:rPr>
          <w:rFonts w:ascii="Book Antiqua" w:hAnsi="Book Antiqua"/>
          <w:b/>
          <w:color w:val="000000" w:themeColor="text1"/>
          <w:sz w:val="24"/>
          <w:szCs w:val="24"/>
          <w:lang w:val="en-US"/>
        </w:rPr>
        <w:t>ARRIVE guidelines statement:</w:t>
      </w:r>
      <w:r w:rsidR="00AC657E">
        <w:rPr>
          <w:rFonts w:ascii="Book Antiqua" w:hAnsi="Book Antiqua"/>
          <w:b/>
          <w:color w:val="000000" w:themeColor="text1"/>
          <w:sz w:val="24"/>
          <w:szCs w:val="24"/>
          <w:lang w:val="en-US"/>
        </w:rPr>
        <w:t xml:space="preserve"> </w:t>
      </w:r>
      <w:r w:rsidR="00AC657E" w:rsidRPr="00AC657E">
        <w:rPr>
          <w:rFonts w:ascii="Book Antiqua" w:hAnsi="Book Antiqua"/>
          <w:bCs/>
          <w:color w:val="000000" w:themeColor="text1"/>
          <w:sz w:val="24"/>
          <w:szCs w:val="24"/>
          <w:lang w:val="en-US"/>
        </w:rPr>
        <w:t>The authors have read the ARRIVE guidelines, and the manuscript was prepared and revised according to the ARRIVE guidelines.</w:t>
      </w:r>
    </w:p>
    <w:p w14:paraId="5AF6195E" w14:textId="77777777" w:rsidR="00267804" w:rsidRPr="00A54D4A" w:rsidRDefault="00267804" w:rsidP="00267804">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p>
    <w:p w14:paraId="2E381C97" w14:textId="77777777" w:rsidR="00AC657E" w:rsidRPr="00AC657E" w:rsidRDefault="00AC657E" w:rsidP="00AC657E">
      <w:pPr>
        <w:adjustRightInd w:val="0"/>
        <w:snapToGrid w:val="0"/>
        <w:spacing w:line="360" w:lineRule="auto"/>
        <w:jc w:val="both"/>
        <w:rPr>
          <w:rFonts w:ascii="Book Antiqua" w:eastAsia="宋体" w:hAnsi="Book Antiqua" w:cs="Times New Roman"/>
          <w:color w:val="000000"/>
          <w:lang w:val="hu-HU"/>
        </w:rPr>
      </w:pPr>
      <w:bookmarkStart w:id="145" w:name="OLE_LINK856"/>
      <w:r w:rsidRPr="00AC657E">
        <w:rPr>
          <w:rFonts w:ascii="Book Antiqua" w:eastAsia="宋体" w:hAnsi="Book Antiqua" w:cs="Times New Roman"/>
          <w:b/>
          <w:color w:val="000000"/>
          <w:lang w:val="hu-HU"/>
        </w:rPr>
        <w:t>Open-Access:</w:t>
      </w:r>
      <w:r w:rsidRPr="00AC657E">
        <w:rPr>
          <w:rFonts w:ascii="Book Antiqua" w:eastAsia="宋体" w:hAnsi="Book Antiqua" w:cs="Times New Roman"/>
          <w:color w:val="000000"/>
          <w:lang w:val="hu-HU"/>
        </w:rPr>
        <w:t xml:space="preserve"> </w:t>
      </w:r>
      <w:bookmarkStart w:id="146" w:name="OLE_LINK119"/>
      <w:bookmarkStart w:id="147" w:name="OLE_LINK120"/>
      <w:r w:rsidRPr="00AC657E">
        <w:rPr>
          <w:rFonts w:ascii="Book Antiqua" w:eastAsia="宋体" w:hAnsi="Book Antiqua" w:cs="Times New Roman"/>
          <w:color w:val="000000"/>
          <w:lang w:val="hu-HU"/>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46"/>
    <w:bookmarkEnd w:id="147"/>
    <w:p w14:paraId="39ADA6D8" w14:textId="77777777" w:rsidR="00AC657E" w:rsidRPr="00AC657E" w:rsidRDefault="00AC657E" w:rsidP="00AC657E">
      <w:pPr>
        <w:adjustRightInd w:val="0"/>
        <w:snapToGrid w:val="0"/>
        <w:spacing w:line="360" w:lineRule="auto"/>
        <w:jc w:val="both"/>
        <w:rPr>
          <w:rFonts w:ascii="Book Antiqua" w:eastAsia="宋体" w:hAnsi="Book Antiqua" w:cs="Times New Roman"/>
          <w:color w:val="000000"/>
          <w:lang w:val="hu-HU"/>
        </w:rPr>
      </w:pPr>
    </w:p>
    <w:p w14:paraId="55E68C14" w14:textId="77777777" w:rsidR="00AC657E" w:rsidRPr="00AC657E" w:rsidRDefault="00AC657E" w:rsidP="00AC657E">
      <w:pPr>
        <w:adjustRightInd w:val="0"/>
        <w:snapToGrid w:val="0"/>
        <w:spacing w:line="360" w:lineRule="auto"/>
        <w:jc w:val="both"/>
        <w:rPr>
          <w:rFonts w:ascii="Book Antiqua" w:eastAsia="宋体" w:hAnsi="Book Antiqua" w:cs="Times New Roman"/>
          <w:b/>
          <w:bCs/>
          <w:color w:val="000000"/>
          <w:lang w:val="en-US" w:eastAsia="zh-CN"/>
        </w:rPr>
      </w:pPr>
      <w:r w:rsidRPr="00AC657E">
        <w:rPr>
          <w:rFonts w:ascii="Book Antiqua" w:eastAsia="宋体" w:hAnsi="Book Antiqua" w:cs="Times New Roman"/>
          <w:b/>
          <w:bCs/>
          <w:color w:val="000000"/>
          <w:lang w:val="en-US" w:eastAsia="pl-PL"/>
        </w:rPr>
        <w:t>Manuscript source:</w:t>
      </w:r>
      <w:r w:rsidRPr="00AC657E">
        <w:rPr>
          <w:rFonts w:ascii="Book Antiqua" w:eastAsia="宋体" w:hAnsi="Book Antiqua" w:cs="Times New Roman"/>
          <w:b/>
          <w:bCs/>
          <w:color w:val="000000"/>
          <w:lang w:val="en-US" w:eastAsia="zh-CN"/>
        </w:rPr>
        <w:t xml:space="preserve"> </w:t>
      </w:r>
      <w:r w:rsidRPr="00AC657E">
        <w:rPr>
          <w:rFonts w:ascii="Book Antiqua" w:eastAsia="宋体" w:hAnsi="Book Antiqua" w:cs="Times New Roman"/>
          <w:bCs/>
          <w:color w:val="000000"/>
          <w:lang w:val="en-US" w:eastAsia="pl-PL"/>
        </w:rPr>
        <w:t>Unsolicited manuscript</w:t>
      </w:r>
    </w:p>
    <w:bookmarkEnd w:id="145"/>
    <w:p w14:paraId="0898AC6B" w14:textId="77777777" w:rsidR="00267804" w:rsidRDefault="00267804" w:rsidP="00B2799C">
      <w:pPr>
        <w:adjustRightInd w:val="0"/>
        <w:snapToGrid w:val="0"/>
        <w:spacing w:line="360" w:lineRule="auto"/>
        <w:jc w:val="both"/>
        <w:rPr>
          <w:rFonts w:ascii="Book Antiqua" w:eastAsia="Times New Roman" w:hAnsi="Book Antiqua" w:cs="Times New Roman"/>
          <w:color w:val="000000" w:themeColor="text1"/>
          <w:lang w:val="en-US"/>
        </w:rPr>
      </w:pPr>
    </w:p>
    <w:p w14:paraId="641B2D7B" w14:textId="77777777" w:rsidR="00295615" w:rsidRPr="00002F66" w:rsidRDefault="00295615" w:rsidP="00295615">
      <w:pPr>
        <w:widowControl w:val="0"/>
        <w:adjustRightInd w:val="0"/>
        <w:snapToGrid w:val="0"/>
        <w:spacing w:line="360" w:lineRule="auto"/>
        <w:jc w:val="both"/>
        <w:rPr>
          <w:rFonts w:ascii="Book Antiqua" w:hAnsi="Book Antiqua"/>
          <w:b/>
          <w:kern w:val="2"/>
          <w:lang w:eastAsia="zh-CN"/>
        </w:rPr>
      </w:pPr>
      <w:r w:rsidRPr="00002F66">
        <w:rPr>
          <w:rFonts w:ascii="Book Antiqua" w:hAnsi="Book Antiqua"/>
          <w:b/>
          <w:kern w:val="2"/>
          <w:lang w:eastAsia="zh-CN"/>
        </w:rPr>
        <w:t xml:space="preserve">Peer-review started: </w:t>
      </w:r>
      <w:r>
        <w:rPr>
          <w:rFonts w:ascii="Book Antiqua" w:hAnsi="Book Antiqua"/>
          <w:kern w:val="2"/>
          <w:lang w:eastAsia="zh-CN"/>
        </w:rPr>
        <w:t>May</w:t>
      </w:r>
      <w:r w:rsidRPr="00002F66">
        <w:rPr>
          <w:rFonts w:ascii="Book Antiqua" w:hAnsi="Book Antiqua"/>
          <w:kern w:val="2"/>
          <w:lang w:eastAsia="zh-CN"/>
        </w:rPr>
        <w:t xml:space="preserve"> 6, 2019</w:t>
      </w:r>
    </w:p>
    <w:p w14:paraId="01ACB2C3" w14:textId="77777777" w:rsidR="00295615" w:rsidRPr="00002F66" w:rsidRDefault="00295615" w:rsidP="00295615">
      <w:pPr>
        <w:widowControl w:val="0"/>
        <w:adjustRightInd w:val="0"/>
        <w:snapToGrid w:val="0"/>
        <w:spacing w:line="360" w:lineRule="auto"/>
        <w:jc w:val="both"/>
        <w:rPr>
          <w:rFonts w:ascii="Book Antiqua" w:hAnsi="Book Antiqua"/>
          <w:b/>
          <w:kern w:val="2"/>
          <w:lang w:eastAsia="zh-CN"/>
        </w:rPr>
      </w:pPr>
      <w:r w:rsidRPr="00002F66">
        <w:rPr>
          <w:rFonts w:ascii="Book Antiqua" w:hAnsi="Book Antiqua"/>
          <w:b/>
          <w:kern w:val="2"/>
          <w:lang w:eastAsia="zh-CN"/>
        </w:rPr>
        <w:t xml:space="preserve">First decision: </w:t>
      </w:r>
      <w:r w:rsidR="00073678">
        <w:rPr>
          <w:rFonts w:ascii="Book Antiqua" w:hAnsi="Book Antiqua"/>
          <w:kern w:val="2"/>
          <w:lang w:eastAsia="zh-CN"/>
        </w:rPr>
        <w:t>September</w:t>
      </w:r>
      <w:r w:rsidRPr="00002F66">
        <w:rPr>
          <w:rFonts w:ascii="Book Antiqua" w:hAnsi="Book Antiqua"/>
          <w:kern w:val="2"/>
          <w:lang w:eastAsia="zh-CN"/>
        </w:rPr>
        <w:t xml:space="preserve"> 2, 2019</w:t>
      </w:r>
    </w:p>
    <w:p w14:paraId="5952859B" w14:textId="0BC1AF9E" w:rsidR="00295615" w:rsidRPr="00002F66" w:rsidRDefault="00295615" w:rsidP="00295615">
      <w:pPr>
        <w:widowControl w:val="0"/>
        <w:adjustRightInd w:val="0"/>
        <w:snapToGrid w:val="0"/>
        <w:spacing w:line="360" w:lineRule="auto"/>
        <w:jc w:val="both"/>
        <w:rPr>
          <w:rFonts w:ascii="Book Antiqua" w:hAnsi="Book Antiqua"/>
          <w:b/>
          <w:kern w:val="2"/>
          <w:lang w:eastAsia="zh-CN"/>
        </w:rPr>
      </w:pPr>
      <w:r w:rsidRPr="00002F66">
        <w:rPr>
          <w:rFonts w:ascii="Book Antiqua" w:hAnsi="Book Antiqua"/>
          <w:b/>
          <w:kern w:val="2"/>
          <w:lang w:eastAsia="zh-CN"/>
        </w:rPr>
        <w:t>Article in press:</w:t>
      </w:r>
      <w:r w:rsidR="00781F70" w:rsidRPr="00781F70">
        <w:rPr>
          <w:rFonts w:ascii="Book Antiqua" w:eastAsia="宋体" w:hAnsi="Book Antiqua" w:cs="Times New Roman"/>
          <w:lang w:val="en-US"/>
        </w:rPr>
        <w:t xml:space="preserve"> </w:t>
      </w:r>
      <w:r w:rsidR="00781F70">
        <w:rPr>
          <w:rFonts w:ascii="Book Antiqua" w:eastAsia="宋体" w:hAnsi="Book Antiqua" w:cs="Times New Roman"/>
          <w:lang w:val="en-US"/>
        </w:rPr>
        <w:t>December 14, 2019</w:t>
      </w:r>
    </w:p>
    <w:p w14:paraId="4DDC6FF0" w14:textId="77777777" w:rsidR="00295615" w:rsidRDefault="00295615" w:rsidP="00B2799C">
      <w:pPr>
        <w:adjustRightInd w:val="0"/>
        <w:snapToGrid w:val="0"/>
        <w:spacing w:line="360" w:lineRule="auto"/>
        <w:jc w:val="both"/>
        <w:rPr>
          <w:rFonts w:ascii="Book Antiqua" w:eastAsia="Times New Roman" w:hAnsi="Book Antiqua" w:cs="Times New Roman"/>
          <w:color w:val="000000" w:themeColor="text1"/>
          <w:lang w:val="en-US"/>
        </w:rPr>
      </w:pPr>
    </w:p>
    <w:p w14:paraId="1CBF38DC" w14:textId="77777777" w:rsidR="003514E0" w:rsidRPr="003514E0" w:rsidRDefault="003514E0" w:rsidP="003514E0">
      <w:pPr>
        <w:widowControl w:val="0"/>
        <w:adjustRightInd w:val="0"/>
        <w:snapToGrid w:val="0"/>
        <w:spacing w:line="360" w:lineRule="auto"/>
        <w:jc w:val="both"/>
        <w:rPr>
          <w:rFonts w:ascii="Book Antiqua" w:eastAsia="微软雅黑" w:hAnsi="Book Antiqua" w:cs="宋体"/>
          <w:lang w:val="en-US" w:eastAsia="zh-CN"/>
        </w:rPr>
      </w:pPr>
      <w:r w:rsidRPr="003514E0">
        <w:rPr>
          <w:rFonts w:ascii="Book Antiqua" w:eastAsia="宋体" w:hAnsi="Book Antiqua" w:cs="宋体"/>
          <w:b/>
          <w:lang w:val="en-US" w:eastAsia="zh-CN"/>
        </w:rPr>
        <w:t xml:space="preserve">Specialty type: </w:t>
      </w:r>
      <w:r w:rsidR="00825CED" w:rsidRPr="00825CED">
        <w:rPr>
          <w:rFonts w:ascii="Book Antiqua" w:eastAsia="微软雅黑" w:hAnsi="Book Antiqua" w:cs="宋体"/>
          <w:lang w:val="en-US" w:eastAsia="zh-CN"/>
        </w:rPr>
        <w:t>Medicine, research and experimental</w:t>
      </w:r>
    </w:p>
    <w:p w14:paraId="6EF50E42" w14:textId="77777777" w:rsidR="003514E0" w:rsidRPr="003514E0" w:rsidRDefault="003514E0" w:rsidP="003514E0">
      <w:pPr>
        <w:widowControl w:val="0"/>
        <w:adjustRightInd w:val="0"/>
        <w:snapToGrid w:val="0"/>
        <w:spacing w:line="360" w:lineRule="auto"/>
        <w:jc w:val="both"/>
        <w:rPr>
          <w:rFonts w:ascii="Book Antiqua" w:eastAsia="宋体" w:hAnsi="Book Antiqua" w:cs="宋体"/>
          <w:lang w:val="en-US" w:eastAsia="zh-CN"/>
        </w:rPr>
      </w:pPr>
      <w:r w:rsidRPr="003514E0">
        <w:rPr>
          <w:rFonts w:ascii="Book Antiqua" w:eastAsia="宋体" w:hAnsi="Book Antiqua" w:cs="宋体"/>
          <w:b/>
          <w:lang w:val="en-US" w:eastAsia="zh-CN"/>
        </w:rPr>
        <w:t xml:space="preserve">Country of origin: </w:t>
      </w:r>
      <w:r w:rsidR="00825CED" w:rsidRPr="00825CED">
        <w:rPr>
          <w:rFonts w:ascii="Book Antiqua" w:eastAsia="宋体" w:hAnsi="Book Antiqua" w:cs="宋体"/>
          <w:lang w:val="en-US" w:eastAsia="zh-CN"/>
        </w:rPr>
        <w:t>Brazil</w:t>
      </w:r>
    </w:p>
    <w:p w14:paraId="4A30FEF9" w14:textId="77777777" w:rsidR="003514E0" w:rsidRPr="003514E0" w:rsidRDefault="003514E0" w:rsidP="003514E0">
      <w:pPr>
        <w:widowControl w:val="0"/>
        <w:adjustRightInd w:val="0"/>
        <w:snapToGrid w:val="0"/>
        <w:spacing w:line="360" w:lineRule="auto"/>
        <w:jc w:val="both"/>
        <w:rPr>
          <w:rFonts w:ascii="Book Antiqua" w:eastAsia="宋体" w:hAnsi="Book Antiqua" w:cs="宋体"/>
          <w:b/>
          <w:lang w:val="en-US" w:eastAsia="zh-CN"/>
        </w:rPr>
      </w:pPr>
      <w:r w:rsidRPr="003514E0">
        <w:rPr>
          <w:rFonts w:ascii="Book Antiqua" w:eastAsia="宋体" w:hAnsi="Book Antiqua" w:cs="宋体"/>
          <w:b/>
          <w:lang w:val="en-US" w:eastAsia="zh-CN"/>
        </w:rPr>
        <w:t>Peer-review report classification</w:t>
      </w:r>
    </w:p>
    <w:p w14:paraId="54B2802E" w14:textId="77777777" w:rsidR="003514E0" w:rsidRPr="003514E0" w:rsidRDefault="003514E0" w:rsidP="003514E0">
      <w:pPr>
        <w:widowControl w:val="0"/>
        <w:adjustRightInd w:val="0"/>
        <w:snapToGrid w:val="0"/>
        <w:spacing w:line="360" w:lineRule="auto"/>
        <w:jc w:val="both"/>
        <w:rPr>
          <w:rFonts w:ascii="Book Antiqua" w:eastAsia="宋体" w:hAnsi="Book Antiqua" w:cs="宋体"/>
          <w:lang w:val="en-US" w:eastAsia="zh-CN"/>
        </w:rPr>
      </w:pPr>
      <w:r w:rsidRPr="003514E0">
        <w:rPr>
          <w:rFonts w:ascii="Book Antiqua" w:eastAsia="宋体" w:hAnsi="Book Antiqua" w:cs="宋体"/>
          <w:lang w:val="en-US" w:eastAsia="zh-CN"/>
        </w:rPr>
        <w:t xml:space="preserve">Grade A (Excellent): </w:t>
      </w:r>
      <w:r w:rsidR="00825CED">
        <w:rPr>
          <w:rFonts w:ascii="Book Antiqua" w:eastAsia="宋体" w:hAnsi="Book Antiqua" w:cs="宋体"/>
          <w:lang w:val="en-US" w:eastAsia="zh-CN"/>
        </w:rPr>
        <w:t>0</w:t>
      </w:r>
    </w:p>
    <w:p w14:paraId="5EEC49DD" w14:textId="77777777" w:rsidR="003514E0" w:rsidRPr="003514E0" w:rsidRDefault="003514E0" w:rsidP="003514E0">
      <w:pPr>
        <w:widowControl w:val="0"/>
        <w:adjustRightInd w:val="0"/>
        <w:snapToGrid w:val="0"/>
        <w:spacing w:line="360" w:lineRule="auto"/>
        <w:jc w:val="both"/>
        <w:rPr>
          <w:rFonts w:ascii="Book Antiqua" w:eastAsia="宋体" w:hAnsi="Book Antiqua" w:cs="宋体"/>
          <w:lang w:val="en-US" w:eastAsia="zh-CN"/>
        </w:rPr>
      </w:pPr>
      <w:r w:rsidRPr="003514E0">
        <w:rPr>
          <w:rFonts w:ascii="Book Antiqua" w:eastAsia="宋体" w:hAnsi="Book Antiqua" w:cs="宋体"/>
          <w:lang w:val="en-US" w:eastAsia="zh-CN"/>
        </w:rPr>
        <w:t>Grade B (Very good): 0</w:t>
      </w:r>
    </w:p>
    <w:p w14:paraId="29DA855E" w14:textId="77777777" w:rsidR="003514E0" w:rsidRPr="003514E0" w:rsidRDefault="003514E0" w:rsidP="003514E0">
      <w:pPr>
        <w:widowControl w:val="0"/>
        <w:adjustRightInd w:val="0"/>
        <w:snapToGrid w:val="0"/>
        <w:spacing w:line="360" w:lineRule="auto"/>
        <w:jc w:val="both"/>
        <w:rPr>
          <w:rFonts w:ascii="Book Antiqua" w:eastAsia="宋体" w:hAnsi="Book Antiqua" w:cs="宋体"/>
          <w:lang w:val="en-US" w:eastAsia="zh-CN"/>
        </w:rPr>
      </w:pPr>
      <w:r w:rsidRPr="003514E0">
        <w:rPr>
          <w:rFonts w:ascii="Book Antiqua" w:eastAsia="宋体" w:hAnsi="Book Antiqua" w:cs="宋体"/>
          <w:lang w:val="en-US" w:eastAsia="zh-CN"/>
        </w:rPr>
        <w:t>Grade C (Good): C</w:t>
      </w:r>
    </w:p>
    <w:p w14:paraId="3F3B3812" w14:textId="77777777" w:rsidR="003514E0" w:rsidRPr="003514E0" w:rsidRDefault="003514E0" w:rsidP="003514E0">
      <w:pPr>
        <w:widowControl w:val="0"/>
        <w:adjustRightInd w:val="0"/>
        <w:snapToGrid w:val="0"/>
        <w:spacing w:line="360" w:lineRule="auto"/>
        <w:jc w:val="both"/>
        <w:rPr>
          <w:rFonts w:ascii="Book Antiqua" w:eastAsia="宋体" w:hAnsi="Book Antiqua" w:cs="宋体"/>
          <w:lang w:val="en-US" w:eastAsia="zh-CN"/>
        </w:rPr>
      </w:pPr>
      <w:r w:rsidRPr="003514E0">
        <w:rPr>
          <w:rFonts w:ascii="Book Antiqua" w:eastAsia="宋体" w:hAnsi="Book Antiqua" w:cs="宋体"/>
          <w:lang w:val="en-US" w:eastAsia="zh-CN"/>
        </w:rPr>
        <w:t>Grade D (Fair): 0</w:t>
      </w:r>
    </w:p>
    <w:p w14:paraId="5DE2EAF8" w14:textId="77777777" w:rsidR="003514E0" w:rsidRPr="003514E0" w:rsidRDefault="003514E0" w:rsidP="003514E0">
      <w:pPr>
        <w:widowControl w:val="0"/>
        <w:adjustRightInd w:val="0"/>
        <w:snapToGrid w:val="0"/>
        <w:spacing w:line="360" w:lineRule="auto"/>
        <w:jc w:val="both"/>
        <w:rPr>
          <w:rFonts w:ascii="Book Antiqua" w:eastAsia="等线" w:hAnsi="Book Antiqua" w:cs="Times New Roman"/>
          <w:kern w:val="2"/>
          <w:lang w:val="hu-HU" w:eastAsia="zh-CN"/>
        </w:rPr>
      </w:pPr>
      <w:r w:rsidRPr="003514E0">
        <w:rPr>
          <w:rFonts w:ascii="Book Antiqua" w:eastAsia="宋体" w:hAnsi="Book Antiqua" w:cs="宋体"/>
          <w:lang w:val="en-US" w:eastAsia="zh-CN"/>
        </w:rPr>
        <w:t>Grade E (Poor): 0</w:t>
      </w:r>
    </w:p>
    <w:p w14:paraId="655D2387" w14:textId="77777777" w:rsidR="003514E0" w:rsidRPr="003514E0" w:rsidRDefault="003514E0" w:rsidP="003514E0">
      <w:pPr>
        <w:widowControl w:val="0"/>
        <w:adjustRightInd w:val="0"/>
        <w:snapToGrid w:val="0"/>
        <w:spacing w:line="360" w:lineRule="auto"/>
        <w:jc w:val="both"/>
        <w:rPr>
          <w:rFonts w:ascii="Book Antiqua" w:eastAsia="等线" w:hAnsi="Book Antiqua" w:cs="Times New Roman"/>
          <w:kern w:val="2"/>
          <w:lang w:val="en-US" w:eastAsia="zh-CN"/>
        </w:rPr>
      </w:pPr>
    </w:p>
    <w:p w14:paraId="4128E06A" w14:textId="2430837D" w:rsidR="003514E0" w:rsidRPr="003514E0" w:rsidRDefault="003514E0" w:rsidP="003514E0">
      <w:pPr>
        <w:widowControl w:val="0"/>
        <w:adjustRightInd w:val="0"/>
        <w:snapToGrid w:val="0"/>
        <w:spacing w:line="360" w:lineRule="auto"/>
        <w:ind w:right="240"/>
        <w:jc w:val="both"/>
        <w:rPr>
          <w:rFonts w:ascii="Book Antiqua" w:eastAsia="宋体" w:hAnsi="Book Antiqua" w:cs="Times New Roman"/>
          <w:b/>
          <w:bCs/>
          <w:color w:val="000000"/>
          <w:kern w:val="2"/>
          <w:lang w:val="en-US" w:eastAsia="zh-CN"/>
        </w:rPr>
      </w:pPr>
      <w:bookmarkStart w:id="148" w:name="OLE_LINK139"/>
      <w:bookmarkStart w:id="149" w:name="OLE_LINK140"/>
      <w:r w:rsidRPr="003514E0">
        <w:rPr>
          <w:rFonts w:ascii="Book Antiqua" w:eastAsia="宋体" w:hAnsi="Book Antiqua" w:cs="Times New Roman"/>
          <w:b/>
          <w:bCs/>
          <w:color w:val="000000"/>
          <w:kern w:val="2"/>
          <w:lang w:val="en-US" w:eastAsia="zh-CN"/>
        </w:rPr>
        <w:t>P-Reviewer:</w:t>
      </w:r>
      <w:r w:rsidRPr="003514E0">
        <w:rPr>
          <w:rFonts w:ascii="Book Antiqua" w:eastAsia="宋体" w:hAnsi="Book Antiqua" w:cs="Times New Roman"/>
          <w:bCs/>
          <w:color w:val="000000"/>
          <w:kern w:val="2"/>
          <w:lang w:val="en-US" w:eastAsia="zh-CN"/>
        </w:rPr>
        <w:t xml:space="preserve"> </w:t>
      </w:r>
      <w:proofErr w:type="spellStart"/>
      <w:r w:rsidR="00825CED" w:rsidRPr="00825CED">
        <w:rPr>
          <w:rFonts w:ascii="Book Antiqua" w:eastAsia="宋体" w:hAnsi="Book Antiqua" w:cs="Times New Roman"/>
          <w:bCs/>
          <w:color w:val="000000"/>
          <w:kern w:val="2"/>
          <w:lang w:val="en-US" w:eastAsia="zh-CN"/>
        </w:rPr>
        <w:t>Stavroulopoulos</w:t>
      </w:r>
      <w:proofErr w:type="spellEnd"/>
      <w:r w:rsidR="00825CED">
        <w:rPr>
          <w:rFonts w:ascii="Book Antiqua" w:eastAsia="宋体" w:hAnsi="Book Antiqua" w:cs="Times New Roman"/>
          <w:bCs/>
          <w:color w:val="000000"/>
          <w:kern w:val="2"/>
          <w:lang w:val="en-US" w:eastAsia="zh-CN"/>
        </w:rPr>
        <w:t xml:space="preserve"> A</w:t>
      </w:r>
      <w:r w:rsidRPr="003514E0">
        <w:rPr>
          <w:rFonts w:ascii="Book Antiqua" w:eastAsia="宋体" w:hAnsi="Book Antiqua" w:cs="Times New Roman"/>
          <w:bCs/>
          <w:color w:val="000000"/>
          <w:kern w:val="2"/>
          <w:lang w:val="en-US" w:eastAsia="zh-CN"/>
        </w:rPr>
        <w:t xml:space="preserve"> </w:t>
      </w:r>
      <w:r w:rsidRPr="003514E0">
        <w:rPr>
          <w:rFonts w:ascii="Book Antiqua" w:eastAsia="宋体" w:hAnsi="Book Antiqua" w:cs="Times New Roman"/>
          <w:b/>
          <w:bCs/>
          <w:color w:val="000000"/>
          <w:kern w:val="2"/>
          <w:lang w:val="en-US" w:eastAsia="zh-CN"/>
        </w:rPr>
        <w:t>S-Editor:</w:t>
      </w:r>
      <w:r w:rsidRPr="003514E0">
        <w:rPr>
          <w:rFonts w:ascii="Book Antiqua" w:eastAsia="宋体" w:hAnsi="Book Antiqua" w:cs="Times New Roman"/>
          <w:color w:val="000000"/>
          <w:kern w:val="2"/>
          <w:lang w:val="en-US" w:eastAsia="zh-CN"/>
        </w:rPr>
        <w:t xml:space="preserve"> </w:t>
      </w:r>
      <w:r w:rsidR="00825CED">
        <w:rPr>
          <w:rFonts w:ascii="Book Antiqua" w:eastAsia="宋体" w:hAnsi="Book Antiqua" w:cs="Times New Roman"/>
          <w:color w:val="000000"/>
          <w:kern w:val="2"/>
          <w:lang w:val="en-US" w:eastAsia="zh-CN"/>
        </w:rPr>
        <w:t>Ma RY</w:t>
      </w:r>
      <w:r w:rsidRPr="003514E0">
        <w:rPr>
          <w:rFonts w:ascii="Book Antiqua" w:eastAsia="宋体" w:hAnsi="Book Antiqua" w:cs="Times New Roman"/>
          <w:color w:val="000000"/>
          <w:kern w:val="2"/>
          <w:lang w:val="en-US" w:eastAsia="zh-CN"/>
        </w:rPr>
        <w:t xml:space="preserve"> </w:t>
      </w:r>
      <w:r w:rsidRPr="003514E0">
        <w:rPr>
          <w:rFonts w:ascii="Book Antiqua" w:eastAsia="宋体" w:hAnsi="Book Antiqua" w:cs="Times New Roman"/>
          <w:b/>
          <w:bCs/>
          <w:color w:val="000000"/>
          <w:kern w:val="2"/>
          <w:lang w:val="en-US" w:eastAsia="zh-CN"/>
        </w:rPr>
        <w:t>L-Editor:</w:t>
      </w:r>
      <w:r w:rsidRPr="003514E0">
        <w:rPr>
          <w:rFonts w:ascii="Book Antiqua" w:eastAsia="宋体" w:hAnsi="Book Antiqua" w:cs="Times New Roman"/>
          <w:color w:val="000000"/>
          <w:kern w:val="2"/>
          <w:lang w:val="en-US" w:eastAsia="zh-CN"/>
        </w:rPr>
        <w:t xml:space="preserve"> </w:t>
      </w:r>
      <w:proofErr w:type="gramStart"/>
      <w:r w:rsidR="008B25D1">
        <w:rPr>
          <w:rFonts w:ascii="Book Antiqua" w:eastAsia="宋体" w:hAnsi="Book Antiqua" w:cs="Times New Roman"/>
          <w:color w:val="000000"/>
          <w:kern w:val="2"/>
          <w:lang w:val="en-US" w:eastAsia="zh-CN"/>
        </w:rPr>
        <w:t>A</w:t>
      </w:r>
      <w:proofErr w:type="gramEnd"/>
      <w:r w:rsidR="008B25D1">
        <w:rPr>
          <w:rFonts w:ascii="Book Antiqua" w:eastAsia="宋体" w:hAnsi="Book Antiqua" w:cs="Times New Roman"/>
          <w:color w:val="000000"/>
          <w:kern w:val="2"/>
          <w:lang w:val="en-US" w:eastAsia="zh-CN"/>
        </w:rPr>
        <w:t xml:space="preserve"> </w:t>
      </w:r>
      <w:r w:rsidRPr="003514E0">
        <w:rPr>
          <w:rFonts w:ascii="Book Antiqua" w:eastAsia="宋体" w:hAnsi="Book Antiqua" w:cs="Times New Roman"/>
          <w:b/>
          <w:bCs/>
          <w:color w:val="000000"/>
          <w:kern w:val="2"/>
          <w:lang w:val="en-US" w:eastAsia="zh-CN"/>
        </w:rPr>
        <w:t>E-Editor:</w:t>
      </w:r>
      <w:r w:rsidR="008B25D1">
        <w:rPr>
          <w:rFonts w:ascii="Book Antiqua" w:eastAsia="宋体" w:hAnsi="Book Antiqua" w:cs="Times New Roman"/>
          <w:b/>
          <w:bCs/>
          <w:color w:val="000000"/>
          <w:kern w:val="2"/>
          <w:lang w:val="en-US" w:eastAsia="zh-CN"/>
        </w:rPr>
        <w:t xml:space="preserve"> </w:t>
      </w:r>
      <w:r w:rsidR="008B25D1" w:rsidRPr="008B25D1">
        <w:rPr>
          <w:rFonts w:ascii="Book Antiqua" w:eastAsia="宋体" w:hAnsi="Book Antiqua" w:cs="Times New Roman"/>
          <w:color w:val="000000"/>
          <w:kern w:val="2"/>
          <w:lang w:val="en-US" w:eastAsia="zh-CN"/>
        </w:rPr>
        <w:t>Wu YXJ</w:t>
      </w:r>
    </w:p>
    <w:bookmarkEnd w:id="148"/>
    <w:bookmarkEnd w:id="149"/>
    <w:p w14:paraId="58360B56" w14:textId="77777777" w:rsidR="003514E0" w:rsidRPr="00A54D4A" w:rsidRDefault="003514E0" w:rsidP="00B2799C">
      <w:pPr>
        <w:adjustRightInd w:val="0"/>
        <w:snapToGrid w:val="0"/>
        <w:spacing w:line="360" w:lineRule="auto"/>
        <w:jc w:val="both"/>
        <w:rPr>
          <w:rFonts w:ascii="Book Antiqua" w:eastAsia="Times New Roman" w:hAnsi="Book Antiqua" w:cs="Times New Roman"/>
          <w:color w:val="000000" w:themeColor="text1"/>
          <w:lang w:val="en-US"/>
        </w:rPr>
      </w:pPr>
    </w:p>
    <w:p w14:paraId="2C5DD15D" w14:textId="77777777" w:rsidR="00CE5AB4" w:rsidRPr="00A54D4A" w:rsidRDefault="00CE5AB4" w:rsidP="00B2799C">
      <w:pPr>
        <w:adjustRightInd w:val="0"/>
        <w:snapToGrid w:val="0"/>
        <w:spacing w:line="360" w:lineRule="auto"/>
        <w:jc w:val="both"/>
        <w:rPr>
          <w:rFonts w:ascii="Book Antiqua" w:eastAsia="Times New Roman" w:hAnsi="Book Antiqua" w:cs="Times New Roman"/>
          <w:color w:val="000000" w:themeColor="text1"/>
          <w:lang w:val="en-US"/>
        </w:rPr>
      </w:pPr>
      <w:r w:rsidRPr="00A54D4A">
        <w:rPr>
          <w:rFonts w:ascii="Book Antiqua" w:eastAsia="Times New Roman" w:hAnsi="Book Antiqua" w:cs="Times New Roman"/>
          <w:color w:val="000000" w:themeColor="text1"/>
          <w:lang w:val="en-US"/>
        </w:rPr>
        <w:br w:type="page"/>
      </w:r>
    </w:p>
    <w:p w14:paraId="26359E93" w14:textId="77777777" w:rsidR="00FE67B2" w:rsidRDefault="00FE67B2" w:rsidP="00FE67B2">
      <w:pPr>
        <w:pStyle w:val="a7"/>
        <w:adjustRightInd w:val="0"/>
        <w:snapToGrid w:val="0"/>
        <w:spacing w:before="0" w:beforeAutospacing="0" w:after="0" w:afterAutospacing="0" w:line="360" w:lineRule="auto"/>
        <w:jc w:val="both"/>
        <w:rPr>
          <w:rFonts w:ascii="Book Antiqua" w:hAnsi="Book Antiqua"/>
          <w:b/>
          <w:bCs/>
          <w:color w:val="000000" w:themeColor="text1"/>
          <w:sz w:val="24"/>
          <w:szCs w:val="24"/>
          <w:lang w:val="en-US"/>
        </w:rPr>
      </w:pPr>
      <w:r w:rsidRPr="00FE67B2">
        <w:rPr>
          <w:rFonts w:ascii="Book Antiqua" w:hAnsi="Book Antiqua" w:hint="eastAsia"/>
          <w:b/>
          <w:bCs/>
          <w:color w:val="000000" w:themeColor="text1"/>
          <w:sz w:val="24"/>
          <w:szCs w:val="24"/>
          <w:lang w:val="en-US"/>
        </w:rPr>
        <w:t>F</w:t>
      </w:r>
      <w:r w:rsidRPr="00FE67B2">
        <w:rPr>
          <w:rFonts w:ascii="Book Antiqua" w:hAnsi="Book Antiqua"/>
          <w:b/>
          <w:bCs/>
          <w:color w:val="000000" w:themeColor="text1"/>
          <w:sz w:val="24"/>
          <w:szCs w:val="24"/>
          <w:lang w:val="en-US"/>
        </w:rPr>
        <w:t>igure Legends</w:t>
      </w:r>
    </w:p>
    <w:p w14:paraId="7211334F" w14:textId="77777777" w:rsidR="00FE67B2" w:rsidRPr="00FE67B2" w:rsidRDefault="00FE67B2" w:rsidP="00FE67B2">
      <w:pPr>
        <w:pStyle w:val="a7"/>
        <w:adjustRightInd w:val="0"/>
        <w:snapToGrid w:val="0"/>
        <w:spacing w:before="0" w:beforeAutospacing="0" w:after="0" w:afterAutospacing="0" w:line="360" w:lineRule="auto"/>
        <w:jc w:val="both"/>
        <w:rPr>
          <w:rFonts w:ascii="Book Antiqua" w:hAnsi="Book Antiqua"/>
          <w:b/>
          <w:bCs/>
          <w:color w:val="000000" w:themeColor="text1"/>
          <w:sz w:val="24"/>
          <w:szCs w:val="24"/>
          <w:lang w:val="en-US"/>
        </w:rPr>
      </w:pPr>
      <w:r w:rsidRPr="00FE67B2">
        <w:rPr>
          <w:rFonts w:ascii="Book Antiqua" w:hAnsi="Book Antiqua"/>
          <w:b/>
          <w:bCs/>
          <w:noProof/>
          <w:color w:val="000000" w:themeColor="text1"/>
          <w:sz w:val="24"/>
          <w:szCs w:val="24"/>
          <w:lang w:val="en-US" w:eastAsia="zh-CN"/>
        </w:rPr>
        <w:drawing>
          <wp:inline distT="0" distB="0" distL="0" distR="0" wp14:anchorId="491B6830" wp14:editId="1A278FEF">
            <wp:extent cx="5270500" cy="6106160"/>
            <wp:effectExtent l="0" t="0" r="0" b="2540"/>
            <wp:docPr id="1" name="图片 1" descr="图片包含 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email">
                      <a:extLst>
                        <a:ext uri="{28A0092B-C50C-407E-A947-70E740481C1C}">
                          <a14:useLocalDpi xmlns:a14="http://schemas.microsoft.com/office/drawing/2010/main"/>
                        </a:ext>
                      </a:extLst>
                    </a:blip>
                    <a:stretch>
                      <a:fillRect/>
                    </a:stretch>
                  </pic:blipFill>
                  <pic:spPr>
                    <a:xfrm>
                      <a:off x="0" y="0"/>
                      <a:ext cx="5270500" cy="6106160"/>
                    </a:xfrm>
                    <a:prstGeom prst="rect">
                      <a:avLst/>
                    </a:prstGeom>
                  </pic:spPr>
                </pic:pic>
              </a:graphicData>
            </a:graphic>
          </wp:inline>
        </w:drawing>
      </w:r>
    </w:p>
    <w:p w14:paraId="18EA4999" w14:textId="77777777" w:rsidR="00FE67B2" w:rsidRPr="00A54D4A" w:rsidRDefault="00FE67B2" w:rsidP="00FE67B2">
      <w:pPr>
        <w:pStyle w:val="a7"/>
        <w:adjustRightInd w:val="0"/>
        <w:snapToGrid w:val="0"/>
        <w:spacing w:before="0" w:beforeAutospacing="0" w:after="0" w:afterAutospacing="0" w:line="360" w:lineRule="auto"/>
        <w:jc w:val="both"/>
        <w:rPr>
          <w:rFonts w:ascii="Book Antiqua" w:hAnsi="Book Antiqua"/>
          <w:b/>
          <w:color w:val="000000" w:themeColor="text1"/>
          <w:sz w:val="24"/>
          <w:szCs w:val="24"/>
          <w:lang w:val="en-US"/>
        </w:rPr>
      </w:pPr>
      <w:bookmarkStart w:id="150" w:name="_Hlk28685887"/>
      <w:r w:rsidRPr="00A54D4A">
        <w:rPr>
          <w:rFonts w:ascii="Book Antiqua" w:hAnsi="Book Antiqua"/>
          <w:b/>
          <w:color w:val="000000" w:themeColor="text1"/>
          <w:sz w:val="24"/>
          <w:szCs w:val="24"/>
          <w:lang w:val="en-US"/>
        </w:rPr>
        <w:t>Figure 1</w:t>
      </w:r>
      <w:r w:rsidR="003D6F1D">
        <w:rPr>
          <w:rFonts w:ascii="Book Antiqua" w:hAnsi="Book Antiqua"/>
          <w:b/>
          <w:color w:val="000000" w:themeColor="text1"/>
          <w:sz w:val="24"/>
          <w:szCs w:val="24"/>
          <w:lang w:val="en-US"/>
        </w:rPr>
        <w:t xml:space="preserve"> </w:t>
      </w:r>
      <w:r w:rsidR="003D6F1D" w:rsidRPr="003D6F1D">
        <w:rPr>
          <w:rFonts w:ascii="Book Antiqua" w:hAnsi="Book Antiqua"/>
          <w:b/>
          <w:color w:val="000000" w:themeColor="text1"/>
          <w:sz w:val="24"/>
          <w:szCs w:val="24"/>
          <w:lang w:val="en-US"/>
        </w:rPr>
        <w:t xml:space="preserve">Histological and </w:t>
      </w:r>
      <w:proofErr w:type="spellStart"/>
      <w:r w:rsidR="003D6F1D" w:rsidRPr="003D6F1D">
        <w:rPr>
          <w:rFonts w:ascii="Book Antiqua" w:hAnsi="Book Antiqua"/>
          <w:b/>
          <w:color w:val="000000" w:themeColor="text1"/>
          <w:sz w:val="24"/>
          <w:szCs w:val="24"/>
          <w:lang w:val="en-US"/>
        </w:rPr>
        <w:t>histomorphometric</w:t>
      </w:r>
      <w:proofErr w:type="spellEnd"/>
      <w:r w:rsidR="003D6F1D" w:rsidRPr="003D6F1D">
        <w:rPr>
          <w:rFonts w:ascii="Book Antiqua" w:hAnsi="Book Antiqua"/>
          <w:b/>
          <w:color w:val="000000" w:themeColor="text1"/>
          <w:sz w:val="24"/>
          <w:szCs w:val="24"/>
          <w:lang w:val="en-US"/>
        </w:rPr>
        <w:t xml:space="preserve"> data</w:t>
      </w:r>
      <w:r w:rsidR="003D6F1D">
        <w:rPr>
          <w:rFonts w:ascii="Book Antiqua" w:hAnsi="Book Antiqua"/>
          <w:b/>
          <w:color w:val="000000" w:themeColor="text1"/>
          <w:sz w:val="24"/>
          <w:szCs w:val="24"/>
          <w:lang w:val="en-US"/>
        </w:rPr>
        <w:t xml:space="preserve">. </w:t>
      </w:r>
      <w:r w:rsidR="003D6F1D" w:rsidRPr="00A54D4A">
        <w:rPr>
          <w:rFonts w:ascii="Book Antiqua" w:hAnsi="Book Antiqua"/>
          <w:color w:val="000000" w:themeColor="text1"/>
          <w:sz w:val="24"/>
          <w:szCs w:val="24"/>
          <w:lang w:val="en-US"/>
        </w:rPr>
        <w:t>A</w:t>
      </w:r>
      <w:r w:rsidR="003D6F1D">
        <w:rPr>
          <w:rFonts w:ascii="Book Antiqua" w:hAnsi="Book Antiqua"/>
          <w:color w:val="000000" w:themeColor="text1"/>
          <w:sz w:val="24"/>
          <w:szCs w:val="24"/>
          <w:lang w:val="en-US"/>
        </w:rPr>
        <w:t xml:space="preserve">: </w:t>
      </w:r>
      <w:r w:rsidR="003D6F1D" w:rsidRPr="00A54D4A">
        <w:rPr>
          <w:rFonts w:ascii="Book Antiqua" w:hAnsi="Book Antiqua"/>
          <w:color w:val="000000" w:themeColor="text1"/>
          <w:sz w:val="24"/>
          <w:szCs w:val="24"/>
          <w:lang w:val="en-US"/>
        </w:rPr>
        <w:t>Endochondral ossification on 3</w:t>
      </w:r>
      <w:r w:rsidR="003D6F1D" w:rsidRPr="003D6F1D">
        <w:rPr>
          <w:rFonts w:ascii="Book Antiqua" w:hAnsi="Book Antiqua"/>
          <w:color w:val="000000" w:themeColor="text1"/>
          <w:sz w:val="24"/>
          <w:szCs w:val="24"/>
          <w:vertAlign w:val="superscript"/>
          <w:lang w:val="en-US"/>
        </w:rPr>
        <w:t>rd</w:t>
      </w:r>
      <w:r w:rsidR="003D6F1D" w:rsidRPr="00A54D4A">
        <w:rPr>
          <w:rFonts w:ascii="Book Antiqua" w:hAnsi="Book Antiqua"/>
          <w:color w:val="000000" w:themeColor="text1"/>
          <w:sz w:val="24"/>
          <w:szCs w:val="24"/>
          <w:lang w:val="en-US"/>
        </w:rPr>
        <w:t xml:space="preserve"> day on control (a) and after Alendronate administration (</w:t>
      </w:r>
      <w:r w:rsidR="00CC1D97">
        <w:rPr>
          <w:rFonts w:ascii="Book Antiqua" w:hAnsi="Book Antiqua"/>
          <w:color w:val="000000" w:themeColor="text1"/>
          <w:sz w:val="24"/>
          <w:szCs w:val="24"/>
          <w:lang w:val="en-US"/>
        </w:rPr>
        <w:t>b</w:t>
      </w:r>
      <w:r w:rsidR="003D6F1D" w:rsidRPr="00A54D4A">
        <w:rPr>
          <w:rFonts w:ascii="Book Antiqua" w:hAnsi="Book Antiqua"/>
          <w:color w:val="000000" w:themeColor="text1"/>
          <w:sz w:val="24"/>
          <w:szCs w:val="24"/>
          <w:lang w:val="en-US"/>
        </w:rPr>
        <w:t xml:space="preserve">). Reveals positivity for </w:t>
      </w:r>
      <w:r w:rsidR="00CC1D97" w:rsidRPr="00CC1D97">
        <w:rPr>
          <w:rFonts w:ascii="Book Antiqua" w:hAnsi="Book Antiqua"/>
          <w:color w:val="000000" w:themeColor="text1"/>
          <w:sz w:val="24"/>
          <w:szCs w:val="24"/>
          <w:lang w:val="en-US"/>
        </w:rPr>
        <w:t xml:space="preserve">transforming growth factor-β1 (TGF-β1) </w:t>
      </w:r>
      <w:r w:rsidR="003D6F1D" w:rsidRPr="00A54D4A">
        <w:rPr>
          <w:rFonts w:ascii="Book Antiqua" w:hAnsi="Book Antiqua"/>
          <w:color w:val="000000" w:themeColor="text1"/>
          <w:sz w:val="24"/>
          <w:szCs w:val="24"/>
          <w:lang w:val="en-US"/>
        </w:rPr>
        <w:t xml:space="preserve">(brownish color) in proliferative (Chevron arrow), maturation (keys) and hyperplasic stratum of cartilage, while reserve stratum was negative. On other hand the group that received Alendronate there was an intense positivity for </w:t>
      </w:r>
      <w:r w:rsidR="00CC1D97" w:rsidRPr="00CC1D97">
        <w:rPr>
          <w:rFonts w:ascii="Book Antiqua" w:hAnsi="Book Antiqua"/>
          <w:color w:val="000000" w:themeColor="text1"/>
          <w:sz w:val="24"/>
          <w:szCs w:val="24"/>
          <w:lang w:val="en-US"/>
        </w:rPr>
        <w:t>bone morphogenetic protein-2 (BMP2)</w:t>
      </w:r>
      <w:r w:rsidR="003D6F1D" w:rsidRPr="00A54D4A">
        <w:rPr>
          <w:rFonts w:ascii="Book Antiqua" w:hAnsi="Book Antiqua"/>
          <w:color w:val="000000" w:themeColor="text1"/>
          <w:sz w:val="24"/>
          <w:szCs w:val="24"/>
          <w:lang w:val="en-US"/>
        </w:rPr>
        <w:t xml:space="preserve"> (red color) in reserve stratum (arrow) and proliferative (head of arrow) zones, while maturation (chevron arrows) and hyperplasic stratum (brackets) of cartilage </w:t>
      </w:r>
      <w:proofErr w:type="spellStart"/>
      <w:r w:rsidR="003D6F1D" w:rsidRPr="00A54D4A">
        <w:rPr>
          <w:rFonts w:ascii="Book Antiqua" w:hAnsi="Book Antiqua"/>
          <w:color w:val="000000" w:themeColor="text1"/>
          <w:sz w:val="24"/>
          <w:szCs w:val="24"/>
          <w:lang w:val="en-US"/>
        </w:rPr>
        <w:t>demonstated</w:t>
      </w:r>
      <w:proofErr w:type="spellEnd"/>
      <w:r w:rsidR="003D6F1D" w:rsidRPr="00A54D4A">
        <w:rPr>
          <w:rFonts w:ascii="Book Antiqua" w:hAnsi="Book Antiqua"/>
          <w:color w:val="000000" w:themeColor="text1"/>
          <w:sz w:val="24"/>
          <w:szCs w:val="24"/>
          <w:lang w:val="en-US"/>
        </w:rPr>
        <w:t xml:space="preserve"> positivity for both TGF-β1 (brown) and BMP-2 (red). B</w:t>
      </w:r>
      <w:r w:rsidR="00CC1D97">
        <w:rPr>
          <w:rFonts w:ascii="Book Antiqua" w:hAnsi="Book Antiqua"/>
          <w:color w:val="000000" w:themeColor="text1"/>
          <w:sz w:val="24"/>
          <w:szCs w:val="24"/>
          <w:lang w:val="en-US"/>
        </w:rPr>
        <w:t>:</w:t>
      </w:r>
      <w:r w:rsidR="003D6F1D" w:rsidRPr="00A54D4A">
        <w:rPr>
          <w:rFonts w:ascii="Book Antiqua" w:hAnsi="Book Antiqua"/>
          <w:color w:val="000000" w:themeColor="text1"/>
          <w:sz w:val="24"/>
          <w:szCs w:val="24"/>
          <w:lang w:val="en-US"/>
        </w:rPr>
        <w:t xml:space="preserve"> Endochondral ossification on 12</w:t>
      </w:r>
      <w:r w:rsidR="003D6F1D" w:rsidRPr="00CC1D97">
        <w:rPr>
          <w:rFonts w:ascii="Book Antiqua" w:hAnsi="Book Antiqua"/>
          <w:color w:val="000000" w:themeColor="text1"/>
          <w:sz w:val="24"/>
          <w:szCs w:val="24"/>
          <w:vertAlign w:val="superscript"/>
          <w:lang w:val="en-US"/>
        </w:rPr>
        <w:t>th</w:t>
      </w:r>
      <w:r w:rsidR="003D6F1D" w:rsidRPr="00A54D4A">
        <w:rPr>
          <w:rFonts w:ascii="Book Antiqua" w:hAnsi="Book Antiqua"/>
          <w:color w:val="000000" w:themeColor="text1"/>
          <w:sz w:val="24"/>
          <w:szCs w:val="24"/>
          <w:lang w:val="en-US"/>
        </w:rPr>
        <w:t xml:space="preserve"> day. The micrographs </w:t>
      </w:r>
      <w:r w:rsidR="00CC1D97">
        <w:rPr>
          <w:rFonts w:ascii="Book Antiqua" w:hAnsi="Book Antiqua"/>
          <w:color w:val="000000" w:themeColor="text1"/>
          <w:sz w:val="24"/>
          <w:szCs w:val="24"/>
          <w:lang w:val="en-US"/>
        </w:rPr>
        <w:t>(a)</w:t>
      </w:r>
      <w:r w:rsidR="003D6F1D" w:rsidRPr="00A54D4A">
        <w:rPr>
          <w:rFonts w:ascii="Book Antiqua" w:hAnsi="Book Antiqua"/>
          <w:color w:val="000000" w:themeColor="text1"/>
          <w:sz w:val="24"/>
          <w:szCs w:val="24"/>
          <w:lang w:val="en-US"/>
        </w:rPr>
        <w:t xml:space="preserve"> reveals the control group, and demonstrates similar pattern for TGF-β1, but also shows evident presence of BMP-2 in hyperplasic </w:t>
      </w:r>
      <w:proofErr w:type="spellStart"/>
      <w:r w:rsidR="003D6F1D" w:rsidRPr="00A54D4A">
        <w:rPr>
          <w:rFonts w:ascii="Book Antiqua" w:hAnsi="Book Antiqua"/>
          <w:color w:val="000000" w:themeColor="text1"/>
          <w:sz w:val="24"/>
          <w:szCs w:val="24"/>
          <w:lang w:val="en-US"/>
        </w:rPr>
        <w:t>chondrocites</w:t>
      </w:r>
      <w:proofErr w:type="spellEnd"/>
      <w:r w:rsidR="003D6F1D" w:rsidRPr="00A54D4A">
        <w:rPr>
          <w:rFonts w:ascii="Book Antiqua" w:hAnsi="Book Antiqua"/>
          <w:color w:val="000000" w:themeColor="text1"/>
          <w:sz w:val="24"/>
          <w:szCs w:val="24"/>
          <w:lang w:val="en-US"/>
        </w:rPr>
        <w:t xml:space="preserve"> (head of arrows). Micrograph </w:t>
      </w:r>
      <w:r w:rsidR="00CC1D97">
        <w:rPr>
          <w:rFonts w:ascii="Book Antiqua" w:hAnsi="Book Antiqua"/>
          <w:color w:val="000000" w:themeColor="text1"/>
          <w:sz w:val="24"/>
          <w:szCs w:val="24"/>
          <w:lang w:val="en-US"/>
        </w:rPr>
        <w:t>(b)</w:t>
      </w:r>
      <w:r w:rsidR="003D6F1D" w:rsidRPr="00A54D4A">
        <w:rPr>
          <w:rFonts w:ascii="Book Antiqua" w:hAnsi="Book Antiqua"/>
          <w:color w:val="000000" w:themeColor="text1"/>
          <w:sz w:val="24"/>
          <w:szCs w:val="24"/>
          <w:lang w:val="en-US"/>
        </w:rPr>
        <w:t xml:space="preserve"> reveals the </w:t>
      </w:r>
      <w:proofErr w:type="spellStart"/>
      <w:r w:rsidR="003D6F1D" w:rsidRPr="00A54D4A">
        <w:rPr>
          <w:rFonts w:ascii="Book Antiqua" w:hAnsi="Book Antiqua"/>
          <w:color w:val="000000" w:themeColor="text1"/>
          <w:sz w:val="24"/>
          <w:szCs w:val="24"/>
          <w:lang w:val="en-US"/>
        </w:rPr>
        <w:t>mantaining</w:t>
      </w:r>
      <w:proofErr w:type="spellEnd"/>
      <w:r w:rsidR="003D6F1D" w:rsidRPr="00A54D4A">
        <w:rPr>
          <w:rFonts w:ascii="Book Antiqua" w:hAnsi="Book Antiqua"/>
          <w:color w:val="000000" w:themeColor="text1"/>
          <w:sz w:val="24"/>
          <w:szCs w:val="24"/>
          <w:lang w:val="en-US"/>
        </w:rPr>
        <w:t xml:space="preserve"> of presence of BMP-2 on all stratum of cartilage, at the same time that show an ectopic mineralization (brackets) and decrease of hypertrophic zone of chondrocytes with intense positivity for BMP-2.</w:t>
      </w:r>
    </w:p>
    <w:bookmarkEnd w:id="150"/>
    <w:p w14:paraId="6F163BA2" w14:textId="77777777" w:rsidR="00CC1D97" w:rsidRDefault="00CC1D97">
      <w:pPr>
        <w:rPr>
          <w:rFonts w:ascii="Book Antiqua" w:hAnsi="Book Antiqua"/>
          <w:color w:val="000000" w:themeColor="text1"/>
          <w:lang w:val="en-US"/>
        </w:rPr>
      </w:pPr>
      <w:r>
        <w:rPr>
          <w:rFonts w:ascii="Book Antiqua" w:hAnsi="Book Antiqua"/>
          <w:color w:val="000000" w:themeColor="text1"/>
          <w:lang w:val="en-US"/>
        </w:rPr>
        <w:br w:type="page"/>
      </w:r>
    </w:p>
    <w:p w14:paraId="42FAB9E0" w14:textId="77777777" w:rsidR="007C1E9B" w:rsidRPr="00C16D7F" w:rsidRDefault="007C1E9B" w:rsidP="00B2799C">
      <w:pPr>
        <w:adjustRightInd w:val="0"/>
        <w:snapToGrid w:val="0"/>
        <w:spacing w:line="360" w:lineRule="auto"/>
        <w:jc w:val="both"/>
        <w:rPr>
          <w:rFonts w:ascii="Book Antiqua" w:hAnsi="Book Antiqua" w:cs="Times New Roman"/>
          <w:b/>
          <w:bCs/>
          <w:color w:val="000000" w:themeColor="text1"/>
          <w:lang w:val="en-US"/>
        </w:rPr>
      </w:pPr>
      <w:bookmarkStart w:id="151" w:name="_Hlk28685922"/>
      <w:r w:rsidRPr="00F574AF">
        <w:rPr>
          <w:rFonts w:ascii="Book Antiqua" w:hAnsi="Book Antiqua"/>
          <w:b/>
          <w:bCs/>
          <w:color w:val="000000" w:themeColor="text1"/>
          <w:lang w:val="en-US"/>
        </w:rPr>
        <w:t>Table</w:t>
      </w:r>
      <w:r w:rsidR="00F574AF" w:rsidRPr="00F574AF">
        <w:rPr>
          <w:rFonts w:ascii="Book Antiqua" w:hAnsi="Book Antiqua"/>
          <w:b/>
          <w:bCs/>
          <w:color w:val="000000" w:themeColor="text1"/>
          <w:lang w:val="en-US"/>
        </w:rPr>
        <w:t xml:space="preserve"> </w:t>
      </w:r>
      <w:r w:rsidRPr="00F574AF">
        <w:rPr>
          <w:rFonts w:ascii="Book Antiqua" w:hAnsi="Book Antiqua"/>
          <w:b/>
          <w:bCs/>
          <w:color w:val="000000" w:themeColor="text1"/>
          <w:lang w:val="en-US"/>
        </w:rPr>
        <w:t>1 Median,</w:t>
      </w:r>
      <w:r w:rsidR="00F574AF" w:rsidRPr="00F574AF">
        <w:rPr>
          <w:rFonts w:ascii="Book Antiqua" w:hAnsi="Book Antiqua"/>
          <w:b/>
          <w:bCs/>
          <w:color w:val="000000" w:themeColor="text1"/>
          <w:lang w:val="en-US"/>
        </w:rPr>
        <w:t xml:space="preserve"> </w:t>
      </w:r>
      <w:r w:rsidRPr="00F574AF">
        <w:rPr>
          <w:rFonts w:ascii="Book Antiqua" w:hAnsi="Book Antiqua"/>
          <w:b/>
          <w:bCs/>
          <w:color w:val="000000" w:themeColor="text1"/>
          <w:lang w:val="en-US"/>
        </w:rPr>
        <w:t xml:space="preserve">minimum and maximum values of linear value found between </w:t>
      </w:r>
      <w:r w:rsidRPr="00F574AF">
        <w:rPr>
          <w:rFonts w:ascii="Book Antiqua" w:hAnsi="Book Antiqua" w:cs="Times New Roman"/>
          <w:b/>
          <w:bCs/>
          <w:color w:val="000000" w:themeColor="text1"/>
          <w:lang w:val="en-US"/>
        </w:rPr>
        <w:t xml:space="preserve">the apex of the greater trochanter until to the lower intercondylar </w:t>
      </w:r>
      <w:proofErr w:type="spellStart"/>
      <w:r w:rsidRPr="00F574AF">
        <w:rPr>
          <w:rFonts w:ascii="Book Antiqua" w:hAnsi="Book Antiqua" w:cs="Times New Roman"/>
          <w:b/>
          <w:bCs/>
          <w:color w:val="000000" w:themeColor="text1"/>
          <w:lang w:val="en-US"/>
        </w:rPr>
        <w:t>midlle</w:t>
      </w:r>
      <w:proofErr w:type="spellEnd"/>
      <w:r w:rsidRPr="00F574AF">
        <w:rPr>
          <w:rFonts w:ascii="Book Antiqua" w:hAnsi="Book Antiqua" w:cs="Times New Roman"/>
          <w:b/>
          <w:bCs/>
          <w:color w:val="000000" w:themeColor="text1"/>
          <w:lang w:val="en-US"/>
        </w:rPr>
        <w:t xml:space="preserve"> face</w:t>
      </w:r>
    </w:p>
    <w:tbl>
      <w:tblPr>
        <w:tblStyle w:val="a3"/>
        <w:tblW w:w="0" w:type="auto"/>
        <w:tblLook w:val="04A0" w:firstRow="1" w:lastRow="0" w:firstColumn="1" w:lastColumn="0" w:noHBand="0" w:noVBand="1"/>
      </w:tblPr>
      <w:tblGrid>
        <w:gridCol w:w="2054"/>
        <w:gridCol w:w="2074"/>
        <w:gridCol w:w="2101"/>
        <w:gridCol w:w="2061"/>
      </w:tblGrid>
      <w:tr w:rsidR="00B2799C" w:rsidRPr="00A54D4A" w14:paraId="1FA61A5B" w14:textId="77777777" w:rsidTr="00C16D7F">
        <w:tc>
          <w:tcPr>
            <w:tcW w:w="2129" w:type="dxa"/>
            <w:tcBorders>
              <w:left w:val="single" w:sz="4" w:space="0" w:color="CCE8CF" w:themeColor="background1"/>
              <w:bottom w:val="single" w:sz="4" w:space="0" w:color="CCE8CF" w:themeColor="background1"/>
              <w:right w:val="nil"/>
            </w:tcBorders>
          </w:tcPr>
          <w:p w14:paraId="27B9A250" w14:textId="77777777" w:rsidR="007C1E9B" w:rsidRPr="00C16D7F" w:rsidRDefault="00C16D7F" w:rsidP="00B2799C">
            <w:pPr>
              <w:adjustRightInd w:val="0"/>
              <w:snapToGrid w:val="0"/>
              <w:spacing w:line="360" w:lineRule="auto"/>
              <w:jc w:val="both"/>
              <w:rPr>
                <w:rFonts w:ascii="Book Antiqua" w:hAnsi="Book Antiqua"/>
                <w:b/>
                <w:bCs/>
                <w:color w:val="000000" w:themeColor="text1"/>
                <w:sz w:val="24"/>
                <w:szCs w:val="24"/>
                <w:lang w:val="en-US"/>
              </w:rPr>
            </w:pPr>
            <w:r w:rsidRPr="00C16D7F">
              <w:rPr>
                <w:rFonts w:ascii="Book Antiqua" w:hAnsi="Book Antiqua"/>
                <w:b/>
                <w:bCs/>
                <w:color w:val="000000" w:themeColor="text1"/>
                <w:sz w:val="24"/>
                <w:szCs w:val="24"/>
                <w:lang w:val="en-US"/>
              </w:rPr>
              <w:t>Day</w:t>
            </w:r>
          </w:p>
        </w:tc>
        <w:tc>
          <w:tcPr>
            <w:tcW w:w="4258" w:type="dxa"/>
            <w:gridSpan w:val="2"/>
            <w:tcBorders>
              <w:left w:val="nil"/>
              <w:bottom w:val="single" w:sz="4" w:space="0" w:color="CCE8CF" w:themeColor="background1"/>
              <w:right w:val="nil"/>
            </w:tcBorders>
          </w:tcPr>
          <w:p w14:paraId="1794AC09" w14:textId="77777777" w:rsidR="007C1E9B" w:rsidRPr="00C16D7F" w:rsidRDefault="007C1E9B" w:rsidP="00B2799C">
            <w:pPr>
              <w:adjustRightInd w:val="0"/>
              <w:snapToGrid w:val="0"/>
              <w:spacing w:line="360" w:lineRule="auto"/>
              <w:jc w:val="both"/>
              <w:rPr>
                <w:rFonts w:ascii="Book Antiqua" w:hAnsi="Book Antiqua"/>
                <w:b/>
                <w:bCs/>
                <w:color w:val="000000" w:themeColor="text1"/>
                <w:sz w:val="24"/>
                <w:szCs w:val="24"/>
                <w:lang w:val="en-US"/>
              </w:rPr>
            </w:pPr>
            <w:r w:rsidRPr="00C16D7F">
              <w:rPr>
                <w:rFonts w:ascii="Book Antiqua" w:hAnsi="Book Antiqua"/>
                <w:b/>
                <w:bCs/>
                <w:color w:val="000000" w:themeColor="text1"/>
                <w:sz w:val="24"/>
                <w:szCs w:val="24"/>
                <w:lang w:val="en-US"/>
              </w:rPr>
              <w:t>Linear Size of Femur (cm)</w:t>
            </w:r>
          </w:p>
        </w:tc>
        <w:tc>
          <w:tcPr>
            <w:tcW w:w="2129" w:type="dxa"/>
            <w:tcBorders>
              <w:left w:val="nil"/>
              <w:bottom w:val="single" w:sz="4" w:space="0" w:color="CCE8CF" w:themeColor="background1"/>
              <w:right w:val="single" w:sz="4" w:space="0" w:color="CCE8CF" w:themeColor="background1"/>
            </w:tcBorders>
          </w:tcPr>
          <w:p w14:paraId="3D9887FF" w14:textId="77777777" w:rsidR="007C1E9B" w:rsidRPr="00C16D7F" w:rsidRDefault="00C16D7F" w:rsidP="00B2799C">
            <w:pPr>
              <w:adjustRightInd w:val="0"/>
              <w:snapToGrid w:val="0"/>
              <w:spacing w:line="360" w:lineRule="auto"/>
              <w:jc w:val="both"/>
              <w:rPr>
                <w:rFonts w:ascii="Book Antiqua" w:hAnsi="Book Antiqua"/>
                <w:b/>
                <w:bCs/>
                <w:color w:val="000000" w:themeColor="text1"/>
                <w:sz w:val="24"/>
                <w:szCs w:val="24"/>
                <w:lang w:val="en-US"/>
              </w:rPr>
            </w:pPr>
            <w:r w:rsidRPr="00C16D7F">
              <w:rPr>
                <w:rFonts w:ascii="Book Antiqua" w:hAnsi="Book Antiqua"/>
                <w:b/>
                <w:bCs/>
                <w:i/>
                <w:iCs/>
                <w:color w:val="000000" w:themeColor="text1"/>
                <w:sz w:val="24"/>
                <w:szCs w:val="24"/>
                <w:lang w:val="en-US"/>
              </w:rPr>
              <w:t>P</w:t>
            </w:r>
            <w:r w:rsidR="007C1E9B" w:rsidRPr="00C16D7F">
              <w:rPr>
                <w:rFonts w:ascii="Book Antiqua" w:hAnsi="Book Antiqua"/>
                <w:b/>
                <w:bCs/>
                <w:color w:val="000000" w:themeColor="text1"/>
                <w:sz w:val="24"/>
                <w:szCs w:val="24"/>
                <w:lang w:val="en-US"/>
              </w:rPr>
              <w:t xml:space="preserve"> value</w:t>
            </w:r>
          </w:p>
        </w:tc>
      </w:tr>
      <w:tr w:rsidR="00B2799C" w:rsidRPr="00A54D4A" w14:paraId="0F3F115B" w14:textId="77777777" w:rsidTr="00C16D7F">
        <w:tc>
          <w:tcPr>
            <w:tcW w:w="2129" w:type="dxa"/>
            <w:tcBorders>
              <w:top w:val="single" w:sz="4" w:space="0" w:color="CCE8CF" w:themeColor="background1"/>
              <w:left w:val="single" w:sz="4" w:space="0" w:color="CCE8CF" w:themeColor="background1"/>
              <w:bottom w:val="single" w:sz="4" w:space="0" w:color="auto"/>
              <w:right w:val="nil"/>
            </w:tcBorders>
          </w:tcPr>
          <w:p w14:paraId="424DCAEF" w14:textId="77777777" w:rsidR="007C1E9B" w:rsidRPr="00C16D7F" w:rsidRDefault="007C1E9B" w:rsidP="00B2799C">
            <w:pPr>
              <w:adjustRightInd w:val="0"/>
              <w:snapToGrid w:val="0"/>
              <w:spacing w:line="360" w:lineRule="auto"/>
              <w:jc w:val="both"/>
              <w:rPr>
                <w:rFonts w:ascii="Book Antiqua" w:hAnsi="Book Antiqua"/>
                <w:b/>
                <w:bCs/>
                <w:color w:val="000000" w:themeColor="text1"/>
                <w:sz w:val="24"/>
                <w:szCs w:val="24"/>
                <w:lang w:val="en-US"/>
              </w:rPr>
            </w:pPr>
          </w:p>
        </w:tc>
        <w:tc>
          <w:tcPr>
            <w:tcW w:w="2129" w:type="dxa"/>
            <w:tcBorders>
              <w:top w:val="single" w:sz="4" w:space="0" w:color="CCE8CF" w:themeColor="background1"/>
              <w:left w:val="nil"/>
              <w:bottom w:val="single" w:sz="4" w:space="0" w:color="auto"/>
              <w:right w:val="nil"/>
            </w:tcBorders>
          </w:tcPr>
          <w:p w14:paraId="3D6EFD4E" w14:textId="77777777" w:rsidR="007C1E9B" w:rsidRPr="00C16D7F" w:rsidRDefault="007C1E9B" w:rsidP="00B2799C">
            <w:pPr>
              <w:adjustRightInd w:val="0"/>
              <w:snapToGrid w:val="0"/>
              <w:spacing w:line="360" w:lineRule="auto"/>
              <w:jc w:val="both"/>
              <w:rPr>
                <w:rFonts w:ascii="Book Antiqua" w:hAnsi="Book Antiqua"/>
                <w:b/>
                <w:bCs/>
                <w:color w:val="000000" w:themeColor="text1"/>
                <w:sz w:val="24"/>
                <w:szCs w:val="24"/>
                <w:lang w:val="en-US"/>
              </w:rPr>
            </w:pPr>
            <w:r w:rsidRPr="00C16D7F">
              <w:rPr>
                <w:rFonts w:ascii="Book Antiqua" w:hAnsi="Book Antiqua"/>
                <w:b/>
                <w:bCs/>
                <w:color w:val="000000" w:themeColor="text1"/>
                <w:sz w:val="24"/>
                <w:szCs w:val="24"/>
                <w:lang w:val="en-US"/>
              </w:rPr>
              <w:t>Control</w:t>
            </w:r>
          </w:p>
        </w:tc>
        <w:tc>
          <w:tcPr>
            <w:tcW w:w="2129" w:type="dxa"/>
            <w:tcBorders>
              <w:top w:val="single" w:sz="4" w:space="0" w:color="CCE8CF" w:themeColor="background1"/>
              <w:left w:val="nil"/>
              <w:bottom w:val="single" w:sz="4" w:space="0" w:color="auto"/>
              <w:right w:val="nil"/>
            </w:tcBorders>
          </w:tcPr>
          <w:p w14:paraId="65F861F1" w14:textId="77777777" w:rsidR="007C1E9B" w:rsidRPr="00C16D7F" w:rsidRDefault="007C1E9B" w:rsidP="00B2799C">
            <w:pPr>
              <w:adjustRightInd w:val="0"/>
              <w:snapToGrid w:val="0"/>
              <w:spacing w:line="360" w:lineRule="auto"/>
              <w:jc w:val="both"/>
              <w:rPr>
                <w:rFonts w:ascii="Book Antiqua" w:hAnsi="Book Antiqua"/>
                <w:b/>
                <w:bCs/>
                <w:color w:val="000000" w:themeColor="text1"/>
                <w:sz w:val="24"/>
                <w:szCs w:val="24"/>
                <w:lang w:val="en-US"/>
              </w:rPr>
            </w:pPr>
            <w:r w:rsidRPr="00C16D7F">
              <w:rPr>
                <w:rFonts w:ascii="Book Antiqua" w:hAnsi="Book Antiqua"/>
                <w:b/>
                <w:bCs/>
                <w:color w:val="000000" w:themeColor="text1"/>
                <w:sz w:val="24"/>
                <w:szCs w:val="24"/>
                <w:lang w:val="en-US"/>
              </w:rPr>
              <w:t>Alendronate</w:t>
            </w:r>
          </w:p>
        </w:tc>
        <w:tc>
          <w:tcPr>
            <w:tcW w:w="2129" w:type="dxa"/>
            <w:tcBorders>
              <w:top w:val="single" w:sz="4" w:space="0" w:color="CCE8CF" w:themeColor="background1"/>
              <w:left w:val="nil"/>
              <w:bottom w:val="single" w:sz="4" w:space="0" w:color="auto"/>
              <w:right w:val="single" w:sz="4" w:space="0" w:color="CCE8CF" w:themeColor="background1"/>
            </w:tcBorders>
          </w:tcPr>
          <w:p w14:paraId="04D234C5" w14:textId="77777777" w:rsidR="007C1E9B" w:rsidRPr="00C16D7F" w:rsidRDefault="007C1E9B" w:rsidP="00B2799C">
            <w:pPr>
              <w:adjustRightInd w:val="0"/>
              <w:snapToGrid w:val="0"/>
              <w:spacing w:line="360" w:lineRule="auto"/>
              <w:jc w:val="both"/>
              <w:rPr>
                <w:rFonts w:ascii="Book Antiqua" w:hAnsi="Book Antiqua"/>
                <w:b/>
                <w:bCs/>
                <w:color w:val="000000" w:themeColor="text1"/>
                <w:sz w:val="24"/>
                <w:szCs w:val="24"/>
                <w:lang w:val="en-US"/>
              </w:rPr>
            </w:pPr>
          </w:p>
        </w:tc>
      </w:tr>
      <w:tr w:rsidR="00B2799C" w:rsidRPr="00A54D4A" w14:paraId="400062F8" w14:textId="77777777" w:rsidTr="00C16D7F">
        <w:tc>
          <w:tcPr>
            <w:tcW w:w="2129" w:type="dxa"/>
            <w:tcBorders>
              <w:top w:val="single" w:sz="4" w:space="0" w:color="auto"/>
              <w:left w:val="single" w:sz="4" w:space="0" w:color="CCE8CF" w:themeColor="background1"/>
              <w:bottom w:val="single" w:sz="4" w:space="0" w:color="CCE8CF" w:themeColor="background1"/>
              <w:right w:val="nil"/>
            </w:tcBorders>
          </w:tcPr>
          <w:p w14:paraId="018994D9"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3</w:t>
            </w:r>
          </w:p>
        </w:tc>
        <w:tc>
          <w:tcPr>
            <w:tcW w:w="2129" w:type="dxa"/>
            <w:tcBorders>
              <w:top w:val="single" w:sz="4" w:space="0" w:color="auto"/>
              <w:left w:val="nil"/>
              <w:bottom w:val="single" w:sz="4" w:space="0" w:color="CCE8CF" w:themeColor="background1"/>
              <w:right w:val="nil"/>
            </w:tcBorders>
          </w:tcPr>
          <w:p w14:paraId="161FF292"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5.93 (5.67 – 6.04)</w:t>
            </w:r>
          </w:p>
        </w:tc>
        <w:tc>
          <w:tcPr>
            <w:tcW w:w="2129" w:type="dxa"/>
            <w:tcBorders>
              <w:top w:val="single" w:sz="4" w:space="0" w:color="auto"/>
              <w:left w:val="nil"/>
              <w:bottom w:val="single" w:sz="4" w:space="0" w:color="CCE8CF" w:themeColor="background1"/>
              <w:right w:val="nil"/>
            </w:tcBorders>
          </w:tcPr>
          <w:p w14:paraId="62A9852F"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eastAsia="Times New Roman" w:hAnsi="Book Antiqua"/>
                <w:color w:val="000000" w:themeColor="text1"/>
                <w:sz w:val="24"/>
                <w:szCs w:val="24"/>
                <w:lang w:val="en-US"/>
              </w:rPr>
              <w:t>6.85 (5.99 – 7.21)</w:t>
            </w:r>
          </w:p>
        </w:tc>
        <w:tc>
          <w:tcPr>
            <w:tcW w:w="2129" w:type="dxa"/>
            <w:tcBorders>
              <w:top w:val="single" w:sz="4" w:space="0" w:color="auto"/>
              <w:left w:val="nil"/>
              <w:bottom w:val="single" w:sz="4" w:space="0" w:color="CCE8CF" w:themeColor="background1"/>
              <w:right w:val="single" w:sz="4" w:space="0" w:color="CCE8CF" w:themeColor="background1"/>
            </w:tcBorders>
          </w:tcPr>
          <w:p w14:paraId="1C673F9E" w14:textId="77777777" w:rsidR="007C1E9B" w:rsidRPr="00A54D4A" w:rsidRDefault="00C16D7F" w:rsidP="00B2799C">
            <w:pPr>
              <w:adjustRightInd w:val="0"/>
              <w:snapToGrid w:val="0"/>
              <w:spacing w:line="360" w:lineRule="auto"/>
              <w:jc w:val="both"/>
              <w:rPr>
                <w:rFonts w:ascii="Book Antiqua" w:hAnsi="Book Antiqua"/>
                <w:color w:val="000000" w:themeColor="text1"/>
                <w:sz w:val="24"/>
                <w:szCs w:val="24"/>
                <w:lang w:val="en-US"/>
              </w:rPr>
            </w:pPr>
            <w:r w:rsidRPr="00C16D7F">
              <w:rPr>
                <w:rFonts w:ascii="Book Antiqua" w:hAnsi="Book Antiqua"/>
                <w:i/>
                <w:iCs/>
                <w:color w:val="000000" w:themeColor="text1"/>
                <w:sz w:val="24"/>
                <w:szCs w:val="24"/>
                <w:lang w:val="en-US"/>
              </w:rPr>
              <w:t>P</w:t>
            </w:r>
            <w:r w:rsidRPr="00C16D7F">
              <w:rPr>
                <w:rFonts w:ascii="Book Antiqua" w:hAnsi="Book Antiqua"/>
                <w:color w:val="000000" w:themeColor="text1"/>
                <w:sz w:val="24"/>
                <w:szCs w:val="24"/>
                <w:lang w:val="en-US"/>
              </w:rPr>
              <w:t xml:space="preserve"> </w:t>
            </w:r>
            <w:r w:rsidR="007C1E9B" w:rsidRPr="00A54D4A">
              <w:rPr>
                <w:rFonts w:ascii="Book Antiqua" w:hAnsi="Book Antiqua"/>
                <w:color w:val="000000" w:themeColor="text1"/>
                <w:sz w:val="24"/>
                <w:szCs w:val="24"/>
                <w:lang w:val="en-US"/>
              </w:rPr>
              <w:t>=</w:t>
            </w:r>
            <w:r>
              <w:rPr>
                <w:rFonts w:ascii="Book Antiqua" w:hAnsi="Book Antiqua"/>
                <w:color w:val="000000" w:themeColor="text1"/>
                <w:sz w:val="24"/>
                <w:szCs w:val="24"/>
                <w:lang w:val="en-US"/>
              </w:rPr>
              <w:t xml:space="preserve"> </w:t>
            </w:r>
            <w:r w:rsidR="007C1E9B" w:rsidRPr="00A54D4A">
              <w:rPr>
                <w:rFonts w:ascii="Book Antiqua" w:hAnsi="Book Antiqua"/>
                <w:color w:val="000000" w:themeColor="text1"/>
                <w:sz w:val="24"/>
                <w:szCs w:val="24"/>
                <w:lang w:val="en-US"/>
              </w:rPr>
              <w:t>0.062</w:t>
            </w:r>
          </w:p>
        </w:tc>
      </w:tr>
      <w:tr w:rsidR="00B2799C" w:rsidRPr="00A54D4A" w14:paraId="2F79C18E" w14:textId="77777777" w:rsidTr="00C16D7F">
        <w:tc>
          <w:tcPr>
            <w:tcW w:w="2129" w:type="dxa"/>
            <w:tcBorders>
              <w:top w:val="single" w:sz="4" w:space="0" w:color="CCE8CF" w:themeColor="background1"/>
              <w:left w:val="single" w:sz="4" w:space="0" w:color="CCE8CF" w:themeColor="background1"/>
              <w:right w:val="nil"/>
            </w:tcBorders>
          </w:tcPr>
          <w:p w14:paraId="69E1A460"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12</w:t>
            </w:r>
          </w:p>
        </w:tc>
        <w:tc>
          <w:tcPr>
            <w:tcW w:w="2129" w:type="dxa"/>
            <w:tcBorders>
              <w:top w:val="single" w:sz="4" w:space="0" w:color="CCE8CF" w:themeColor="background1"/>
              <w:left w:val="nil"/>
              <w:right w:val="nil"/>
            </w:tcBorders>
          </w:tcPr>
          <w:p w14:paraId="106BE061"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eastAsia="Times New Roman" w:hAnsi="Book Antiqua"/>
                <w:color w:val="000000" w:themeColor="text1"/>
                <w:sz w:val="24"/>
                <w:szCs w:val="24"/>
                <w:lang w:val="en-US"/>
              </w:rPr>
              <w:t>12.72 (11.67-13.52)</w:t>
            </w:r>
          </w:p>
        </w:tc>
        <w:tc>
          <w:tcPr>
            <w:tcW w:w="2129" w:type="dxa"/>
            <w:tcBorders>
              <w:top w:val="single" w:sz="4" w:space="0" w:color="CCE8CF" w:themeColor="background1"/>
              <w:left w:val="nil"/>
              <w:right w:val="nil"/>
            </w:tcBorders>
          </w:tcPr>
          <w:p w14:paraId="158B9320"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8.84 (8.43 – 9.08)</w:t>
            </w:r>
          </w:p>
        </w:tc>
        <w:tc>
          <w:tcPr>
            <w:tcW w:w="2129" w:type="dxa"/>
            <w:tcBorders>
              <w:top w:val="single" w:sz="4" w:space="0" w:color="CCE8CF" w:themeColor="background1"/>
              <w:left w:val="nil"/>
              <w:right w:val="single" w:sz="4" w:space="0" w:color="CCE8CF" w:themeColor="background1"/>
            </w:tcBorders>
          </w:tcPr>
          <w:p w14:paraId="2697FAB5" w14:textId="77777777" w:rsidR="007C1E9B" w:rsidRPr="00A54D4A" w:rsidRDefault="00C16D7F" w:rsidP="00B2799C">
            <w:pPr>
              <w:adjustRightInd w:val="0"/>
              <w:snapToGrid w:val="0"/>
              <w:spacing w:line="360" w:lineRule="auto"/>
              <w:jc w:val="both"/>
              <w:rPr>
                <w:rFonts w:ascii="Book Antiqua" w:hAnsi="Book Antiqua"/>
                <w:color w:val="000000" w:themeColor="text1"/>
                <w:sz w:val="24"/>
                <w:szCs w:val="24"/>
                <w:lang w:val="en-US"/>
              </w:rPr>
            </w:pPr>
            <w:r w:rsidRPr="00C16D7F">
              <w:rPr>
                <w:rFonts w:ascii="Book Antiqua" w:hAnsi="Book Antiqua"/>
                <w:i/>
                <w:iCs/>
                <w:color w:val="000000" w:themeColor="text1"/>
                <w:sz w:val="24"/>
                <w:szCs w:val="24"/>
                <w:lang w:val="en-US"/>
              </w:rPr>
              <w:t>P</w:t>
            </w:r>
            <w:r>
              <w:rPr>
                <w:rFonts w:ascii="Book Antiqua" w:hAnsi="Book Antiqua"/>
                <w:color w:val="000000" w:themeColor="text1"/>
                <w:sz w:val="24"/>
                <w:szCs w:val="24"/>
                <w:lang w:val="en-US"/>
              </w:rPr>
              <w:t xml:space="preserve"> </w:t>
            </w:r>
            <w:r w:rsidR="007C1E9B" w:rsidRPr="00A54D4A">
              <w:rPr>
                <w:rFonts w:ascii="Book Antiqua" w:hAnsi="Book Antiqua"/>
                <w:color w:val="000000" w:themeColor="text1"/>
                <w:sz w:val="24"/>
                <w:szCs w:val="24"/>
                <w:lang w:val="en-US"/>
              </w:rPr>
              <w:t>=</w:t>
            </w:r>
            <w:r>
              <w:rPr>
                <w:rFonts w:ascii="Book Antiqua" w:hAnsi="Book Antiqua"/>
                <w:color w:val="000000" w:themeColor="text1"/>
                <w:sz w:val="24"/>
                <w:szCs w:val="24"/>
                <w:lang w:val="en-US"/>
              </w:rPr>
              <w:t xml:space="preserve"> </w:t>
            </w:r>
            <w:r w:rsidR="007C1E9B" w:rsidRPr="00A54D4A">
              <w:rPr>
                <w:rFonts w:ascii="Book Antiqua" w:hAnsi="Book Antiqua"/>
                <w:color w:val="000000" w:themeColor="text1"/>
                <w:sz w:val="24"/>
                <w:szCs w:val="24"/>
                <w:lang w:val="en-US"/>
              </w:rPr>
              <w:t>0.027</w:t>
            </w:r>
          </w:p>
        </w:tc>
      </w:tr>
    </w:tbl>
    <w:p w14:paraId="6D032938" w14:textId="77777777" w:rsidR="007C1E9B" w:rsidRPr="00C16D7F" w:rsidRDefault="007C1E9B" w:rsidP="00C16D7F">
      <w:pPr>
        <w:pStyle w:val="a7"/>
        <w:adjustRightInd w:val="0"/>
        <w:snapToGrid w:val="0"/>
        <w:spacing w:before="0" w:beforeAutospacing="0" w:after="0" w:afterAutospacing="0"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 xml:space="preserve">For each same time period </w:t>
      </w:r>
      <w:r w:rsidR="00901B7B">
        <w:rPr>
          <w:rFonts w:ascii="Book Antiqua" w:hAnsi="Book Antiqua"/>
          <w:color w:val="000000" w:themeColor="text1"/>
          <w:sz w:val="24"/>
          <w:szCs w:val="24"/>
          <w:lang w:val="en-US"/>
        </w:rPr>
        <w:t>v</w:t>
      </w:r>
      <w:r w:rsidRPr="00A54D4A">
        <w:rPr>
          <w:rFonts w:ascii="Book Antiqua" w:hAnsi="Book Antiqua"/>
          <w:color w:val="000000" w:themeColor="text1"/>
          <w:sz w:val="24"/>
          <w:szCs w:val="24"/>
          <w:lang w:val="en-US"/>
        </w:rPr>
        <w:t xml:space="preserve">alues </w:t>
      </w:r>
      <w:r w:rsidR="00C16D7F" w:rsidRPr="00C16D7F">
        <w:rPr>
          <w:rFonts w:ascii="Book Antiqua" w:hAnsi="Book Antiqua"/>
          <w:i/>
          <w:iCs/>
          <w:color w:val="000000" w:themeColor="text1"/>
          <w:sz w:val="24"/>
          <w:szCs w:val="24"/>
          <w:lang w:val="en-US"/>
        </w:rPr>
        <w:t>P</w:t>
      </w:r>
      <w:r w:rsidR="00C16D7F">
        <w:rPr>
          <w:rFonts w:ascii="Book Antiqua" w:hAnsi="Book Antiqua"/>
          <w:color w:val="000000" w:themeColor="text1"/>
          <w:sz w:val="24"/>
          <w:szCs w:val="24"/>
          <w:lang w:val="en-US"/>
        </w:rPr>
        <w:t xml:space="preserve"> </w:t>
      </w:r>
      <w:r w:rsidRPr="00A54D4A">
        <w:rPr>
          <w:rFonts w:ascii="Book Antiqua" w:hAnsi="Book Antiqua"/>
          <w:color w:val="000000" w:themeColor="text1"/>
          <w:sz w:val="24"/>
          <w:szCs w:val="24"/>
          <w:lang w:val="en-US"/>
        </w:rPr>
        <w:t>&gt;</w:t>
      </w:r>
      <w:r w:rsidR="00C16D7F">
        <w:rPr>
          <w:rFonts w:ascii="Book Antiqua" w:hAnsi="Book Antiqua"/>
          <w:color w:val="000000" w:themeColor="text1"/>
          <w:sz w:val="24"/>
          <w:szCs w:val="24"/>
          <w:lang w:val="en-US"/>
        </w:rPr>
        <w:t xml:space="preserve"> </w:t>
      </w:r>
      <w:r w:rsidRPr="00A54D4A">
        <w:rPr>
          <w:rFonts w:ascii="Book Antiqua" w:hAnsi="Book Antiqua"/>
          <w:color w:val="000000" w:themeColor="text1"/>
          <w:sz w:val="24"/>
          <w:szCs w:val="24"/>
          <w:lang w:val="en-US"/>
        </w:rPr>
        <w:t>0.05 are statistically similar</w:t>
      </w:r>
      <w:r w:rsidR="00C16D7F">
        <w:rPr>
          <w:rFonts w:ascii="Book Antiqua" w:hAnsi="Book Antiqua"/>
          <w:color w:val="000000" w:themeColor="text1"/>
          <w:sz w:val="24"/>
          <w:szCs w:val="24"/>
          <w:lang w:val="en-US"/>
        </w:rPr>
        <w:t>.</w:t>
      </w:r>
    </w:p>
    <w:bookmarkEnd w:id="151"/>
    <w:p w14:paraId="2D5131DF" w14:textId="77777777" w:rsidR="007C1E9B" w:rsidRPr="00A54D4A" w:rsidRDefault="007C1E9B" w:rsidP="00B2799C">
      <w:pPr>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br w:type="page"/>
      </w:r>
    </w:p>
    <w:p w14:paraId="1EF2FA7A" w14:textId="77777777" w:rsidR="007C1E9B" w:rsidRPr="00C16D7F" w:rsidRDefault="007C1E9B" w:rsidP="00B2799C">
      <w:pPr>
        <w:adjustRightInd w:val="0"/>
        <w:snapToGrid w:val="0"/>
        <w:spacing w:line="360" w:lineRule="auto"/>
        <w:jc w:val="both"/>
        <w:rPr>
          <w:rFonts w:ascii="Book Antiqua" w:hAnsi="Book Antiqua" w:cs="Times New Roman"/>
          <w:b/>
          <w:bCs/>
          <w:color w:val="000000" w:themeColor="text1"/>
          <w:lang w:val="en-US"/>
        </w:rPr>
      </w:pPr>
      <w:bookmarkStart w:id="152" w:name="_Hlk28685986"/>
      <w:r w:rsidRPr="00C16D7F">
        <w:rPr>
          <w:rFonts w:ascii="Book Antiqua" w:hAnsi="Book Antiqua" w:cs="Times New Roman"/>
          <w:b/>
          <w:bCs/>
          <w:color w:val="000000" w:themeColor="text1"/>
          <w:lang w:val="en-US"/>
        </w:rPr>
        <w:t>Table</w:t>
      </w:r>
      <w:r w:rsidR="00C16D7F" w:rsidRPr="00C16D7F">
        <w:rPr>
          <w:rFonts w:ascii="Book Antiqua" w:hAnsi="Book Antiqua" w:cs="Times New Roman"/>
          <w:b/>
          <w:bCs/>
          <w:color w:val="000000" w:themeColor="text1"/>
          <w:lang w:val="en-US"/>
        </w:rPr>
        <w:t xml:space="preserve"> </w:t>
      </w:r>
      <w:r w:rsidRPr="00C16D7F">
        <w:rPr>
          <w:rFonts w:ascii="Book Antiqua" w:hAnsi="Book Antiqua" w:cs="Times New Roman"/>
          <w:b/>
          <w:bCs/>
          <w:color w:val="000000" w:themeColor="text1"/>
          <w:lang w:val="en-US"/>
        </w:rPr>
        <w:t>2 Median, minimum and maximum values of area in mm</w:t>
      </w:r>
      <w:r w:rsidRPr="00C16D7F">
        <w:rPr>
          <w:rFonts w:ascii="Book Antiqua" w:hAnsi="Book Antiqua" w:cs="Times New Roman"/>
          <w:b/>
          <w:bCs/>
          <w:color w:val="000000" w:themeColor="text1"/>
          <w:vertAlign w:val="superscript"/>
          <w:lang w:val="en-US"/>
        </w:rPr>
        <w:t>2</w:t>
      </w:r>
      <w:r w:rsidRPr="00C16D7F">
        <w:rPr>
          <w:rFonts w:ascii="Book Antiqua" w:hAnsi="Book Antiqua" w:cs="Times New Roman"/>
          <w:b/>
          <w:bCs/>
          <w:color w:val="000000" w:themeColor="text1"/>
          <w:lang w:val="en-US"/>
        </w:rPr>
        <w:t xml:space="preserve"> of each chondroid zone</w:t>
      </w:r>
    </w:p>
    <w:tbl>
      <w:tblPr>
        <w:tblStyle w:val="a3"/>
        <w:tblW w:w="9892" w:type="dxa"/>
        <w:tblLook w:val="04A0" w:firstRow="1" w:lastRow="0" w:firstColumn="1" w:lastColumn="0" w:noHBand="0" w:noVBand="1"/>
      </w:tblPr>
      <w:tblGrid>
        <w:gridCol w:w="1607"/>
        <w:gridCol w:w="1058"/>
        <w:gridCol w:w="1592"/>
        <w:gridCol w:w="1007"/>
        <w:gridCol w:w="1568"/>
        <w:gridCol w:w="1620"/>
        <w:gridCol w:w="1440"/>
      </w:tblGrid>
      <w:tr w:rsidR="00B2799C" w:rsidRPr="00A54D4A" w14:paraId="408B2598" w14:textId="77777777" w:rsidTr="00515853">
        <w:tc>
          <w:tcPr>
            <w:tcW w:w="1607" w:type="dxa"/>
            <w:tcBorders>
              <w:left w:val="single" w:sz="4" w:space="0" w:color="CCE8CF" w:themeColor="background1"/>
              <w:bottom w:val="nil"/>
              <w:right w:val="nil"/>
            </w:tcBorders>
          </w:tcPr>
          <w:p w14:paraId="6A7FD237" w14:textId="77777777" w:rsidR="007C1E9B" w:rsidRPr="003E69F5" w:rsidRDefault="007C1E9B" w:rsidP="00B2799C">
            <w:pPr>
              <w:adjustRightInd w:val="0"/>
              <w:snapToGrid w:val="0"/>
              <w:spacing w:line="360" w:lineRule="auto"/>
              <w:jc w:val="both"/>
              <w:rPr>
                <w:rFonts w:ascii="Book Antiqua" w:hAnsi="Book Antiqua"/>
                <w:b/>
                <w:bCs/>
                <w:color w:val="000000" w:themeColor="text1"/>
                <w:sz w:val="24"/>
                <w:szCs w:val="24"/>
                <w:lang w:val="en-US"/>
              </w:rPr>
            </w:pPr>
            <w:r w:rsidRPr="003E69F5">
              <w:rPr>
                <w:rFonts w:ascii="Book Antiqua" w:hAnsi="Book Antiqua"/>
                <w:b/>
                <w:bCs/>
                <w:color w:val="000000" w:themeColor="text1"/>
                <w:sz w:val="24"/>
                <w:szCs w:val="24"/>
                <w:lang w:val="en-US"/>
              </w:rPr>
              <w:t xml:space="preserve">Cartilage </w:t>
            </w:r>
            <w:r w:rsidR="003E69F5" w:rsidRPr="003E69F5">
              <w:rPr>
                <w:rFonts w:ascii="Book Antiqua" w:hAnsi="Book Antiqua"/>
                <w:b/>
                <w:bCs/>
                <w:color w:val="000000" w:themeColor="text1"/>
                <w:sz w:val="24"/>
                <w:szCs w:val="24"/>
                <w:lang w:val="en-US"/>
              </w:rPr>
              <w:t>z</w:t>
            </w:r>
            <w:r w:rsidRPr="003E69F5">
              <w:rPr>
                <w:rFonts w:ascii="Book Antiqua" w:hAnsi="Book Antiqua"/>
                <w:b/>
                <w:bCs/>
                <w:color w:val="000000" w:themeColor="text1"/>
                <w:sz w:val="24"/>
                <w:szCs w:val="24"/>
                <w:lang w:val="en-US"/>
              </w:rPr>
              <w:t>one</w:t>
            </w:r>
          </w:p>
        </w:tc>
        <w:tc>
          <w:tcPr>
            <w:tcW w:w="8285" w:type="dxa"/>
            <w:gridSpan w:val="6"/>
            <w:tcBorders>
              <w:left w:val="nil"/>
              <w:bottom w:val="nil"/>
              <w:right w:val="single" w:sz="4" w:space="0" w:color="CCE8CF" w:themeColor="background1"/>
            </w:tcBorders>
          </w:tcPr>
          <w:p w14:paraId="44B07527" w14:textId="77777777" w:rsidR="007C1E9B" w:rsidRPr="003E69F5" w:rsidRDefault="007C1E9B" w:rsidP="00B2799C">
            <w:pPr>
              <w:adjustRightInd w:val="0"/>
              <w:snapToGrid w:val="0"/>
              <w:spacing w:line="360" w:lineRule="auto"/>
              <w:jc w:val="both"/>
              <w:rPr>
                <w:rFonts w:ascii="Book Antiqua" w:hAnsi="Book Antiqua"/>
                <w:b/>
                <w:bCs/>
                <w:color w:val="000000" w:themeColor="text1"/>
                <w:sz w:val="24"/>
                <w:szCs w:val="24"/>
                <w:lang w:val="en-US"/>
              </w:rPr>
            </w:pPr>
            <w:r w:rsidRPr="003E69F5">
              <w:rPr>
                <w:rFonts w:ascii="Book Antiqua" w:hAnsi="Book Antiqua"/>
                <w:b/>
                <w:bCs/>
                <w:color w:val="000000" w:themeColor="text1"/>
                <w:sz w:val="24"/>
                <w:szCs w:val="24"/>
                <w:lang w:val="en-US"/>
              </w:rPr>
              <w:t xml:space="preserve">Area </w:t>
            </w:r>
            <w:r w:rsidR="003E69F5" w:rsidRPr="003E69F5">
              <w:rPr>
                <w:rFonts w:ascii="Book Antiqua" w:hAnsi="Book Antiqua"/>
                <w:b/>
                <w:bCs/>
                <w:color w:val="000000" w:themeColor="text1"/>
                <w:sz w:val="24"/>
                <w:szCs w:val="24"/>
                <w:lang w:val="en-US"/>
              </w:rPr>
              <w:t>a</w:t>
            </w:r>
            <w:r w:rsidRPr="003E69F5">
              <w:rPr>
                <w:rFonts w:ascii="Book Antiqua" w:hAnsi="Book Antiqua"/>
                <w:b/>
                <w:bCs/>
                <w:color w:val="000000" w:themeColor="text1"/>
                <w:sz w:val="24"/>
                <w:szCs w:val="24"/>
                <w:lang w:val="en-US"/>
              </w:rPr>
              <w:t>ccounted (mm</w:t>
            </w:r>
            <w:r w:rsidRPr="003E69F5">
              <w:rPr>
                <w:rFonts w:ascii="Book Antiqua" w:hAnsi="Book Antiqua"/>
                <w:b/>
                <w:bCs/>
                <w:color w:val="000000" w:themeColor="text1"/>
                <w:sz w:val="24"/>
                <w:szCs w:val="24"/>
                <w:vertAlign w:val="superscript"/>
                <w:lang w:val="en-US"/>
              </w:rPr>
              <w:t>2</w:t>
            </w:r>
            <w:r w:rsidRPr="003E69F5">
              <w:rPr>
                <w:rFonts w:ascii="Book Antiqua" w:hAnsi="Book Antiqua"/>
                <w:b/>
                <w:bCs/>
                <w:color w:val="000000" w:themeColor="text1"/>
                <w:sz w:val="24"/>
                <w:szCs w:val="24"/>
                <w:lang w:val="en-US"/>
              </w:rPr>
              <w:t>)</w:t>
            </w:r>
          </w:p>
        </w:tc>
      </w:tr>
      <w:tr w:rsidR="00B2799C" w:rsidRPr="00A54D4A" w14:paraId="42482A48" w14:textId="77777777" w:rsidTr="00515853">
        <w:tc>
          <w:tcPr>
            <w:tcW w:w="1607" w:type="dxa"/>
            <w:tcBorders>
              <w:top w:val="nil"/>
              <w:left w:val="single" w:sz="4" w:space="0" w:color="CCE8CF" w:themeColor="background1"/>
              <w:bottom w:val="nil"/>
              <w:right w:val="nil"/>
            </w:tcBorders>
          </w:tcPr>
          <w:p w14:paraId="352E1C8C" w14:textId="77777777" w:rsidR="007C1E9B" w:rsidRPr="003E69F5" w:rsidRDefault="007C1E9B" w:rsidP="00B2799C">
            <w:pPr>
              <w:adjustRightInd w:val="0"/>
              <w:snapToGrid w:val="0"/>
              <w:spacing w:line="360" w:lineRule="auto"/>
              <w:jc w:val="both"/>
              <w:rPr>
                <w:rFonts w:ascii="Book Antiqua" w:hAnsi="Book Antiqua"/>
                <w:b/>
                <w:bCs/>
                <w:color w:val="000000" w:themeColor="text1"/>
                <w:sz w:val="24"/>
                <w:szCs w:val="24"/>
                <w:lang w:val="en-US"/>
              </w:rPr>
            </w:pPr>
          </w:p>
        </w:tc>
        <w:tc>
          <w:tcPr>
            <w:tcW w:w="3657" w:type="dxa"/>
            <w:gridSpan w:val="3"/>
            <w:tcBorders>
              <w:top w:val="nil"/>
              <w:left w:val="nil"/>
              <w:bottom w:val="nil"/>
              <w:right w:val="nil"/>
            </w:tcBorders>
          </w:tcPr>
          <w:p w14:paraId="450A0904" w14:textId="77777777" w:rsidR="007C1E9B" w:rsidRPr="003E69F5" w:rsidRDefault="007C1E9B" w:rsidP="00B2799C">
            <w:pPr>
              <w:adjustRightInd w:val="0"/>
              <w:snapToGrid w:val="0"/>
              <w:spacing w:line="360" w:lineRule="auto"/>
              <w:jc w:val="both"/>
              <w:rPr>
                <w:rFonts w:ascii="Book Antiqua" w:hAnsi="Book Antiqua"/>
                <w:b/>
                <w:bCs/>
                <w:color w:val="000000" w:themeColor="text1"/>
                <w:sz w:val="24"/>
                <w:szCs w:val="24"/>
                <w:lang w:val="en-US"/>
              </w:rPr>
            </w:pPr>
            <w:r w:rsidRPr="003E69F5">
              <w:rPr>
                <w:rFonts w:ascii="Book Antiqua" w:hAnsi="Book Antiqua"/>
                <w:b/>
                <w:bCs/>
                <w:color w:val="000000" w:themeColor="text1"/>
                <w:sz w:val="24"/>
                <w:szCs w:val="24"/>
                <w:lang w:val="en-US"/>
              </w:rPr>
              <w:t>3</w:t>
            </w:r>
            <w:r w:rsidRPr="003E69F5">
              <w:rPr>
                <w:rFonts w:ascii="Book Antiqua" w:hAnsi="Book Antiqua"/>
                <w:b/>
                <w:bCs/>
                <w:color w:val="000000" w:themeColor="text1"/>
                <w:sz w:val="24"/>
                <w:szCs w:val="24"/>
                <w:vertAlign w:val="superscript"/>
                <w:lang w:val="en-US"/>
              </w:rPr>
              <w:t>rd</w:t>
            </w:r>
            <w:r w:rsidRPr="003E69F5">
              <w:rPr>
                <w:rFonts w:ascii="Book Antiqua" w:hAnsi="Book Antiqua"/>
                <w:b/>
                <w:bCs/>
                <w:color w:val="000000" w:themeColor="text1"/>
                <w:sz w:val="24"/>
                <w:szCs w:val="24"/>
                <w:lang w:val="en-US"/>
              </w:rPr>
              <w:t xml:space="preserve"> day</w:t>
            </w:r>
          </w:p>
        </w:tc>
        <w:tc>
          <w:tcPr>
            <w:tcW w:w="4628" w:type="dxa"/>
            <w:gridSpan w:val="3"/>
            <w:tcBorders>
              <w:top w:val="nil"/>
              <w:left w:val="nil"/>
              <w:bottom w:val="nil"/>
              <w:right w:val="single" w:sz="4" w:space="0" w:color="CCE8CF" w:themeColor="background1"/>
            </w:tcBorders>
          </w:tcPr>
          <w:p w14:paraId="2D08B658" w14:textId="77777777" w:rsidR="007C1E9B" w:rsidRPr="003E69F5" w:rsidRDefault="007C1E9B" w:rsidP="00B2799C">
            <w:pPr>
              <w:adjustRightInd w:val="0"/>
              <w:snapToGrid w:val="0"/>
              <w:spacing w:line="360" w:lineRule="auto"/>
              <w:jc w:val="both"/>
              <w:rPr>
                <w:rFonts w:ascii="Book Antiqua" w:hAnsi="Book Antiqua"/>
                <w:b/>
                <w:bCs/>
                <w:color w:val="000000" w:themeColor="text1"/>
                <w:sz w:val="24"/>
                <w:szCs w:val="24"/>
                <w:lang w:val="en-US"/>
              </w:rPr>
            </w:pPr>
            <w:r w:rsidRPr="003E69F5">
              <w:rPr>
                <w:rFonts w:ascii="Book Antiqua" w:hAnsi="Book Antiqua"/>
                <w:b/>
                <w:bCs/>
                <w:color w:val="000000" w:themeColor="text1"/>
                <w:sz w:val="24"/>
                <w:szCs w:val="24"/>
                <w:lang w:val="en-US"/>
              </w:rPr>
              <w:t>12</w:t>
            </w:r>
            <w:r w:rsidR="003E69F5" w:rsidRPr="003E69F5">
              <w:rPr>
                <w:rFonts w:ascii="Book Antiqua" w:hAnsi="Book Antiqua"/>
                <w:b/>
                <w:bCs/>
                <w:color w:val="000000" w:themeColor="text1"/>
                <w:sz w:val="24"/>
                <w:szCs w:val="24"/>
                <w:vertAlign w:val="superscript"/>
                <w:lang w:val="en-US"/>
              </w:rPr>
              <w:t>th</w:t>
            </w:r>
            <w:r w:rsidRPr="003E69F5">
              <w:rPr>
                <w:rFonts w:ascii="Book Antiqua" w:hAnsi="Book Antiqua"/>
                <w:b/>
                <w:bCs/>
                <w:color w:val="000000" w:themeColor="text1"/>
                <w:sz w:val="24"/>
                <w:szCs w:val="24"/>
                <w:lang w:val="en-US"/>
              </w:rPr>
              <w:t xml:space="preserve"> day</w:t>
            </w:r>
          </w:p>
        </w:tc>
      </w:tr>
      <w:tr w:rsidR="00B2799C" w:rsidRPr="00A54D4A" w14:paraId="0AF314F1" w14:textId="77777777" w:rsidTr="00515853">
        <w:tc>
          <w:tcPr>
            <w:tcW w:w="1607" w:type="dxa"/>
            <w:tcBorders>
              <w:top w:val="nil"/>
              <w:left w:val="single" w:sz="4" w:space="0" w:color="CCE8CF" w:themeColor="background1"/>
              <w:right w:val="nil"/>
            </w:tcBorders>
          </w:tcPr>
          <w:p w14:paraId="658ADD9A" w14:textId="77777777" w:rsidR="007C1E9B" w:rsidRPr="003E69F5" w:rsidRDefault="007C1E9B" w:rsidP="00B2799C">
            <w:pPr>
              <w:adjustRightInd w:val="0"/>
              <w:snapToGrid w:val="0"/>
              <w:spacing w:line="360" w:lineRule="auto"/>
              <w:jc w:val="both"/>
              <w:rPr>
                <w:rFonts w:ascii="Book Antiqua" w:hAnsi="Book Antiqua"/>
                <w:b/>
                <w:bCs/>
                <w:color w:val="000000" w:themeColor="text1"/>
                <w:sz w:val="24"/>
                <w:szCs w:val="24"/>
                <w:lang w:val="en-US"/>
              </w:rPr>
            </w:pPr>
          </w:p>
        </w:tc>
        <w:tc>
          <w:tcPr>
            <w:tcW w:w="1058" w:type="dxa"/>
            <w:tcBorders>
              <w:top w:val="nil"/>
              <w:left w:val="nil"/>
              <w:right w:val="nil"/>
            </w:tcBorders>
          </w:tcPr>
          <w:p w14:paraId="1B6447CC" w14:textId="77777777" w:rsidR="007C1E9B" w:rsidRPr="003E69F5" w:rsidRDefault="007C1E9B" w:rsidP="00B2799C">
            <w:pPr>
              <w:adjustRightInd w:val="0"/>
              <w:snapToGrid w:val="0"/>
              <w:spacing w:line="360" w:lineRule="auto"/>
              <w:jc w:val="both"/>
              <w:rPr>
                <w:rFonts w:ascii="Book Antiqua" w:hAnsi="Book Antiqua"/>
                <w:b/>
                <w:bCs/>
                <w:color w:val="000000" w:themeColor="text1"/>
                <w:sz w:val="24"/>
                <w:szCs w:val="24"/>
                <w:lang w:val="en-US"/>
              </w:rPr>
            </w:pPr>
            <w:r w:rsidRPr="003E69F5">
              <w:rPr>
                <w:rFonts w:ascii="Book Antiqua" w:hAnsi="Book Antiqua"/>
                <w:b/>
                <w:bCs/>
                <w:color w:val="000000" w:themeColor="text1"/>
                <w:sz w:val="24"/>
                <w:szCs w:val="24"/>
                <w:lang w:val="en-US"/>
              </w:rPr>
              <w:t>Control</w:t>
            </w:r>
          </w:p>
        </w:tc>
        <w:tc>
          <w:tcPr>
            <w:tcW w:w="1592" w:type="dxa"/>
            <w:tcBorders>
              <w:top w:val="nil"/>
              <w:left w:val="nil"/>
              <w:right w:val="nil"/>
            </w:tcBorders>
          </w:tcPr>
          <w:p w14:paraId="71231155" w14:textId="77777777" w:rsidR="007C1E9B" w:rsidRPr="003E69F5" w:rsidRDefault="007C1E9B" w:rsidP="00B2799C">
            <w:pPr>
              <w:adjustRightInd w:val="0"/>
              <w:snapToGrid w:val="0"/>
              <w:spacing w:line="360" w:lineRule="auto"/>
              <w:jc w:val="both"/>
              <w:rPr>
                <w:rFonts w:ascii="Book Antiqua" w:hAnsi="Book Antiqua"/>
                <w:b/>
                <w:bCs/>
                <w:color w:val="000000" w:themeColor="text1"/>
                <w:sz w:val="24"/>
                <w:szCs w:val="24"/>
                <w:lang w:val="en-US"/>
              </w:rPr>
            </w:pPr>
            <w:r w:rsidRPr="003E69F5">
              <w:rPr>
                <w:rFonts w:ascii="Book Antiqua" w:hAnsi="Book Antiqua"/>
                <w:b/>
                <w:bCs/>
                <w:color w:val="000000" w:themeColor="text1"/>
                <w:sz w:val="24"/>
                <w:szCs w:val="24"/>
                <w:lang w:val="en-US"/>
              </w:rPr>
              <w:t>Alendronate</w:t>
            </w:r>
          </w:p>
        </w:tc>
        <w:tc>
          <w:tcPr>
            <w:tcW w:w="1007" w:type="dxa"/>
            <w:tcBorders>
              <w:top w:val="nil"/>
              <w:left w:val="nil"/>
              <w:right w:val="nil"/>
            </w:tcBorders>
          </w:tcPr>
          <w:p w14:paraId="695CDADE" w14:textId="77777777" w:rsidR="007C1E9B" w:rsidRPr="003E69F5" w:rsidRDefault="003E69F5" w:rsidP="00B2799C">
            <w:pPr>
              <w:adjustRightInd w:val="0"/>
              <w:snapToGrid w:val="0"/>
              <w:spacing w:line="360" w:lineRule="auto"/>
              <w:jc w:val="both"/>
              <w:rPr>
                <w:rFonts w:ascii="Book Antiqua" w:hAnsi="Book Antiqua"/>
                <w:b/>
                <w:bCs/>
                <w:color w:val="000000" w:themeColor="text1"/>
                <w:sz w:val="24"/>
                <w:szCs w:val="24"/>
                <w:lang w:val="en-US"/>
              </w:rPr>
            </w:pPr>
            <w:r w:rsidRPr="003E69F5">
              <w:rPr>
                <w:rFonts w:ascii="Book Antiqua" w:hAnsi="Book Antiqua"/>
                <w:b/>
                <w:bCs/>
                <w:i/>
                <w:iCs/>
                <w:color w:val="000000" w:themeColor="text1"/>
                <w:sz w:val="24"/>
                <w:szCs w:val="24"/>
                <w:lang w:val="en-US"/>
              </w:rPr>
              <w:t>P</w:t>
            </w:r>
            <w:r w:rsidR="007C1E9B" w:rsidRPr="003E69F5">
              <w:rPr>
                <w:rFonts w:ascii="Book Antiqua" w:hAnsi="Book Antiqua"/>
                <w:b/>
                <w:bCs/>
                <w:color w:val="000000" w:themeColor="text1"/>
                <w:sz w:val="24"/>
                <w:szCs w:val="24"/>
                <w:lang w:val="en-US"/>
              </w:rPr>
              <w:t xml:space="preserve"> value</w:t>
            </w:r>
          </w:p>
        </w:tc>
        <w:tc>
          <w:tcPr>
            <w:tcW w:w="1568" w:type="dxa"/>
            <w:tcBorders>
              <w:top w:val="nil"/>
              <w:left w:val="nil"/>
              <w:right w:val="nil"/>
            </w:tcBorders>
          </w:tcPr>
          <w:p w14:paraId="2A45738E" w14:textId="77777777" w:rsidR="007C1E9B" w:rsidRPr="003E69F5" w:rsidRDefault="007C1E9B" w:rsidP="00B2799C">
            <w:pPr>
              <w:adjustRightInd w:val="0"/>
              <w:snapToGrid w:val="0"/>
              <w:spacing w:line="360" w:lineRule="auto"/>
              <w:jc w:val="both"/>
              <w:rPr>
                <w:rFonts w:ascii="Book Antiqua" w:hAnsi="Book Antiqua"/>
                <w:b/>
                <w:bCs/>
                <w:color w:val="000000" w:themeColor="text1"/>
                <w:sz w:val="24"/>
                <w:szCs w:val="24"/>
                <w:lang w:val="en-US"/>
              </w:rPr>
            </w:pPr>
            <w:r w:rsidRPr="003E69F5">
              <w:rPr>
                <w:rFonts w:ascii="Book Antiqua" w:hAnsi="Book Antiqua"/>
                <w:b/>
                <w:bCs/>
                <w:color w:val="000000" w:themeColor="text1"/>
                <w:sz w:val="24"/>
                <w:szCs w:val="24"/>
                <w:lang w:val="en-US"/>
              </w:rPr>
              <w:t>Control</w:t>
            </w:r>
          </w:p>
        </w:tc>
        <w:tc>
          <w:tcPr>
            <w:tcW w:w="1620" w:type="dxa"/>
            <w:tcBorders>
              <w:top w:val="nil"/>
              <w:left w:val="nil"/>
              <w:right w:val="nil"/>
            </w:tcBorders>
          </w:tcPr>
          <w:p w14:paraId="456EE08F" w14:textId="77777777" w:rsidR="007C1E9B" w:rsidRPr="003E69F5" w:rsidRDefault="007C1E9B" w:rsidP="00B2799C">
            <w:pPr>
              <w:adjustRightInd w:val="0"/>
              <w:snapToGrid w:val="0"/>
              <w:spacing w:line="360" w:lineRule="auto"/>
              <w:jc w:val="both"/>
              <w:rPr>
                <w:rFonts w:ascii="Book Antiqua" w:hAnsi="Book Antiqua"/>
                <w:b/>
                <w:bCs/>
                <w:color w:val="000000" w:themeColor="text1"/>
                <w:sz w:val="24"/>
                <w:szCs w:val="24"/>
                <w:lang w:val="en-US"/>
              </w:rPr>
            </w:pPr>
            <w:r w:rsidRPr="003E69F5">
              <w:rPr>
                <w:rFonts w:ascii="Book Antiqua" w:hAnsi="Book Antiqua"/>
                <w:b/>
                <w:bCs/>
                <w:color w:val="000000" w:themeColor="text1"/>
                <w:sz w:val="24"/>
                <w:szCs w:val="24"/>
                <w:lang w:val="en-US"/>
              </w:rPr>
              <w:t>Alendronate</w:t>
            </w:r>
          </w:p>
        </w:tc>
        <w:tc>
          <w:tcPr>
            <w:tcW w:w="1440" w:type="dxa"/>
            <w:tcBorders>
              <w:top w:val="nil"/>
              <w:left w:val="nil"/>
              <w:right w:val="single" w:sz="4" w:space="0" w:color="CCE8CF" w:themeColor="background1"/>
            </w:tcBorders>
          </w:tcPr>
          <w:p w14:paraId="49A99CD9" w14:textId="77777777" w:rsidR="007C1E9B" w:rsidRPr="003E69F5" w:rsidRDefault="003E69F5" w:rsidP="00B2799C">
            <w:pPr>
              <w:adjustRightInd w:val="0"/>
              <w:snapToGrid w:val="0"/>
              <w:spacing w:line="360" w:lineRule="auto"/>
              <w:jc w:val="both"/>
              <w:rPr>
                <w:rFonts w:ascii="Book Antiqua" w:hAnsi="Book Antiqua"/>
                <w:b/>
                <w:bCs/>
                <w:color w:val="000000" w:themeColor="text1"/>
                <w:sz w:val="24"/>
                <w:szCs w:val="24"/>
                <w:lang w:val="en-US"/>
              </w:rPr>
            </w:pPr>
            <w:r w:rsidRPr="003E69F5">
              <w:rPr>
                <w:rFonts w:ascii="Book Antiqua" w:hAnsi="Book Antiqua"/>
                <w:b/>
                <w:bCs/>
                <w:i/>
                <w:iCs/>
                <w:color w:val="000000" w:themeColor="text1"/>
                <w:sz w:val="24"/>
                <w:szCs w:val="24"/>
                <w:lang w:val="en-US"/>
              </w:rPr>
              <w:t xml:space="preserve">P </w:t>
            </w:r>
            <w:r w:rsidR="007C1E9B" w:rsidRPr="003E69F5">
              <w:rPr>
                <w:rFonts w:ascii="Book Antiqua" w:hAnsi="Book Antiqua"/>
                <w:b/>
                <w:bCs/>
                <w:color w:val="000000" w:themeColor="text1"/>
                <w:sz w:val="24"/>
                <w:szCs w:val="24"/>
                <w:lang w:val="en-US"/>
              </w:rPr>
              <w:t>value</w:t>
            </w:r>
          </w:p>
        </w:tc>
      </w:tr>
      <w:tr w:rsidR="00B2799C" w:rsidRPr="00A54D4A" w14:paraId="756894E5" w14:textId="77777777" w:rsidTr="00515853">
        <w:tc>
          <w:tcPr>
            <w:tcW w:w="1607" w:type="dxa"/>
            <w:tcBorders>
              <w:left w:val="single" w:sz="4" w:space="0" w:color="CCE8CF" w:themeColor="background1"/>
              <w:bottom w:val="single" w:sz="4" w:space="0" w:color="CCE8CF" w:themeColor="background1"/>
              <w:right w:val="single" w:sz="4" w:space="0" w:color="CCE8CF" w:themeColor="background1"/>
            </w:tcBorders>
          </w:tcPr>
          <w:p w14:paraId="2A770871"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Reserve</w:t>
            </w:r>
          </w:p>
        </w:tc>
        <w:tc>
          <w:tcPr>
            <w:tcW w:w="1058" w:type="dxa"/>
            <w:tcBorders>
              <w:left w:val="single" w:sz="4" w:space="0" w:color="CCE8CF" w:themeColor="background1"/>
              <w:bottom w:val="single" w:sz="4" w:space="0" w:color="CCE8CF" w:themeColor="background1"/>
              <w:right w:val="single" w:sz="4" w:space="0" w:color="CCE8CF" w:themeColor="background1"/>
            </w:tcBorders>
          </w:tcPr>
          <w:p w14:paraId="338B94F1"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eastAsia="Times New Roman" w:hAnsi="Book Antiqua"/>
                <w:color w:val="000000" w:themeColor="text1"/>
                <w:sz w:val="24"/>
                <w:szCs w:val="24"/>
                <w:lang w:val="en-US"/>
              </w:rPr>
              <w:t>6.12 (5.52 – 6.51)</w:t>
            </w:r>
          </w:p>
        </w:tc>
        <w:tc>
          <w:tcPr>
            <w:tcW w:w="1592" w:type="dxa"/>
            <w:tcBorders>
              <w:left w:val="single" w:sz="4" w:space="0" w:color="CCE8CF" w:themeColor="background1"/>
              <w:bottom w:val="single" w:sz="4" w:space="0" w:color="CCE8CF" w:themeColor="background1"/>
              <w:right w:val="single" w:sz="4" w:space="0" w:color="CCE8CF" w:themeColor="background1"/>
            </w:tcBorders>
          </w:tcPr>
          <w:p w14:paraId="0CDDBCBE"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5.63 (5.07-5.71)</w:t>
            </w:r>
          </w:p>
        </w:tc>
        <w:tc>
          <w:tcPr>
            <w:tcW w:w="1007" w:type="dxa"/>
            <w:tcBorders>
              <w:left w:val="single" w:sz="4" w:space="0" w:color="CCE8CF" w:themeColor="background1"/>
              <w:bottom w:val="single" w:sz="4" w:space="0" w:color="CCE8CF" w:themeColor="background1"/>
              <w:right w:val="single" w:sz="4" w:space="0" w:color="CCE8CF" w:themeColor="background1"/>
            </w:tcBorders>
          </w:tcPr>
          <w:p w14:paraId="319E7AAC" w14:textId="77777777" w:rsidR="007C1E9B" w:rsidRPr="00A54D4A" w:rsidRDefault="003E69F5" w:rsidP="00B2799C">
            <w:pPr>
              <w:adjustRightInd w:val="0"/>
              <w:snapToGrid w:val="0"/>
              <w:spacing w:line="360" w:lineRule="auto"/>
              <w:jc w:val="both"/>
              <w:rPr>
                <w:rFonts w:ascii="Book Antiqua" w:hAnsi="Book Antiqua"/>
                <w:color w:val="000000" w:themeColor="text1"/>
                <w:sz w:val="24"/>
                <w:szCs w:val="24"/>
                <w:lang w:val="en-US"/>
              </w:rPr>
            </w:pPr>
            <w:r w:rsidRPr="001224C7">
              <w:rPr>
                <w:rFonts w:ascii="Book Antiqua" w:hAnsi="Book Antiqua"/>
                <w:i/>
                <w:iCs/>
                <w:color w:val="000000" w:themeColor="text1"/>
                <w:sz w:val="24"/>
                <w:szCs w:val="24"/>
                <w:lang w:val="en-US"/>
              </w:rPr>
              <w:t xml:space="preserve">P </w:t>
            </w:r>
            <w:r>
              <w:rPr>
                <w:rFonts w:ascii="Book Antiqua" w:hAnsi="Book Antiqua"/>
                <w:color w:val="000000" w:themeColor="text1"/>
                <w:sz w:val="24"/>
                <w:szCs w:val="24"/>
                <w:lang w:val="en-US"/>
              </w:rPr>
              <w:t xml:space="preserve">= </w:t>
            </w:r>
            <w:r w:rsidR="007C1E9B" w:rsidRPr="00A54D4A">
              <w:rPr>
                <w:rFonts w:ascii="Book Antiqua" w:hAnsi="Book Antiqua"/>
                <w:color w:val="000000" w:themeColor="text1"/>
                <w:sz w:val="24"/>
                <w:szCs w:val="24"/>
                <w:lang w:val="en-US"/>
              </w:rPr>
              <w:t>0.061</w:t>
            </w:r>
          </w:p>
        </w:tc>
        <w:tc>
          <w:tcPr>
            <w:tcW w:w="1568" w:type="dxa"/>
            <w:tcBorders>
              <w:left w:val="single" w:sz="4" w:space="0" w:color="CCE8CF" w:themeColor="background1"/>
              <w:bottom w:val="single" w:sz="4" w:space="0" w:color="CCE8CF" w:themeColor="background1"/>
              <w:right w:val="single" w:sz="4" w:space="0" w:color="CCE8CF" w:themeColor="background1"/>
            </w:tcBorders>
          </w:tcPr>
          <w:p w14:paraId="27D4F46C"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3.33 (3.22- 3.51)</w:t>
            </w:r>
          </w:p>
        </w:tc>
        <w:tc>
          <w:tcPr>
            <w:tcW w:w="1620" w:type="dxa"/>
            <w:tcBorders>
              <w:left w:val="single" w:sz="4" w:space="0" w:color="CCE8CF" w:themeColor="background1"/>
              <w:bottom w:val="single" w:sz="4" w:space="0" w:color="CCE8CF" w:themeColor="background1"/>
              <w:right w:val="single" w:sz="4" w:space="0" w:color="CCE8CF" w:themeColor="background1"/>
            </w:tcBorders>
          </w:tcPr>
          <w:p w14:paraId="2FB1A834"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2.26 (2.11 – 2.29)</w:t>
            </w:r>
          </w:p>
        </w:tc>
        <w:tc>
          <w:tcPr>
            <w:tcW w:w="1440" w:type="dxa"/>
            <w:tcBorders>
              <w:left w:val="single" w:sz="4" w:space="0" w:color="CCE8CF" w:themeColor="background1"/>
              <w:bottom w:val="single" w:sz="4" w:space="0" w:color="CCE8CF" w:themeColor="background1"/>
              <w:right w:val="single" w:sz="4" w:space="0" w:color="CCE8CF" w:themeColor="background1"/>
            </w:tcBorders>
          </w:tcPr>
          <w:p w14:paraId="4D8EABFB" w14:textId="77777777" w:rsidR="007C1E9B" w:rsidRPr="00A54D4A" w:rsidRDefault="003E69F5" w:rsidP="00B2799C">
            <w:pPr>
              <w:adjustRightInd w:val="0"/>
              <w:snapToGrid w:val="0"/>
              <w:spacing w:line="360" w:lineRule="auto"/>
              <w:jc w:val="both"/>
              <w:rPr>
                <w:rFonts w:ascii="Book Antiqua" w:hAnsi="Book Antiqua"/>
                <w:color w:val="000000" w:themeColor="text1"/>
                <w:sz w:val="24"/>
                <w:szCs w:val="24"/>
                <w:lang w:val="en-US"/>
              </w:rPr>
            </w:pPr>
            <w:r w:rsidRPr="006B6847">
              <w:rPr>
                <w:rFonts w:ascii="Book Antiqua" w:hAnsi="Book Antiqua"/>
                <w:i/>
                <w:iCs/>
                <w:color w:val="000000" w:themeColor="text1"/>
                <w:sz w:val="24"/>
                <w:szCs w:val="24"/>
                <w:lang w:val="en-US"/>
              </w:rPr>
              <w:t>P</w:t>
            </w:r>
            <w:r>
              <w:rPr>
                <w:rFonts w:ascii="Book Antiqua" w:hAnsi="Book Antiqua"/>
                <w:color w:val="000000" w:themeColor="text1"/>
                <w:sz w:val="24"/>
                <w:szCs w:val="24"/>
                <w:lang w:val="en-US"/>
              </w:rPr>
              <w:t xml:space="preserve"> = </w:t>
            </w:r>
            <w:r w:rsidR="007C1E9B" w:rsidRPr="00A54D4A">
              <w:rPr>
                <w:rFonts w:ascii="Book Antiqua" w:hAnsi="Book Antiqua"/>
                <w:color w:val="000000" w:themeColor="text1"/>
                <w:sz w:val="24"/>
                <w:szCs w:val="24"/>
                <w:lang w:val="en-US"/>
              </w:rPr>
              <w:t>0.056</w:t>
            </w:r>
          </w:p>
        </w:tc>
      </w:tr>
      <w:tr w:rsidR="00B2799C" w:rsidRPr="00A54D4A" w14:paraId="731F7762" w14:textId="77777777" w:rsidTr="00515853">
        <w:tc>
          <w:tcPr>
            <w:tcW w:w="1607"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482517CB"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058"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520E914D"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592"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13E9068D"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007"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6DACFEF3"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568"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20BDA52B"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620"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267623E3"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440"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1D4B76F6"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r>
      <w:tr w:rsidR="00B2799C" w:rsidRPr="00A54D4A" w14:paraId="72109DD4" w14:textId="77777777" w:rsidTr="00515853">
        <w:tc>
          <w:tcPr>
            <w:tcW w:w="1607"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1933D766"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Proliferative</w:t>
            </w:r>
          </w:p>
        </w:tc>
        <w:tc>
          <w:tcPr>
            <w:tcW w:w="1058"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74DB3400"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eastAsia="Times New Roman" w:hAnsi="Book Antiqua"/>
                <w:color w:val="000000" w:themeColor="text1"/>
                <w:sz w:val="24"/>
                <w:szCs w:val="24"/>
                <w:lang w:val="en-US"/>
              </w:rPr>
              <w:t>4.02 (3.82-4.44)</w:t>
            </w:r>
          </w:p>
        </w:tc>
        <w:tc>
          <w:tcPr>
            <w:tcW w:w="1592"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1866DCF0"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4.12 (3.98 -4.58)</w:t>
            </w:r>
          </w:p>
        </w:tc>
        <w:tc>
          <w:tcPr>
            <w:tcW w:w="1007"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3D369D42" w14:textId="77777777" w:rsidR="007C1E9B" w:rsidRPr="00A54D4A" w:rsidRDefault="003E69F5" w:rsidP="00B2799C">
            <w:pPr>
              <w:adjustRightInd w:val="0"/>
              <w:snapToGrid w:val="0"/>
              <w:spacing w:line="360" w:lineRule="auto"/>
              <w:jc w:val="both"/>
              <w:rPr>
                <w:rFonts w:ascii="Book Antiqua" w:hAnsi="Book Antiqua"/>
                <w:color w:val="000000" w:themeColor="text1"/>
                <w:sz w:val="24"/>
                <w:szCs w:val="24"/>
                <w:lang w:val="en-US"/>
              </w:rPr>
            </w:pPr>
            <w:r w:rsidRPr="006B6847">
              <w:rPr>
                <w:rFonts w:ascii="Book Antiqua" w:hAnsi="Book Antiqua"/>
                <w:i/>
                <w:iCs/>
                <w:color w:val="000000" w:themeColor="text1"/>
                <w:sz w:val="24"/>
                <w:szCs w:val="24"/>
                <w:lang w:val="en-US"/>
              </w:rPr>
              <w:t>P</w:t>
            </w:r>
            <w:r>
              <w:rPr>
                <w:rFonts w:ascii="Book Antiqua" w:hAnsi="Book Antiqua"/>
                <w:color w:val="000000" w:themeColor="text1"/>
                <w:sz w:val="24"/>
                <w:szCs w:val="24"/>
                <w:lang w:val="en-US"/>
              </w:rPr>
              <w:t xml:space="preserve"> = </w:t>
            </w:r>
            <w:r w:rsidR="007C1E9B" w:rsidRPr="00A54D4A">
              <w:rPr>
                <w:rFonts w:ascii="Book Antiqua" w:hAnsi="Book Antiqua"/>
                <w:color w:val="000000" w:themeColor="text1"/>
                <w:sz w:val="24"/>
                <w:szCs w:val="24"/>
                <w:lang w:val="en-US"/>
              </w:rPr>
              <w:t>0.071</w:t>
            </w:r>
          </w:p>
        </w:tc>
        <w:tc>
          <w:tcPr>
            <w:tcW w:w="1568"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733BBE0C"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3.38 (3.35-3.43)</w:t>
            </w:r>
          </w:p>
        </w:tc>
        <w:tc>
          <w:tcPr>
            <w:tcW w:w="1620"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55F6C0BA"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3.11 (3.05-3.26)</w:t>
            </w:r>
          </w:p>
        </w:tc>
        <w:tc>
          <w:tcPr>
            <w:tcW w:w="1440"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764C8ED6" w14:textId="77777777" w:rsidR="007C1E9B" w:rsidRPr="00A54D4A" w:rsidRDefault="003E69F5" w:rsidP="00B2799C">
            <w:pPr>
              <w:adjustRightInd w:val="0"/>
              <w:snapToGrid w:val="0"/>
              <w:spacing w:line="360" w:lineRule="auto"/>
              <w:jc w:val="both"/>
              <w:rPr>
                <w:rFonts w:ascii="Book Antiqua" w:hAnsi="Book Antiqua"/>
                <w:color w:val="000000" w:themeColor="text1"/>
                <w:sz w:val="24"/>
                <w:szCs w:val="24"/>
                <w:lang w:val="en-US"/>
              </w:rPr>
            </w:pPr>
            <w:r w:rsidRPr="007C3424">
              <w:rPr>
                <w:rFonts w:ascii="Book Antiqua" w:hAnsi="Book Antiqua"/>
                <w:i/>
                <w:iCs/>
                <w:color w:val="000000" w:themeColor="text1"/>
                <w:sz w:val="24"/>
                <w:szCs w:val="24"/>
                <w:lang w:val="en-US"/>
              </w:rPr>
              <w:t>P</w:t>
            </w:r>
            <w:r>
              <w:rPr>
                <w:rFonts w:ascii="Book Antiqua" w:hAnsi="Book Antiqua"/>
                <w:color w:val="000000" w:themeColor="text1"/>
                <w:sz w:val="24"/>
                <w:szCs w:val="24"/>
                <w:lang w:val="en-US"/>
              </w:rPr>
              <w:t xml:space="preserve"> = </w:t>
            </w:r>
            <w:r w:rsidR="007C1E9B" w:rsidRPr="00A54D4A">
              <w:rPr>
                <w:rFonts w:ascii="Book Antiqua" w:hAnsi="Book Antiqua"/>
                <w:color w:val="000000" w:themeColor="text1"/>
                <w:sz w:val="24"/>
                <w:szCs w:val="24"/>
                <w:lang w:val="en-US"/>
              </w:rPr>
              <w:t>0.061</w:t>
            </w:r>
          </w:p>
        </w:tc>
      </w:tr>
      <w:tr w:rsidR="00B2799C" w:rsidRPr="00A54D4A" w14:paraId="7E546B58" w14:textId="77777777" w:rsidTr="00515853">
        <w:tc>
          <w:tcPr>
            <w:tcW w:w="1607"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0283B20D"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058"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11523CB8"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592"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1AF027D4"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007"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0A34B75A"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568"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236AA82D"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620"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4DC28DD4"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440"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3BC7E2CB"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r>
      <w:tr w:rsidR="00B2799C" w:rsidRPr="00A54D4A" w14:paraId="66679878" w14:textId="77777777" w:rsidTr="00515853">
        <w:tc>
          <w:tcPr>
            <w:tcW w:w="1607"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07A71ADD" w14:textId="77777777" w:rsidR="007C1E9B" w:rsidRPr="00A54D4A" w:rsidRDefault="007C3424" w:rsidP="00B2799C">
            <w:pPr>
              <w:adjustRightInd w:val="0"/>
              <w:snapToGrid w:val="0"/>
              <w:spacing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M</w:t>
            </w:r>
            <w:r w:rsidR="007C1E9B" w:rsidRPr="00A54D4A">
              <w:rPr>
                <w:rFonts w:ascii="Book Antiqua" w:hAnsi="Book Antiqua"/>
                <w:color w:val="000000" w:themeColor="text1"/>
                <w:sz w:val="24"/>
                <w:szCs w:val="24"/>
                <w:lang w:val="en-US"/>
              </w:rPr>
              <w:t>aturation</w:t>
            </w:r>
          </w:p>
        </w:tc>
        <w:tc>
          <w:tcPr>
            <w:tcW w:w="1058"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30BE488F"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0.4 (0.32-0.46)</w:t>
            </w:r>
          </w:p>
        </w:tc>
        <w:tc>
          <w:tcPr>
            <w:tcW w:w="1592"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0EF2593D"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0.36 (0.29-0.40)</w:t>
            </w:r>
          </w:p>
        </w:tc>
        <w:tc>
          <w:tcPr>
            <w:tcW w:w="1007"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025630FC" w14:textId="77777777" w:rsidR="007C1E9B" w:rsidRPr="00A54D4A" w:rsidRDefault="003E69F5" w:rsidP="00B2799C">
            <w:pPr>
              <w:adjustRightInd w:val="0"/>
              <w:snapToGrid w:val="0"/>
              <w:spacing w:line="360" w:lineRule="auto"/>
              <w:jc w:val="both"/>
              <w:rPr>
                <w:rFonts w:ascii="Book Antiqua" w:hAnsi="Book Antiqua"/>
                <w:color w:val="000000" w:themeColor="text1"/>
                <w:sz w:val="24"/>
                <w:szCs w:val="24"/>
                <w:lang w:val="en-US"/>
              </w:rPr>
            </w:pPr>
            <w:r w:rsidRPr="007C3424">
              <w:rPr>
                <w:rFonts w:ascii="Book Antiqua" w:hAnsi="Book Antiqua"/>
                <w:i/>
                <w:iCs/>
                <w:color w:val="000000" w:themeColor="text1"/>
                <w:sz w:val="24"/>
                <w:szCs w:val="24"/>
                <w:lang w:val="en-US"/>
              </w:rPr>
              <w:t>P</w:t>
            </w:r>
            <w:r>
              <w:rPr>
                <w:rFonts w:ascii="Book Antiqua" w:hAnsi="Book Antiqua"/>
                <w:color w:val="000000" w:themeColor="text1"/>
                <w:sz w:val="24"/>
                <w:szCs w:val="24"/>
                <w:lang w:val="en-US"/>
              </w:rPr>
              <w:t xml:space="preserve"> = </w:t>
            </w:r>
            <w:r w:rsidR="007C1E9B" w:rsidRPr="00A54D4A">
              <w:rPr>
                <w:rFonts w:ascii="Book Antiqua" w:hAnsi="Book Antiqua"/>
                <w:color w:val="000000" w:themeColor="text1"/>
                <w:sz w:val="24"/>
                <w:szCs w:val="24"/>
                <w:lang w:val="en-US"/>
              </w:rPr>
              <w:t>0.073</w:t>
            </w:r>
          </w:p>
        </w:tc>
        <w:tc>
          <w:tcPr>
            <w:tcW w:w="1568"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3FA1F363"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0.27 (0.16-0.29)</w:t>
            </w:r>
          </w:p>
        </w:tc>
        <w:tc>
          <w:tcPr>
            <w:tcW w:w="1620"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4302ED84"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0.04 (0.01-0.06)</w:t>
            </w:r>
          </w:p>
        </w:tc>
        <w:tc>
          <w:tcPr>
            <w:tcW w:w="1440"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625EB58C" w14:textId="77777777" w:rsidR="007C1E9B" w:rsidRPr="00A54D4A" w:rsidRDefault="003E69F5" w:rsidP="00B2799C">
            <w:pPr>
              <w:adjustRightInd w:val="0"/>
              <w:snapToGrid w:val="0"/>
              <w:spacing w:line="360" w:lineRule="auto"/>
              <w:jc w:val="both"/>
              <w:rPr>
                <w:rFonts w:ascii="Book Antiqua" w:hAnsi="Book Antiqua"/>
                <w:color w:val="000000" w:themeColor="text1"/>
                <w:sz w:val="24"/>
                <w:szCs w:val="24"/>
                <w:lang w:val="en-US"/>
              </w:rPr>
            </w:pPr>
            <w:r w:rsidRPr="007C3424">
              <w:rPr>
                <w:rFonts w:ascii="Book Antiqua" w:hAnsi="Book Antiqua"/>
                <w:i/>
                <w:iCs/>
                <w:color w:val="000000" w:themeColor="text1"/>
                <w:sz w:val="24"/>
                <w:szCs w:val="24"/>
                <w:lang w:val="en-US"/>
              </w:rPr>
              <w:t>P</w:t>
            </w:r>
            <w:r>
              <w:rPr>
                <w:rFonts w:ascii="Book Antiqua" w:hAnsi="Book Antiqua"/>
                <w:color w:val="000000" w:themeColor="text1"/>
                <w:sz w:val="24"/>
                <w:szCs w:val="24"/>
                <w:lang w:val="en-US"/>
              </w:rPr>
              <w:t xml:space="preserve"> = </w:t>
            </w:r>
            <w:r w:rsidR="007C1E9B" w:rsidRPr="00A54D4A">
              <w:rPr>
                <w:rFonts w:ascii="Book Antiqua" w:hAnsi="Book Antiqua"/>
                <w:color w:val="000000" w:themeColor="text1"/>
                <w:sz w:val="24"/>
                <w:szCs w:val="24"/>
                <w:lang w:val="en-US"/>
              </w:rPr>
              <w:t>0.002</w:t>
            </w:r>
          </w:p>
        </w:tc>
      </w:tr>
      <w:tr w:rsidR="00B2799C" w:rsidRPr="00A54D4A" w14:paraId="79272884" w14:textId="77777777" w:rsidTr="00515853">
        <w:tc>
          <w:tcPr>
            <w:tcW w:w="1607"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2F5120EA"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058"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56688B5F"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592"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03B7979A"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007"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353FAB7D"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568"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66A2AB41"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620"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0990DC72"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440"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1565B03F"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r>
      <w:tr w:rsidR="00B2799C" w:rsidRPr="00A54D4A" w14:paraId="4D3A8597" w14:textId="77777777" w:rsidTr="00515853">
        <w:tc>
          <w:tcPr>
            <w:tcW w:w="1607"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6E4A42AA" w14:textId="77777777" w:rsidR="007C1E9B" w:rsidRPr="00A54D4A" w:rsidRDefault="007C3424" w:rsidP="00B2799C">
            <w:pPr>
              <w:adjustRightInd w:val="0"/>
              <w:snapToGrid w:val="0"/>
              <w:spacing w:line="360" w:lineRule="auto"/>
              <w:jc w:val="both"/>
              <w:rPr>
                <w:rFonts w:ascii="Book Antiqua" w:hAnsi="Book Antiqua"/>
                <w:color w:val="000000" w:themeColor="text1"/>
                <w:sz w:val="24"/>
                <w:szCs w:val="24"/>
                <w:lang w:val="en-US"/>
              </w:rPr>
            </w:pPr>
            <w:proofErr w:type="spellStart"/>
            <w:r>
              <w:rPr>
                <w:rFonts w:ascii="Book Antiqua" w:hAnsi="Book Antiqua"/>
                <w:color w:val="000000" w:themeColor="text1"/>
                <w:sz w:val="24"/>
                <w:szCs w:val="24"/>
                <w:lang w:val="en-US"/>
              </w:rPr>
              <w:t>H</w:t>
            </w:r>
            <w:r w:rsidR="007C1E9B" w:rsidRPr="00A54D4A">
              <w:rPr>
                <w:rFonts w:ascii="Book Antiqua" w:hAnsi="Book Antiqua"/>
                <w:color w:val="000000" w:themeColor="text1"/>
                <w:sz w:val="24"/>
                <w:szCs w:val="24"/>
                <w:lang w:val="en-US"/>
              </w:rPr>
              <w:t>ipertrophic</w:t>
            </w:r>
            <w:proofErr w:type="spellEnd"/>
          </w:p>
        </w:tc>
        <w:tc>
          <w:tcPr>
            <w:tcW w:w="1058"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31EC778F"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4.12 (3.66-4.31)</w:t>
            </w:r>
          </w:p>
        </w:tc>
        <w:tc>
          <w:tcPr>
            <w:tcW w:w="1592"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57B36FE8"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7.59 (7.31-7.77)</w:t>
            </w:r>
          </w:p>
        </w:tc>
        <w:tc>
          <w:tcPr>
            <w:tcW w:w="1007"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19D8F1A6" w14:textId="77777777" w:rsidR="007C1E9B" w:rsidRPr="00A54D4A" w:rsidRDefault="003E69F5" w:rsidP="00B2799C">
            <w:pPr>
              <w:adjustRightInd w:val="0"/>
              <w:snapToGrid w:val="0"/>
              <w:spacing w:line="360" w:lineRule="auto"/>
              <w:jc w:val="both"/>
              <w:rPr>
                <w:rFonts w:ascii="Book Antiqua" w:hAnsi="Book Antiqua"/>
                <w:color w:val="000000" w:themeColor="text1"/>
                <w:sz w:val="24"/>
                <w:szCs w:val="24"/>
                <w:lang w:val="en-US"/>
              </w:rPr>
            </w:pPr>
            <w:r w:rsidRPr="007C3424">
              <w:rPr>
                <w:rFonts w:ascii="Book Antiqua" w:hAnsi="Book Antiqua"/>
                <w:i/>
                <w:iCs/>
                <w:color w:val="000000" w:themeColor="text1"/>
                <w:sz w:val="24"/>
                <w:szCs w:val="24"/>
                <w:lang w:val="en-US"/>
              </w:rPr>
              <w:t>P</w:t>
            </w:r>
            <w:r>
              <w:rPr>
                <w:rFonts w:ascii="Book Antiqua" w:hAnsi="Book Antiqua"/>
                <w:color w:val="000000" w:themeColor="text1"/>
                <w:sz w:val="24"/>
                <w:szCs w:val="24"/>
                <w:lang w:val="en-US"/>
              </w:rPr>
              <w:t xml:space="preserve"> = </w:t>
            </w:r>
            <w:r w:rsidR="007C1E9B" w:rsidRPr="00A54D4A">
              <w:rPr>
                <w:rFonts w:ascii="Book Antiqua" w:hAnsi="Book Antiqua"/>
                <w:color w:val="000000" w:themeColor="text1"/>
                <w:sz w:val="24"/>
                <w:szCs w:val="24"/>
                <w:lang w:val="en-US"/>
              </w:rPr>
              <w:t>0.032</w:t>
            </w:r>
          </w:p>
        </w:tc>
        <w:tc>
          <w:tcPr>
            <w:tcW w:w="1568"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32BB2308"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4.02 (3.96-4.26)</w:t>
            </w:r>
          </w:p>
        </w:tc>
        <w:tc>
          <w:tcPr>
            <w:tcW w:w="1620"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503BA673"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2.17 (2.11-2.32)</w:t>
            </w:r>
          </w:p>
        </w:tc>
        <w:tc>
          <w:tcPr>
            <w:tcW w:w="1440"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1B6D5AA1" w14:textId="77777777" w:rsidR="007C1E9B" w:rsidRPr="00A54D4A" w:rsidRDefault="002A07EF" w:rsidP="00B2799C">
            <w:pPr>
              <w:adjustRightInd w:val="0"/>
              <w:snapToGrid w:val="0"/>
              <w:spacing w:line="360" w:lineRule="auto"/>
              <w:jc w:val="both"/>
              <w:rPr>
                <w:rFonts w:ascii="Book Antiqua" w:hAnsi="Book Antiqua"/>
                <w:color w:val="000000" w:themeColor="text1"/>
                <w:sz w:val="24"/>
                <w:szCs w:val="24"/>
                <w:lang w:val="en-US"/>
              </w:rPr>
            </w:pPr>
            <w:r w:rsidRPr="007C3424">
              <w:rPr>
                <w:rFonts w:ascii="Book Antiqua" w:hAnsi="Book Antiqua"/>
                <w:i/>
                <w:iCs/>
                <w:color w:val="000000" w:themeColor="text1"/>
                <w:sz w:val="24"/>
                <w:szCs w:val="24"/>
                <w:lang w:val="en-US"/>
              </w:rPr>
              <w:t>P</w:t>
            </w:r>
            <w:r w:rsidRPr="00A54D4A">
              <w:rPr>
                <w:rFonts w:ascii="Book Antiqua" w:hAnsi="Book Antiqua"/>
                <w:color w:val="000000" w:themeColor="text1"/>
                <w:sz w:val="24"/>
                <w:szCs w:val="24"/>
                <w:lang w:val="en-US"/>
              </w:rPr>
              <w:t xml:space="preserve"> &lt; </w:t>
            </w:r>
            <w:r w:rsidR="007C1E9B" w:rsidRPr="00A54D4A">
              <w:rPr>
                <w:rFonts w:ascii="Book Antiqua" w:hAnsi="Book Antiqua"/>
                <w:color w:val="000000" w:themeColor="text1"/>
                <w:sz w:val="24"/>
                <w:szCs w:val="24"/>
                <w:lang w:val="en-US"/>
              </w:rPr>
              <w:t>0.0001</w:t>
            </w:r>
          </w:p>
        </w:tc>
      </w:tr>
      <w:tr w:rsidR="00B2799C" w:rsidRPr="00A54D4A" w14:paraId="57CEFA12" w14:textId="77777777" w:rsidTr="00515853">
        <w:tc>
          <w:tcPr>
            <w:tcW w:w="1607" w:type="dxa"/>
            <w:tcBorders>
              <w:top w:val="single" w:sz="4" w:space="0" w:color="CCE8CF" w:themeColor="background1"/>
              <w:left w:val="single" w:sz="4" w:space="0" w:color="CCE8CF" w:themeColor="background1"/>
              <w:right w:val="single" w:sz="4" w:space="0" w:color="CCE8CF" w:themeColor="background1"/>
            </w:tcBorders>
          </w:tcPr>
          <w:p w14:paraId="5923C70C"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058" w:type="dxa"/>
            <w:tcBorders>
              <w:top w:val="single" w:sz="4" w:space="0" w:color="CCE8CF" w:themeColor="background1"/>
              <w:left w:val="single" w:sz="4" w:space="0" w:color="CCE8CF" w:themeColor="background1"/>
              <w:right w:val="single" w:sz="4" w:space="0" w:color="CCE8CF" w:themeColor="background1"/>
            </w:tcBorders>
          </w:tcPr>
          <w:p w14:paraId="4C98055B"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592" w:type="dxa"/>
            <w:tcBorders>
              <w:top w:val="single" w:sz="4" w:space="0" w:color="CCE8CF" w:themeColor="background1"/>
              <w:left w:val="single" w:sz="4" w:space="0" w:color="CCE8CF" w:themeColor="background1"/>
              <w:right w:val="single" w:sz="4" w:space="0" w:color="CCE8CF" w:themeColor="background1"/>
            </w:tcBorders>
          </w:tcPr>
          <w:p w14:paraId="7F124068"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007" w:type="dxa"/>
            <w:tcBorders>
              <w:top w:val="single" w:sz="4" w:space="0" w:color="CCE8CF" w:themeColor="background1"/>
              <w:left w:val="single" w:sz="4" w:space="0" w:color="CCE8CF" w:themeColor="background1"/>
              <w:right w:val="single" w:sz="4" w:space="0" w:color="CCE8CF" w:themeColor="background1"/>
            </w:tcBorders>
          </w:tcPr>
          <w:p w14:paraId="7A3DD981"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568" w:type="dxa"/>
            <w:tcBorders>
              <w:top w:val="single" w:sz="4" w:space="0" w:color="CCE8CF" w:themeColor="background1"/>
              <w:left w:val="single" w:sz="4" w:space="0" w:color="CCE8CF" w:themeColor="background1"/>
              <w:right w:val="single" w:sz="4" w:space="0" w:color="CCE8CF" w:themeColor="background1"/>
            </w:tcBorders>
          </w:tcPr>
          <w:p w14:paraId="31CE104B"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620" w:type="dxa"/>
            <w:tcBorders>
              <w:top w:val="single" w:sz="4" w:space="0" w:color="CCE8CF" w:themeColor="background1"/>
              <w:left w:val="single" w:sz="4" w:space="0" w:color="CCE8CF" w:themeColor="background1"/>
              <w:right w:val="single" w:sz="4" w:space="0" w:color="CCE8CF" w:themeColor="background1"/>
            </w:tcBorders>
          </w:tcPr>
          <w:p w14:paraId="4953CC69"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440" w:type="dxa"/>
            <w:tcBorders>
              <w:top w:val="single" w:sz="4" w:space="0" w:color="CCE8CF" w:themeColor="background1"/>
              <w:left w:val="single" w:sz="4" w:space="0" w:color="CCE8CF" w:themeColor="background1"/>
              <w:right w:val="single" w:sz="4" w:space="0" w:color="CCE8CF" w:themeColor="background1"/>
            </w:tcBorders>
          </w:tcPr>
          <w:p w14:paraId="2ED5B6B5"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r>
    </w:tbl>
    <w:p w14:paraId="3A5C66D8" w14:textId="77777777" w:rsidR="007C1E9B" w:rsidRPr="007418E3" w:rsidRDefault="00E95132" w:rsidP="007418E3">
      <w:pPr>
        <w:pStyle w:val="a7"/>
        <w:adjustRightInd w:val="0"/>
        <w:snapToGrid w:val="0"/>
        <w:spacing w:before="0" w:beforeAutospacing="0" w:after="0" w:afterAutospacing="0"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 xml:space="preserve">For each same time period </w:t>
      </w:r>
      <w:r w:rsidR="00056E7E">
        <w:rPr>
          <w:rFonts w:ascii="Book Antiqua" w:hAnsi="Book Antiqua"/>
          <w:color w:val="000000" w:themeColor="text1"/>
          <w:sz w:val="24"/>
          <w:szCs w:val="24"/>
          <w:lang w:val="en-US"/>
        </w:rPr>
        <w:t>values</w:t>
      </w:r>
      <w:r w:rsidR="00056E7E" w:rsidRPr="007418E3">
        <w:rPr>
          <w:rFonts w:ascii="Book Antiqua" w:hAnsi="Book Antiqua"/>
          <w:i/>
          <w:iCs/>
          <w:color w:val="000000" w:themeColor="text1"/>
          <w:sz w:val="24"/>
          <w:szCs w:val="24"/>
          <w:lang w:val="en-US"/>
        </w:rPr>
        <w:t xml:space="preserve"> </w:t>
      </w:r>
      <w:r w:rsidR="002A07EF" w:rsidRPr="007418E3">
        <w:rPr>
          <w:rFonts w:ascii="Book Antiqua" w:hAnsi="Book Antiqua"/>
          <w:i/>
          <w:iCs/>
          <w:color w:val="000000" w:themeColor="text1"/>
          <w:sz w:val="24"/>
          <w:szCs w:val="24"/>
          <w:lang w:val="en-US"/>
        </w:rPr>
        <w:t>P</w:t>
      </w:r>
      <w:r w:rsidR="002A07EF" w:rsidRPr="00A54D4A">
        <w:rPr>
          <w:rFonts w:ascii="Book Antiqua" w:hAnsi="Book Antiqua"/>
          <w:color w:val="000000" w:themeColor="text1"/>
          <w:sz w:val="24"/>
          <w:szCs w:val="24"/>
          <w:lang w:val="en-US"/>
        </w:rPr>
        <w:t xml:space="preserve"> &lt; </w:t>
      </w:r>
      <w:r w:rsidRPr="00A54D4A">
        <w:rPr>
          <w:rFonts w:ascii="Book Antiqua" w:hAnsi="Book Antiqua"/>
          <w:color w:val="000000" w:themeColor="text1"/>
          <w:sz w:val="24"/>
          <w:szCs w:val="24"/>
          <w:lang w:val="en-US"/>
        </w:rPr>
        <w:t>0.05 were considered statistically different</w:t>
      </w:r>
      <w:r w:rsidR="007418E3">
        <w:rPr>
          <w:rFonts w:ascii="Book Antiqua" w:hAnsi="Book Antiqua"/>
          <w:color w:val="000000" w:themeColor="text1"/>
          <w:sz w:val="24"/>
          <w:szCs w:val="24"/>
          <w:lang w:val="en-US"/>
        </w:rPr>
        <w:t>.</w:t>
      </w:r>
    </w:p>
    <w:bookmarkEnd w:id="152"/>
    <w:p w14:paraId="05E2524D" w14:textId="77777777" w:rsidR="007C1E9B" w:rsidRPr="00A54D4A" w:rsidRDefault="007C1E9B" w:rsidP="00B2799C">
      <w:pPr>
        <w:adjustRightInd w:val="0"/>
        <w:snapToGrid w:val="0"/>
        <w:spacing w:line="360" w:lineRule="auto"/>
        <w:jc w:val="both"/>
        <w:rPr>
          <w:rFonts w:ascii="Book Antiqua" w:hAnsi="Book Antiqua" w:cs="Times New Roman"/>
          <w:color w:val="000000" w:themeColor="text1"/>
          <w:lang w:val="en-US"/>
        </w:rPr>
      </w:pPr>
      <w:r w:rsidRPr="00A54D4A">
        <w:rPr>
          <w:rFonts w:ascii="Book Antiqua" w:hAnsi="Book Antiqua" w:cs="Times New Roman"/>
          <w:color w:val="000000" w:themeColor="text1"/>
          <w:lang w:val="en-US"/>
        </w:rPr>
        <w:br w:type="page"/>
      </w:r>
    </w:p>
    <w:p w14:paraId="567C01AE" w14:textId="77777777" w:rsidR="007C1E9B" w:rsidRPr="000532A4" w:rsidRDefault="007C1E9B" w:rsidP="00B2799C">
      <w:pPr>
        <w:adjustRightInd w:val="0"/>
        <w:snapToGrid w:val="0"/>
        <w:spacing w:line="360" w:lineRule="auto"/>
        <w:jc w:val="both"/>
        <w:rPr>
          <w:rFonts w:ascii="Book Antiqua" w:hAnsi="Book Antiqua" w:cs="Times New Roman"/>
          <w:b/>
          <w:bCs/>
          <w:color w:val="000000" w:themeColor="text1"/>
          <w:lang w:val="en-US"/>
        </w:rPr>
      </w:pPr>
      <w:bookmarkStart w:id="153" w:name="_Hlk28686127"/>
      <w:r w:rsidRPr="000532A4">
        <w:rPr>
          <w:rFonts w:ascii="Book Antiqua" w:hAnsi="Book Antiqua" w:cs="Times New Roman"/>
          <w:b/>
          <w:bCs/>
          <w:color w:val="000000" w:themeColor="text1"/>
          <w:lang w:val="en-US"/>
        </w:rPr>
        <w:t xml:space="preserve">Table 3 Percentage in median, minimum and maximum for </w:t>
      </w:r>
      <w:r w:rsidR="000532A4" w:rsidRPr="000532A4">
        <w:rPr>
          <w:rFonts w:ascii="Book Antiqua" w:hAnsi="Book Antiqua"/>
          <w:b/>
          <w:bCs/>
          <w:color w:val="000000" w:themeColor="text1"/>
          <w:lang w:val="en-US"/>
        </w:rPr>
        <w:t>transforming growth factor-β1</w:t>
      </w:r>
      <w:r w:rsidRPr="000532A4">
        <w:rPr>
          <w:rFonts w:ascii="Book Antiqua" w:hAnsi="Book Antiqua" w:cs="Times New Roman"/>
          <w:b/>
          <w:bCs/>
          <w:color w:val="000000" w:themeColor="text1"/>
          <w:lang w:val="en-US"/>
        </w:rPr>
        <w:t xml:space="preserve"> and </w:t>
      </w:r>
      <w:r w:rsidR="000532A4" w:rsidRPr="000532A4">
        <w:rPr>
          <w:rFonts w:ascii="Book Antiqua" w:hAnsi="Book Antiqua"/>
          <w:b/>
          <w:bCs/>
          <w:color w:val="000000" w:themeColor="text1"/>
          <w:lang w:val="en-US"/>
        </w:rPr>
        <w:t>bone morphogenetic protein-2</w:t>
      </w:r>
      <w:r w:rsidRPr="000532A4">
        <w:rPr>
          <w:rFonts w:ascii="Book Antiqua" w:hAnsi="Book Antiqua" w:cs="Times New Roman"/>
          <w:b/>
          <w:bCs/>
          <w:color w:val="000000" w:themeColor="text1"/>
          <w:lang w:val="en-US"/>
        </w:rPr>
        <w:t xml:space="preserve"> values in cells for chondroid zone</w:t>
      </w:r>
    </w:p>
    <w:tbl>
      <w:tblPr>
        <w:tblStyle w:val="a3"/>
        <w:tblW w:w="10432" w:type="dxa"/>
        <w:tblLook w:val="04A0" w:firstRow="1" w:lastRow="0" w:firstColumn="1" w:lastColumn="0" w:noHBand="0" w:noVBand="1"/>
      </w:tblPr>
      <w:tblGrid>
        <w:gridCol w:w="1607"/>
        <w:gridCol w:w="671"/>
        <w:gridCol w:w="1058"/>
        <w:gridCol w:w="1592"/>
        <w:gridCol w:w="817"/>
        <w:gridCol w:w="1058"/>
        <w:gridCol w:w="1592"/>
        <w:gridCol w:w="2037"/>
      </w:tblGrid>
      <w:tr w:rsidR="00B2799C" w:rsidRPr="00A54D4A" w14:paraId="3AC4FDDB" w14:textId="77777777" w:rsidTr="00F06DFF">
        <w:tc>
          <w:tcPr>
            <w:tcW w:w="1607" w:type="dxa"/>
            <w:tcBorders>
              <w:left w:val="single" w:sz="4" w:space="0" w:color="CCE8CF" w:themeColor="background1"/>
              <w:bottom w:val="single" w:sz="4" w:space="0" w:color="CCE8CF" w:themeColor="background1"/>
              <w:right w:val="single" w:sz="4" w:space="0" w:color="CCE8CF" w:themeColor="background1"/>
            </w:tcBorders>
          </w:tcPr>
          <w:p w14:paraId="6E594268" w14:textId="77777777" w:rsidR="007C1E9B" w:rsidRPr="00796DDC" w:rsidRDefault="007C1E9B" w:rsidP="00B2799C">
            <w:pPr>
              <w:adjustRightInd w:val="0"/>
              <w:snapToGrid w:val="0"/>
              <w:spacing w:line="360" w:lineRule="auto"/>
              <w:jc w:val="both"/>
              <w:rPr>
                <w:rFonts w:ascii="Book Antiqua" w:hAnsi="Book Antiqua"/>
                <w:b/>
                <w:bCs/>
                <w:color w:val="000000" w:themeColor="text1"/>
                <w:sz w:val="24"/>
                <w:szCs w:val="24"/>
                <w:lang w:val="en-US"/>
              </w:rPr>
            </w:pPr>
            <w:r w:rsidRPr="00796DDC">
              <w:rPr>
                <w:rFonts w:ascii="Book Antiqua" w:hAnsi="Book Antiqua"/>
                <w:b/>
                <w:bCs/>
                <w:color w:val="000000" w:themeColor="text1"/>
                <w:sz w:val="24"/>
                <w:szCs w:val="24"/>
                <w:lang w:val="en-US"/>
              </w:rPr>
              <w:t>Chondroid layer</w:t>
            </w:r>
          </w:p>
        </w:tc>
        <w:tc>
          <w:tcPr>
            <w:tcW w:w="671" w:type="dxa"/>
            <w:tcBorders>
              <w:left w:val="single" w:sz="4" w:space="0" w:color="CCE8CF" w:themeColor="background1"/>
              <w:bottom w:val="single" w:sz="4" w:space="0" w:color="CCE8CF" w:themeColor="background1"/>
              <w:right w:val="single" w:sz="4" w:space="0" w:color="CCE8CF" w:themeColor="background1"/>
            </w:tcBorders>
          </w:tcPr>
          <w:p w14:paraId="71557395" w14:textId="77777777" w:rsidR="007C1E9B" w:rsidRPr="00796DDC" w:rsidRDefault="00796DDC" w:rsidP="00B2799C">
            <w:pPr>
              <w:adjustRightInd w:val="0"/>
              <w:snapToGrid w:val="0"/>
              <w:spacing w:line="360" w:lineRule="auto"/>
              <w:jc w:val="both"/>
              <w:rPr>
                <w:rFonts w:ascii="Book Antiqua" w:hAnsi="Book Antiqua"/>
                <w:b/>
                <w:bCs/>
                <w:color w:val="000000" w:themeColor="text1"/>
                <w:sz w:val="24"/>
                <w:szCs w:val="24"/>
                <w:lang w:val="en-US"/>
              </w:rPr>
            </w:pPr>
            <w:r w:rsidRPr="00796DDC">
              <w:rPr>
                <w:rFonts w:ascii="Book Antiqua" w:hAnsi="Book Antiqua"/>
                <w:b/>
                <w:bCs/>
                <w:color w:val="000000" w:themeColor="text1"/>
                <w:sz w:val="24"/>
                <w:szCs w:val="24"/>
                <w:lang w:val="en-US"/>
              </w:rPr>
              <w:t>Day</w:t>
            </w:r>
          </w:p>
        </w:tc>
        <w:tc>
          <w:tcPr>
            <w:tcW w:w="2650" w:type="dxa"/>
            <w:gridSpan w:val="2"/>
            <w:tcBorders>
              <w:left w:val="single" w:sz="4" w:space="0" w:color="CCE8CF" w:themeColor="background1"/>
              <w:bottom w:val="single" w:sz="4" w:space="0" w:color="CCE8CF" w:themeColor="background1"/>
              <w:right w:val="single" w:sz="4" w:space="0" w:color="CCE8CF" w:themeColor="background1"/>
            </w:tcBorders>
          </w:tcPr>
          <w:p w14:paraId="7640193B" w14:textId="77777777" w:rsidR="007C1E9B" w:rsidRPr="00796DDC" w:rsidRDefault="007C1E9B" w:rsidP="00B2799C">
            <w:pPr>
              <w:adjustRightInd w:val="0"/>
              <w:snapToGrid w:val="0"/>
              <w:spacing w:line="360" w:lineRule="auto"/>
              <w:jc w:val="both"/>
              <w:rPr>
                <w:rFonts w:ascii="Book Antiqua" w:hAnsi="Book Antiqua"/>
                <w:b/>
                <w:bCs/>
                <w:color w:val="000000" w:themeColor="text1"/>
                <w:sz w:val="24"/>
                <w:szCs w:val="24"/>
                <w:lang w:val="en-US"/>
              </w:rPr>
            </w:pPr>
            <w:r w:rsidRPr="00796DDC">
              <w:rPr>
                <w:rFonts w:ascii="Book Antiqua" w:hAnsi="Book Antiqua"/>
                <w:b/>
                <w:bCs/>
                <w:color w:val="000000" w:themeColor="text1"/>
                <w:sz w:val="24"/>
                <w:szCs w:val="24"/>
                <w:lang w:val="en-US"/>
              </w:rPr>
              <w:t>TGF-</w:t>
            </w:r>
            <w:r w:rsidRPr="00796DDC">
              <w:rPr>
                <w:rFonts w:ascii="Book Antiqua" w:hAnsi="Book Antiqua"/>
                <w:b/>
                <w:bCs/>
                <w:color w:val="000000" w:themeColor="text1"/>
                <w:sz w:val="24"/>
                <w:szCs w:val="24"/>
                <w:lang w:val="en-US"/>
              </w:rPr>
              <w:sym w:font="Symbol" w:char="F062"/>
            </w:r>
            <w:r w:rsidRPr="00796DDC">
              <w:rPr>
                <w:rFonts w:ascii="Book Antiqua" w:hAnsi="Book Antiqua"/>
                <w:b/>
                <w:bCs/>
                <w:color w:val="000000" w:themeColor="text1"/>
                <w:sz w:val="24"/>
                <w:szCs w:val="24"/>
                <w:lang w:val="en-US"/>
              </w:rPr>
              <w:t>1</w:t>
            </w:r>
          </w:p>
        </w:tc>
        <w:tc>
          <w:tcPr>
            <w:tcW w:w="817" w:type="dxa"/>
            <w:tcBorders>
              <w:left w:val="single" w:sz="4" w:space="0" w:color="CCE8CF" w:themeColor="background1"/>
              <w:bottom w:val="single" w:sz="4" w:space="0" w:color="CCE8CF" w:themeColor="background1"/>
              <w:right w:val="single" w:sz="4" w:space="0" w:color="CCE8CF" w:themeColor="background1"/>
            </w:tcBorders>
          </w:tcPr>
          <w:p w14:paraId="1414E140" w14:textId="77777777" w:rsidR="007C1E9B" w:rsidRPr="00796DDC" w:rsidRDefault="00796DDC" w:rsidP="00B2799C">
            <w:pPr>
              <w:adjustRightInd w:val="0"/>
              <w:snapToGrid w:val="0"/>
              <w:spacing w:line="360" w:lineRule="auto"/>
              <w:jc w:val="both"/>
              <w:rPr>
                <w:rFonts w:ascii="Book Antiqua" w:hAnsi="Book Antiqua"/>
                <w:b/>
                <w:bCs/>
                <w:color w:val="000000" w:themeColor="text1"/>
                <w:sz w:val="24"/>
                <w:szCs w:val="24"/>
                <w:lang w:val="en-US"/>
              </w:rPr>
            </w:pPr>
            <w:r w:rsidRPr="00796DDC">
              <w:rPr>
                <w:rFonts w:ascii="Book Antiqua" w:hAnsi="Book Antiqua"/>
                <w:b/>
                <w:bCs/>
                <w:i/>
                <w:iCs/>
                <w:color w:val="000000" w:themeColor="text1"/>
                <w:sz w:val="24"/>
                <w:szCs w:val="24"/>
                <w:lang w:val="en-US"/>
              </w:rPr>
              <w:t>P</w:t>
            </w:r>
            <w:r w:rsidRPr="00796DDC">
              <w:rPr>
                <w:rFonts w:ascii="Book Antiqua" w:hAnsi="Book Antiqua"/>
                <w:b/>
                <w:bCs/>
                <w:color w:val="000000" w:themeColor="text1"/>
                <w:sz w:val="24"/>
                <w:szCs w:val="24"/>
                <w:lang w:val="en-US"/>
              </w:rPr>
              <w:t xml:space="preserve"> value</w:t>
            </w:r>
          </w:p>
        </w:tc>
        <w:tc>
          <w:tcPr>
            <w:tcW w:w="2650" w:type="dxa"/>
            <w:gridSpan w:val="2"/>
            <w:tcBorders>
              <w:left w:val="single" w:sz="4" w:space="0" w:color="CCE8CF" w:themeColor="background1"/>
              <w:bottom w:val="single" w:sz="4" w:space="0" w:color="CCE8CF" w:themeColor="background1"/>
              <w:right w:val="single" w:sz="4" w:space="0" w:color="CCE8CF" w:themeColor="background1"/>
            </w:tcBorders>
          </w:tcPr>
          <w:p w14:paraId="00120EA0" w14:textId="77777777" w:rsidR="007C1E9B" w:rsidRPr="00796DDC" w:rsidRDefault="007C1E9B" w:rsidP="00B2799C">
            <w:pPr>
              <w:adjustRightInd w:val="0"/>
              <w:snapToGrid w:val="0"/>
              <w:spacing w:line="360" w:lineRule="auto"/>
              <w:jc w:val="both"/>
              <w:rPr>
                <w:rFonts w:ascii="Book Antiqua" w:hAnsi="Book Antiqua"/>
                <w:b/>
                <w:bCs/>
                <w:color w:val="000000" w:themeColor="text1"/>
                <w:sz w:val="24"/>
                <w:szCs w:val="24"/>
                <w:lang w:val="en-US"/>
              </w:rPr>
            </w:pPr>
            <w:r w:rsidRPr="00796DDC">
              <w:rPr>
                <w:rFonts w:ascii="Book Antiqua" w:hAnsi="Book Antiqua"/>
                <w:b/>
                <w:bCs/>
                <w:color w:val="000000" w:themeColor="text1"/>
                <w:sz w:val="24"/>
                <w:szCs w:val="24"/>
                <w:lang w:val="en-US"/>
              </w:rPr>
              <w:t>BMP-2</w:t>
            </w:r>
          </w:p>
        </w:tc>
        <w:tc>
          <w:tcPr>
            <w:tcW w:w="2037" w:type="dxa"/>
            <w:tcBorders>
              <w:left w:val="single" w:sz="4" w:space="0" w:color="CCE8CF" w:themeColor="background1"/>
              <w:bottom w:val="single" w:sz="4" w:space="0" w:color="CCE8CF" w:themeColor="background1"/>
              <w:right w:val="single" w:sz="4" w:space="0" w:color="CCE8CF" w:themeColor="background1"/>
            </w:tcBorders>
          </w:tcPr>
          <w:p w14:paraId="4FC7B058" w14:textId="77777777" w:rsidR="007C1E9B" w:rsidRPr="00796DDC" w:rsidRDefault="00796DDC" w:rsidP="00B2799C">
            <w:pPr>
              <w:adjustRightInd w:val="0"/>
              <w:snapToGrid w:val="0"/>
              <w:spacing w:line="360" w:lineRule="auto"/>
              <w:jc w:val="both"/>
              <w:rPr>
                <w:rFonts w:ascii="Book Antiqua" w:hAnsi="Book Antiqua"/>
                <w:b/>
                <w:bCs/>
                <w:color w:val="000000" w:themeColor="text1"/>
                <w:sz w:val="24"/>
                <w:szCs w:val="24"/>
                <w:lang w:val="en-US"/>
              </w:rPr>
            </w:pPr>
            <w:r w:rsidRPr="00796DDC">
              <w:rPr>
                <w:rFonts w:ascii="Book Antiqua" w:hAnsi="Book Antiqua"/>
                <w:b/>
                <w:bCs/>
                <w:i/>
                <w:iCs/>
                <w:color w:val="000000" w:themeColor="text1"/>
                <w:sz w:val="24"/>
                <w:szCs w:val="24"/>
                <w:lang w:val="en-US"/>
              </w:rPr>
              <w:t>P</w:t>
            </w:r>
            <w:r w:rsidRPr="00796DDC">
              <w:rPr>
                <w:rFonts w:ascii="Book Antiqua" w:hAnsi="Book Antiqua"/>
                <w:b/>
                <w:bCs/>
                <w:color w:val="000000" w:themeColor="text1"/>
                <w:sz w:val="24"/>
                <w:szCs w:val="24"/>
                <w:lang w:val="en-US"/>
              </w:rPr>
              <w:t xml:space="preserve"> value</w:t>
            </w:r>
          </w:p>
        </w:tc>
      </w:tr>
      <w:tr w:rsidR="00B2799C" w:rsidRPr="00A54D4A" w14:paraId="652CB7A0" w14:textId="77777777" w:rsidTr="00F06DFF">
        <w:tc>
          <w:tcPr>
            <w:tcW w:w="1607" w:type="dxa"/>
            <w:tcBorders>
              <w:top w:val="single" w:sz="4" w:space="0" w:color="CCE8CF" w:themeColor="background1"/>
              <w:left w:val="single" w:sz="4" w:space="0" w:color="CCE8CF" w:themeColor="background1"/>
              <w:right w:val="single" w:sz="4" w:space="0" w:color="CCE8CF" w:themeColor="background1"/>
            </w:tcBorders>
          </w:tcPr>
          <w:p w14:paraId="324B9287" w14:textId="77777777" w:rsidR="007C1E9B" w:rsidRPr="00796DDC" w:rsidRDefault="007C1E9B" w:rsidP="00B2799C">
            <w:pPr>
              <w:adjustRightInd w:val="0"/>
              <w:snapToGrid w:val="0"/>
              <w:spacing w:line="360" w:lineRule="auto"/>
              <w:jc w:val="both"/>
              <w:rPr>
                <w:rFonts w:ascii="Book Antiqua" w:hAnsi="Book Antiqua"/>
                <w:b/>
                <w:bCs/>
                <w:color w:val="000000" w:themeColor="text1"/>
                <w:sz w:val="24"/>
                <w:szCs w:val="24"/>
                <w:lang w:val="en-US"/>
              </w:rPr>
            </w:pPr>
          </w:p>
        </w:tc>
        <w:tc>
          <w:tcPr>
            <w:tcW w:w="671" w:type="dxa"/>
            <w:tcBorders>
              <w:top w:val="single" w:sz="4" w:space="0" w:color="CCE8CF" w:themeColor="background1"/>
              <w:left w:val="single" w:sz="4" w:space="0" w:color="CCE8CF" w:themeColor="background1"/>
              <w:right w:val="single" w:sz="4" w:space="0" w:color="CCE8CF" w:themeColor="background1"/>
            </w:tcBorders>
          </w:tcPr>
          <w:p w14:paraId="184101F6" w14:textId="77777777" w:rsidR="007C1E9B" w:rsidRPr="00796DDC" w:rsidRDefault="007C1E9B" w:rsidP="00B2799C">
            <w:pPr>
              <w:adjustRightInd w:val="0"/>
              <w:snapToGrid w:val="0"/>
              <w:spacing w:line="360" w:lineRule="auto"/>
              <w:jc w:val="both"/>
              <w:rPr>
                <w:rFonts w:ascii="Book Antiqua" w:hAnsi="Book Antiqua"/>
                <w:b/>
                <w:bCs/>
                <w:color w:val="000000" w:themeColor="text1"/>
                <w:sz w:val="24"/>
                <w:szCs w:val="24"/>
                <w:lang w:val="en-US"/>
              </w:rPr>
            </w:pPr>
          </w:p>
        </w:tc>
        <w:tc>
          <w:tcPr>
            <w:tcW w:w="1058" w:type="dxa"/>
            <w:tcBorders>
              <w:top w:val="single" w:sz="4" w:space="0" w:color="CCE8CF" w:themeColor="background1"/>
              <w:left w:val="single" w:sz="4" w:space="0" w:color="CCE8CF" w:themeColor="background1"/>
              <w:right w:val="single" w:sz="4" w:space="0" w:color="CCE8CF" w:themeColor="background1"/>
            </w:tcBorders>
          </w:tcPr>
          <w:p w14:paraId="10F507B2" w14:textId="77777777" w:rsidR="007C1E9B" w:rsidRPr="00796DDC" w:rsidRDefault="007C1E9B" w:rsidP="00B2799C">
            <w:pPr>
              <w:adjustRightInd w:val="0"/>
              <w:snapToGrid w:val="0"/>
              <w:spacing w:line="360" w:lineRule="auto"/>
              <w:jc w:val="both"/>
              <w:rPr>
                <w:rFonts w:ascii="Book Antiqua" w:hAnsi="Book Antiqua"/>
                <w:b/>
                <w:bCs/>
                <w:color w:val="000000" w:themeColor="text1"/>
                <w:sz w:val="24"/>
                <w:szCs w:val="24"/>
                <w:lang w:val="en-US"/>
              </w:rPr>
            </w:pPr>
            <w:r w:rsidRPr="00796DDC">
              <w:rPr>
                <w:rFonts w:ascii="Book Antiqua" w:hAnsi="Book Antiqua"/>
                <w:b/>
                <w:bCs/>
                <w:color w:val="000000" w:themeColor="text1"/>
                <w:sz w:val="24"/>
                <w:szCs w:val="24"/>
                <w:lang w:val="en-US"/>
              </w:rPr>
              <w:t>Control</w:t>
            </w:r>
          </w:p>
        </w:tc>
        <w:tc>
          <w:tcPr>
            <w:tcW w:w="1592" w:type="dxa"/>
            <w:tcBorders>
              <w:top w:val="single" w:sz="4" w:space="0" w:color="CCE8CF" w:themeColor="background1"/>
              <w:left w:val="single" w:sz="4" w:space="0" w:color="CCE8CF" w:themeColor="background1"/>
              <w:right w:val="single" w:sz="4" w:space="0" w:color="CCE8CF" w:themeColor="background1"/>
            </w:tcBorders>
          </w:tcPr>
          <w:p w14:paraId="2334FC86" w14:textId="77777777" w:rsidR="007C1E9B" w:rsidRPr="00796DDC" w:rsidRDefault="007C1E9B" w:rsidP="00B2799C">
            <w:pPr>
              <w:adjustRightInd w:val="0"/>
              <w:snapToGrid w:val="0"/>
              <w:spacing w:line="360" w:lineRule="auto"/>
              <w:jc w:val="both"/>
              <w:rPr>
                <w:rFonts w:ascii="Book Antiqua" w:hAnsi="Book Antiqua"/>
                <w:b/>
                <w:bCs/>
                <w:color w:val="000000" w:themeColor="text1"/>
                <w:sz w:val="24"/>
                <w:szCs w:val="24"/>
                <w:lang w:val="en-US"/>
              </w:rPr>
            </w:pPr>
            <w:r w:rsidRPr="00796DDC">
              <w:rPr>
                <w:rFonts w:ascii="Book Antiqua" w:hAnsi="Book Antiqua"/>
                <w:b/>
                <w:bCs/>
                <w:color w:val="000000" w:themeColor="text1"/>
                <w:sz w:val="24"/>
                <w:szCs w:val="24"/>
                <w:lang w:val="en-US"/>
              </w:rPr>
              <w:t>Alendronate</w:t>
            </w:r>
          </w:p>
        </w:tc>
        <w:tc>
          <w:tcPr>
            <w:tcW w:w="817" w:type="dxa"/>
            <w:tcBorders>
              <w:top w:val="single" w:sz="4" w:space="0" w:color="CCE8CF" w:themeColor="background1"/>
              <w:left w:val="single" w:sz="4" w:space="0" w:color="CCE8CF" w:themeColor="background1"/>
              <w:right w:val="single" w:sz="4" w:space="0" w:color="CCE8CF" w:themeColor="background1"/>
            </w:tcBorders>
          </w:tcPr>
          <w:p w14:paraId="42C877BF" w14:textId="77777777" w:rsidR="007C1E9B" w:rsidRPr="00796DDC" w:rsidRDefault="007C1E9B" w:rsidP="00B2799C">
            <w:pPr>
              <w:adjustRightInd w:val="0"/>
              <w:snapToGrid w:val="0"/>
              <w:spacing w:line="360" w:lineRule="auto"/>
              <w:jc w:val="both"/>
              <w:rPr>
                <w:rFonts w:ascii="Book Antiqua" w:hAnsi="Book Antiqua"/>
                <w:b/>
                <w:bCs/>
                <w:color w:val="000000" w:themeColor="text1"/>
                <w:sz w:val="24"/>
                <w:szCs w:val="24"/>
                <w:lang w:val="en-US"/>
              </w:rPr>
            </w:pPr>
          </w:p>
        </w:tc>
        <w:tc>
          <w:tcPr>
            <w:tcW w:w="1058" w:type="dxa"/>
            <w:tcBorders>
              <w:top w:val="single" w:sz="4" w:space="0" w:color="CCE8CF" w:themeColor="background1"/>
              <w:left w:val="single" w:sz="4" w:space="0" w:color="CCE8CF" w:themeColor="background1"/>
              <w:right w:val="single" w:sz="4" w:space="0" w:color="CCE8CF" w:themeColor="background1"/>
            </w:tcBorders>
          </w:tcPr>
          <w:p w14:paraId="1FA6B6C7" w14:textId="77777777" w:rsidR="007C1E9B" w:rsidRPr="00796DDC" w:rsidRDefault="007C1E9B" w:rsidP="00B2799C">
            <w:pPr>
              <w:adjustRightInd w:val="0"/>
              <w:snapToGrid w:val="0"/>
              <w:spacing w:line="360" w:lineRule="auto"/>
              <w:jc w:val="both"/>
              <w:rPr>
                <w:rFonts w:ascii="Book Antiqua" w:hAnsi="Book Antiqua"/>
                <w:b/>
                <w:bCs/>
                <w:color w:val="000000" w:themeColor="text1"/>
                <w:sz w:val="24"/>
                <w:szCs w:val="24"/>
                <w:lang w:val="en-US"/>
              </w:rPr>
            </w:pPr>
            <w:r w:rsidRPr="00796DDC">
              <w:rPr>
                <w:rFonts w:ascii="Book Antiqua" w:hAnsi="Book Antiqua"/>
                <w:b/>
                <w:bCs/>
                <w:color w:val="000000" w:themeColor="text1"/>
                <w:sz w:val="24"/>
                <w:szCs w:val="24"/>
                <w:lang w:val="en-US"/>
              </w:rPr>
              <w:t>Control</w:t>
            </w:r>
          </w:p>
        </w:tc>
        <w:tc>
          <w:tcPr>
            <w:tcW w:w="1592" w:type="dxa"/>
            <w:tcBorders>
              <w:top w:val="single" w:sz="4" w:space="0" w:color="CCE8CF" w:themeColor="background1"/>
              <w:left w:val="single" w:sz="4" w:space="0" w:color="CCE8CF" w:themeColor="background1"/>
              <w:right w:val="single" w:sz="4" w:space="0" w:color="CCE8CF" w:themeColor="background1"/>
            </w:tcBorders>
          </w:tcPr>
          <w:p w14:paraId="59BEA258" w14:textId="77777777" w:rsidR="007C1E9B" w:rsidRPr="00796DDC" w:rsidRDefault="007C1E9B" w:rsidP="00B2799C">
            <w:pPr>
              <w:adjustRightInd w:val="0"/>
              <w:snapToGrid w:val="0"/>
              <w:spacing w:line="360" w:lineRule="auto"/>
              <w:jc w:val="both"/>
              <w:rPr>
                <w:rFonts w:ascii="Book Antiqua" w:hAnsi="Book Antiqua"/>
                <w:b/>
                <w:bCs/>
                <w:color w:val="000000" w:themeColor="text1"/>
                <w:sz w:val="24"/>
                <w:szCs w:val="24"/>
                <w:lang w:val="en-US"/>
              </w:rPr>
            </w:pPr>
            <w:r w:rsidRPr="00796DDC">
              <w:rPr>
                <w:rFonts w:ascii="Book Antiqua" w:hAnsi="Book Antiqua"/>
                <w:b/>
                <w:bCs/>
                <w:color w:val="000000" w:themeColor="text1"/>
                <w:sz w:val="24"/>
                <w:szCs w:val="24"/>
                <w:lang w:val="en-US"/>
              </w:rPr>
              <w:t>Alendronate</w:t>
            </w:r>
          </w:p>
        </w:tc>
        <w:tc>
          <w:tcPr>
            <w:tcW w:w="2037" w:type="dxa"/>
            <w:tcBorders>
              <w:top w:val="single" w:sz="4" w:space="0" w:color="CCE8CF" w:themeColor="background1"/>
              <w:left w:val="single" w:sz="4" w:space="0" w:color="CCE8CF" w:themeColor="background1"/>
              <w:right w:val="single" w:sz="4" w:space="0" w:color="CCE8CF" w:themeColor="background1"/>
            </w:tcBorders>
          </w:tcPr>
          <w:p w14:paraId="0166F0B3" w14:textId="77777777" w:rsidR="007C1E9B" w:rsidRPr="00796DDC" w:rsidRDefault="007C1E9B" w:rsidP="00B2799C">
            <w:pPr>
              <w:adjustRightInd w:val="0"/>
              <w:snapToGrid w:val="0"/>
              <w:spacing w:line="360" w:lineRule="auto"/>
              <w:jc w:val="both"/>
              <w:rPr>
                <w:rFonts w:ascii="Book Antiqua" w:hAnsi="Book Antiqua"/>
                <w:b/>
                <w:bCs/>
                <w:color w:val="000000" w:themeColor="text1"/>
                <w:sz w:val="24"/>
                <w:szCs w:val="24"/>
                <w:lang w:val="en-US"/>
              </w:rPr>
            </w:pPr>
          </w:p>
        </w:tc>
      </w:tr>
      <w:tr w:rsidR="00B2799C" w:rsidRPr="00A54D4A" w14:paraId="4C556117" w14:textId="77777777" w:rsidTr="00F06DFF">
        <w:tc>
          <w:tcPr>
            <w:tcW w:w="1607" w:type="dxa"/>
            <w:tcBorders>
              <w:left w:val="single" w:sz="4" w:space="0" w:color="CCE8CF" w:themeColor="background1"/>
              <w:bottom w:val="single" w:sz="4" w:space="0" w:color="CCE8CF" w:themeColor="background1"/>
              <w:right w:val="single" w:sz="4" w:space="0" w:color="CCE8CF" w:themeColor="background1"/>
            </w:tcBorders>
          </w:tcPr>
          <w:p w14:paraId="7F8D6298"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Reserve</w:t>
            </w:r>
          </w:p>
        </w:tc>
        <w:tc>
          <w:tcPr>
            <w:tcW w:w="671" w:type="dxa"/>
            <w:tcBorders>
              <w:left w:val="single" w:sz="4" w:space="0" w:color="CCE8CF" w:themeColor="background1"/>
              <w:bottom w:val="single" w:sz="4" w:space="0" w:color="CCE8CF" w:themeColor="background1"/>
              <w:right w:val="single" w:sz="4" w:space="0" w:color="CCE8CF" w:themeColor="background1"/>
            </w:tcBorders>
          </w:tcPr>
          <w:p w14:paraId="6E0C54FB"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3</w:t>
            </w:r>
          </w:p>
        </w:tc>
        <w:tc>
          <w:tcPr>
            <w:tcW w:w="1058" w:type="dxa"/>
            <w:tcBorders>
              <w:left w:val="single" w:sz="4" w:space="0" w:color="CCE8CF" w:themeColor="background1"/>
              <w:bottom w:val="single" w:sz="4" w:space="0" w:color="CCE8CF" w:themeColor="background1"/>
              <w:right w:val="single" w:sz="4" w:space="0" w:color="CCE8CF" w:themeColor="background1"/>
            </w:tcBorders>
          </w:tcPr>
          <w:p w14:paraId="6A251372"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eastAsia="Times New Roman" w:hAnsi="Book Antiqua"/>
                <w:color w:val="000000" w:themeColor="text1"/>
                <w:sz w:val="24"/>
                <w:szCs w:val="24"/>
                <w:lang w:val="en-US"/>
              </w:rPr>
              <w:t>-</w:t>
            </w:r>
          </w:p>
        </w:tc>
        <w:tc>
          <w:tcPr>
            <w:tcW w:w="1592" w:type="dxa"/>
            <w:tcBorders>
              <w:left w:val="single" w:sz="4" w:space="0" w:color="CCE8CF" w:themeColor="background1"/>
              <w:bottom w:val="single" w:sz="4" w:space="0" w:color="CCE8CF" w:themeColor="background1"/>
              <w:right w:val="single" w:sz="4" w:space="0" w:color="CCE8CF" w:themeColor="background1"/>
            </w:tcBorders>
          </w:tcPr>
          <w:p w14:paraId="2B67FCC5"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w:t>
            </w:r>
          </w:p>
        </w:tc>
        <w:tc>
          <w:tcPr>
            <w:tcW w:w="817" w:type="dxa"/>
            <w:tcBorders>
              <w:left w:val="single" w:sz="4" w:space="0" w:color="CCE8CF" w:themeColor="background1"/>
              <w:bottom w:val="single" w:sz="4" w:space="0" w:color="CCE8CF" w:themeColor="background1"/>
              <w:right w:val="single" w:sz="4" w:space="0" w:color="CCE8CF" w:themeColor="background1"/>
            </w:tcBorders>
          </w:tcPr>
          <w:p w14:paraId="4F58CAD0"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w:t>
            </w:r>
          </w:p>
        </w:tc>
        <w:tc>
          <w:tcPr>
            <w:tcW w:w="1058" w:type="dxa"/>
            <w:tcBorders>
              <w:left w:val="single" w:sz="4" w:space="0" w:color="CCE8CF" w:themeColor="background1"/>
              <w:bottom w:val="single" w:sz="4" w:space="0" w:color="CCE8CF" w:themeColor="background1"/>
              <w:right w:val="single" w:sz="4" w:space="0" w:color="CCE8CF" w:themeColor="background1"/>
            </w:tcBorders>
          </w:tcPr>
          <w:p w14:paraId="1C695EB6"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w:t>
            </w:r>
          </w:p>
        </w:tc>
        <w:tc>
          <w:tcPr>
            <w:tcW w:w="1592" w:type="dxa"/>
            <w:tcBorders>
              <w:left w:val="single" w:sz="4" w:space="0" w:color="CCE8CF" w:themeColor="background1"/>
              <w:bottom w:val="single" w:sz="4" w:space="0" w:color="CCE8CF" w:themeColor="background1"/>
              <w:right w:val="single" w:sz="4" w:space="0" w:color="CCE8CF" w:themeColor="background1"/>
            </w:tcBorders>
          </w:tcPr>
          <w:p w14:paraId="11633B18"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12 (10-14)</w:t>
            </w:r>
          </w:p>
        </w:tc>
        <w:tc>
          <w:tcPr>
            <w:tcW w:w="2037" w:type="dxa"/>
            <w:tcBorders>
              <w:left w:val="single" w:sz="4" w:space="0" w:color="CCE8CF" w:themeColor="background1"/>
              <w:bottom w:val="single" w:sz="4" w:space="0" w:color="CCE8CF" w:themeColor="background1"/>
              <w:right w:val="single" w:sz="4" w:space="0" w:color="CCE8CF" w:themeColor="background1"/>
            </w:tcBorders>
          </w:tcPr>
          <w:p w14:paraId="26DECC6E" w14:textId="77777777" w:rsidR="007C1E9B" w:rsidRPr="00A54D4A" w:rsidRDefault="002A07EF" w:rsidP="00B2799C">
            <w:pPr>
              <w:adjustRightInd w:val="0"/>
              <w:snapToGrid w:val="0"/>
              <w:spacing w:line="360" w:lineRule="auto"/>
              <w:jc w:val="both"/>
              <w:rPr>
                <w:rFonts w:ascii="Book Antiqua" w:hAnsi="Book Antiqua"/>
                <w:color w:val="000000" w:themeColor="text1"/>
                <w:sz w:val="24"/>
                <w:szCs w:val="24"/>
                <w:lang w:val="en-US"/>
              </w:rPr>
            </w:pPr>
            <w:r w:rsidRPr="00056E7E">
              <w:rPr>
                <w:rFonts w:ascii="Book Antiqua" w:hAnsi="Book Antiqua"/>
                <w:i/>
                <w:iCs/>
                <w:color w:val="000000" w:themeColor="text1"/>
                <w:sz w:val="24"/>
                <w:szCs w:val="24"/>
                <w:lang w:val="en-US"/>
              </w:rPr>
              <w:t xml:space="preserve">P </w:t>
            </w:r>
            <w:r w:rsidRPr="00A54D4A">
              <w:rPr>
                <w:rFonts w:ascii="Book Antiqua" w:hAnsi="Book Antiqua"/>
                <w:color w:val="000000" w:themeColor="text1"/>
                <w:sz w:val="24"/>
                <w:szCs w:val="24"/>
                <w:lang w:val="en-US"/>
              </w:rPr>
              <w:t xml:space="preserve">&lt; </w:t>
            </w:r>
            <w:r w:rsidR="007C1E9B" w:rsidRPr="00A54D4A">
              <w:rPr>
                <w:rFonts w:ascii="Book Antiqua" w:hAnsi="Book Antiqua"/>
                <w:color w:val="000000" w:themeColor="text1"/>
                <w:sz w:val="24"/>
                <w:szCs w:val="24"/>
                <w:lang w:val="en-US"/>
              </w:rPr>
              <w:t>0.001</w:t>
            </w:r>
          </w:p>
        </w:tc>
      </w:tr>
      <w:tr w:rsidR="00B2799C" w:rsidRPr="00A54D4A" w14:paraId="2822BC09" w14:textId="77777777" w:rsidTr="00F06DFF">
        <w:tc>
          <w:tcPr>
            <w:tcW w:w="1607"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027A93FD"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671"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338C0237"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12</w:t>
            </w:r>
          </w:p>
        </w:tc>
        <w:tc>
          <w:tcPr>
            <w:tcW w:w="1058"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1D3DBF64"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eastAsia="Times New Roman" w:hAnsi="Book Antiqua"/>
                <w:color w:val="000000" w:themeColor="text1"/>
                <w:sz w:val="24"/>
                <w:szCs w:val="24"/>
                <w:lang w:val="en-US"/>
              </w:rPr>
              <w:t>-</w:t>
            </w:r>
          </w:p>
        </w:tc>
        <w:tc>
          <w:tcPr>
            <w:tcW w:w="1592"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64E42DC7"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w:t>
            </w:r>
          </w:p>
        </w:tc>
        <w:tc>
          <w:tcPr>
            <w:tcW w:w="817"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20BD0BF4"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w:t>
            </w:r>
          </w:p>
        </w:tc>
        <w:tc>
          <w:tcPr>
            <w:tcW w:w="1058"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0F804F42"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w:t>
            </w:r>
          </w:p>
        </w:tc>
        <w:tc>
          <w:tcPr>
            <w:tcW w:w="1592"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486D529F"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34 (30-36)</w:t>
            </w:r>
          </w:p>
        </w:tc>
        <w:tc>
          <w:tcPr>
            <w:tcW w:w="2037"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250767B8" w14:textId="77777777" w:rsidR="007C1E9B" w:rsidRPr="00A54D4A" w:rsidRDefault="002A07EF" w:rsidP="00B2799C">
            <w:pPr>
              <w:adjustRightInd w:val="0"/>
              <w:snapToGrid w:val="0"/>
              <w:spacing w:line="360" w:lineRule="auto"/>
              <w:jc w:val="both"/>
              <w:rPr>
                <w:rFonts w:ascii="Book Antiqua" w:hAnsi="Book Antiqua"/>
                <w:color w:val="000000" w:themeColor="text1"/>
                <w:sz w:val="24"/>
                <w:szCs w:val="24"/>
                <w:lang w:val="en-US"/>
              </w:rPr>
            </w:pPr>
            <w:r w:rsidRPr="00056E7E">
              <w:rPr>
                <w:rFonts w:ascii="Book Antiqua" w:hAnsi="Book Antiqua"/>
                <w:i/>
                <w:iCs/>
                <w:color w:val="000000" w:themeColor="text1"/>
                <w:sz w:val="24"/>
                <w:szCs w:val="24"/>
                <w:lang w:val="en-US"/>
              </w:rPr>
              <w:t>P</w:t>
            </w:r>
            <w:r w:rsidRPr="00A54D4A">
              <w:rPr>
                <w:rFonts w:ascii="Book Antiqua" w:hAnsi="Book Antiqua"/>
                <w:color w:val="000000" w:themeColor="text1"/>
                <w:sz w:val="24"/>
                <w:szCs w:val="24"/>
                <w:lang w:val="en-US"/>
              </w:rPr>
              <w:t xml:space="preserve"> &lt; </w:t>
            </w:r>
            <w:r w:rsidR="007C1E9B" w:rsidRPr="00A54D4A">
              <w:rPr>
                <w:rFonts w:ascii="Book Antiqua" w:hAnsi="Book Antiqua"/>
                <w:color w:val="000000" w:themeColor="text1"/>
                <w:sz w:val="24"/>
                <w:szCs w:val="24"/>
                <w:lang w:val="en-US"/>
              </w:rPr>
              <w:t>0.001</w:t>
            </w:r>
          </w:p>
        </w:tc>
      </w:tr>
      <w:tr w:rsidR="00B2799C" w:rsidRPr="00A54D4A" w14:paraId="0E8B149C" w14:textId="77777777" w:rsidTr="00F06DFF">
        <w:tc>
          <w:tcPr>
            <w:tcW w:w="1607"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579475F7"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671"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757E769E"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058"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0F998F33"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592"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11175E7D"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817"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48909569"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058"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6DC0B93B"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592"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158EEF58"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2037"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2780AD74"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r>
      <w:tr w:rsidR="00B2799C" w:rsidRPr="00A54D4A" w14:paraId="3286ED10" w14:textId="77777777" w:rsidTr="00F06DFF">
        <w:tc>
          <w:tcPr>
            <w:tcW w:w="1607"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08A25381"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Proliferative</w:t>
            </w:r>
          </w:p>
        </w:tc>
        <w:tc>
          <w:tcPr>
            <w:tcW w:w="671"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566A437E"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3</w:t>
            </w:r>
          </w:p>
        </w:tc>
        <w:tc>
          <w:tcPr>
            <w:tcW w:w="1058"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45AC2B7D"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eastAsia="Times New Roman" w:hAnsi="Book Antiqua"/>
                <w:color w:val="000000" w:themeColor="text1"/>
                <w:sz w:val="24"/>
                <w:szCs w:val="24"/>
                <w:lang w:val="en-US"/>
              </w:rPr>
              <w:t>23.01 (19-26)</w:t>
            </w:r>
          </w:p>
        </w:tc>
        <w:tc>
          <w:tcPr>
            <w:tcW w:w="1592"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790D37C5"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16.27 (14-19)</w:t>
            </w:r>
          </w:p>
        </w:tc>
        <w:tc>
          <w:tcPr>
            <w:tcW w:w="817"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0B2166D9" w14:textId="77777777" w:rsidR="007C1E9B" w:rsidRPr="00A54D4A" w:rsidRDefault="003E69F5" w:rsidP="00B2799C">
            <w:pPr>
              <w:adjustRightInd w:val="0"/>
              <w:snapToGrid w:val="0"/>
              <w:spacing w:line="360" w:lineRule="auto"/>
              <w:jc w:val="both"/>
              <w:rPr>
                <w:rFonts w:ascii="Book Antiqua" w:hAnsi="Book Antiqua"/>
                <w:color w:val="000000" w:themeColor="text1"/>
                <w:sz w:val="24"/>
                <w:szCs w:val="24"/>
                <w:lang w:val="en-US"/>
              </w:rPr>
            </w:pPr>
            <w:r w:rsidRPr="00056E7E">
              <w:rPr>
                <w:rFonts w:ascii="Book Antiqua" w:hAnsi="Book Antiqua"/>
                <w:i/>
                <w:iCs/>
                <w:color w:val="000000" w:themeColor="text1"/>
                <w:sz w:val="24"/>
                <w:szCs w:val="24"/>
                <w:lang w:val="en-US"/>
              </w:rPr>
              <w:t>P</w:t>
            </w:r>
            <w:r>
              <w:rPr>
                <w:rFonts w:ascii="Book Antiqua" w:hAnsi="Book Antiqua"/>
                <w:color w:val="000000" w:themeColor="text1"/>
                <w:sz w:val="24"/>
                <w:szCs w:val="24"/>
                <w:lang w:val="en-US"/>
              </w:rPr>
              <w:t xml:space="preserve"> = </w:t>
            </w:r>
            <w:r w:rsidR="007C1E9B" w:rsidRPr="00A54D4A">
              <w:rPr>
                <w:rFonts w:ascii="Book Antiqua" w:hAnsi="Book Antiqua"/>
                <w:color w:val="000000" w:themeColor="text1"/>
                <w:sz w:val="24"/>
                <w:szCs w:val="24"/>
                <w:lang w:val="en-US"/>
              </w:rPr>
              <w:t>0.047</w:t>
            </w:r>
          </w:p>
        </w:tc>
        <w:tc>
          <w:tcPr>
            <w:tcW w:w="1058"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1B734410"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w:t>
            </w:r>
          </w:p>
        </w:tc>
        <w:tc>
          <w:tcPr>
            <w:tcW w:w="1592"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3006DA41"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72.21 (70-75)</w:t>
            </w:r>
          </w:p>
        </w:tc>
        <w:tc>
          <w:tcPr>
            <w:tcW w:w="2037"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11EFAB2F" w14:textId="77777777" w:rsidR="007C1E9B" w:rsidRPr="00A54D4A" w:rsidRDefault="002A07EF" w:rsidP="00B2799C">
            <w:pPr>
              <w:adjustRightInd w:val="0"/>
              <w:snapToGrid w:val="0"/>
              <w:spacing w:line="360" w:lineRule="auto"/>
              <w:jc w:val="both"/>
              <w:rPr>
                <w:rFonts w:ascii="Book Antiqua" w:hAnsi="Book Antiqua"/>
                <w:color w:val="000000" w:themeColor="text1"/>
                <w:sz w:val="24"/>
                <w:szCs w:val="24"/>
                <w:lang w:val="en-US"/>
              </w:rPr>
            </w:pPr>
            <w:r w:rsidRPr="00056E7E">
              <w:rPr>
                <w:rFonts w:ascii="Book Antiqua" w:hAnsi="Book Antiqua"/>
                <w:i/>
                <w:iCs/>
                <w:color w:val="000000" w:themeColor="text1"/>
                <w:sz w:val="24"/>
                <w:szCs w:val="24"/>
                <w:lang w:val="en-US"/>
              </w:rPr>
              <w:t>P</w:t>
            </w:r>
            <w:r w:rsidRPr="00A54D4A">
              <w:rPr>
                <w:rFonts w:ascii="Book Antiqua" w:hAnsi="Book Antiqua"/>
                <w:color w:val="000000" w:themeColor="text1"/>
                <w:sz w:val="24"/>
                <w:szCs w:val="24"/>
                <w:lang w:val="en-US"/>
              </w:rPr>
              <w:t xml:space="preserve"> &lt; </w:t>
            </w:r>
            <w:r w:rsidR="007C1E9B" w:rsidRPr="00A54D4A">
              <w:rPr>
                <w:rFonts w:ascii="Book Antiqua" w:hAnsi="Book Antiqua"/>
                <w:color w:val="000000" w:themeColor="text1"/>
                <w:sz w:val="24"/>
                <w:szCs w:val="24"/>
                <w:lang w:val="en-US"/>
              </w:rPr>
              <w:t>0.001</w:t>
            </w:r>
          </w:p>
        </w:tc>
      </w:tr>
      <w:tr w:rsidR="00B2799C" w:rsidRPr="00A54D4A" w14:paraId="000D90F0" w14:textId="77777777" w:rsidTr="00F06DFF">
        <w:tc>
          <w:tcPr>
            <w:tcW w:w="1607"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7D41411F"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671"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4B6C38F3"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12</w:t>
            </w:r>
          </w:p>
        </w:tc>
        <w:tc>
          <w:tcPr>
            <w:tcW w:w="1058"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11D19154"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eastAsia="Times New Roman" w:hAnsi="Book Antiqua"/>
                <w:color w:val="000000" w:themeColor="text1"/>
                <w:sz w:val="24"/>
                <w:szCs w:val="24"/>
                <w:lang w:val="en-US"/>
              </w:rPr>
              <w:t>19.12 (17-23)</w:t>
            </w:r>
          </w:p>
        </w:tc>
        <w:tc>
          <w:tcPr>
            <w:tcW w:w="1592"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2FC10F32"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2.33 (0-3)</w:t>
            </w:r>
          </w:p>
        </w:tc>
        <w:tc>
          <w:tcPr>
            <w:tcW w:w="817"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1C70B62D" w14:textId="77777777" w:rsidR="007C1E9B" w:rsidRPr="00A54D4A" w:rsidRDefault="002A07EF" w:rsidP="00B2799C">
            <w:pPr>
              <w:adjustRightInd w:val="0"/>
              <w:snapToGrid w:val="0"/>
              <w:spacing w:line="360" w:lineRule="auto"/>
              <w:jc w:val="both"/>
              <w:rPr>
                <w:rFonts w:ascii="Book Antiqua" w:hAnsi="Book Antiqua"/>
                <w:color w:val="000000" w:themeColor="text1"/>
                <w:sz w:val="24"/>
                <w:szCs w:val="24"/>
                <w:lang w:val="en-US"/>
              </w:rPr>
            </w:pPr>
            <w:r w:rsidRPr="00056E7E">
              <w:rPr>
                <w:rFonts w:ascii="Book Antiqua" w:hAnsi="Book Antiqua"/>
                <w:i/>
                <w:iCs/>
                <w:color w:val="000000" w:themeColor="text1"/>
                <w:sz w:val="24"/>
                <w:szCs w:val="24"/>
                <w:lang w:val="en-US"/>
              </w:rPr>
              <w:t>P</w:t>
            </w:r>
            <w:r w:rsidRPr="00A54D4A">
              <w:rPr>
                <w:rFonts w:ascii="Book Antiqua" w:hAnsi="Book Antiqua"/>
                <w:color w:val="000000" w:themeColor="text1"/>
                <w:sz w:val="24"/>
                <w:szCs w:val="24"/>
                <w:lang w:val="en-US"/>
              </w:rPr>
              <w:t xml:space="preserve"> &lt; </w:t>
            </w:r>
            <w:r w:rsidR="007C1E9B" w:rsidRPr="00A54D4A">
              <w:rPr>
                <w:rFonts w:ascii="Book Antiqua" w:hAnsi="Book Antiqua"/>
                <w:color w:val="000000" w:themeColor="text1"/>
                <w:sz w:val="24"/>
                <w:szCs w:val="24"/>
                <w:lang w:val="en-US"/>
              </w:rPr>
              <w:t>0.001</w:t>
            </w:r>
          </w:p>
        </w:tc>
        <w:tc>
          <w:tcPr>
            <w:tcW w:w="1058"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2B099AFD"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w:t>
            </w:r>
          </w:p>
        </w:tc>
        <w:tc>
          <w:tcPr>
            <w:tcW w:w="1592"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2A8BB00E"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67.43 (66-69)</w:t>
            </w:r>
          </w:p>
        </w:tc>
        <w:tc>
          <w:tcPr>
            <w:tcW w:w="2037"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4BEDE240" w14:textId="77777777" w:rsidR="007C1E9B" w:rsidRPr="00A54D4A" w:rsidRDefault="002A07EF" w:rsidP="00B2799C">
            <w:pPr>
              <w:adjustRightInd w:val="0"/>
              <w:snapToGrid w:val="0"/>
              <w:spacing w:line="360" w:lineRule="auto"/>
              <w:jc w:val="both"/>
              <w:rPr>
                <w:rFonts w:ascii="Book Antiqua" w:hAnsi="Book Antiqua"/>
                <w:color w:val="000000" w:themeColor="text1"/>
                <w:sz w:val="24"/>
                <w:szCs w:val="24"/>
                <w:lang w:val="en-US"/>
              </w:rPr>
            </w:pPr>
            <w:r w:rsidRPr="00056E7E">
              <w:rPr>
                <w:rFonts w:ascii="Book Antiqua" w:hAnsi="Book Antiqua"/>
                <w:i/>
                <w:iCs/>
                <w:color w:val="000000" w:themeColor="text1"/>
                <w:sz w:val="24"/>
                <w:szCs w:val="24"/>
                <w:lang w:val="en-US"/>
              </w:rPr>
              <w:t>P</w:t>
            </w:r>
            <w:r w:rsidRPr="00A54D4A">
              <w:rPr>
                <w:rFonts w:ascii="Book Antiqua" w:hAnsi="Book Antiqua"/>
                <w:color w:val="000000" w:themeColor="text1"/>
                <w:sz w:val="24"/>
                <w:szCs w:val="24"/>
                <w:lang w:val="en-US"/>
              </w:rPr>
              <w:t xml:space="preserve"> &lt; </w:t>
            </w:r>
            <w:r w:rsidR="007C1E9B" w:rsidRPr="00A54D4A">
              <w:rPr>
                <w:rFonts w:ascii="Book Antiqua" w:hAnsi="Book Antiqua"/>
                <w:color w:val="000000" w:themeColor="text1"/>
                <w:sz w:val="24"/>
                <w:szCs w:val="24"/>
                <w:lang w:val="en-US"/>
              </w:rPr>
              <w:t>0.001</w:t>
            </w:r>
          </w:p>
        </w:tc>
      </w:tr>
      <w:tr w:rsidR="00B2799C" w:rsidRPr="00A54D4A" w14:paraId="1746D01A" w14:textId="77777777" w:rsidTr="00F06DFF">
        <w:tc>
          <w:tcPr>
            <w:tcW w:w="1607"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237DF8F1"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671"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32C40068"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058"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24506881"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592"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3BC5E4B8"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817"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31E4481A"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058"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1DAEDE72"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592"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58987C73"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2037"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6CEB3B17"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r>
      <w:tr w:rsidR="00B2799C" w:rsidRPr="00A54D4A" w14:paraId="62B91053" w14:textId="77777777" w:rsidTr="00F06DFF">
        <w:tc>
          <w:tcPr>
            <w:tcW w:w="1607"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12AA3AE8" w14:textId="77777777" w:rsidR="007C1E9B" w:rsidRPr="00A54D4A" w:rsidRDefault="00056E7E" w:rsidP="00B2799C">
            <w:pPr>
              <w:adjustRightInd w:val="0"/>
              <w:snapToGrid w:val="0"/>
              <w:spacing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M</w:t>
            </w:r>
            <w:r w:rsidR="007C1E9B" w:rsidRPr="00A54D4A">
              <w:rPr>
                <w:rFonts w:ascii="Book Antiqua" w:hAnsi="Book Antiqua"/>
                <w:color w:val="000000" w:themeColor="text1"/>
                <w:sz w:val="24"/>
                <w:szCs w:val="24"/>
                <w:lang w:val="en-US"/>
              </w:rPr>
              <w:t>aturation</w:t>
            </w:r>
          </w:p>
        </w:tc>
        <w:tc>
          <w:tcPr>
            <w:tcW w:w="671"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27A2985F"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3</w:t>
            </w:r>
          </w:p>
        </w:tc>
        <w:tc>
          <w:tcPr>
            <w:tcW w:w="1058"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23BC2FEF"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89.64 (85-93)</w:t>
            </w:r>
          </w:p>
        </w:tc>
        <w:tc>
          <w:tcPr>
            <w:tcW w:w="1592"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058798E1"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93.07 (91-94)</w:t>
            </w:r>
          </w:p>
        </w:tc>
        <w:tc>
          <w:tcPr>
            <w:tcW w:w="817"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3E0093EE" w14:textId="77777777" w:rsidR="007C1E9B" w:rsidRPr="00A54D4A" w:rsidRDefault="003E69F5" w:rsidP="00B2799C">
            <w:pPr>
              <w:adjustRightInd w:val="0"/>
              <w:snapToGrid w:val="0"/>
              <w:spacing w:line="360" w:lineRule="auto"/>
              <w:jc w:val="both"/>
              <w:rPr>
                <w:rFonts w:ascii="Book Antiqua" w:hAnsi="Book Antiqua"/>
                <w:color w:val="000000" w:themeColor="text1"/>
                <w:sz w:val="24"/>
                <w:szCs w:val="24"/>
                <w:lang w:val="en-US"/>
              </w:rPr>
            </w:pPr>
            <w:r w:rsidRPr="00056E7E">
              <w:rPr>
                <w:rFonts w:ascii="Book Antiqua" w:hAnsi="Book Antiqua"/>
                <w:i/>
                <w:iCs/>
                <w:color w:val="000000" w:themeColor="text1"/>
                <w:sz w:val="24"/>
                <w:szCs w:val="24"/>
                <w:lang w:val="en-US"/>
              </w:rPr>
              <w:t>P</w:t>
            </w:r>
            <w:r>
              <w:rPr>
                <w:rFonts w:ascii="Book Antiqua" w:hAnsi="Book Antiqua"/>
                <w:color w:val="000000" w:themeColor="text1"/>
                <w:sz w:val="24"/>
                <w:szCs w:val="24"/>
                <w:lang w:val="en-US"/>
              </w:rPr>
              <w:t xml:space="preserve"> = </w:t>
            </w:r>
            <w:r w:rsidR="007C1E9B" w:rsidRPr="00A54D4A">
              <w:rPr>
                <w:rFonts w:ascii="Book Antiqua" w:hAnsi="Book Antiqua"/>
                <w:color w:val="000000" w:themeColor="text1"/>
                <w:sz w:val="24"/>
                <w:szCs w:val="24"/>
                <w:lang w:val="en-US"/>
              </w:rPr>
              <w:t>0.673</w:t>
            </w:r>
          </w:p>
        </w:tc>
        <w:tc>
          <w:tcPr>
            <w:tcW w:w="1058"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3737E109"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w:t>
            </w:r>
          </w:p>
        </w:tc>
        <w:tc>
          <w:tcPr>
            <w:tcW w:w="1592"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75C0EC5C"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88.61 (86-81)</w:t>
            </w:r>
          </w:p>
        </w:tc>
        <w:tc>
          <w:tcPr>
            <w:tcW w:w="2037"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05387A50" w14:textId="77777777" w:rsidR="007C1E9B" w:rsidRPr="00A54D4A" w:rsidRDefault="002A07EF" w:rsidP="00B2799C">
            <w:pPr>
              <w:adjustRightInd w:val="0"/>
              <w:snapToGrid w:val="0"/>
              <w:spacing w:line="360" w:lineRule="auto"/>
              <w:jc w:val="both"/>
              <w:rPr>
                <w:rFonts w:ascii="Book Antiqua" w:hAnsi="Book Antiqua"/>
                <w:color w:val="000000" w:themeColor="text1"/>
                <w:sz w:val="24"/>
                <w:szCs w:val="24"/>
                <w:lang w:val="en-US"/>
              </w:rPr>
            </w:pPr>
            <w:r w:rsidRPr="00056E7E">
              <w:rPr>
                <w:rFonts w:ascii="Book Antiqua" w:hAnsi="Book Antiqua"/>
                <w:i/>
                <w:iCs/>
                <w:color w:val="000000" w:themeColor="text1"/>
                <w:sz w:val="24"/>
                <w:szCs w:val="24"/>
                <w:lang w:val="en-US"/>
              </w:rPr>
              <w:t>P</w:t>
            </w:r>
            <w:r w:rsidRPr="00A54D4A">
              <w:rPr>
                <w:rFonts w:ascii="Book Antiqua" w:hAnsi="Book Antiqua"/>
                <w:color w:val="000000" w:themeColor="text1"/>
                <w:sz w:val="24"/>
                <w:szCs w:val="24"/>
                <w:lang w:val="en-US"/>
              </w:rPr>
              <w:t xml:space="preserve"> &lt; </w:t>
            </w:r>
            <w:r w:rsidR="007C1E9B" w:rsidRPr="00A54D4A">
              <w:rPr>
                <w:rFonts w:ascii="Book Antiqua" w:hAnsi="Book Antiqua"/>
                <w:color w:val="000000" w:themeColor="text1"/>
                <w:sz w:val="24"/>
                <w:szCs w:val="24"/>
                <w:lang w:val="en-US"/>
              </w:rPr>
              <w:t>0.001</w:t>
            </w:r>
          </w:p>
        </w:tc>
      </w:tr>
      <w:tr w:rsidR="00B2799C" w:rsidRPr="00A54D4A" w14:paraId="3DC089E4" w14:textId="77777777" w:rsidTr="00F06DFF">
        <w:tc>
          <w:tcPr>
            <w:tcW w:w="1607"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70B42202"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671"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4989891B"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12</w:t>
            </w:r>
          </w:p>
        </w:tc>
        <w:tc>
          <w:tcPr>
            <w:tcW w:w="1058"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3C5DBDAE"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83 (80-84)</w:t>
            </w:r>
          </w:p>
        </w:tc>
        <w:tc>
          <w:tcPr>
            <w:tcW w:w="1592"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73429320"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1.06 (0-1)</w:t>
            </w:r>
          </w:p>
        </w:tc>
        <w:tc>
          <w:tcPr>
            <w:tcW w:w="817"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5C132770" w14:textId="77777777" w:rsidR="007C1E9B" w:rsidRPr="00A54D4A" w:rsidRDefault="002A07EF" w:rsidP="00B2799C">
            <w:pPr>
              <w:adjustRightInd w:val="0"/>
              <w:snapToGrid w:val="0"/>
              <w:spacing w:line="360" w:lineRule="auto"/>
              <w:jc w:val="both"/>
              <w:rPr>
                <w:rFonts w:ascii="Book Antiqua" w:hAnsi="Book Antiqua"/>
                <w:color w:val="000000" w:themeColor="text1"/>
                <w:sz w:val="24"/>
                <w:szCs w:val="24"/>
                <w:lang w:val="en-US"/>
              </w:rPr>
            </w:pPr>
            <w:r w:rsidRPr="00056E7E">
              <w:rPr>
                <w:rFonts w:ascii="Book Antiqua" w:hAnsi="Book Antiqua"/>
                <w:i/>
                <w:iCs/>
                <w:color w:val="000000" w:themeColor="text1"/>
                <w:sz w:val="24"/>
                <w:szCs w:val="24"/>
                <w:lang w:val="en-US"/>
              </w:rPr>
              <w:t>P</w:t>
            </w:r>
            <w:r w:rsidRPr="00A54D4A">
              <w:rPr>
                <w:rFonts w:ascii="Book Antiqua" w:hAnsi="Book Antiqua"/>
                <w:color w:val="000000" w:themeColor="text1"/>
                <w:sz w:val="24"/>
                <w:szCs w:val="24"/>
                <w:lang w:val="en-US"/>
              </w:rPr>
              <w:t xml:space="preserve"> &lt; </w:t>
            </w:r>
            <w:r w:rsidR="007C1E9B" w:rsidRPr="00A54D4A">
              <w:rPr>
                <w:rFonts w:ascii="Book Antiqua" w:hAnsi="Book Antiqua"/>
                <w:color w:val="000000" w:themeColor="text1"/>
                <w:sz w:val="24"/>
                <w:szCs w:val="24"/>
                <w:lang w:val="en-US"/>
              </w:rPr>
              <w:t>0.001</w:t>
            </w:r>
          </w:p>
        </w:tc>
        <w:tc>
          <w:tcPr>
            <w:tcW w:w="1058"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65DCD46B"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13 (12-15)</w:t>
            </w:r>
          </w:p>
        </w:tc>
        <w:tc>
          <w:tcPr>
            <w:tcW w:w="1592"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63CDF9D1"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94.05 (92-98)</w:t>
            </w:r>
          </w:p>
        </w:tc>
        <w:tc>
          <w:tcPr>
            <w:tcW w:w="2037"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6FF5A4CF" w14:textId="77777777" w:rsidR="007C1E9B" w:rsidRPr="00A54D4A" w:rsidRDefault="002A07EF" w:rsidP="00B2799C">
            <w:pPr>
              <w:adjustRightInd w:val="0"/>
              <w:snapToGrid w:val="0"/>
              <w:spacing w:line="360" w:lineRule="auto"/>
              <w:jc w:val="both"/>
              <w:rPr>
                <w:rFonts w:ascii="Book Antiqua" w:hAnsi="Book Antiqua"/>
                <w:color w:val="000000" w:themeColor="text1"/>
                <w:sz w:val="24"/>
                <w:szCs w:val="24"/>
                <w:lang w:val="en-US"/>
              </w:rPr>
            </w:pPr>
            <w:r w:rsidRPr="00056E7E">
              <w:rPr>
                <w:rFonts w:ascii="Book Antiqua" w:hAnsi="Book Antiqua"/>
                <w:i/>
                <w:iCs/>
                <w:color w:val="000000" w:themeColor="text1"/>
                <w:sz w:val="24"/>
                <w:szCs w:val="24"/>
                <w:lang w:val="en-US"/>
              </w:rPr>
              <w:t>P</w:t>
            </w:r>
            <w:r w:rsidRPr="00A54D4A">
              <w:rPr>
                <w:rFonts w:ascii="Book Antiqua" w:hAnsi="Book Antiqua"/>
                <w:color w:val="000000" w:themeColor="text1"/>
                <w:sz w:val="24"/>
                <w:szCs w:val="24"/>
                <w:lang w:val="en-US"/>
              </w:rPr>
              <w:t xml:space="preserve"> &lt; </w:t>
            </w:r>
            <w:r w:rsidR="007C1E9B" w:rsidRPr="00A54D4A">
              <w:rPr>
                <w:rFonts w:ascii="Book Antiqua" w:hAnsi="Book Antiqua"/>
                <w:color w:val="000000" w:themeColor="text1"/>
                <w:sz w:val="24"/>
                <w:szCs w:val="24"/>
                <w:lang w:val="en-US"/>
              </w:rPr>
              <w:t>0.001</w:t>
            </w:r>
          </w:p>
        </w:tc>
      </w:tr>
      <w:tr w:rsidR="00B2799C" w:rsidRPr="00A54D4A" w14:paraId="4533ED6E" w14:textId="77777777" w:rsidTr="00F06DFF">
        <w:tc>
          <w:tcPr>
            <w:tcW w:w="1607"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1E76D0DD"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671"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4F376A61"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058"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1BF8D8A4"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592"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349BD768"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817"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59A383BA"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058"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71015354"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1592"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5AE6B8C5"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2037"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604B5620"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r>
      <w:tr w:rsidR="00B2799C" w:rsidRPr="00A54D4A" w14:paraId="4A7C780F" w14:textId="77777777" w:rsidTr="00F06DFF">
        <w:tc>
          <w:tcPr>
            <w:tcW w:w="1607"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74286CB3" w14:textId="77777777" w:rsidR="007C1E9B" w:rsidRPr="00A54D4A" w:rsidRDefault="00056E7E" w:rsidP="00B2799C">
            <w:pPr>
              <w:adjustRightInd w:val="0"/>
              <w:snapToGrid w:val="0"/>
              <w:spacing w:line="360" w:lineRule="auto"/>
              <w:jc w:val="both"/>
              <w:rPr>
                <w:rFonts w:ascii="Book Antiqua" w:hAnsi="Book Antiqua"/>
                <w:color w:val="000000" w:themeColor="text1"/>
                <w:sz w:val="24"/>
                <w:szCs w:val="24"/>
                <w:lang w:val="en-US"/>
              </w:rPr>
            </w:pPr>
            <w:proofErr w:type="spellStart"/>
            <w:r>
              <w:rPr>
                <w:rFonts w:ascii="Book Antiqua" w:hAnsi="Book Antiqua"/>
                <w:color w:val="000000" w:themeColor="text1"/>
                <w:sz w:val="24"/>
                <w:szCs w:val="24"/>
                <w:lang w:val="en-US"/>
              </w:rPr>
              <w:t>H</w:t>
            </w:r>
            <w:r w:rsidR="007C1E9B" w:rsidRPr="00A54D4A">
              <w:rPr>
                <w:rFonts w:ascii="Book Antiqua" w:hAnsi="Book Antiqua"/>
                <w:color w:val="000000" w:themeColor="text1"/>
                <w:sz w:val="24"/>
                <w:szCs w:val="24"/>
                <w:lang w:val="en-US"/>
              </w:rPr>
              <w:t>ipertrophic</w:t>
            </w:r>
            <w:proofErr w:type="spellEnd"/>
          </w:p>
        </w:tc>
        <w:tc>
          <w:tcPr>
            <w:tcW w:w="671"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4DDF03C4"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3</w:t>
            </w:r>
          </w:p>
        </w:tc>
        <w:tc>
          <w:tcPr>
            <w:tcW w:w="1058"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7FA0500A"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96.35 (94-99)</w:t>
            </w:r>
          </w:p>
        </w:tc>
        <w:tc>
          <w:tcPr>
            <w:tcW w:w="1592"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442B87AB"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97.66</w:t>
            </w:r>
            <w:r w:rsidR="00056E7E">
              <w:rPr>
                <w:rFonts w:ascii="Book Antiqua" w:hAnsi="Book Antiqua"/>
                <w:color w:val="000000" w:themeColor="text1"/>
                <w:sz w:val="24"/>
                <w:szCs w:val="24"/>
                <w:lang w:val="en-US"/>
              </w:rPr>
              <w:t xml:space="preserve"> </w:t>
            </w:r>
            <w:r w:rsidRPr="00A54D4A">
              <w:rPr>
                <w:rFonts w:ascii="Book Antiqua" w:hAnsi="Book Antiqua"/>
                <w:color w:val="000000" w:themeColor="text1"/>
                <w:sz w:val="24"/>
                <w:szCs w:val="24"/>
                <w:lang w:val="en-US"/>
              </w:rPr>
              <w:t>(95-98)</w:t>
            </w:r>
          </w:p>
        </w:tc>
        <w:tc>
          <w:tcPr>
            <w:tcW w:w="817"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550084A9" w14:textId="77777777" w:rsidR="007C1E9B" w:rsidRPr="00A54D4A" w:rsidRDefault="003E69F5" w:rsidP="00B2799C">
            <w:pPr>
              <w:adjustRightInd w:val="0"/>
              <w:snapToGrid w:val="0"/>
              <w:spacing w:line="360" w:lineRule="auto"/>
              <w:jc w:val="both"/>
              <w:rPr>
                <w:rFonts w:ascii="Book Antiqua" w:hAnsi="Book Antiqua"/>
                <w:color w:val="000000" w:themeColor="text1"/>
                <w:sz w:val="24"/>
                <w:szCs w:val="24"/>
                <w:lang w:val="en-US"/>
              </w:rPr>
            </w:pPr>
            <w:r w:rsidRPr="00056E7E">
              <w:rPr>
                <w:rFonts w:ascii="Book Antiqua" w:hAnsi="Book Antiqua"/>
                <w:i/>
                <w:iCs/>
                <w:color w:val="000000" w:themeColor="text1"/>
                <w:sz w:val="24"/>
                <w:szCs w:val="24"/>
                <w:lang w:val="en-US"/>
              </w:rPr>
              <w:t xml:space="preserve">P </w:t>
            </w:r>
            <w:r>
              <w:rPr>
                <w:rFonts w:ascii="Book Antiqua" w:hAnsi="Book Antiqua"/>
                <w:color w:val="000000" w:themeColor="text1"/>
                <w:sz w:val="24"/>
                <w:szCs w:val="24"/>
                <w:lang w:val="en-US"/>
              </w:rPr>
              <w:t xml:space="preserve">= </w:t>
            </w:r>
            <w:r w:rsidR="007C1E9B" w:rsidRPr="00A54D4A">
              <w:rPr>
                <w:rFonts w:ascii="Book Antiqua" w:hAnsi="Book Antiqua"/>
                <w:color w:val="000000" w:themeColor="text1"/>
                <w:sz w:val="24"/>
                <w:szCs w:val="24"/>
                <w:lang w:val="en-US"/>
              </w:rPr>
              <w:t>0.772</w:t>
            </w:r>
          </w:p>
        </w:tc>
        <w:tc>
          <w:tcPr>
            <w:tcW w:w="1058"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0FEE238F"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2 (2-3)</w:t>
            </w:r>
          </w:p>
        </w:tc>
        <w:tc>
          <w:tcPr>
            <w:tcW w:w="1592"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3DD6E876"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82.17 (80-85)</w:t>
            </w:r>
          </w:p>
        </w:tc>
        <w:tc>
          <w:tcPr>
            <w:tcW w:w="2037"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tcPr>
          <w:p w14:paraId="78A0C397" w14:textId="77777777" w:rsidR="007C1E9B" w:rsidRPr="00A54D4A" w:rsidRDefault="002A07EF" w:rsidP="00B2799C">
            <w:pPr>
              <w:adjustRightInd w:val="0"/>
              <w:snapToGrid w:val="0"/>
              <w:spacing w:line="360" w:lineRule="auto"/>
              <w:jc w:val="both"/>
              <w:rPr>
                <w:rFonts w:ascii="Book Antiqua" w:hAnsi="Book Antiqua"/>
                <w:color w:val="000000" w:themeColor="text1"/>
                <w:sz w:val="24"/>
                <w:szCs w:val="24"/>
                <w:lang w:val="en-US"/>
              </w:rPr>
            </w:pPr>
            <w:r w:rsidRPr="00056E7E">
              <w:rPr>
                <w:rFonts w:ascii="Book Antiqua" w:hAnsi="Book Antiqua"/>
                <w:i/>
                <w:iCs/>
                <w:color w:val="000000" w:themeColor="text1"/>
                <w:sz w:val="24"/>
                <w:szCs w:val="24"/>
                <w:lang w:val="en-US"/>
              </w:rPr>
              <w:t>P</w:t>
            </w:r>
            <w:r w:rsidRPr="00A54D4A">
              <w:rPr>
                <w:rFonts w:ascii="Book Antiqua" w:hAnsi="Book Antiqua"/>
                <w:color w:val="000000" w:themeColor="text1"/>
                <w:sz w:val="24"/>
                <w:szCs w:val="24"/>
                <w:lang w:val="en-US"/>
              </w:rPr>
              <w:t xml:space="preserve"> &lt; </w:t>
            </w:r>
            <w:r w:rsidR="007C1E9B" w:rsidRPr="00A54D4A">
              <w:rPr>
                <w:rFonts w:ascii="Book Antiqua" w:hAnsi="Book Antiqua"/>
                <w:color w:val="000000" w:themeColor="text1"/>
                <w:sz w:val="24"/>
                <w:szCs w:val="24"/>
                <w:lang w:val="en-US"/>
              </w:rPr>
              <w:t>0.001</w:t>
            </w:r>
          </w:p>
        </w:tc>
      </w:tr>
      <w:tr w:rsidR="00B2799C" w:rsidRPr="00A54D4A" w14:paraId="1ABC1201" w14:textId="77777777" w:rsidTr="00F06DFF">
        <w:tc>
          <w:tcPr>
            <w:tcW w:w="1607" w:type="dxa"/>
            <w:tcBorders>
              <w:top w:val="single" w:sz="4" w:space="0" w:color="CCE8CF" w:themeColor="background1"/>
              <w:left w:val="single" w:sz="4" w:space="0" w:color="CCE8CF" w:themeColor="background1"/>
              <w:right w:val="single" w:sz="4" w:space="0" w:color="CCE8CF" w:themeColor="background1"/>
            </w:tcBorders>
          </w:tcPr>
          <w:p w14:paraId="2416A933"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p>
        </w:tc>
        <w:tc>
          <w:tcPr>
            <w:tcW w:w="671" w:type="dxa"/>
            <w:tcBorders>
              <w:top w:val="single" w:sz="4" w:space="0" w:color="CCE8CF" w:themeColor="background1"/>
              <w:left w:val="single" w:sz="4" w:space="0" w:color="CCE8CF" w:themeColor="background1"/>
              <w:right w:val="single" w:sz="4" w:space="0" w:color="CCE8CF" w:themeColor="background1"/>
            </w:tcBorders>
          </w:tcPr>
          <w:p w14:paraId="1465C386"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12</w:t>
            </w:r>
          </w:p>
        </w:tc>
        <w:tc>
          <w:tcPr>
            <w:tcW w:w="1058" w:type="dxa"/>
            <w:tcBorders>
              <w:top w:val="single" w:sz="4" w:space="0" w:color="CCE8CF" w:themeColor="background1"/>
              <w:left w:val="single" w:sz="4" w:space="0" w:color="CCE8CF" w:themeColor="background1"/>
              <w:right w:val="single" w:sz="4" w:space="0" w:color="CCE8CF" w:themeColor="background1"/>
            </w:tcBorders>
          </w:tcPr>
          <w:p w14:paraId="1F0AB5C9"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93.52 (92-95)</w:t>
            </w:r>
          </w:p>
        </w:tc>
        <w:tc>
          <w:tcPr>
            <w:tcW w:w="1592" w:type="dxa"/>
            <w:tcBorders>
              <w:top w:val="single" w:sz="4" w:space="0" w:color="CCE8CF" w:themeColor="background1"/>
              <w:left w:val="single" w:sz="4" w:space="0" w:color="CCE8CF" w:themeColor="background1"/>
              <w:right w:val="single" w:sz="4" w:space="0" w:color="CCE8CF" w:themeColor="background1"/>
            </w:tcBorders>
          </w:tcPr>
          <w:p w14:paraId="78ECAC25"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92.31 (90-93)</w:t>
            </w:r>
          </w:p>
        </w:tc>
        <w:tc>
          <w:tcPr>
            <w:tcW w:w="817" w:type="dxa"/>
            <w:tcBorders>
              <w:top w:val="single" w:sz="4" w:space="0" w:color="CCE8CF" w:themeColor="background1"/>
              <w:left w:val="single" w:sz="4" w:space="0" w:color="CCE8CF" w:themeColor="background1"/>
              <w:right w:val="single" w:sz="4" w:space="0" w:color="CCE8CF" w:themeColor="background1"/>
            </w:tcBorders>
          </w:tcPr>
          <w:p w14:paraId="2A94F643" w14:textId="77777777" w:rsidR="007C1E9B" w:rsidRPr="00A54D4A" w:rsidRDefault="003E69F5" w:rsidP="00B2799C">
            <w:pPr>
              <w:adjustRightInd w:val="0"/>
              <w:snapToGrid w:val="0"/>
              <w:spacing w:line="360" w:lineRule="auto"/>
              <w:jc w:val="both"/>
              <w:rPr>
                <w:rFonts w:ascii="Book Antiqua" w:hAnsi="Book Antiqua"/>
                <w:color w:val="000000" w:themeColor="text1"/>
                <w:sz w:val="24"/>
                <w:szCs w:val="24"/>
                <w:lang w:val="en-US"/>
              </w:rPr>
            </w:pPr>
            <w:r w:rsidRPr="00056E7E">
              <w:rPr>
                <w:rFonts w:ascii="Book Antiqua" w:hAnsi="Book Antiqua"/>
                <w:i/>
                <w:iCs/>
                <w:color w:val="000000" w:themeColor="text1"/>
                <w:sz w:val="24"/>
                <w:szCs w:val="24"/>
                <w:lang w:val="en-US"/>
              </w:rPr>
              <w:t>P</w:t>
            </w:r>
            <w:r>
              <w:rPr>
                <w:rFonts w:ascii="Book Antiqua" w:hAnsi="Book Antiqua"/>
                <w:color w:val="000000" w:themeColor="text1"/>
                <w:sz w:val="24"/>
                <w:szCs w:val="24"/>
                <w:lang w:val="en-US"/>
              </w:rPr>
              <w:t xml:space="preserve"> = </w:t>
            </w:r>
            <w:r w:rsidR="007C1E9B" w:rsidRPr="00A54D4A">
              <w:rPr>
                <w:rFonts w:ascii="Book Antiqua" w:hAnsi="Book Antiqua"/>
                <w:color w:val="000000" w:themeColor="text1"/>
                <w:sz w:val="24"/>
                <w:szCs w:val="24"/>
                <w:lang w:val="en-US"/>
              </w:rPr>
              <w:t>0.694</w:t>
            </w:r>
          </w:p>
        </w:tc>
        <w:tc>
          <w:tcPr>
            <w:tcW w:w="1058" w:type="dxa"/>
            <w:tcBorders>
              <w:top w:val="single" w:sz="4" w:space="0" w:color="CCE8CF" w:themeColor="background1"/>
              <w:left w:val="single" w:sz="4" w:space="0" w:color="CCE8CF" w:themeColor="background1"/>
              <w:right w:val="single" w:sz="4" w:space="0" w:color="CCE8CF" w:themeColor="background1"/>
            </w:tcBorders>
          </w:tcPr>
          <w:p w14:paraId="2FB834B1"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42 (41-44)</w:t>
            </w:r>
          </w:p>
        </w:tc>
        <w:tc>
          <w:tcPr>
            <w:tcW w:w="1592" w:type="dxa"/>
            <w:tcBorders>
              <w:top w:val="single" w:sz="4" w:space="0" w:color="CCE8CF" w:themeColor="background1"/>
              <w:left w:val="single" w:sz="4" w:space="0" w:color="CCE8CF" w:themeColor="background1"/>
              <w:right w:val="single" w:sz="4" w:space="0" w:color="CCE8CF" w:themeColor="background1"/>
            </w:tcBorders>
          </w:tcPr>
          <w:p w14:paraId="48CA47A9" w14:textId="77777777" w:rsidR="007C1E9B" w:rsidRPr="00A54D4A" w:rsidRDefault="007C1E9B" w:rsidP="00B2799C">
            <w:pPr>
              <w:adjustRightInd w:val="0"/>
              <w:snapToGrid w:val="0"/>
              <w:spacing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93.00 (90-95)</w:t>
            </w:r>
          </w:p>
        </w:tc>
        <w:tc>
          <w:tcPr>
            <w:tcW w:w="2037" w:type="dxa"/>
            <w:tcBorders>
              <w:top w:val="single" w:sz="4" w:space="0" w:color="CCE8CF" w:themeColor="background1"/>
              <w:left w:val="single" w:sz="4" w:space="0" w:color="CCE8CF" w:themeColor="background1"/>
              <w:right w:val="single" w:sz="4" w:space="0" w:color="CCE8CF" w:themeColor="background1"/>
            </w:tcBorders>
          </w:tcPr>
          <w:p w14:paraId="132C04AD" w14:textId="77777777" w:rsidR="007C1E9B" w:rsidRPr="00A54D4A" w:rsidRDefault="003E69F5" w:rsidP="00B2799C">
            <w:pPr>
              <w:adjustRightInd w:val="0"/>
              <w:snapToGrid w:val="0"/>
              <w:spacing w:line="360" w:lineRule="auto"/>
              <w:jc w:val="both"/>
              <w:rPr>
                <w:rFonts w:ascii="Book Antiqua" w:hAnsi="Book Antiqua"/>
                <w:color w:val="000000" w:themeColor="text1"/>
                <w:sz w:val="24"/>
                <w:szCs w:val="24"/>
                <w:lang w:val="en-US"/>
              </w:rPr>
            </w:pPr>
            <w:r w:rsidRPr="00056E7E">
              <w:rPr>
                <w:rFonts w:ascii="Book Antiqua" w:hAnsi="Book Antiqua"/>
                <w:i/>
                <w:iCs/>
                <w:color w:val="000000" w:themeColor="text1"/>
                <w:sz w:val="24"/>
                <w:szCs w:val="24"/>
                <w:lang w:val="en-US"/>
              </w:rPr>
              <w:t>P</w:t>
            </w:r>
            <w:r>
              <w:rPr>
                <w:rFonts w:ascii="Book Antiqua" w:hAnsi="Book Antiqua"/>
                <w:color w:val="000000" w:themeColor="text1"/>
                <w:sz w:val="24"/>
                <w:szCs w:val="24"/>
                <w:lang w:val="en-US"/>
              </w:rPr>
              <w:t xml:space="preserve"> = </w:t>
            </w:r>
            <w:r w:rsidR="007C1E9B" w:rsidRPr="00A54D4A">
              <w:rPr>
                <w:rFonts w:ascii="Book Antiqua" w:hAnsi="Book Antiqua"/>
                <w:color w:val="000000" w:themeColor="text1"/>
                <w:sz w:val="24"/>
                <w:szCs w:val="24"/>
                <w:lang w:val="en-US"/>
              </w:rPr>
              <w:t>0.027</w:t>
            </w:r>
          </w:p>
        </w:tc>
      </w:tr>
    </w:tbl>
    <w:p w14:paraId="3C0B69D5" w14:textId="77777777" w:rsidR="00564367" w:rsidRPr="00056E7E" w:rsidRDefault="00E95132" w:rsidP="00056E7E">
      <w:pPr>
        <w:pStyle w:val="a7"/>
        <w:adjustRightInd w:val="0"/>
        <w:snapToGrid w:val="0"/>
        <w:spacing w:before="0" w:beforeAutospacing="0" w:after="0" w:afterAutospacing="0" w:line="360" w:lineRule="auto"/>
        <w:jc w:val="both"/>
        <w:rPr>
          <w:rFonts w:ascii="Book Antiqua" w:hAnsi="Book Antiqua"/>
          <w:color w:val="000000" w:themeColor="text1"/>
          <w:sz w:val="24"/>
          <w:szCs w:val="24"/>
          <w:lang w:val="en-US"/>
        </w:rPr>
      </w:pPr>
      <w:r w:rsidRPr="00A54D4A">
        <w:rPr>
          <w:rFonts w:ascii="Book Antiqua" w:hAnsi="Book Antiqua"/>
          <w:color w:val="000000" w:themeColor="text1"/>
          <w:sz w:val="24"/>
          <w:szCs w:val="24"/>
          <w:lang w:val="en-US"/>
        </w:rPr>
        <w:t xml:space="preserve">For each same time period </w:t>
      </w:r>
      <w:bookmarkStart w:id="154" w:name="OLE_LINK106"/>
      <w:bookmarkStart w:id="155" w:name="OLE_LINK107"/>
      <w:r w:rsidR="00056E7E">
        <w:rPr>
          <w:rFonts w:ascii="Book Antiqua" w:hAnsi="Book Antiqua"/>
          <w:color w:val="000000" w:themeColor="text1"/>
          <w:sz w:val="24"/>
          <w:szCs w:val="24"/>
          <w:lang w:val="en-US"/>
        </w:rPr>
        <w:t>values</w:t>
      </w:r>
      <w:bookmarkEnd w:id="154"/>
      <w:bookmarkEnd w:id="155"/>
      <w:r w:rsidRPr="00A54D4A">
        <w:rPr>
          <w:rFonts w:ascii="Book Antiqua" w:hAnsi="Book Antiqua"/>
          <w:color w:val="000000" w:themeColor="text1"/>
          <w:sz w:val="24"/>
          <w:szCs w:val="24"/>
          <w:lang w:val="en-US"/>
        </w:rPr>
        <w:t xml:space="preserve"> </w:t>
      </w:r>
      <w:r w:rsidR="002A07EF" w:rsidRPr="00056E7E">
        <w:rPr>
          <w:rFonts w:ascii="Book Antiqua" w:hAnsi="Book Antiqua"/>
          <w:i/>
          <w:iCs/>
          <w:color w:val="000000" w:themeColor="text1"/>
          <w:sz w:val="24"/>
          <w:szCs w:val="24"/>
          <w:lang w:val="en-US"/>
        </w:rPr>
        <w:t>P</w:t>
      </w:r>
      <w:r w:rsidR="002A07EF" w:rsidRPr="00A54D4A">
        <w:rPr>
          <w:rFonts w:ascii="Book Antiqua" w:hAnsi="Book Antiqua"/>
          <w:color w:val="000000" w:themeColor="text1"/>
          <w:sz w:val="24"/>
          <w:szCs w:val="24"/>
          <w:lang w:val="en-US"/>
        </w:rPr>
        <w:t xml:space="preserve"> &lt; </w:t>
      </w:r>
      <w:r w:rsidRPr="00A54D4A">
        <w:rPr>
          <w:rFonts w:ascii="Book Antiqua" w:hAnsi="Book Antiqua"/>
          <w:color w:val="000000" w:themeColor="text1"/>
          <w:sz w:val="24"/>
          <w:szCs w:val="24"/>
          <w:lang w:val="en-US"/>
        </w:rPr>
        <w:t>0.05 were considered statistically different</w:t>
      </w:r>
      <w:r w:rsidR="00056E7E">
        <w:rPr>
          <w:rFonts w:ascii="Book Antiqua" w:hAnsi="Book Antiqua"/>
          <w:color w:val="000000" w:themeColor="text1"/>
          <w:sz w:val="24"/>
          <w:szCs w:val="24"/>
          <w:lang w:val="en-US"/>
        </w:rPr>
        <w:t>.</w:t>
      </w:r>
      <w:bookmarkEnd w:id="153"/>
    </w:p>
    <w:sectPr w:rsidR="00564367" w:rsidRPr="00056E7E" w:rsidSect="008C510E">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C833B1" w14:textId="77777777" w:rsidR="00386547" w:rsidRDefault="00386547" w:rsidP="004D487E">
      <w:r>
        <w:separator/>
      </w:r>
    </w:p>
  </w:endnote>
  <w:endnote w:type="continuationSeparator" w:id="0">
    <w:p w14:paraId="27AAB410" w14:textId="77777777" w:rsidR="00386547" w:rsidRDefault="00386547" w:rsidP="004D4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panose1 w:val="00000000000000000000"/>
    <w:charset w:val="00"/>
    <w:family w:val="auto"/>
    <w:pitch w:val="variable"/>
    <w:sig w:usb0="A1002AE7" w:usb1="C0000063" w:usb2="00000038" w:usb3="00000000" w:csb0="000000B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PingFang SC">
    <w:altName w:val="Arial Unicode MS"/>
    <w:charset w:val="86"/>
    <w:family w:val="auto"/>
    <w:pitch w:val="variable"/>
    <w:sig w:usb0="A0002AFF" w:usb1="7ACFFDFB" w:usb2="00000017" w:usb3="00000000" w:csb0="0004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egoe UI">
    <w:altName w:val="Calibri"/>
    <w:panose1 w:val="020B0502040204020203"/>
    <w:charset w:val="00"/>
    <w:family w:val="swiss"/>
    <w:pitch w:val="variable"/>
    <w:sig w:usb0="E4002EFF" w:usb1="C000E47F"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3116EC" w14:textId="77777777" w:rsidR="00386547" w:rsidRDefault="00386547" w:rsidP="004D487E">
      <w:r>
        <w:separator/>
      </w:r>
    </w:p>
  </w:footnote>
  <w:footnote w:type="continuationSeparator" w:id="0">
    <w:p w14:paraId="470F4BCB" w14:textId="77777777" w:rsidR="00386547" w:rsidRDefault="00386547" w:rsidP="004D48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94"/>
  <w:bordersDoNotSurroundHeader/>
  <w:bordersDoNotSurroundFooter/>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aazfxv2wp2zz6evpwbxvzzde9ze2arsfswz&quot;&gt;librery bones&lt;record-ids&gt;&lt;item&gt;26&lt;/item&gt;&lt;item&gt;61&lt;/item&gt;&lt;item&gt;64&lt;/item&gt;&lt;item&gt;67&lt;/item&gt;&lt;item&gt;75&lt;/item&gt;&lt;item&gt;77&lt;/item&gt;&lt;item&gt;80&lt;/item&gt;&lt;/record-ids&gt;&lt;/item&gt;&lt;/Libraries&gt;"/>
  </w:docVars>
  <w:rsids>
    <w:rsidRoot w:val="00D51300"/>
    <w:rsid w:val="000054F5"/>
    <w:rsid w:val="0001477B"/>
    <w:rsid w:val="00014A50"/>
    <w:rsid w:val="00017746"/>
    <w:rsid w:val="000225BD"/>
    <w:rsid w:val="000265D0"/>
    <w:rsid w:val="00031D41"/>
    <w:rsid w:val="00032AFC"/>
    <w:rsid w:val="00033CB5"/>
    <w:rsid w:val="000427E8"/>
    <w:rsid w:val="00043A0A"/>
    <w:rsid w:val="00045F2A"/>
    <w:rsid w:val="00047E21"/>
    <w:rsid w:val="000514B6"/>
    <w:rsid w:val="000532A4"/>
    <w:rsid w:val="00056E7E"/>
    <w:rsid w:val="00064E66"/>
    <w:rsid w:val="000708CB"/>
    <w:rsid w:val="00073678"/>
    <w:rsid w:val="00073754"/>
    <w:rsid w:val="00073FCC"/>
    <w:rsid w:val="0007717E"/>
    <w:rsid w:val="00077628"/>
    <w:rsid w:val="00082CC6"/>
    <w:rsid w:val="00091A5E"/>
    <w:rsid w:val="00096215"/>
    <w:rsid w:val="00096CB5"/>
    <w:rsid w:val="000A2DA4"/>
    <w:rsid w:val="000A3B6E"/>
    <w:rsid w:val="000B11E8"/>
    <w:rsid w:val="000B1F90"/>
    <w:rsid w:val="000B5848"/>
    <w:rsid w:val="000C3458"/>
    <w:rsid w:val="000C4D77"/>
    <w:rsid w:val="000C7D2E"/>
    <w:rsid w:val="000D2FC7"/>
    <w:rsid w:val="000D3CCB"/>
    <w:rsid w:val="000D7795"/>
    <w:rsid w:val="000E461B"/>
    <w:rsid w:val="000E7C21"/>
    <w:rsid w:val="000F088B"/>
    <w:rsid w:val="000F4B44"/>
    <w:rsid w:val="000F6B04"/>
    <w:rsid w:val="000F7CB9"/>
    <w:rsid w:val="00101515"/>
    <w:rsid w:val="001017C0"/>
    <w:rsid w:val="0010449C"/>
    <w:rsid w:val="00104BB7"/>
    <w:rsid w:val="001053E6"/>
    <w:rsid w:val="00105BE5"/>
    <w:rsid w:val="00106FAC"/>
    <w:rsid w:val="001079AC"/>
    <w:rsid w:val="00107DF2"/>
    <w:rsid w:val="001224C7"/>
    <w:rsid w:val="00130FCE"/>
    <w:rsid w:val="00152FBE"/>
    <w:rsid w:val="00163A52"/>
    <w:rsid w:val="00164BDE"/>
    <w:rsid w:val="001675CD"/>
    <w:rsid w:val="00171831"/>
    <w:rsid w:val="00174F5C"/>
    <w:rsid w:val="001807D1"/>
    <w:rsid w:val="00184513"/>
    <w:rsid w:val="00191842"/>
    <w:rsid w:val="001943D4"/>
    <w:rsid w:val="00194811"/>
    <w:rsid w:val="00196444"/>
    <w:rsid w:val="001A0E73"/>
    <w:rsid w:val="001A2680"/>
    <w:rsid w:val="001B2DB7"/>
    <w:rsid w:val="001B742B"/>
    <w:rsid w:val="001C3076"/>
    <w:rsid w:val="001C6400"/>
    <w:rsid w:val="001D04AF"/>
    <w:rsid w:val="001E2B5E"/>
    <w:rsid w:val="001E33C4"/>
    <w:rsid w:val="001E474D"/>
    <w:rsid w:val="001F1002"/>
    <w:rsid w:val="001F2EA7"/>
    <w:rsid w:val="001F4720"/>
    <w:rsid w:val="001F4B70"/>
    <w:rsid w:val="00201505"/>
    <w:rsid w:val="0020320B"/>
    <w:rsid w:val="00203A05"/>
    <w:rsid w:val="00207406"/>
    <w:rsid w:val="0021096E"/>
    <w:rsid w:val="00212716"/>
    <w:rsid w:val="00213785"/>
    <w:rsid w:val="0021400C"/>
    <w:rsid w:val="002212BA"/>
    <w:rsid w:val="0022251C"/>
    <w:rsid w:val="00224729"/>
    <w:rsid w:val="00232A74"/>
    <w:rsid w:val="00236105"/>
    <w:rsid w:val="00237BE2"/>
    <w:rsid w:val="002401DE"/>
    <w:rsid w:val="002433B7"/>
    <w:rsid w:val="002605E3"/>
    <w:rsid w:val="0026643E"/>
    <w:rsid w:val="00267804"/>
    <w:rsid w:val="00267A21"/>
    <w:rsid w:val="00267FB7"/>
    <w:rsid w:val="0027050D"/>
    <w:rsid w:val="00271CD3"/>
    <w:rsid w:val="00275B3B"/>
    <w:rsid w:val="00280364"/>
    <w:rsid w:val="002833AD"/>
    <w:rsid w:val="00291606"/>
    <w:rsid w:val="00292A7D"/>
    <w:rsid w:val="00292B5F"/>
    <w:rsid w:val="002945A1"/>
    <w:rsid w:val="00295527"/>
    <w:rsid w:val="00295615"/>
    <w:rsid w:val="00297314"/>
    <w:rsid w:val="002A07EF"/>
    <w:rsid w:val="002B1954"/>
    <w:rsid w:val="002B409D"/>
    <w:rsid w:val="002B4E19"/>
    <w:rsid w:val="002B5AF8"/>
    <w:rsid w:val="002B6A56"/>
    <w:rsid w:val="002B756E"/>
    <w:rsid w:val="002C6AC1"/>
    <w:rsid w:val="002C6BEE"/>
    <w:rsid w:val="002C6D6C"/>
    <w:rsid w:val="002C7DDA"/>
    <w:rsid w:val="002D2555"/>
    <w:rsid w:val="002D3DCA"/>
    <w:rsid w:val="002D531A"/>
    <w:rsid w:val="002E4B9F"/>
    <w:rsid w:val="002E703B"/>
    <w:rsid w:val="002F4F50"/>
    <w:rsid w:val="002F7C13"/>
    <w:rsid w:val="00302405"/>
    <w:rsid w:val="00311680"/>
    <w:rsid w:val="00311A46"/>
    <w:rsid w:val="00315FF3"/>
    <w:rsid w:val="003164B7"/>
    <w:rsid w:val="0032040D"/>
    <w:rsid w:val="0032217E"/>
    <w:rsid w:val="00324A01"/>
    <w:rsid w:val="003364A6"/>
    <w:rsid w:val="0034147B"/>
    <w:rsid w:val="003440A7"/>
    <w:rsid w:val="00350479"/>
    <w:rsid w:val="003514E0"/>
    <w:rsid w:val="003548CB"/>
    <w:rsid w:val="0035622B"/>
    <w:rsid w:val="00356A6B"/>
    <w:rsid w:val="00361337"/>
    <w:rsid w:val="00370839"/>
    <w:rsid w:val="003709D5"/>
    <w:rsid w:val="003719EA"/>
    <w:rsid w:val="00380F9E"/>
    <w:rsid w:val="00381377"/>
    <w:rsid w:val="0038179F"/>
    <w:rsid w:val="003854AD"/>
    <w:rsid w:val="00386547"/>
    <w:rsid w:val="00387FF8"/>
    <w:rsid w:val="00390E14"/>
    <w:rsid w:val="00391003"/>
    <w:rsid w:val="0039400E"/>
    <w:rsid w:val="00396660"/>
    <w:rsid w:val="003A5970"/>
    <w:rsid w:val="003A6DAD"/>
    <w:rsid w:val="003B6758"/>
    <w:rsid w:val="003C06BD"/>
    <w:rsid w:val="003C0B61"/>
    <w:rsid w:val="003C6F59"/>
    <w:rsid w:val="003D0F9F"/>
    <w:rsid w:val="003D2DDF"/>
    <w:rsid w:val="003D40B8"/>
    <w:rsid w:val="003D5EB2"/>
    <w:rsid w:val="003D6F1D"/>
    <w:rsid w:val="003E69F5"/>
    <w:rsid w:val="003F72FC"/>
    <w:rsid w:val="003F7588"/>
    <w:rsid w:val="00401ED5"/>
    <w:rsid w:val="00410832"/>
    <w:rsid w:val="00411F8F"/>
    <w:rsid w:val="00413171"/>
    <w:rsid w:val="00417E37"/>
    <w:rsid w:val="00427C86"/>
    <w:rsid w:val="00427F8B"/>
    <w:rsid w:val="00431DF5"/>
    <w:rsid w:val="00434540"/>
    <w:rsid w:val="0044069C"/>
    <w:rsid w:val="0044080C"/>
    <w:rsid w:val="00443A89"/>
    <w:rsid w:val="00464A32"/>
    <w:rsid w:val="00466859"/>
    <w:rsid w:val="00466BF9"/>
    <w:rsid w:val="004828DC"/>
    <w:rsid w:val="004828E9"/>
    <w:rsid w:val="004836A5"/>
    <w:rsid w:val="004A021A"/>
    <w:rsid w:val="004A3D37"/>
    <w:rsid w:val="004B5940"/>
    <w:rsid w:val="004C2F08"/>
    <w:rsid w:val="004D0275"/>
    <w:rsid w:val="004D487E"/>
    <w:rsid w:val="004D4A1C"/>
    <w:rsid w:val="004E0567"/>
    <w:rsid w:val="004E081C"/>
    <w:rsid w:val="004E09B9"/>
    <w:rsid w:val="004E5E6C"/>
    <w:rsid w:val="004E7612"/>
    <w:rsid w:val="004F02D6"/>
    <w:rsid w:val="004F0839"/>
    <w:rsid w:val="004F1580"/>
    <w:rsid w:val="004F1A2D"/>
    <w:rsid w:val="004F1B2E"/>
    <w:rsid w:val="004F7A25"/>
    <w:rsid w:val="004F7E46"/>
    <w:rsid w:val="00503402"/>
    <w:rsid w:val="00510BC6"/>
    <w:rsid w:val="00515853"/>
    <w:rsid w:val="0051646E"/>
    <w:rsid w:val="00517327"/>
    <w:rsid w:val="00524B30"/>
    <w:rsid w:val="0053072D"/>
    <w:rsid w:val="005315F9"/>
    <w:rsid w:val="00534A1A"/>
    <w:rsid w:val="005375AC"/>
    <w:rsid w:val="00541110"/>
    <w:rsid w:val="00564367"/>
    <w:rsid w:val="00565F9B"/>
    <w:rsid w:val="00572668"/>
    <w:rsid w:val="00572E25"/>
    <w:rsid w:val="005773AF"/>
    <w:rsid w:val="00597988"/>
    <w:rsid w:val="00597F05"/>
    <w:rsid w:val="005A3F0C"/>
    <w:rsid w:val="005A7015"/>
    <w:rsid w:val="005B1B8D"/>
    <w:rsid w:val="005B4189"/>
    <w:rsid w:val="005B42DE"/>
    <w:rsid w:val="005B6013"/>
    <w:rsid w:val="005C1E28"/>
    <w:rsid w:val="005D01CC"/>
    <w:rsid w:val="005D248B"/>
    <w:rsid w:val="005D419F"/>
    <w:rsid w:val="005D5E69"/>
    <w:rsid w:val="005D63E2"/>
    <w:rsid w:val="005E1358"/>
    <w:rsid w:val="005E142A"/>
    <w:rsid w:val="005E43AA"/>
    <w:rsid w:val="005E494D"/>
    <w:rsid w:val="005E64B0"/>
    <w:rsid w:val="005E6EC2"/>
    <w:rsid w:val="005F09CD"/>
    <w:rsid w:val="005F6A2D"/>
    <w:rsid w:val="006031A2"/>
    <w:rsid w:val="0060546D"/>
    <w:rsid w:val="006063F7"/>
    <w:rsid w:val="006130B3"/>
    <w:rsid w:val="006135D1"/>
    <w:rsid w:val="00614ABE"/>
    <w:rsid w:val="00614FDF"/>
    <w:rsid w:val="00623719"/>
    <w:rsid w:val="00623AE4"/>
    <w:rsid w:val="006327B8"/>
    <w:rsid w:val="006334CB"/>
    <w:rsid w:val="00634618"/>
    <w:rsid w:val="00634DDA"/>
    <w:rsid w:val="00640AA2"/>
    <w:rsid w:val="00651DC0"/>
    <w:rsid w:val="00660D0F"/>
    <w:rsid w:val="00663A5E"/>
    <w:rsid w:val="00665903"/>
    <w:rsid w:val="0067345A"/>
    <w:rsid w:val="00676E80"/>
    <w:rsid w:val="0069496A"/>
    <w:rsid w:val="00697718"/>
    <w:rsid w:val="006A0520"/>
    <w:rsid w:val="006A4D5D"/>
    <w:rsid w:val="006A796A"/>
    <w:rsid w:val="006B6847"/>
    <w:rsid w:val="006B6E53"/>
    <w:rsid w:val="006B71EA"/>
    <w:rsid w:val="006C2183"/>
    <w:rsid w:val="006C4C20"/>
    <w:rsid w:val="006E2566"/>
    <w:rsid w:val="006E4FFC"/>
    <w:rsid w:val="006E66B7"/>
    <w:rsid w:val="006E706A"/>
    <w:rsid w:val="006F17BD"/>
    <w:rsid w:val="006F3634"/>
    <w:rsid w:val="00700303"/>
    <w:rsid w:val="00701F2C"/>
    <w:rsid w:val="0070360D"/>
    <w:rsid w:val="007049DF"/>
    <w:rsid w:val="0071366C"/>
    <w:rsid w:val="00716C5D"/>
    <w:rsid w:val="0072169C"/>
    <w:rsid w:val="00724766"/>
    <w:rsid w:val="0072654F"/>
    <w:rsid w:val="00731D16"/>
    <w:rsid w:val="007328C1"/>
    <w:rsid w:val="007335A1"/>
    <w:rsid w:val="007418E3"/>
    <w:rsid w:val="00747337"/>
    <w:rsid w:val="00753142"/>
    <w:rsid w:val="00755711"/>
    <w:rsid w:val="00757F20"/>
    <w:rsid w:val="00766FD0"/>
    <w:rsid w:val="00771431"/>
    <w:rsid w:val="00780AA5"/>
    <w:rsid w:val="00781F70"/>
    <w:rsid w:val="007841B8"/>
    <w:rsid w:val="007856BA"/>
    <w:rsid w:val="007857B6"/>
    <w:rsid w:val="007903B8"/>
    <w:rsid w:val="00796DDC"/>
    <w:rsid w:val="007A05B3"/>
    <w:rsid w:val="007A7A1C"/>
    <w:rsid w:val="007B1D43"/>
    <w:rsid w:val="007B70D9"/>
    <w:rsid w:val="007C00E1"/>
    <w:rsid w:val="007C1E9B"/>
    <w:rsid w:val="007C27FA"/>
    <w:rsid w:val="007C3424"/>
    <w:rsid w:val="007C3EFE"/>
    <w:rsid w:val="007D0C39"/>
    <w:rsid w:val="007D2A4E"/>
    <w:rsid w:val="007D67FE"/>
    <w:rsid w:val="007F3117"/>
    <w:rsid w:val="007F6AAA"/>
    <w:rsid w:val="0080069A"/>
    <w:rsid w:val="00810895"/>
    <w:rsid w:val="00812F4A"/>
    <w:rsid w:val="008158F5"/>
    <w:rsid w:val="00817637"/>
    <w:rsid w:val="00820ED5"/>
    <w:rsid w:val="00822149"/>
    <w:rsid w:val="00822A4B"/>
    <w:rsid w:val="00825CED"/>
    <w:rsid w:val="00830CE3"/>
    <w:rsid w:val="00831D87"/>
    <w:rsid w:val="008335B2"/>
    <w:rsid w:val="00836EF4"/>
    <w:rsid w:val="00837BE1"/>
    <w:rsid w:val="008420C4"/>
    <w:rsid w:val="00847D11"/>
    <w:rsid w:val="00852997"/>
    <w:rsid w:val="00853CA2"/>
    <w:rsid w:val="008564E8"/>
    <w:rsid w:val="0085680C"/>
    <w:rsid w:val="008630A9"/>
    <w:rsid w:val="00865A32"/>
    <w:rsid w:val="00865F8B"/>
    <w:rsid w:val="008672BA"/>
    <w:rsid w:val="00870907"/>
    <w:rsid w:val="00874F42"/>
    <w:rsid w:val="008822CB"/>
    <w:rsid w:val="008823BE"/>
    <w:rsid w:val="0088366F"/>
    <w:rsid w:val="0088561E"/>
    <w:rsid w:val="0089132A"/>
    <w:rsid w:val="00894CD4"/>
    <w:rsid w:val="00894EAE"/>
    <w:rsid w:val="008A0C3B"/>
    <w:rsid w:val="008A124F"/>
    <w:rsid w:val="008A31B9"/>
    <w:rsid w:val="008A4D35"/>
    <w:rsid w:val="008B25D1"/>
    <w:rsid w:val="008B28C6"/>
    <w:rsid w:val="008B4DCC"/>
    <w:rsid w:val="008B7066"/>
    <w:rsid w:val="008C1686"/>
    <w:rsid w:val="008C4B42"/>
    <w:rsid w:val="008C510E"/>
    <w:rsid w:val="008E6611"/>
    <w:rsid w:val="008F5FDB"/>
    <w:rsid w:val="00900A1A"/>
    <w:rsid w:val="00901B7B"/>
    <w:rsid w:val="0090224F"/>
    <w:rsid w:val="00902FF1"/>
    <w:rsid w:val="0090445E"/>
    <w:rsid w:val="00906901"/>
    <w:rsid w:val="00910DCF"/>
    <w:rsid w:val="0091205F"/>
    <w:rsid w:val="00917CB5"/>
    <w:rsid w:val="009262FD"/>
    <w:rsid w:val="00926FF1"/>
    <w:rsid w:val="00927020"/>
    <w:rsid w:val="009376D4"/>
    <w:rsid w:val="00943C6D"/>
    <w:rsid w:val="00951753"/>
    <w:rsid w:val="00953CFE"/>
    <w:rsid w:val="00957B29"/>
    <w:rsid w:val="009633C3"/>
    <w:rsid w:val="009635CE"/>
    <w:rsid w:val="00965D54"/>
    <w:rsid w:val="009670B2"/>
    <w:rsid w:val="00970878"/>
    <w:rsid w:val="00970AA2"/>
    <w:rsid w:val="009713EA"/>
    <w:rsid w:val="009808BE"/>
    <w:rsid w:val="009809C4"/>
    <w:rsid w:val="009817BB"/>
    <w:rsid w:val="009846F1"/>
    <w:rsid w:val="00985947"/>
    <w:rsid w:val="00986274"/>
    <w:rsid w:val="00990BF3"/>
    <w:rsid w:val="00991E9D"/>
    <w:rsid w:val="00996FD3"/>
    <w:rsid w:val="009A14AB"/>
    <w:rsid w:val="009B0636"/>
    <w:rsid w:val="009B5876"/>
    <w:rsid w:val="009B600B"/>
    <w:rsid w:val="009B6895"/>
    <w:rsid w:val="009C62E0"/>
    <w:rsid w:val="009D1352"/>
    <w:rsid w:val="009D17C0"/>
    <w:rsid w:val="009D2048"/>
    <w:rsid w:val="009D3754"/>
    <w:rsid w:val="009D4C46"/>
    <w:rsid w:val="009D5F68"/>
    <w:rsid w:val="009D610B"/>
    <w:rsid w:val="009D7FE4"/>
    <w:rsid w:val="009E0F62"/>
    <w:rsid w:val="009E1C80"/>
    <w:rsid w:val="009E349E"/>
    <w:rsid w:val="009F4876"/>
    <w:rsid w:val="009F7235"/>
    <w:rsid w:val="00A001D8"/>
    <w:rsid w:val="00A01147"/>
    <w:rsid w:val="00A02159"/>
    <w:rsid w:val="00A10416"/>
    <w:rsid w:val="00A12382"/>
    <w:rsid w:val="00A21209"/>
    <w:rsid w:val="00A234F7"/>
    <w:rsid w:val="00A24CC0"/>
    <w:rsid w:val="00A259F3"/>
    <w:rsid w:val="00A27F3B"/>
    <w:rsid w:val="00A3655F"/>
    <w:rsid w:val="00A46E4B"/>
    <w:rsid w:val="00A54D4A"/>
    <w:rsid w:val="00A5510E"/>
    <w:rsid w:val="00A575A9"/>
    <w:rsid w:val="00A602BA"/>
    <w:rsid w:val="00A607B5"/>
    <w:rsid w:val="00A612E8"/>
    <w:rsid w:val="00A616D6"/>
    <w:rsid w:val="00A726E2"/>
    <w:rsid w:val="00A75DF5"/>
    <w:rsid w:val="00A85828"/>
    <w:rsid w:val="00A86AC0"/>
    <w:rsid w:val="00A93F40"/>
    <w:rsid w:val="00A94EBF"/>
    <w:rsid w:val="00AA0E27"/>
    <w:rsid w:val="00AA23FA"/>
    <w:rsid w:val="00AC2095"/>
    <w:rsid w:val="00AC61B5"/>
    <w:rsid w:val="00AC657E"/>
    <w:rsid w:val="00AC725B"/>
    <w:rsid w:val="00AE1D79"/>
    <w:rsid w:val="00AE1EA9"/>
    <w:rsid w:val="00AE4BBD"/>
    <w:rsid w:val="00AE6528"/>
    <w:rsid w:val="00AF0061"/>
    <w:rsid w:val="00AF3511"/>
    <w:rsid w:val="00AF654E"/>
    <w:rsid w:val="00AF715F"/>
    <w:rsid w:val="00B00665"/>
    <w:rsid w:val="00B015B0"/>
    <w:rsid w:val="00B02079"/>
    <w:rsid w:val="00B02ABC"/>
    <w:rsid w:val="00B03274"/>
    <w:rsid w:val="00B04716"/>
    <w:rsid w:val="00B10865"/>
    <w:rsid w:val="00B11DA9"/>
    <w:rsid w:val="00B14969"/>
    <w:rsid w:val="00B20297"/>
    <w:rsid w:val="00B25D22"/>
    <w:rsid w:val="00B267A3"/>
    <w:rsid w:val="00B2799C"/>
    <w:rsid w:val="00B32C2F"/>
    <w:rsid w:val="00B341E6"/>
    <w:rsid w:val="00B34324"/>
    <w:rsid w:val="00B37CC4"/>
    <w:rsid w:val="00B470D3"/>
    <w:rsid w:val="00B510AB"/>
    <w:rsid w:val="00B546BC"/>
    <w:rsid w:val="00B54702"/>
    <w:rsid w:val="00B55BC6"/>
    <w:rsid w:val="00B56F67"/>
    <w:rsid w:val="00B60653"/>
    <w:rsid w:val="00B621F5"/>
    <w:rsid w:val="00B70B92"/>
    <w:rsid w:val="00B721BB"/>
    <w:rsid w:val="00B8091D"/>
    <w:rsid w:val="00B86F77"/>
    <w:rsid w:val="00B92F39"/>
    <w:rsid w:val="00B96F97"/>
    <w:rsid w:val="00BA025B"/>
    <w:rsid w:val="00BA55E2"/>
    <w:rsid w:val="00BA5BBD"/>
    <w:rsid w:val="00BB212C"/>
    <w:rsid w:val="00BB32D4"/>
    <w:rsid w:val="00BB5753"/>
    <w:rsid w:val="00BC1A38"/>
    <w:rsid w:val="00BC309F"/>
    <w:rsid w:val="00BC6CC2"/>
    <w:rsid w:val="00BC7001"/>
    <w:rsid w:val="00BD12E4"/>
    <w:rsid w:val="00BD1D7C"/>
    <w:rsid w:val="00BD4A87"/>
    <w:rsid w:val="00BD60B1"/>
    <w:rsid w:val="00BD74AC"/>
    <w:rsid w:val="00BE3D7B"/>
    <w:rsid w:val="00BF0EB2"/>
    <w:rsid w:val="00BF76FA"/>
    <w:rsid w:val="00C16D7F"/>
    <w:rsid w:val="00C17A82"/>
    <w:rsid w:val="00C203A2"/>
    <w:rsid w:val="00C217B7"/>
    <w:rsid w:val="00C22956"/>
    <w:rsid w:val="00C23294"/>
    <w:rsid w:val="00C2341E"/>
    <w:rsid w:val="00C27C01"/>
    <w:rsid w:val="00C32B9D"/>
    <w:rsid w:val="00C441B0"/>
    <w:rsid w:val="00C4783F"/>
    <w:rsid w:val="00C578CD"/>
    <w:rsid w:val="00C57AF8"/>
    <w:rsid w:val="00C717CB"/>
    <w:rsid w:val="00C7616A"/>
    <w:rsid w:val="00C76596"/>
    <w:rsid w:val="00C91168"/>
    <w:rsid w:val="00C94B05"/>
    <w:rsid w:val="00C96521"/>
    <w:rsid w:val="00C9748B"/>
    <w:rsid w:val="00CA050D"/>
    <w:rsid w:val="00CB2952"/>
    <w:rsid w:val="00CB2C45"/>
    <w:rsid w:val="00CB4E16"/>
    <w:rsid w:val="00CB6CBE"/>
    <w:rsid w:val="00CC10A6"/>
    <w:rsid w:val="00CC1D97"/>
    <w:rsid w:val="00CC2A1B"/>
    <w:rsid w:val="00CD0998"/>
    <w:rsid w:val="00CD4F1D"/>
    <w:rsid w:val="00CD6160"/>
    <w:rsid w:val="00CE0FA5"/>
    <w:rsid w:val="00CE2550"/>
    <w:rsid w:val="00CE5AB4"/>
    <w:rsid w:val="00CE6885"/>
    <w:rsid w:val="00CF5639"/>
    <w:rsid w:val="00D0340F"/>
    <w:rsid w:val="00D04760"/>
    <w:rsid w:val="00D1093A"/>
    <w:rsid w:val="00D12B15"/>
    <w:rsid w:val="00D2433F"/>
    <w:rsid w:val="00D243D2"/>
    <w:rsid w:val="00D3289E"/>
    <w:rsid w:val="00D33F93"/>
    <w:rsid w:val="00D36BD6"/>
    <w:rsid w:val="00D4115F"/>
    <w:rsid w:val="00D42166"/>
    <w:rsid w:val="00D462A5"/>
    <w:rsid w:val="00D51300"/>
    <w:rsid w:val="00D51B6C"/>
    <w:rsid w:val="00D533D5"/>
    <w:rsid w:val="00D563AE"/>
    <w:rsid w:val="00D5673A"/>
    <w:rsid w:val="00D61B09"/>
    <w:rsid w:val="00D644B5"/>
    <w:rsid w:val="00D76F52"/>
    <w:rsid w:val="00D905C2"/>
    <w:rsid w:val="00D90614"/>
    <w:rsid w:val="00D90B42"/>
    <w:rsid w:val="00D9179F"/>
    <w:rsid w:val="00D92105"/>
    <w:rsid w:val="00D9218F"/>
    <w:rsid w:val="00D937C7"/>
    <w:rsid w:val="00D95B2F"/>
    <w:rsid w:val="00DA275F"/>
    <w:rsid w:val="00DA2D48"/>
    <w:rsid w:val="00DA331C"/>
    <w:rsid w:val="00DB0DAA"/>
    <w:rsid w:val="00DB2500"/>
    <w:rsid w:val="00DB69BA"/>
    <w:rsid w:val="00DB736C"/>
    <w:rsid w:val="00DB74C2"/>
    <w:rsid w:val="00DC1CD6"/>
    <w:rsid w:val="00DC2B78"/>
    <w:rsid w:val="00DC49CC"/>
    <w:rsid w:val="00DD0CE2"/>
    <w:rsid w:val="00DD4C43"/>
    <w:rsid w:val="00DE1F6D"/>
    <w:rsid w:val="00DF12A2"/>
    <w:rsid w:val="00DF131C"/>
    <w:rsid w:val="00DF275C"/>
    <w:rsid w:val="00DF458F"/>
    <w:rsid w:val="00DF5C90"/>
    <w:rsid w:val="00E00768"/>
    <w:rsid w:val="00E00B70"/>
    <w:rsid w:val="00E0230A"/>
    <w:rsid w:val="00E04BA0"/>
    <w:rsid w:val="00E05C04"/>
    <w:rsid w:val="00E11F5D"/>
    <w:rsid w:val="00E1455D"/>
    <w:rsid w:val="00E21346"/>
    <w:rsid w:val="00E3454A"/>
    <w:rsid w:val="00E36AF7"/>
    <w:rsid w:val="00E4055E"/>
    <w:rsid w:val="00E42206"/>
    <w:rsid w:val="00E43CE7"/>
    <w:rsid w:val="00E447ED"/>
    <w:rsid w:val="00E450BB"/>
    <w:rsid w:val="00E4677B"/>
    <w:rsid w:val="00E468C7"/>
    <w:rsid w:val="00E47DD9"/>
    <w:rsid w:val="00E52339"/>
    <w:rsid w:val="00E5444C"/>
    <w:rsid w:val="00E60473"/>
    <w:rsid w:val="00E75219"/>
    <w:rsid w:val="00E76AAE"/>
    <w:rsid w:val="00E806C2"/>
    <w:rsid w:val="00E85EAB"/>
    <w:rsid w:val="00E87301"/>
    <w:rsid w:val="00E90C74"/>
    <w:rsid w:val="00E95132"/>
    <w:rsid w:val="00EB4C4F"/>
    <w:rsid w:val="00EC009C"/>
    <w:rsid w:val="00ED6872"/>
    <w:rsid w:val="00EE1907"/>
    <w:rsid w:val="00EE299C"/>
    <w:rsid w:val="00EE3420"/>
    <w:rsid w:val="00EE68F2"/>
    <w:rsid w:val="00EF3ADF"/>
    <w:rsid w:val="00F047B3"/>
    <w:rsid w:val="00F06DFF"/>
    <w:rsid w:val="00F07735"/>
    <w:rsid w:val="00F204DE"/>
    <w:rsid w:val="00F43402"/>
    <w:rsid w:val="00F469C1"/>
    <w:rsid w:val="00F46C13"/>
    <w:rsid w:val="00F47666"/>
    <w:rsid w:val="00F52E4E"/>
    <w:rsid w:val="00F53D0F"/>
    <w:rsid w:val="00F54589"/>
    <w:rsid w:val="00F574AF"/>
    <w:rsid w:val="00F57F96"/>
    <w:rsid w:val="00F6277C"/>
    <w:rsid w:val="00F63373"/>
    <w:rsid w:val="00F676E9"/>
    <w:rsid w:val="00F71B87"/>
    <w:rsid w:val="00F72A68"/>
    <w:rsid w:val="00F77D0E"/>
    <w:rsid w:val="00F836A5"/>
    <w:rsid w:val="00F838CE"/>
    <w:rsid w:val="00F84688"/>
    <w:rsid w:val="00F90C39"/>
    <w:rsid w:val="00F930F4"/>
    <w:rsid w:val="00F9450C"/>
    <w:rsid w:val="00F96C76"/>
    <w:rsid w:val="00FB45ED"/>
    <w:rsid w:val="00FB7E28"/>
    <w:rsid w:val="00FC0C88"/>
    <w:rsid w:val="00FC1D79"/>
    <w:rsid w:val="00FC7AF3"/>
    <w:rsid w:val="00FD110A"/>
    <w:rsid w:val="00FD5348"/>
    <w:rsid w:val="00FE192F"/>
    <w:rsid w:val="00FE4EAA"/>
    <w:rsid w:val="00FE67B2"/>
    <w:rsid w:val="00FF1BD2"/>
    <w:rsid w:val="00FF1F62"/>
    <w:rsid w:val="00FF264B"/>
    <w:rsid w:val="00FF4785"/>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88573B"/>
  <w14:defaultImageDpi w14:val="300"/>
  <w15:docId w15:val="{D3C96588-52D0-FA48-A04E-190EEA160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1300"/>
  </w:style>
  <w:style w:type="paragraph" w:styleId="1">
    <w:name w:val="heading 1"/>
    <w:basedOn w:val="a"/>
    <w:link w:val="10"/>
    <w:uiPriority w:val="9"/>
    <w:qFormat/>
    <w:rsid w:val="00D51300"/>
    <w:pPr>
      <w:spacing w:before="100" w:beforeAutospacing="1" w:after="100" w:afterAutospacing="1"/>
      <w:outlineLvl w:val="0"/>
    </w:pPr>
    <w:rPr>
      <w:rFonts w:ascii="Times" w:hAnsi="Times"/>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D51300"/>
    <w:rPr>
      <w:rFonts w:ascii="Times" w:hAnsi="Times"/>
      <w:b/>
      <w:bCs/>
      <w:kern w:val="36"/>
      <w:sz w:val="48"/>
      <w:szCs w:val="48"/>
    </w:rPr>
  </w:style>
  <w:style w:type="table" w:styleId="a3">
    <w:name w:val="Table Grid"/>
    <w:basedOn w:val="a1"/>
    <w:uiPriority w:val="59"/>
    <w:rsid w:val="00D51300"/>
    <w:rPr>
      <w:rFonts w:ascii="Calibri" w:eastAsia="Calibri" w:hAnsi="Calibri"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0"/>
    <w:rsid w:val="00D51300"/>
  </w:style>
  <w:style w:type="character" w:styleId="a4">
    <w:name w:val="Hyperlink"/>
    <w:basedOn w:val="a0"/>
    <w:uiPriority w:val="99"/>
    <w:unhideWhenUsed/>
    <w:rsid w:val="00D51300"/>
    <w:rPr>
      <w:color w:val="0000FF"/>
      <w:u w:val="single"/>
    </w:rPr>
  </w:style>
  <w:style w:type="paragraph" w:styleId="a5">
    <w:name w:val="Balloon Text"/>
    <w:basedOn w:val="a"/>
    <w:link w:val="a6"/>
    <w:uiPriority w:val="99"/>
    <w:semiHidden/>
    <w:unhideWhenUsed/>
    <w:rsid w:val="00D51300"/>
    <w:rPr>
      <w:rFonts w:ascii="Lucida Grande" w:hAnsi="Lucida Grande" w:cs="Lucida Grande"/>
      <w:sz w:val="18"/>
      <w:szCs w:val="18"/>
    </w:rPr>
  </w:style>
  <w:style w:type="character" w:customStyle="1" w:styleId="a6">
    <w:name w:val="批注框文本 字符"/>
    <w:basedOn w:val="a0"/>
    <w:link w:val="a5"/>
    <w:uiPriority w:val="99"/>
    <w:semiHidden/>
    <w:rsid w:val="00D51300"/>
    <w:rPr>
      <w:rFonts w:ascii="Lucida Grande" w:hAnsi="Lucida Grande" w:cs="Lucida Grande"/>
      <w:sz w:val="18"/>
      <w:szCs w:val="18"/>
    </w:rPr>
  </w:style>
  <w:style w:type="paragraph" w:styleId="a7">
    <w:name w:val="Normal (Web)"/>
    <w:basedOn w:val="a"/>
    <w:uiPriority w:val="99"/>
    <w:unhideWhenUsed/>
    <w:rsid w:val="00C441B0"/>
    <w:pPr>
      <w:spacing w:before="100" w:beforeAutospacing="1" w:after="100" w:afterAutospacing="1"/>
    </w:pPr>
    <w:rPr>
      <w:rFonts w:ascii="Times New Roman" w:hAnsi="Times New Roman" w:cs="Times New Roman"/>
      <w:sz w:val="20"/>
      <w:szCs w:val="20"/>
    </w:rPr>
  </w:style>
  <w:style w:type="paragraph" w:styleId="a8">
    <w:name w:val="header"/>
    <w:basedOn w:val="a"/>
    <w:link w:val="a9"/>
    <w:uiPriority w:val="99"/>
    <w:unhideWhenUsed/>
    <w:rsid w:val="004D487E"/>
    <w:pPr>
      <w:tabs>
        <w:tab w:val="center" w:pos="4320"/>
        <w:tab w:val="right" w:pos="8640"/>
      </w:tabs>
    </w:pPr>
  </w:style>
  <w:style w:type="character" w:customStyle="1" w:styleId="a9">
    <w:name w:val="页眉 字符"/>
    <w:basedOn w:val="a0"/>
    <w:link w:val="a8"/>
    <w:uiPriority w:val="99"/>
    <w:rsid w:val="004D487E"/>
  </w:style>
  <w:style w:type="paragraph" w:styleId="aa">
    <w:name w:val="footer"/>
    <w:basedOn w:val="a"/>
    <w:link w:val="ab"/>
    <w:uiPriority w:val="99"/>
    <w:unhideWhenUsed/>
    <w:rsid w:val="004D487E"/>
    <w:pPr>
      <w:tabs>
        <w:tab w:val="center" w:pos="4320"/>
        <w:tab w:val="right" w:pos="8640"/>
      </w:tabs>
    </w:pPr>
  </w:style>
  <w:style w:type="character" w:customStyle="1" w:styleId="ab">
    <w:name w:val="页脚 字符"/>
    <w:basedOn w:val="a0"/>
    <w:link w:val="aa"/>
    <w:uiPriority w:val="99"/>
    <w:rsid w:val="004D487E"/>
  </w:style>
  <w:style w:type="paragraph" w:customStyle="1" w:styleId="EndNoteBibliographyTitle">
    <w:name w:val="EndNote Bibliography Title"/>
    <w:basedOn w:val="a"/>
    <w:rsid w:val="00C94B05"/>
    <w:pPr>
      <w:jc w:val="center"/>
    </w:pPr>
    <w:rPr>
      <w:rFonts w:ascii="Cambria" w:hAnsi="Cambria"/>
      <w:lang w:val="en-US"/>
    </w:rPr>
  </w:style>
  <w:style w:type="paragraph" w:customStyle="1" w:styleId="EndNoteBibliography">
    <w:name w:val="EndNote Bibliography"/>
    <w:basedOn w:val="a"/>
    <w:rsid w:val="00C94B05"/>
    <w:pPr>
      <w:jc w:val="both"/>
    </w:pPr>
    <w:rPr>
      <w:rFonts w:ascii="Cambria" w:hAnsi="Cambria"/>
      <w:lang w:val="en-US"/>
    </w:rPr>
  </w:style>
  <w:style w:type="character" w:styleId="ac">
    <w:name w:val="FollowedHyperlink"/>
    <w:basedOn w:val="a0"/>
    <w:uiPriority w:val="99"/>
    <w:semiHidden/>
    <w:unhideWhenUsed/>
    <w:rsid w:val="006F3634"/>
    <w:rPr>
      <w:color w:val="800080" w:themeColor="followedHyperlink"/>
      <w:u w:val="single"/>
    </w:rPr>
  </w:style>
  <w:style w:type="character" w:customStyle="1" w:styleId="ad">
    <w:name w:val="批注文字 字符"/>
    <w:basedOn w:val="a0"/>
    <w:link w:val="ae"/>
    <w:uiPriority w:val="99"/>
    <w:rsid w:val="00564367"/>
    <w:rPr>
      <w:sz w:val="20"/>
      <w:szCs w:val="20"/>
    </w:rPr>
  </w:style>
  <w:style w:type="paragraph" w:styleId="ae">
    <w:name w:val="annotation text"/>
    <w:basedOn w:val="a"/>
    <w:link w:val="ad"/>
    <w:uiPriority w:val="99"/>
    <w:unhideWhenUsed/>
    <w:rsid w:val="00564367"/>
    <w:rPr>
      <w:sz w:val="20"/>
      <w:szCs w:val="20"/>
    </w:rPr>
  </w:style>
  <w:style w:type="character" w:customStyle="1" w:styleId="af">
    <w:name w:val="批注主题 字符"/>
    <w:basedOn w:val="ad"/>
    <w:link w:val="af0"/>
    <w:uiPriority w:val="99"/>
    <w:semiHidden/>
    <w:rsid w:val="00564367"/>
    <w:rPr>
      <w:b/>
      <w:bCs/>
      <w:sz w:val="20"/>
      <w:szCs w:val="20"/>
    </w:rPr>
  </w:style>
  <w:style w:type="paragraph" w:styleId="af0">
    <w:name w:val="annotation subject"/>
    <w:basedOn w:val="ae"/>
    <w:next w:val="ae"/>
    <w:link w:val="af"/>
    <w:uiPriority w:val="99"/>
    <w:semiHidden/>
    <w:unhideWhenUsed/>
    <w:rsid w:val="00564367"/>
    <w:rPr>
      <w:b/>
      <w:bCs/>
    </w:rPr>
  </w:style>
  <w:style w:type="paragraph" w:customStyle="1" w:styleId="11">
    <w:name w:val="正文1"/>
    <w:uiPriority w:val="99"/>
    <w:rsid w:val="00E76AAE"/>
    <w:pPr>
      <w:spacing w:line="276" w:lineRule="auto"/>
    </w:pPr>
    <w:rPr>
      <w:rFonts w:ascii="Arial" w:eastAsia="宋体" w:hAnsi="Arial" w:cs="Arial"/>
      <w:color w:val="000000"/>
      <w:sz w:val="22"/>
      <w:szCs w:val="20"/>
      <w:lang w:val="pl-PL" w:eastAsia="pl-PL"/>
    </w:rPr>
  </w:style>
  <w:style w:type="character" w:styleId="af1">
    <w:name w:val="annotation reference"/>
    <w:uiPriority w:val="99"/>
    <w:semiHidden/>
    <w:unhideWhenUsed/>
    <w:rsid w:val="00E76AAE"/>
    <w:rPr>
      <w:sz w:val="21"/>
      <w:szCs w:val="21"/>
    </w:rPr>
  </w:style>
  <w:style w:type="paragraph" w:customStyle="1" w:styleId="p1">
    <w:name w:val="p1"/>
    <w:basedOn w:val="a"/>
    <w:rsid w:val="00E76AAE"/>
    <w:rPr>
      <w:rFonts w:ascii="Helvetica" w:hAnsi="Helvetica" w:cs="Times New Roman"/>
      <w:sz w:val="18"/>
      <w:szCs w:val="18"/>
      <w:lang w:val="en-US" w:eastAsia="zh-CN"/>
    </w:rPr>
  </w:style>
  <w:style w:type="character" w:styleId="af2">
    <w:name w:val="Strong"/>
    <w:basedOn w:val="a0"/>
    <w:uiPriority w:val="22"/>
    <w:qFormat/>
    <w:rsid w:val="00DF131C"/>
    <w:rPr>
      <w:b/>
      <w:bCs/>
    </w:rPr>
  </w:style>
  <w:style w:type="character" w:customStyle="1" w:styleId="s1">
    <w:name w:val="s1"/>
    <w:basedOn w:val="a0"/>
    <w:rsid w:val="00DF131C"/>
    <w:rPr>
      <w:rFonts w:ascii=".PingFang SC" w:eastAsia=".PingFang SC" w:hAnsi=".PingFang SC" w:hint="eastAsia"/>
      <w:sz w:val="18"/>
      <w:szCs w:val="18"/>
    </w:rPr>
  </w:style>
  <w:style w:type="paragraph" w:styleId="af3">
    <w:name w:val="List Paragraph"/>
    <w:basedOn w:val="a"/>
    <w:uiPriority w:val="34"/>
    <w:qFormat/>
    <w:rsid w:val="00DF131C"/>
    <w:pPr>
      <w:widowControl w:val="0"/>
      <w:ind w:firstLineChars="200" w:firstLine="420"/>
      <w:jc w:val="both"/>
    </w:pPr>
    <w:rPr>
      <w:kern w:val="2"/>
      <w:sz w:val="21"/>
      <w:szCs w:val="22"/>
      <w:lang w:val="en-US" w:eastAsia="zh-CN"/>
    </w:rPr>
  </w:style>
  <w:style w:type="paragraph" w:styleId="af4">
    <w:name w:val="Revision"/>
    <w:hidden/>
    <w:uiPriority w:val="99"/>
    <w:semiHidden/>
    <w:rsid w:val="00CB2952"/>
  </w:style>
  <w:style w:type="character" w:customStyle="1" w:styleId="UnresolvedMention1">
    <w:name w:val="Unresolved Mention1"/>
    <w:basedOn w:val="a0"/>
    <w:uiPriority w:val="99"/>
    <w:semiHidden/>
    <w:unhideWhenUsed/>
    <w:rsid w:val="004F15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355379">
      <w:bodyDiv w:val="1"/>
      <w:marLeft w:val="0"/>
      <w:marRight w:val="0"/>
      <w:marTop w:val="0"/>
      <w:marBottom w:val="0"/>
      <w:divBdr>
        <w:top w:val="none" w:sz="0" w:space="0" w:color="auto"/>
        <w:left w:val="none" w:sz="0" w:space="0" w:color="auto"/>
        <w:bottom w:val="none" w:sz="0" w:space="0" w:color="auto"/>
        <w:right w:val="none" w:sz="0" w:space="0" w:color="auto"/>
      </w:divBdr>
    </w:div>
    <w:div w:id="260844680">
      <w:bodyDiv w:val="1"/>
      <w:marLeft w:val="0"/>
      <w:marRight w:val="0"/>
      <w:marTop w:val="0"/>
      <w:marBottom w:val="0"/>
      <w:divBdr>
        <w:top w:val="none" w:sz="0" w:space="0" w:color="auto"/>
        <w:left w:val="none" w:sz="0" w:space="0" w:color="auto"/>
        <w:bottom w:val="none" w:sz="0" w:space="0" w:color="auto"/>
        <w:right w:val="none" w:sz="0" w:space="0" w:color="auto"/>
      </w:divBdr>
    </w:div>
    <w:div w:id="389547285">
      <w:bodyDiv w:val="1"/>
      <w:marLeft w:val="0"/>
      <w:marRight w:val="0"/>
      <w:marTop w:val="0"/>
      <w:marBottom w:val="0"/>
      <w:divBdr>
        <w:top w:val="none" w:sz="0" w:space="0" w:color="auto"/>
        <w:left w:val="none" w:sz="0" w:space="0" w:color="auto"/>
        <w:bottom w:val="none" w:sz="0" w:space="0" w:color="auto"/>
        <w:right w:val="none" w:sz="0" w:space="0" w:color="auto"/>
      </w:divBdr>
    </w:div>
    <w:div w:id="391582258">
      <w:bodyDiv w:val="1"/>
      <w:marLeft w:val="0"/>
      <w:marRight w:val="0"/>
      <w:marTop w:val="0"/>
      <w:marBottom w:val="0"/>
      <w:divBdr>
        <w:top w:val="none" w:sz="0" w:space="0" w:color="auto"/>
        <w:left w:val="none" w:sz="0" w:space="0" w:color="auto"/>
        <w:bottom w:val="none" w:sz="0" w:space="0" w:color="auto"/>
        <w:right w:val="none" w:sz="0" w:space="0" w:color="auto"/>
      </w:divBdr>
    </w:div>
    <w:div w:id="393162352">
      <w:bodyDiv w:val="1"/>
      <w:marLeft w:val="0"/>
      <w:marRight w:val="0"/>
      <w:marTop w:val="0"/>
      <w:marBottom w:val="0"/>
      <w:divBdr>
        <w:top w:val="none" w:sz="0" w:space="0" w:color="auto"/>
        <w:left w:val="none" w:sz="0" w:space="0" w:color="auto"/>
        <w:bottom w:val="none" w:sz="0" w:space="0" w:color="auto"/>
        <w:right w:val="none" w:sz="0" w:space="0" w:color="auto"/>
      </w:divBdr>
    </w:div>
    <w:div w:id="483274853">
      <w:bodyDiv w:val="1"/>
      <w:marLeft w:val="0"/>
      <w:marRight w:val="0"/>
      <w:marTop w:val="0"/>
      <w:marBottom w:val="0"/>
      <w:divBdr>
        <w:top w:val="none" w:sz="0" w:space="0" w:color="auto"/>
        <w:left w:val="none" w:sz="0" w:space="0" w:color="auto"/>
        <w:bottom w:val="none" w:sz="0" w:space="0" w:color="auto"/>
        <w:right w:val="none" w:sz="0" w:space="0" w:color="auto"/>
      </w:divBdr>
      <w:divsChild>
        <w:div w:id="1168713241">
          <w:marLeft w:val="0"/>
          <w:marRight w:val="0"/>
          <w:marTop w:val="0"/>
          <w:marBottom w:val="0"/>
          <w:divBdr>
            <w:top w:val="none" w:sz="0" w:space="0" w:color="auto"/>
            <w:left w:val="none" w:sz="0" w:space="0" w:color="auto"/>
            <w:bottom w:val="none" w:sz="0" w:space="0" w:color="auto"/>
            <w:right w:val="none" w:sz="0" w:space="0" w:color="auto"/>
          </w:divBdr>
          <w:divsChild>
            <w:div w:id="479155955">
              <w:marLeft w:val="0"/>
              <w:marRight w:val="0"/>
              <w:marTop w:val="0"/>
              <w:marBottom w:val="0"/>
              <w:divBdr>
                <w:top w:val="none" w:sz="0" w:space="0" w:color="auto"/>
                <w:left w:val="none" w:sz="0" w:space="0" w:color="auto"/>
                <w:bottom w:val="none" w:sz="0" w:space="0" w:color="auto"/>
                <w:right w:val="none" w:sz="0" w:space="0" w:color="auto"/>
              </w:divBdr>
              <w:divsChild>
                <w:div w:id="209408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20505">
      <w:bodyDiv w:val="1"/>
      <w:marLeft w:val="0"/>
      <w:marRight w:val="0"/>
      <w:marTop w:val="0"/>
      <w:marBottom w:val="0"/>
      <w:divBdr>
        <w:top w:val="none" w:sz="0" w:space="0" w:color="auto"/>
        <w:left w:val="none" w:sz="0" w:space="0" w:color="auto"/>
        <w:bottom w:val="none" w:sz="0" w:space="0" w:color="auto"/>
        <w:right w:val="none" w:sz="0" w:space="0" w:color="auto"/>
      </w:divBdr>
    </w:div>
    <w:div w:id="577132333">
      <w:bodyDiv w:val="1"/>
      <w:marLeft w:val="0"/>
      <w:marRight w:val="0"/>
      <w:marTop w:val="0"/>
      <w:marBottom w:val="0"/>
      <w:divBdr>
        <w:top w:val="none" w:sz="0" w:space="0" w:color="auto"/>
        <w:left w:val="none" w:sz="0" w:space="0" w:color="auto"/>
        <w:bottom w:val="none" w:sz="0" w:space="0" w:color="auto"/>
        <w:right w:val="none" w:sz="0" w:space="0" w:color="auto"/>
      </w:divBdr>
    </w:div>
    <w:div w:id="598105641">
      <w:bodyDiv w:val="1"/>
      <w:marLeft w:val="0"/>
      <w:marRight w:val="0"/>
      <w:marTop w:val="0"/>
      <w:marBottom w:val="0"/>
      <w:divBdr>
        <w:top w:val="none" w:sz="0" w:space="0" w:color="auto"/>
        <w:left w:val="none" w:sz="0" w:space="0" w:color="auto"/>
        <w:bottom w:val="none" w:sz="0" w:space="0" w:color="auto"/>
        <w:right w:val="none" w:sz="0" w:space="0" w:color="auto"/>
      </w:divBdr>
    </w:div>
    <w:div w:id="726031375">
      <w:bodyDiv w:val="1"/>
      <w:marLeft w:val="0"/>
      <w:marRight w:val="0"/>
      <w:marTop w:val="0"/>
      <w:marBottom w:val="0"/>
      <w:divBdr>
        <w:top w:val="none" w:sz="0" w:space="0" w:color="auto"/>
        <w:left w:val="none" w:sz="0" w:space="0" w:color="auto"/>
        <w:bottom w:val="none" w:sz="0" w:space="0" w:color="auto"/>
        <w:right w:val="none" w:sz="0" w:space="0" w:color="auto"/>
      </w:divBdr>
    </w:div>
    <w:div w:id="751899029">
      <w:bodyDiv w:val="1"/>
      <w:marLeft w:val="0"/>
      <w:marRight w:val="0"/>
      <w:marTop w:val="0"/>
      <w:marBottom w:val="0"/>
      <w:divBdr>
        <w:top w:val="none" w:sz="0" w:space="0" w:color="auto"/>
        <w:left w:val="none" w:sz="0" w:space="0" w:color="auto"/>
        <w:bottom w:val="none" w:sz="0" w:space="0" w:color="auto"/>
        <w:right w:val="none" w:sz="0" w:space="0" w:color="auto"/>
      </w:divBdr>
    </w:div>
    <w:div w:id="821771618">
      <w:bodyDiv w:val="1"/>
      <w:marLeft w:val="0"/>
      <w:marRight w:val="0"/>
      <w:marTop w:val="0"/>
      <w:marBottom w:val="0"/>
      <w:divBdr>
        <w:top w:val="none" w:sz="0" w:space="0" w:color="auto"/>
        <w:left w:val="none" w:sz="0" w:space="0" w:color="auto"/>
        <w:bottom w:val="none" w:sz="0" w:space="0" w:color="auto"/>
        <w:right w:val="none" w:sz="0" w:space="0" w:color="auto"/>
      </w:divBdr>
    </w:div>
    <w:div w:id="868034650">
      <w:bodyDiv w:val="1"/>
      <w:marLeft w:val="0"/>
      <w:marRight w:val="0"/>
      <w:marTop w:val="0"/>
      <w:marBottom w:val="0"/>
      <w:divBdr>
        <w:top w:val="none" w:sz="0" w:space="0" w:color="auto"/>
        <w:left w:val="none" w:sz="0" w:space="0" w:color="auto"/>
        <w:bottom w:val="none" w:sz="0" w:space="0" w:color="auto"/>
        <w:right w:val="none" w:sz="0" w:space="0" w:color="auto"/>
      </w:divBdr>
    </w:div>
    <w:div w:id="946080342">
      <w:bodyDiv w:val="1"/>
      <w:marLeft w:val="0"/>
      <w:marRight w:val="0"/>
      <w:marTop w:val="0"/>
      <w:marBottom w:val="0"/>
      <w:divBdr>
        <w:top w:val="none" w:sz="0" w:space="0" w:color="auto"/>
        <w:left w:val="none" w:sz="0" w:space="0" w:color="auto"/>
        <w:bottom w:val="none" w:sz="0" w:space="0" w:color="auto"/>
        <w:right w:val="none" w:sz="0" w:space="0" w:color="auto"/>
      </w:divBdr>
    </w:div>
    <w:div w:id="1073623001">
      <w:bodyDiv w:val="1"/>
      <w:marLeft w:val="0"/>
      <w:marRight w:val="0"/>
      <w:marTop w:val="0"/>
      <w:marBottom w:val="0"/>
      <w:divBdr>
        <w:top w:val="none" w:sz="0" w:space="0" w:color="auto"/>
        <w:left w:val="none" w:sz="0" w:space="0" w:color="auto"/>
        <w:bottom w:val="none" w:sz="0" w:space="0" w:color="auto"/>
        <w:right w:val="none" w:sz="0" w:space="0" w:color="auto"/>
      </w:divBdr>
    </w:div>
    <w:div w:id="1109273871">
      <w:bodyDiv w:val="1"/>
      <w:marLeft w:val="0"/>
      <w:marRight w:val="0"/>
      <w:marTop w:val="0"/>
      <w:marBottom w:val="0"/>
      <w:divBdr>
        <w:top w:val="none" w:sz="0" w:space="0" w:color="auto"/>
        <w:left w:val="none" w:sz="0" w:space="0" w:color="auto"/>
        <w:bottom w:val="none" w:sz="0" w:space="0" w:color="auto"/>
        <w:right w:val="none" w:sz="0" w:space="0" w:color="auto"/>
      </w:divBdr>
    </w:div>
    <w:div w:id="1110786141">
      <w:bodyDiv w:val="1"/>
      <w:marLeft w:val="0"/>
      <w:marRight w:val="0"/>
      <w:marTop w:val="0"/>
      <w:marBottom w:val="0"/>
      <w:divBdr>
        <w:top w:val="none" w:sz="0" w:space="0" w:color="auto"/>
        <w:left w:val="none" w:sz="0" w:space="0" w:color="auto"/>
        <w:bottom w:val="none" w:sz="0" w:space="0" w:color="auto"/>
        <w:right w:val="none" w:sz="0" w:space="0" w:color="auto"/>
      </w:divBdr>
      <w:divsChild>
        <w:div w:id="697268978">
          <w:marLeft w:val="0"/>
          <w:marRight w:val="0"/>
          <w:marTop w:val="0"/>
          <w:marBottom w:val="0"/>
          <w:divBdr>
            <w:top w:val="none" w:sz="0" w:space="0" w:color="auto"/>
            <w:left w:val="none" w:sz="0" w:space="0" w:color="auto"/>
            <w:bottom w:val="none" w:sz="0" w:space="0" w:color="auto"/>
            <w:right w:val="none" w:sz="0" w:space="0" w:color="auto"/>
          </w:divBdr>
          <w:divsChild>
            <w:div w:id="1366440131">
              <w:marLeft w:val="0"/>
              <w:marRight w:val="0"/>
              <w:marTop w:val="0"/>
              <w:marBottom w:val="0"/>
              <w:divBdr>
                <w:top w:val="none" w:sz="0" w:space="0" w:color="auto"/>
                <w:left w:val="none" w:sz="0" w:space="0" w:color="auto"/>
                <w:bottom w:val="none" w:sz="0" w:space="0" w:color="auto"/>
                <w:right w:val="none" w:sz="0" w:space="0" w:color="auto"/>
              </w:divBdr>
              <w:divsChild>
                <w:div w:id="58176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275936">
      <w:bodyDiv w:val="1"/>
      <w:marLeft w:val="0"/>
      <w:marRight w:val="0"/>
      <w:marTop w:val="0"/>
      <w:marBottom w:val="0"/>
      <w:divBdr>
        <w:top w:val="none" w:sz="0" w:space="0" w:color="auto"/>
        <w:left w:val="none" w:sz="0" w:space="0" w:color="auto"/>
        <w:bottom w:val="none" w:sz="0" w:space="0" w:color="auto"/>
        <w:right w:val="none" w:sz="0" w:space="0" w:color="auto"/>
      </w:divBdr>
    </w:div>
    <w:div w:id="1186015662">
      <w:bodyDiv w:val="1"/>
      <w:marLeft w:val="0"/>
      <w:marRight w:val="0"/>
      <w:marTop w:val="0"/>
      <w:marBottom w:val="0"/>
      <w:divBdr>
        <w:top w:val="none" w:sz="0" w:space="0" w:color="auto"/>
        <w:left w:val="none" w:sz="0" w:space="0" w:color="auto"/>
        <w:bottom w:val="none" w:sz="0" w:space="0" w:color="auto"/>
        <w:right w:val="none" w:sz="0" w:space="0" w:color="auto"/>
      </w:divBdr>
    </w:div>
    <w:div w:id="1205557549">
      <w:bodyDiv w:val="1"/>
      <w:marLeft w:val="0"/>
      <w:marRight w:val="0"/>
      <w:marTop w:val="0"/>
      <w:marBottom w:val="0"/>
      <w:divBdr>
        <w:top w:val="none" w:sz="0" w:space="0" w:color="auto"/>
        <w:left w:val="none" w:sz="0" w:space="0" w:color="auto"/>
        <w:bottom w:val="none" w:sz="0" w:space="0" w:color="auto"/>
        <w:right w:val="none" w:sz="0" w:space="0" w:color="auto"/>
      </w:divBdr>
    </w:div>
    <w:div w:id="1217396901">
      <w:bodyDiv w:val="1"/>
      <w:marLeft w:val="0"/>
      <w:marRight w:val="0"/>
      <w:marTop w:val="0"/>
      <w:marBottom w:val="0"/>
      <w:divBdr>
        <w:top w:val="none" w:sz="0" w:space="0" w:color="auto"/>
        <w:left w:val="none" w:sz="0" w:space="0" w:color="auto"/>
        <w:bottom w:val="none" w:sz="0" w:space="0" w:color="auto"/>
        <w:right w:val="none" w:sz="0" w:space="0" w:color="auto"/>
      </w:divBdr>
      <w:divsChild>
        <w:div w:id="1878811316">
          <w:marLeft w:val="0"/>
          <w:marRight w:val="0"/>
          <w:marTop w:val="0"/>
          <w:marBottom w:val="0"/>
          <w:divBdr>
            <w:top w:val="none" w:sz="0" w:space="0" w:color="auto"/>
            <w:left w:val="none" w:sz="0" w:space="0" w:color="auto"/>
            <w:bottom w:val="none" w:sz="0" w:space="0" w:color="auto"/>
            <w:right w:val="none" w:sz="0" w:space="0" w:color="auto"/>
          </w:divBdr>
          <w:divsChild>
            <w:div w:id="1860505667">
              <w:marLeft w:val="0"/>
              <w:marRight w:val="0"/>
              <w:marTop w:val="0"/>
              <w:marBottom w:val="0"/>
              <w:divBdr>
                <w:top w:val="none" w:sz="0" w:space="0" w:color="auto"/>
                <w:left w:val="none" w:sz="0" w:space="0" w:color="auto"/>
                <w:bottom w:val="none" w:sz="0" w:space="0" w:color="auto"/>
                <w:right w:val="none" w:sz="0" w:space="0" w:color="auto"/>
              </w:divBdr>
              <w:divsChild>
                <w:div w:id="72024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95659">
      <w:bodyDiv w:val="1"/>
      <w:marLeft w:val="0"/>
      <w:marRight w:val="0"/>
      <w:marTop w:val="0"/>
      <w:marBottom w:val="0"/>
      <w:divBdr>
        <w:top w:val="none" w:sz="0" w:space="0" w:color="auto"/>
        <w:left w:val="none" w:sz="0" w:space="0" w:color="auto"/>
        <w:bottom w:val="none" w:sz="0" w:space="0" w:color="auto"/>
        <w:right w:val="none" w:sz="0" w:space="0" w:color="auto"/>
      </w:divBdr>
    </w:div>
    <w:div w:id="1309555528">
      <w:bodyDiv w:val="1"/>
      <w:marLeft w:val="0"/>
      <w:marRight w:val="0"/>
      <w:marTop w:val="0"/>
      <w:marBottom w:val="0"/>
      <w:divBdr>
        <w:top w:val="none" w:sz="0" w:space="0" w:color="auto"/>
        <w:left w:val="none" w:sz="0" w:space="0" w:color="auto"/>
        <w:bottom w:val="none" w:sz="0" w:space="0" w:color="auto"/>
        <w:right w:val="none" w:sz="0" w:space="0" w:color="auto"/>
      </w:divBdr>
    </w:div>
    <w:div w:id="1356887451">
      <w:bodyDiv w:val="1"/>
      <w:marLeft w:val="0"/>
      <w:marRight w:val="0"/>
      <w:marTop w:val="0"/>
      <w:marBottom w:val="0"/>
      <w:divBdr>
        <w:top w:val="none" w:sz="0" w:space="0" w:color="auto"/>
        <w:left w:val="none" w:sz="0" w:space="0" w:color="auto"/>
        <w:bottom w:val="none" w:sz="0" w:space="0" w:color="auto"/>
        <w:right w:val="none" w:sz="0" w:space="0" w:color="auto"/>
      </w:divBdr>
    </w:div>
    <w:div w:id="1393312723">
      <w:bodyDiv w:val="1"/>
      <w:marLeft w:val="0"/>
      <w:marRight w:val="0"/>
      <w:marTop w:val="0"/>
      <w:marBottom w:val="0"/>
      <w:divBdr>
        <w:top w:val="none" w:sz="0" w:space="0" w:color="auto"/>
        <w:left w:val="none" w:sz="0" w:space="0" w:color="auto"/>
        <w:bottom w:val="none" w:sz="0" w:space="0" w:color="auto"/>
        <w:right w:val="none" w:sz="0" w:space="0" w:color="auto"/>
      </w:divBdr>
    </w:div>
    <w:div w:id="1403261276">
      <w:bodyDiv w:val="1"/>
      <w:marLeft w:val="0"/>
      <w:marRight w:val="0"/>
      <w:marTop w:val="0"/>
      <w:marBottom w:val="0"/>
      <w:divBdr>
        <w:top w:val="none" w:sz="0" w:space="0" w:color="auto"/>
        <w:left w:val="none" w:sz="0" w:space="0" w:color="auto"/>
        <w:bottom w:val="none" w:sz="0" w:space="0" w:color="auto"/>
        <w:right w:val="none" w:sz="0" w:space="0" w:color="auto"/>
      </w:divBdr>
    </w:div>
    <w:div w:id="1529680545">
      <w:bodyDiv w:val="1"/>
      <w:marLeft w:val="0"/>
      <w:marRight w:val="0"/>
      <w:marTop w:val="0"/>
      <w:marBottom w:val="0"/>
      <w:divBdr>
        <w:top w:val="none" w:sz="0" w:space="0" w:color="auto"/>
        <w:left w:val="none" w:sz="0" w:space="0" w:color="auto"/>
        <w:bottom w:val="none" w:sz="0" w:space="0" w:color="auto"/>
        <w:right w:val="none" w:sz="0" w:space="0" w:color="auto"/>
      </w:divBdr>
    </w:div>
    <w:div w:id="1551066825">
      <w:bodyDiv w:val="1"/>
      <w:marLeft w:val="0"/>
      <w:marRight w:val="0"/>
      <w:marTop w:val="0"/>
      <w:marBottom w:val="0"/>
      <w:divBdr>
        <w:top w:val="none" w:sz="0" w:space="0" w:color="auto"/>
        <w:left w:val="none" w:sz="0" w:space="0" w:color="auto"/>
        <w:bottom w:val="none" w:sz="0" w:space="0" w:color="auto"/>
        <w:right w:val="none" w:sz="0" w:space="0" w:color="auto"/>
      </w:divBdr>
    </w:div>
    <w:div w:id="1566331501">
      <w:bodyDiv w:val="1"/>
      <w:marLeft w:val="0"/>
      <w:marRight w:val="0"/>
      <w:marTop w:val="0"/>
      <w:marBottom w:val="0"/>
      <w:divBdr>
        <w:top w:val="none" w:sz="0" w:space="0" w:color="auto"/>
        <w:left w:val="none" w:sz="0" w:space="0" w:color="auto"/>
        <w:bottom w:val="none" w:sz="0" w:space="0" w:color="auto"/>
        <w:right w:val="none" w:sz="0" w:space="0" w:color="auto"/>
      </w:divBdr>
    </w:div>
    <w:div w:id="1576547452">
      <w:bodyDiv w:val="1"/>
      <w:marLeft w:val="0"/>
      <w:marRight w:val="0"/>
      <w:marTop w:val="0"/>
      <w:marBottom w:val="0"/>
      <w:divBdr>
        <w:top w:val="none" w:sz="0" w:space="0" w:color="auto"/>
        <w:left w:val="none" w:sz="0" w:space="0" w:color="auto"/>
        <w:bottom w:val="none" w:sz="0" w:space="0" w:color="auto"/>
        <w:right w:val="none" w:sz="0" w:space="0" w:color="auto"/>
      </w:divBdr>
      <w:divsChild>
        <w:div w:id="1238592809">
          <w:marLeft w:val="0"/>
          <w:marRight w:val="0"/>
          <w:marTop w:val="0"/>
          <w:marBottom w:val="0"/>
          <w:divBdr>
            <w:top w:val="none" w:sz="0" w:space="0" w:color="auto"/>
            <w:left w:val="none" w:sz="0" w:space="0" w:color="auto"/>
            <w:bottom w:val="none" w:sz="0" w:space="0" w:color="auto"/>
            <w:right w:val="none" w:sz="0" w:space="0" w:color="auto"/>
          </w:divBdr>
          <w:divsChild>
            <w:div w:id="504709460">
              <w:marLeft w:val="0"/>
              <w:marRight w:val="0"/>
              <w:marTop w:val="0"/>
              <w:marBottom w:val="0"/>
              <w:divBdr>
                <w:top w:val="none" w:sz="0" w:space="0" w:color="auto"/>
                <w:left w:val="none" w:sz="0" w:space="0" w:color="auto"/>
                <w:bottom w:val="none" w:sz="0" w:space="0" w:color="auto"/>
                <w:right w:val="none" w:sz="0" w:space="0" w:color="auto"/>
              </w:divBdr>
              <w:divsChild>
                <w:div w:id="138263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3808">
      <w:bodyDiv w:val="1"/>
      <w:marLeft w:val="0"/>
      <w:marRight w:val="0"/>
      <w:marTop w:val="0"/>
      <w:marBottom w:val="0"/>
      <w:divBdr>
        <w:top w:val="none" w:sz="0" w:space="0" w:color="auto"/>
        <w:left w:val="none" w:sz="0" w:space="0" w:color="auto"/>
        <w:bottom w:val="none" w:sz="0" w:space="0" w:color="auto"/>
        <w:right w:val="none" w:sz="0" w:space="0" w:color="auto"/>
      </w:divBdr>
    </w:div>
    <w:div w:id="1670716654">
      <w:bodyDiv w:val="1"/>
      <w:marLeft w:val="0"/>
      <w:marRight w:val="0"/>
      <w:marTop w:val="0"/>
      <w:marBottom w:val="0"/>
      <w:divBdr>
        <w:top w:val="none" w:sz="0" w:space="0" w:color="auto"/>
        <w:left w:val="none" w:sz="0" w:space="0" w:color="auto"/>
        <w:bottom w:val="none" w:sz="0" w:space="0" w:color="auto"/>
        <w:right w:val="none" w:sz="0" w:space="0" w:color="auto"/>
      </w:divBdr>
    </w:div>
    <w:div w:id="1674139626">
      <w:bodyDiv w:val="1"/>
      <w:marLeft w:val="0"/>
      <w:marRight w:val="0"/>
      <w:marTop w:val="0"/>
      <w:marBottom w:val="0"/>
      <w:divBdr>
        <w:top w:val="none" w:sz="0" w:space="0" w:color="auto"/>
        <w:left w:val="none" w:sz="0" w:space="0" w:color="auto"/>
        <w:bottom w:val="none" w:sz="0" w:space="0" w:color="auto"/>
        <w:right w:val="none" w:sz="0" w:space="0" w:color="auto"/>
      </w:divBdr>
    </w:div>
    <w:div w:id="1737511152">
      <w:bodyDiv w:val="1"/>
      <w:marLeft w:val="0"/>
      <w:marRight w:val="0"/>
      <w:marTop w:val="0"/>
      <w:marBottom w:val="0"/>
      <w:divBdr>
        <w:top w:val="none" w:sz="0" w:space="0" w:color="auto"/>
        <w:left w:val="none" w:sz="0" w:space="0" w:color="auto"/>
        <w:bottom w:val="none" w:sz="0" w:space="0" w:color="auto"/>
        <w:right w:val="none" w:sz="0" w:space="0" w:color="auto"/>
      </w:divBdr>
    </w:div>
    <w:div w:id="2048023924">
      <w:bodyDiv w:val="1"/>
      <w:marLeft w:val="0"/>
      <w:marRight w:val="0"/>
      <w:marTop w:val="0"/>
      <w:marBottom w:val="0"/>
      <w:divBdr>
        <w:top w:val="none" w:sz="0" w:space="0" w:color="auto"/>
        <w:left w:val="none" w:sz="0" w:space="0" w:color="auto"/>
        <w:bottom w:val="none" w:sz="0" w:space="0" w:color="auto"/>
        <w:right w:val="none" w:sz="0" w:space="0" w:color="auto"/>
      </w:divBdr>
      <w:divsChild>
        <w:div w:id="1988197698">
          <w:marLeft w:val="0"/>
          <w:marRight w:val="0"/>
          <w:marTop w:val="0"/>
          <w:marBottom w:val="0"/>
          <w:divBdr>
            <w:top w:val="none" w:sz="0" w:space="0" w:color="auto"/>
            <w:left w:val="none" w:sz="0" w:space="0" w:color="auto"/>
            <w:bottom w:val="none" w:sz="0" w:space="0" w:color="auto"/>
            <w:right w:val="none" w:sz="0" w:space="0" w:color="auto"/>
          </w:divBdr>
          <w:divsChild>
            <w:div w:id="2042435385">
              <w:marLeft w:val="0"/>
              <w:marRight w:val="0"/>
              <w:marTop w:val="0"/>
              <w:marBottom w:val="0"/>
              <w:divBdr>
                <w:top w:val="none" w:sz="0" w:space="0" w:color="auto"/>
                <w:left w:val="none" w:sz="0" w:space="0" w:color="auto"/>
                <w:bottom w:val="none" w:sz="0" w:space="0" w:color="auto"/>
                <w:right w:val="none" w:sz="0" w:space="0" w:color="auto"/>
              </w:divBdr>
              <w:divsChild>
                <w:div w:id="1958871730">
                  <w:marLeft w:val="0"/>
                  <w:marRight w:val="0"/>
                  <w:marTop w:val="0"/>
                  <w:marBottom w:val="0"/>
                  <w:divBdr>
                    <w:top w:val="none" w:sz="0" w:space="0" w:color="auto"/>
                    <w:left w:val="none" w:sz="0" w:space="0" w:color="auto"/>
                    <w:bottom w:val="none" w:sz="0" w:space="0" w:color="auto"/>
                    <w:right w:val="none" w:sz="0" w:space="0" w:color="auto"/>
                  </w:divBdr>
                  <w:divsChild>
                    <w:div w:id="157412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471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206</TotalTime>
  <Pages>1</Pages>
  <Words>5100</Words>
  <Characters>29074</Characters>
  <Application>Microsoft Office Word</Application>
  <DocSecurity>0</DocSecurity>
  <Lines>242</Lines>
  <Paragraphs>68</Paragraphs>
  <ScaleCrop>false</ScaleCrop>
  <Company>AFG</Company>
  <LinksUpToDate>false</LinksUpToDate>
  <CharactersWithSpaces>34106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 Giovanini</dc:creator>
  <cp:keywords/>
  <dc:description/>
  <cp:lastModifiedBy>吴 云晓健</cp:lastModifiedBy>
  <cp:revision>12</cp:revision>
  <dcterms:created xsi:type="dcterms:W3CDTF">2019-12-14T22:19:00Z</dcterms:created>
  <dcterms:modified xsi:type="dcterms:W3CDTF">2020-01-07T00:36:00Z</dcterms:modified>
</cp:coreProperties>
</file>