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EC27D" w14:textId="77777777" w:rsidR="00921F64" w:rsidRPr="00CD0063" w:rsidRDefault="00921F64" w:rsidP="00F86F9A">
      <w:pPr>
        <w:widowControl w:val="0"/>
        <w:adjustRightInd w:val="0"/>
        <w:snapToGrid w:val="0"/>
        <w:spacing w:after="0" w:line="360" w:lineRule="auto"/>
        <w:jc w:val="both"/>
        <w:rPr>
          <w:rFonts w:ascii="Book Antiqua" w:eastAsia="Times New Roman" w:hAnsi="Book Antiqua" w:cs="宋体"/>
          <w:b/>
          <w:i/>
          <w:color w:val="000000"/>
          <w:kern w:val="2"/>
          <w:sz w:val="24"/>
          <w:szCs w:val="24"/>
        </w:rPr>
      </w:pPr>
      <w:bookmarkStart w:id="0" w:name="OLE_LINK3"/>
      <w:bookmarkStart w:id="1" w:name="OLE_LINK4"/>
      <w:r w:rsidRPr="00CD0063">
        <w:rPr>
          <w:rFonts w:ascii="Book Antiqua" w:eastAsia="Times New Roman" w:hAnsi="Book Antiqua" w:cs="宋体"/>
          <w:b/>
          <w:color w:val="000000"/>
          <w:kern w:val="2"/>
          <w:sz w:val="24"/>
          <w:szCs w:val="24"/>
        </w:rPr>
        <w:t xml:space="preserve">Name of Journal: </w:t>
      </w:r>
      <w:bookmarkStart w:id="2" w:name="OLE_LINK718"/>
      <w:bookmarkStart w:id="3" w:name="OLE_LINK719"/>
      <w:bookmarkStart w:id="4" w:name="OLE_LINK645"/>
      <w:bookmarkStart w:id="5" w:name="OLE_LINK661"/>
      <w:bookmarkStart w:id="6" w:name="OLE_LINK696"/>
      <w:bookmarkStart w:id="7" w:name="OLE_LINK1068"/>
      <w:bookmarkStart w:id="8" w:name="OLE_LINK335"/>
      <w:r w:rsidRPr="00CD0063">
        <w:rPr>
          <w:rFonts w:ascii="Book Antiqua" w:eastAsia="Times New Roman" w:hAnsi="Book Antiqua" w:cs="宋体"/>
          <w:bCs/>
          <w:i/>
          <w:color w:val="000000"/>
          <w:kern w:val="2"/>
          <w:sz w:val="24"/>
          <w:szCs w:val="24"/>
        </w:rPr>
        <w:t xml:space="preserve">World Journal of </w:t>
      </w:r>
      <w:bookmarkStart w:id="9" w:name="OLE_LINK1222"/>
      <w:bookmarkStart w:id="10" w:name="OLE_LINK1223"/>
      <w:r w:rsidRPr="00CD0063">
        <w:rPr>
          <w:rFonts w:ascii="Book Antiqua" w:eastAsia="Times New Roman" w:hAnsi="Book Antiqua" w:cs="宋体"/>
          <w:bCs/>
          <w:i/>
          <w:color w:val="000000"/>
          <w:kern w:val="2"/>
          <w:sz w:val="24"/>
          <w:szCs w:val="24"/>
        </w:rPr>
        <w:t>Gastroenterology</w:t>
      </w:r>
      <w:bookmarkEnd w:id="2"/>
      <w:bookmarkEnd w:id="3"/>
      <w:bookmarkEnd w:id="4"/>
      <w:bookmarkEnd w:id="5"/>
      <w:bookmarkEnd w:id="6"/>
      <w:bookmarkEnd w:id="7"/>
      <w:bookmarkEnd w:id="8"/>
      <w:bookmarkEnd w:id="9"/>
      <w:bookmarkEnd w:id="10"/>
    </w:p>
    <w:p w14:paraId="2B57DE19" w14:textId="77777777" w:rsidR="00921F64" w:rsidRPr="00CD0063" w:rsidRDefault="00921F64" w:rsidP="00F86F9A">
      <w:pPr>
        <w:widowControl w:val="0"/>
        <w:adjustRightInd w:val="0"/>
        <w:snapToGrid w:val="0"/>
        <w:spacing w:after="0" w:line="360" w:lineRule="auto"/>
        <w:jc w:val="both"/>
        <w:rPr>
          <w:rFonts w:ascii="Book Antiqua" w:eastAsia="宋体" w:hAnsi="Book Antiqua" w:cs="Arial"/>
          <w:b/>
          <w:color w:val="000000"/>
          <w:kern w:val="2"/>
          <w:sz w:val="24"/>
          <w:szCs w:val="24"/>
        </w:rPr>
      </w:pPr>
      <w:r w:rsidRPr="00CD0063">
        <w:rPr>
          <w:rFonts w:ascii="Book Antiqua" w:eastAsia="Times New Roman" w:hAnsi="Book Antiqua" w:cs="Times New Roman"/>
          <w:b/>
          <w:bCs/>
          <w:color w:val="222222"/>
          <w:kern w:val="2"/>
          <w:sz w:val="24"/>
          <w:szCs w:val="24"/>
        </w:rPr>
        <w:t>Manuscript NO</w:t>
      </w:r>
      <w:r w:rsidRPr="00CD0063">
        <w:rPr>
          <w:rFonts w:ascii="Book Antiqua" w:eastAsia="宋体" w:hAnsi="Book Antiqua" w:cs="Arial"/>
          <w:b/>
          <w:color w:val="000000"/>
          <w:kern w:val="2"/>
          <w:sz w:val="24"/>
          <w:szCs w:val="24"/>
        </w:rPr>
        <w:t xml:space="preserve">: </w:t>
      </w:r>
      <w:r w:rsidR="00F86F9A" w:rsidRPr="00CD0063">
        <w:rPr>
          <w:rFonts w:ascii="Book Antiqua" w:eastAsia="宋体" w:hAnsi="Book Antiqua" w:cs="Arial"/>
          <w:bCs/>
          <w:color w:val="000000"/>
          <w:kern w:val="2"/>
          <w:sz w:val="24"/>
          <w:szCs w:val="24"/>
        </w:rPr>
        <w:t>48664</w:t>
      </w:r>
    </w:p>
    <w:p w14:paraId="64F030C2" w14:textId="77777777" w:rsidR="00921F64" w:rsidRPr="00CD0063" w:rsidRDefault="00921F64" w:rsidP="00F86F9A">
      <w:pPr>
        <w:widowControl w:val="0"/>
        <w:adjustRightInd w:val="0"/>
        <w:snapToGrid w:val="0"/>
        <w:spacing w:after="0" w:line="360" w:lineRule="auto"/>
        <w:jc w:val="both"/>
        <w:rPr>
          <w:rFonts w:ascii="Book Antiqua" w:eastAsia="宋体" w:hAnsi="Book Antiqua" w:cs="Times New Roman"/>
          <w:b/>
          <w:color w:val="000000"/>
          <w:kern w:val="2"/>
          <w:sz w:val="24"/>
          <w:szCs w:val="24"/>
        </w:rPr>
      </w:pPr>
      <w:r w:rsidRPr="00CD0063">
        <w:rPr>
          <w:rFonts w:ascii="Book Antiqua" w:eastAsia="宋体" w:hAnsi="Book Antiqua" w:cs="Times New Roman"/>
          <w:b/>
          <w:color w:val="000000"/>
          <w:kern w:val="2"/>
          <w:sz w:val="24"/>
          <w:szCs w:val="24"/>
          <w:shd w:val="clear" w:color="auto" w:fill="FFFFFF"/>
        </w:rPr>
        <w:t>Manuscript</w:t>
      </w:r>
      <w:r w:rsidR="009C62B9" w:rsidRPr="00CD0063">
        <w:rPr>
          <w:rFonts w:ascii="Book Antiqua" w:eastAsia="宋体" w:hAnsi="Book Antiqua" w:cs="Times New Roman"/>
          <w:b/>
          <w:color w:val="000000"/>
          <w:kern w:val="2"/>
          <w:sz w:val="24"/>
          <w:szCs w:val="24"/>
          <w:shd w:val="clear" w:color="auto" w:fill="FFFFFF"/>
        </w:rPr>
        <w:t xml:space="preserve"> </w:t>
      </w:r>
      <w:r w:rsidRPr="00CD0063">
        <w:rPr>
          <w:rFonts w:ascii="Book Antiqua" w:eastAsia="宋体" w:hAnsi="Book Antiqua" w:cs="Times New Roman"/>
          <w:b/>
          <w:color w:val="000000"/>
          <w:kern w:val="2"/>
          <w:sz w:val="24"/>
          <w:szCs w:val="24"/>
          <w:shd w:val="clear" w:color="auto" w:fill="FFFFFF"/>
        </w:rPr>
        <w:t>Type</w:t>
      </w:r>
      <w:r w:rsidRPr="00CD0063">
        <w:rPr>
          <w:rFonts w:ascii="Book Antiqua" w:eastAsia="宋体" w:hAnsi="Book Antiqua" w:cs="Times New Roman"/>
          <w:b/>
          <w:color w:val="000000"/>
          <w:kern w:val="2"/>
          <w:sz w:val="24"/>
          <w:szCs w:val="24"/>
        </w:rPr>
        <w:t xml:space="preserve">: </w:t>
      </w:r>
      <w:r w:rsidRPr="00CD0063">
        <w:rPr>
          <w:rFonts w:ascii="Book Antiqua" w:hAnsi="Book Antiqua"/>
          <w:bCs/>
          <w:sz w:val="24"/>
          <w:szCs w:val="24"/>
        </w:rPr>
        <w:t>EDITORIAL</w:t>
      </w:r>
    </w:p>
    <w:bookmarkEnd w:id="0"/>
    <w:bookmarkEnd w:id="1"/>
    <w:p w14:paraId="6D8B7959" w14:textId="77777777" w:rsidR="00921F64" w:rsidRPr="00CD0063" w:rsidRDefault="00921F64" w:rsidP="00F86F9A">
      <w:pPr>
        <w:widowControl w:val="0"/>
        <w:adjustRightInd w:val="0"/>
        <w:snapToGrid w:val="0"/>
        <w:spacing w:after="0" w:line="360" w:lineRule="auto"/>
        <w:jc w:val="both"/>
        <w:rPr>
          <w:rFonts w:ascii="Book Antiqua" w:hAnsi="Book Antiqua"/>
          <w:b/>
          <w:color w:val="000000"/>
          <w:sz w:val="24"/>
          <w:szCs w:val="24"/>
        </w:rPr>
      </w:pPr>
    </w:p>
    <w:p w14:paraId="1ABB3F06" w14:textId="77777777" w:rsidR="00D91841" w:rsidRPr="00CD0063" w:rsidRDefault="00984339" w:rsidP="00F86F9A">
      <w:pPr>
        <w:widowControl w:val="0"/>
        <w:adjustRightInd w:val="0"/>
        <w:snapToGrid w:val="0"/>
        <w:spacing w:after="0" w:line="360" w:lineRule="auto"/>
        <w:jc w:val="both"/>
        <w:rPr>
          <w:rFonts w:ascii="Book Antiqua" w:hAnsi="Book Antiqua" w:cs="Arial"/>
          <w:b/>
          <w:color w:val="222222"/>
          <w:sz w:val="24"/>
          <w:szCs w:val="24"/>
          <w:shd w:val="clear" w:color="auto" w:fill="FFFFFF"/>
        </w:rPr>
      </w:pPr>
      <w:bookmarkStart w:id="11" w:name="OLE_LINK40"/>
      <w:r w:rsidRPr="00CD0063">
        <w:rPr>
          <w:rFonts w:ascii="Book Antiqua" w:hAnsi="Book Antiqua" w:cs="Arial"/>
          <w:b/>
          <w:color w:val="222222"/>
          <w:sz w:val="24"/>
          <w:szCs w:val="24"/>
          <w:shd w:val="clear" w:color="auto" w:fill="FFFFFF"/>
        </w:rPr>
        <w:t xml:space="preserve">Hepatocellular </w:t>
      </w:r>
      <w:r w:rsidR="00F86F9A" w:rsidRPr="00CD0063">
        <w:rPr>
          <w:rFonts w:ascii="Book Antiqua" w:hAnsi="Book Antiqua" w:cs="Arial"/>
          <w:b/>
          <w:color w:val="222222"/>
          <w:sz w:val="24"/>
          <w:szCs w:val="24"/>
          <w:shd w:val="clear" w:color="auto" w:fill="FFFFFF"/>
        </w:rPr>
        <w:t>carcinoma and metabolic syndrome</w:t>
      </w:r>
      <w:r w:rsidRPr="00CD0063">
        <w:rPr>
          <w:rFonts w:ascii="Book Antiqua" w:hAnsi="Book Antiqua" w:cs="Arial"/>
          <w:b/>
          <w:color w:val="222222"/>
          <w:sz w:val="24"/>
          <w:szCs w:val="24"/>
          <w:shd w:val="clear" w:color="auto" w:fill="FFFFFF"/>
        </w:rPr>
        <w:t xml:space="preserve">: </w:t>
      </w:r>
      <w:r w:rsidR="00F86F9A" w:rsidRPr="00CD0063">
        <w:rPr>
          <w:rFonts w:ascii="Book Antiqua" w:hAnsi="Book Antiqua" w:cs="Arial"/>
          <w:b/>
          <w:color w:val="222222"/>
          <w:sz w:val="24"/>
          <w:szCs w:val="24"/>
          <w:shd w:val="clear" w:color="auto" w:fill="FFFFFF"/>
        </w:rPr>
        <w:t>T</w:t>
      </w:r>
      <w:r w:rsidRPr="00CD0063">
        <w:rPr>
          <w:rFonts w:ascii="Book Antiqua" w:hAnsi="Book Antiqua" w:cs="Arial"/>
          <w:b/>
          <w:color w:val="222222"/>
          <w:sz w:val="24"/>
          <w:szCs w:val="24"/>
          <w:shd w:val="clear" w:color="auto" w:fill="FFFFFF"/>
        </w:rPr>
        <w:t>he times are changing and so should we</w:t>
      </w:r>
    </w:p>
    <w:bookmarkEnd w:id="11"/>
    <w:p w14:paraId="1C6D8E0B" w14:textId="77777777" w:rsidR="00162314" w:rsidRPr="00CD0063" w:rsidRDefault="00162314" w:rsidP="00F86F9A">
      <w:pPr>
        <w:widowControl w:val="0"/>
        <w:adjustRightInd w:val="0"/>
        <w:snapToGrid w:val="0"/>
        <w:spacing w:after="0" w:line="360" w:lineRule="auto"/>
        <w:jc w:val="both"/>
        <w:rPr>
          <w:rFonts w:ascii="Book Antiqua" w:hAnsi="Book Antiqua" w:cs="Arial"/>
          <w:b/>
          <w:color w:val="222222"/>
          <w:sz w:val="24"/>
          <w:szCs w:val="24"/>
          <w:shd w:val="clear" w:color="auto" w:fill="FFFFFF"/>
        </w:rPr>
      </w:pPr>
    </w:p>
    <w:p w14:paraId="31EEECB3" w14:textId="3AD97B8D" w:rsidR="000B63B4" w:rsidRPr="00CD0063" w:rsidRDefault="00984339" w:rsidP="00F86F9A">
      <w:pPr>
        <w:widowControl w:val="0"/>
        <w:adjustRightInd w:val="0"/>
        <w:snapToGrid w:val="0"/>
        <w:spacing w:after="0" w:line="360" w:lineRule="auto"/>
        <w:jc w:val="both"/>
        <w:rPr>
          <w:rFonts w:ascii="Book Antiqua" w:hAnsi="Book Antiqua" w:cs="Arial"/>
          <w:color w:val="222222"/>
          <w:sz w:val="24"/>
          <w:szCs w:val="24"/>
          <w:shd w:val="clear" w:color="auto" w:fill="FFFFFF"/>
        </w:rPr>
      </w:pPr>
      <w:proofErr w:type="spellStart"/>
      <w:r w:rsidRPr="00CD0063">
        <w:rPr>
          <w:rFonts w:ascii="Book Antiqua" w:hAnsi="Book Antiqua" w:cs="Arial"/>
          <w:sz w:val="24"/>
          <w:szCs w:val="24"/>
        </w:rPr>
        <w:t>Tsoulfas</w:t>
      </w:r>
      <w:proofErr w:type="spellEnd"/>
      <w:r w:rsidRPr="00CD0063">
        <w:rPr>
          <w:rFonts w:ascii="Book Antiqua" w:hAnsi="Book Antiqua" w:cs="Arial"/>
          <w:sz w:val="24"/>
          <w:szCs w:val="24"/>
        </w:rPr>
        <w:t xml:space="preserve"> G</w:t>
      </w:r>
      <w:r w:rsidR="00921F64" w:rsidRPr="00CD0063">
        <w:rPr>
          <w:rFonts w:ascii="Book Antiqua" w:hAnsi="Book Antiqua" w:cs="Arial"/>
          <w:color w:val="222222"/>
          <w:sz w:val="24"/>
          <w:szCs w:val="24"/>
          <w:shd w:val="clear" w:color="auto" w:fill="FFFFFF"/>
        </w:rPr>
        <w:t xml:space="preserve">. </w:t>
      </w:r>
      <w:bookmarkStart w:id="12" w:name="OLE_LINK41"/>
      <w:bookmarkStart w:id="13" w:name="OLE_LINK42"/>
      <w:r w:rsidR="00DD4B82" w:rsidRPr="00CD0063">
        <w:rPr>
          <w:rFonts w:ascii="Book Antiqua" w:hAnsi="Book Antiqua" w:cs="Arial"/>
          <w:color w:val="222222"/>
          <w:sz w:val="24"/>
          <w:szCs w:val="24"/>
          <w:shd w:val="clear" w:color="auto" w:fill="FFFFFF"/>
        </w:rPr>
        <w:t>HCC</w:t>
      </w:r>
      <w:r w:rsidR="00F86F9A" w:rsidRPr="00CD0063">
        <w:rPr>
          <w:rFonts w:ascii="Book Antiqua" w:hAnsi="Book Antiqua" w:cs="Arial"/>
          <w:color w:val="222222"/>
          <w:sz w:val="24"/>
          <w:szCs w:val="24"/>
          <w:shd w:val="clear" w:color="auto" w:fill="FFFFFF"/>
        </w:rPr>
        <w:t xml:space="preserve"> and metabolic syndrome</w:t>
      </w:r>
      <w:bookmarkEnd w:id="12"/>
      <w:bookmarkEnd w:id="13"/>
    </w:p>
    <w:p w14:paraId="35FB6B6A" w14:textId="77777777" w:rsidR="00162314" w:rsidRPr="00CD0063" w:rsidRDefault="00162314" w:rsidP="00F86F9A">
      <w:pPr>
        <w:widowControl w:val="0"/>
        <w:adjustRightInd w:val="0"/>
        <w:snapToGrid w:val="0"/>
        <w:spacing w:after="0" w:line="360" w:lineRule="auto"/>
        <w:jc w:val="both"/>
        <w:rPr>
          <w:rFonts w:ascii="Book Antiqua" w:hAnsi="Book Antiqua" w:cs="Arial"/>
          <w:b/>
          <w:color w:val="222222"/>
          <w:sz w:val="24"/>
          <w:szCs w:val="24"/>
          <w:shd w:val="clear" w:color="auto" w:fill="FFFFFF"/>
        </w:rPr>
      </w:pPr>
    </w:p>
    <w:p w14:paraId="095499ED" w14:textId="77777777" w:rsidR="00373E0A" w:rsidRPr="00CD0063" w:rsidRDefault="00984339" w:rsidP="00F86F9A">
      <w:pPr>
        <w:widowControl w:val="0"/>
        <w:adjustRightInd w:val="0"/>
        <w:snapToGrid w:val="0"/>
        <w:spacing w:after="0" w:line="360" w:lineRule="auto"/>
        <w:jc w:val="both"/>
        <w:rPr>
          <w:rFonts w:ascii="Book Antiqua" w:hAnsi="Book Antiqua" w:cs="Arial"/>
          <w:sz w:val="24"/>
          <w:szCs w:val="24"/>
        </w:rPr>
      </w:pPr>
      <w:proofErr w:type="spellStart"/>
      <w:r w:rsidRPr="00CD0063">
        <w:rPr>
          <w:rFonts w:ascii="Book Antiqua" w:hAnsi="Book Antiqua" w:cs="Arial"/>
          <w:sz w:val="24"/>
          <w:szCs w:val="24"/>
        </w:rPr>
        <w:t>Georgios</w:t>
      </w:r>
      <w:proofErr w:type="spellEnd"/>
      <w:r w:rsidRPr="00CD0063">
        <w:rPr>
          <w:rFonts w:ascii="Book Antiqua" w:hAnsi="Book Antiqua" w:cs="Arial"/>
          <w:sz w:val="24"/>
          <w:szCs w:val="24"/>
        </w:rPr>
        <w:t xml:space="preserve"> </w:t>
      </w:r>
      <w:proofErr w:type="spellStart"/>
      <w:r w:rsidRPr="00CD0063">
        <w:rPr>
          <w:rFonts w:ascii="Book Antiqua" w:hAnsi="Book Antiqua" w:cs="Arial"/>
          <w:sz w:val="24"/>
          <w:szCs w:val="24"/>
        </w:rPr>
        <w:t>Tsoulfas</w:t>
      </w:r>
      <w:proofErr w:type="spellEnd"/>
    </w:p>
    <w:p w14:paraId="0DA1D977" w14:textId="77777777" w:rsidR="00162314" w:rsidRPr="00CD0063" w:rsidRDefault="00162314" w:rsidP="00F86F9A">
      <w:pPr>
        <w:widowControl w:val="0"/>
        <w:adjustRightInd w:val="0"/>
        <w:snapToGrid w:val="0"/>
        <w:spacing w:after="0" w:line="360" w:lineRule="auto"/>
        <w:jc w:val="both"/>
        <w:rPr>
          <w:rFonts w:ascii="Book Antiqua" w:hAnsi="Book Antiqua" w:cs="Arial"/>
          <w:sz w:val="24"/>
          <w:szCs w:val="24"/>
        </w:rPr>
      </w:pPr>
    </w:p>
    <w:p w14:paraId="15205ED5" w14:textId="77777777" w:rsidR="00373E0A" w:rsidRPr="00CD0063" w:rsidRDefault="00984339" w:rsidP="00F86F9A">
      <w:pPr>
        <w:widowControl w:val="0"/>
        <w:adjustRightInd w:val="0"/>
        <w:snapToGrid w:val="0"/>
        <w:spacing w:after="0" w:line="360" w:lineRule="auto"/>
        <w:jc w:val="both"/>
        <w:rPr>
          <w:rFonts w:ascii="Book Antiqua" w:hAnsi="Book Antiqua" w:cs="Arial"/>
          <w:b/>
          <w:sz w:val="24"/>
          <w:szCs w:val="24"/>
        </w:rPr>
      </w:pPr>
      <w:proofErr w:type="spellStart"/>
      <w:r w:rsidRPr="00CD0063">
        <w:rPr>
          <w:rFonts w:ascii="Book Antiqua" w:hAnsi="Book Antiqua" w:cs="Arial"/>
          <w:b/>
          <w:sz w:val="24"/>
          <w:szCs w:val="24"/>
        </w:rPr>
        <w:t>Georgios</w:t>
      </w:r>
      <w:proofErr w:type="spellEnd"/>
      <w:r w:rsidRPr="00CD0063">
        <w:rPr>
          <w:rFonts w:ascii="Book Antiqua" w:hAnsi="Book Antiqua" w:cs="Arial"/>
          <w:b/>
          <w:sz w:val="24"/>
          <w:szCs w:val="24"/>
        </w:rPr>
        <w:t xml:space="preserve"> </w:t>
      </w:r>
      <w:proofErr w:type="spellStart"/>
      <w:r w:rsidRPr="00CD0063">
        <w:rPr>
          <w:rFonts w:ascii="Book Antiqua" w:hAnsi="Book Antiqua" w:cs="Arial"/>
          <w:b/>
          <w:sz w:val="24"/>
          <w:szCs w:val="24"/>
        </w:rPr>
        <w:t>Tsoulfas</w:t>
      </w:r>
      <w:proofErr w:type="spellEnd"/>
      <w:r w:rsidR="00921F64" w:rsidRPr="00CD0063">
        <w:rPr>
          <w:rFonts w:ascii="Book Antiqua" w:hAnsi="Book Antiqua" w:cs="Arial"/>
          <w:b/>
          <w:sz w:val="24"/>
          <w:szCs w:val="24"/>
        </w:rPr>
        <w:t xml:space="preserve">, </w:t>
      </w:r>
      <w:r w:rsidR="00373E0A" w:rsidRPr="00CD0063">
        <w:rPr>
          <w:rFonts w:ascii="Book Antiqua" w:hAnsi="Book Antiqua" w:cs="Arial"/>
          <w:sz w:val="24"/>
          <w:szCs w:val="24"/>
        </w:rPr>
        <w:t xml:space="preserve">Department of </w:t>
      </w:r>
      <w:r w:rsidRPr="00CD0063">
        <w:rPr>
          <w:rFonts w:ascii="Book Antiqua" w:hAnsi="Book Antiqua" w:cs="Arial"/>
          <w:sz w:val="24"/>
          <w:szCs w:val="24"/>
        </w:rPr>
        <w:t>Surgery</w:t>
      </w:r>
      <w:r w:rsidR="00373E0A" w:rsidRPr="00CD0063">
        <w:rPr>
          <w:rFonts w:ascii="Book Antiqua" w:hAnsi="Book Antiqua" w:cs="Arial"/>
          <w:sz w:val="24"/>
          <w:szCs w:val="24"/>
        </w:rPr>
        <w:t xml:space="preserve">, </w:t>
      </w:r>
      <w:r w:rsidRPr="00CD0063">
        <w:rPr>
          <w:rFonts w:ascii="Book Antiqua" w:hAnsi="Book Antiqua" w:cs="Arial"/>
          <w:sz w:val="24"/>
          <w:szCs w:val="24"/>
        </w:rPr>
        <w:t>Aristotle University of Thessaloniki, Thessaloniki</w:t>
      </w:r>
      <w:r w:rsidR="00F86F9A" w:rsidRPr="00CD0063">
        <w:rPr>
          <w:rFonts w:ascii="Book Antiqua" w:hAnsi="Book Antiqua" w:cs="Arial"/>
          <w:sz w:val="24"/>
          <w:szCs w:val="24"/>
        </w:rPr>
        <w:t xml:space="preserve"> 54124</w:t>
      </w:r>
      <w:r w:rsidRPr="00CD0063">
        <w:rPr>
          <w:rFonts w:ascii="Book Antiqua" w:hAnsi="Book Antiqua" w:cs="Arial"/>
          <w:sz w:val="24"/>
          <w:szCs w:val="24"/>
        </w:rPr>
        <w:t>, Greece</w:t>
      </w:r>
    </w:p>
    <w:p w14:paraId="15E2D87D" w14:textId="77777777" w:rsidR="00921F64" w:rsidRPr="00CD0063" w:rsidRDefault="00921F64" w:rsidP="00F86F9A">
      <w:pPr>
        <w:widowControl w:val="0"/>
        <w:adjustRightInd w:val="0"/>
        <w:snapToGrid w:val="0"/>
        <w:spacing w:after="0" w:line="360" w:lineRule="auto"/>
        <w:jc w:val="both"/>
        <w:rPr>
          <w:rFonts w:ascii="Book Antiqua" w:hAnsi="Book Antiqua" w:cs="Arial"/>
          <w:sz w:val="24"/>
          <w:szCs w:val="24"/>
        </w:rPr>
      </w:pPr>
    </w:p>
    <w:p w14:paraId="3A97F559" w14:textId="77777777" w:rsidR="00162314" w:rsidRPr="00CD0063" w:rsidRDefault="00F86F9A" w:rsidP="00F86F9A">
      <w:pPr>
        <w:widowControl w:val="0"/>
        <w:adjustRightInd w:val="0"/>
        <w:snapToGrid w:val="0"/>
        <w:spacing w:after="0" w:line="360" w:lineRule="auto"/>
        <w:jc w:val="both"/>
        <w:rPr>
          <w:rFonts w:ascii="Book Antiqua" w:hAnsi="Book Antiqua"/>
          <w:color w:val="000000"/>
          <w:sz w:val="24"/>
          <w:szCs w:val="24"/>
        </w:rPr>
      </w:pPr>
      <w:r w:rsidRPr="00CD0063">
        <w:rPr>
          <w:rFonts w:ascii="Book Antiqua" w:hAnsi="Book Antiqua"/>
          <w:b/>
          <w:bCs/>
          <w:color w:val="333333"/>
          <w:sz w:val="24"/>
          <w:szCs w:val="24"/>
          <w:shd w:val="clear" w:color="auto" w:fill="FFFFFF"/>
          <w:lang w:val="it-IT"/>
        </w:rPr>
        <w:t xml:space="preserve">ORCID number: </w:t>
      </w:r>
      <w:proofErr w:type="spellStart"/>
      <w:r w:rsidR="00984339" w:rsidRPr="00CD0063">
        <w:rPr>
          <w:rFonts w:ascii="Book Antiqua" w:hAnsi="Book Antiqua"/>
          <w:color w:val="000000"/>
          <w:sz w:val="24"/>
          <w:szCs w:val="24"/>
        </w:rPr>
        <w:t>Georgios</w:t>
      </w:r>
      <w:proofErr w:type="spellEnd"/>
      <w:r w:rsidR="00984339" w:rsidRPr="00CD0063">
        <w:rPr>
          <w:rFonts w:ascii="Book Antiqua" w:hAnsi="Book Antiqua"/>
          <w:color w:val="000000"/>
          <w:sz w:val="24"/>
          <w:szCs w:val="24"/>
        </w:rPr>
        <w:t xml:space="preserve"> </w:t>
      </w:r>
      <w:proofErr w:type="spellStart"/>
      <w:r w:rsidR="00984339" w:rsidRPr="00CD0063">
        <w:rPr>
          <w:rFonts w:ascii="Book Antiqua" w:hAnsi="Book Antiqua"/>
          <w:color w:val="000000"/>
          <w:sz w:val="24"/>
          <w:szCs w:val="24"/>
        </w:rPr>
        <w:t>Tsoulfas</w:t>
      </w:r>
      <w:proofErr w:type="spellEnd"/>
      <w:r w:rsidR="00162314" w:rsidRPr="00CD0063">
        <w:rPr>
          <w:rFonts w:ascii="Book Antiqua" w:hAnsi="Book Antiqua"/>
          <w:color w:val="000000"/>
          <w:sz w:val="24"/>
          <w:szCs w:val="24"/>
        </w:rPr>
        <w:t xml:space="preserve"> (</w:t>
      </w:r>
      <w:r w:rsidR="008672AC" w:rsidRPr="00CD0063">
        <w:rPr>
          <w:rFonts w:ascii="Book Antiqua" w:hAnsi="Book Antiqua"/>
          <w:color w:val="000000"/>
          <w:sz w:val="24"/>
          <w:szCs w:val="24"/>
        </w:rPr>
        <w:t>0000-0001-5043-7962</w:t>
      </w:r>
      <w:r w:rsidR="00162314" w:rsidRPr="00CD0063">
        <w:rPr>
          <w:rFonts w:ascii="Book Antiqua" w:hAnsi="Book Antiqua"/>
          <w:color w:val="000000"/>
          <w:sz w:val="24"/>
          <w:szCs w:val="24"/>
        </w:rPr>
        <w:t>).</w:t>
      </w:r>
    </w:p>
    <w:p w14:paraId="72AC2B2D" w14:textId="77777777" w:rsidR="00162314" w:rsidRPr="00CD0063" w:rsidRDefault="00162314" w:rsidP="00F86F9A">
      <w:pPr>
        <w:widowControl w:val="0"/>
        <w:adjustRightInd w:val="0"/>
        <w:snapToGrid w:val="0"/>
        <w:spacing w:after="0" w:line="360" w:lineRule="auto"/>
        <w:jc w:val="both"/>
        <w:rPr>
          <w:rFonts w:ascii="Book Antiqua" w:hAnsi="Book Antiqua"/>
          <w:color w:val="000000"/>
          <w:sz w:val="24"/>
          <w:szCs w:val="24"/>
        </w:rPr>
      </w:pPr>
    </w:p>
    <w:p w14:paraId="52014100" w14:textId="77777777" w:rsidR="00162314" w:rsidRPr="00CD0063" w:rsidRDefault="00162314" w:rsidP="00F86F9A">
      <w:pPr>
        <w:widowControl w:val="0"/>
        <w:adjustRightInd w:val="0"/>
        <w:snapToGrid w:val="0"/>
        <w:spacing w:after="0" w:line="360" w:lineRule="auto"/>
        <w:jc w:val="both"/>
        <w:rPr>
          <w:rFonts w:ascii="Book Antiqua" w:hAnsi="Book Antiqua"/>
          <w:sz w:val="24"/>
          <w:szCs w:val="24"/>
        </w:rPr>
      </w:pPr>
      <w:bookmarkStart w:id="14" w:name="OLE_LINK18"/>
      <w:bookmarkStart w:id="15" w:name="OLE_LINK20"/>
      <w:r w:rsidRPr="00CD0063">
        <w:rPr>
          <w:rFonts w:ascii="Book Antiqua" w:hAnsi="Book Antiqua"/>
          <w:b/>
          <w:color w:val="000000"/>
          <w:sz w:val="24"/>
          <w:szCs w:val="24"/>
          <w:lang w:val="en-GB"/>
        </w:rPr>
        <w:t>Author contributions:</w:t>
      </w:r>
      <w:bookmarkEnd w:id="14"/>
      <w:bookmarkEnd w:id="15"/>
      <w:r w:rsidR="00984339" w:rsidRPr="00CD0063">
        <w:rPr>
          <w:rFonts w:ascii="Book Antiqua" w:hAnsi="Book Antiqua"/>
          <w:sz w:val="24"/>
          <w:szCs w:val="24"/>
        </w:rPr>
        <w:t xml:space="preserve"> </w:t>
      </w:r>
      <w:proofErr w:type="spellStart"/>
      <w:r w:rsidR="00984339" w:rsidRPr="00CD0063">
        <w:rPr>
          <w:rFonts w:ascii="Book Antiqua" w:hAnsi="Book Antiqua"/>
          <w:sz w:val="24"/>
          <w:szCs w:val="24"/>
        </w:rPr>
        <w:t>Tsoulfas</w:t>
      </w:r>
      <w:proofErr w:type="spellEnd"/>
      <w:r w:rsidR="00984339" w:rsidRPr="00CD0063">
        <w:rPr>
          <w:rFonts w:ascii="Book Antiqua" w:hAnsi="Book Antiqua"/>
          <w:sz w:val="24"/>
          <w:szCs w:val="24"/>
        </w:rPr>
        <w:t xml:space="preserve"> </w:t>
      </w:r>
      <w:r w:rsidR="00F86F9A" w:rsidRPr="00CD0063">
        <w:rPr>
          <w:rFonts w:ascii="Book Antiqua" w:hAnsi="Book Antiqua"/>
          <w:sz w:val="24"/>
          <w:szCs w:val="24"/>
        </w:rPr>
        <w:t xml:space="preserve">G </w:t>
      </w:r>
      <w:r w:rsidR="003E0EB9" w:rsidRPr="00CD0063">
        <w:rPr>
          <w:rFonts w:ascii="Book Antiqua" w:hAnsi="Book Antiqua"/>
          <w:sz w:val="24"/>
          <w:szCs w:val="24"/>
        </w:rPr>
        <w:t>interpreted the literature and wrote the manuscript.</w:t>
      </w:r>
    </w:p>
    <w:p w14:paraId="15278D52" w14:textId="77777777" w:rsidR="00381CE5" w:rsidRPr="00CD0063" w:rsidRDefault="00381CE5" w:rsidP="00F86F9A">
      <w:pPr>
        <w:widowControl w:val="0"/>
        <w:adjustRightInd w:val="0"/>
        <w:snapToGrid w:val="0"/>
        <w:spacing w:after="0" w:line="360" w:lineRule="auto"/>
        <w:jc w:val="both"/>
        <w:rPr>
          <w:rFonts w:ascii="Book Antiqua" w:hAnsi="Book Antiqua" w:cs="Arial"/>
          <w:b/>
          <w:i/>
          <w:sz w:val="24"/>
          <w:szCs w:val="24"/>
          <w:u w:val="single"/>
        </w:rPr>
      </w:pPr>
    </w:p>
    <w:p w14:paraId="296540FB" w14:textId="77777777" w:rsidR="00162314" w:rsidRPr="00CD0063" w:rsidRDefault="00AF2CA3" w:rsidP="00F86F9A">
      <w:pPr>
        <w:widowControl w:val="0"/>
        <w:adjustRightInd w:val="0"/>
        <w:snapToGrid w:val="0"/>
        <w:spacing w:after="0" w:line="360" w:lineRule="auto"/>
        <w:jc w:val="both"/>
        <w:rPr>
          <w:rFonts w:ascii="Book Antiqua" w:hAnsi="Book Antiqua" w:cs="Arial"/>
          <w:sz w:val="24"/>
          <w:szCs w:val="24"/>
        </w:rPr>
      </w:pPr>
      <w:r w:rsidRPr="00CD0063">
        <w:rPr>
          <w:rFonts w:ascii="Book Antiqua" w:hAnsi="Book Antiqua"/>
          <w:b/>
          <w:color w:val="000000"/>
          <w:sz w:val="24"/>
          <w:szCs w:val="24"/>
        </w:rPr>
        <w:t>Conflict-of-interest statement:</w:t>
      </w:r>
      <w:r w:rsidR="00984339" w:rsidRPr="00CD0063">
        <w:rPr>
          <w:rFonts w:ascii="Book Antiqua" w:hAnsi="Book Antiqua"/>
          <w:b/>
          <w:color w:val="000000"/>
          <w:sz w:val="24"/>
          <w:szCs w:val="24"/>
        </w:rPr>
        <w:t xml:space="preserve"> </w:t>
      </w:r>
      <w:proofErr w:type="spellStart"/>
      <w:r w:rsidR="00984339" w:rsidRPr="00CD0063">
        <w:rPr>
          <w:rFonts w:ascii="Book Antiqua" w:hAnsi="Book Antiqua" w:cs="Arial"/>
          <w:sz w:val="24"/>
          <w:szCs w:val="24"/>
        </w:rPr>
        <w:t>Georgios</w:t>
      </w:r>
      <w:proofErr w:type="spellEnd"/>
      <w:r w:rsidR="00984339" w:rsidRPr="00CD0063">
        <w:rPr>
          <w:rFonts w:ascii="Book Antiqua" w:hAnsi="Book Antiqua" w:cs="Arial"/>
          <w:sz w:val="24"/>
          <w:szCs w:val="24"/>
        </w:rPr>
        <w:t xml:space="preserve"> </w:t>
      </w:r>
      <w:proofErr w:type="spellStart"/>
      <w:r w:rsidR="00984339" w:rsidRPr="00CD0063">
        <w:rPr>
          <w:rFonts w:ascii="Book Antiqua" w:hAnsi="Book Antiqua" w:cs="Arial"/>
          <w:sz w:val="24"/>
          <w:szCs w:val="24"/>
        </w:rPr>
        <w:t>Tsoulfas</w:t>
      </w:r>
      <w:proofErr w:type="spellEnd"/>
      <w:r w:rsidR="00984339" w:rsidRPr="00CD0063">
        <w:rPr>
          <w:rFonts w:ascii="Book Antiqua" w:hAnsi="Book Antiqua" w:cs="Arial"/>
          <w:sz w:val="24"/>
          <w:szCs w:val="24"/>
        </w:rPr>
        <w:t xml:space="preserve"> reports no </w:t>
      </w:r>
      <w:r w:rsidR="008672AC" w:rsidRPr="00CD0063">
        <w:rPr>
          <w:rFonts w:ascii="Book Antiqua" w:hAnsi="Book Antiqua" w:cs="Arial"/>
          <w:sz w:val="24"/>
          <w:szCs w:val="24"/>
        </w:rPr>
        <w:t xml:space="preserve">conflict of </w:t>
      </w:r>
      <w:r w:rsidR="00984339" w:rsidRPr="00CD0063">
        <w:rPr>
          <w:rFonts w:ascii="Book Antiqua" w:hAnsi="Book Antiqua" w:cs="Arial"/>
          <w:sz w:val="24"/>
          <w:szCs w:val="24"/>
        </w:rPr>
        <w:t>interest</w:t>
      </w:r>
      <w:r w:rsidR="008672AC" w:rsidRPr="00CD0063">
        <w:rPr>
          <w:rFonts w:ascii="Book Antiqua" w:hAnsi="Book Antiqua" w:cs="Arial"/>
          <w:sz w:val="24"/>
          <w:szCs w:val="24"/>
        </w:rPr>
        <w:t>.</w:t>
      </w:r>
    </w:p>
    <w:p w14:paraId="2C7AADE2" w14:textId="77777777" w:rsidR="00F86F9A" w:rsidRPr="00CD0063" w:rsidRDefault="00F86F9A" w:rsidP="00F86F9A">
      <w:pPr>
        <w:widowControl w:val="0"/>
        <w:adjustRightInd w:val="0"/>
        <w:snapToGrid w:val="0"/>
        <w:spacing w:after="0" w:line="360" w:lineRule="auto"/>
        <w:jc w:val="both"/>
        <w:rPr>
          <w:rFonts w:ascii="Book Antiqua" w:hAnsi="Book Antiqua" w:cs="Arial"/>
          <w:sz w:val="24"/>
          <w:szCs w:val="24"/>
        </w:rPr>
      </w:pPr>
    </w:p>
    <w:p w14:paraId="796D82A0" w14:textId="77777777" w:rsidR="00162314" w:rsidRPr="00CD0063" w:rsidRDefault="00F86F9A" w:rsidP="00F86F9A">
      <w:pPr>
        <w:spacing w:after="0" w:line="360" w:lineRule="auto"/>
        <w:jc w:val="both"/>
        <w:rPr>
          <w:rFonts w:ascii="Book Antiqua" w:eastAsia="宋体" w:hAnsi="Book Antiqua" w:cs="Times New Roman"/>
          <w:color w:val="000000"/>
          <w:sz w:val="24"/>
          <w:szCs w:val="24"/>
        </w:rPr>
      </w:pPr>
      <w:r w:rsidRPr="00CD0063">
        <w:rPr>
          <w:rFonts w:ascii="Book Antiqua" w:eastAsia="Times New Roman" w:hAnsi="Book Antiqua" w:cs="Times New Roman"/>
          <w:b/>
          <w:bCs/>
          <w:color w:val="000000"/>
          <w:sz w:val="24"/>
          <w:szCs w:val="24"/>
        </w:rPr>
        <w:t>Open-Access</w:t>
      </w:r>
      <w:r w:rsidRPr="00CD0063">
        <w:rPr>
          <w:rFonts w:ascii="Book Antiqua" w:eastAsia="Times New Roman" w:hAnsi="Book Antiqua" w:cs="Times New Roman"/>
          <w:color w:val="000000"/>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D0063">
          <w:rPr>
            <w:rFonts w:ascii="Book Antiqua" w:eastAsia="Times New Roman" w:hAnsi="Book Antiqua" w:cs="Times New Roman"/>
            <w:color w:val="000000"/>
            <w:sz w:val="24"/>
            <w:szCs w:val="24"/>
            <w:u w:val="single"/>
          </w:rPr>
          <w:t>http://creativecommons.org/licenses/by-nc/4.0/</w:t>
        </w:r>
      </w:hyperlink>
    </w:p>
    <w:p w14:paraId="793937EC" w14:textId="77777777" w:rsidR="00AF2CA3" w:rsidRPr="00CD0063" w:rsidRDefault="00AF2CA3" w:rsidP="00F86F9A">
      <w:pPr>
        <w:widowControl w:val="0"/>
        <w:adjustRightInd w:val="0"/>
        <w:snapToGrid w:val="0"/>
        <w:spacing w:after="0" w:line="360" w:lineRule="auto"/>
        <w:jc w:val="both"/>
        <w:rPr>
          <w:rFonts w:ascii="Book Antiqua" w:eastAsia="宋体" w:hAnsi="Book Antiqua" w:cs="Times New Roman"/>
          <w:color w:val="000000"/>
          <w:kern w:val="2"/>
          <w:sz w:val="24"/>
          <w:szCs w:val="24"/>
        </w:rPr>
      </w:pPr>
    </w:p>
    <w:p w14:paraId="2323460F" w14:textId="77777777" w:rsidR="00AF2CA3" w:rsidRPr="00CD0063" w:rsidRDefault="00AF2CA3" w:rsidP="00F86F9A">
      <w:pPr>
        <w:widowControl w:val="0"/>
        <w:adjustRightInd w:val="0"/>
        <w:snapToGrid w:val="0"/>
        <w:spacing w:after="0" w:line="360" w:lineRule="auto"/>
        <w:jc w:val="both"/>
        <w:rPr>
          <w:rFonts w:ascii="Book Antiqua" w:eastAsia="宋体" w:hAnsi="Book Antiqua" w:cs="Arial Unicode MS"/>
          <w:color w:val="000000"/>
          <w:kern w:val="2"/>
          <w:sz w:val="24"/>
          <w:szCs w:val="24"/>
        </w:rPr>
      </w:pPr>
      <w:r w:rsidRPr="00CD0063">
        <w:rPr>
          <w:rFonts w:ascii="Book Antiqua" w:eastAsia="宋体" w:hAnsi="Book Antiqua" w:cs="Arial Unicode MS"/>
          <w:b/>
          <w:color w:val="000000"/>
          <w:kern w:val="2"/>
          <w:sz w:val="24"/>
          <w:szCs w:val="24"/>
        </w:rPr>
        <w:t>Manuscript source:</w:t>
      </w:r>
      <w:r w:rsidRPr="00CD0063">
        <w:rPr>
          <w:rFonts w:ascii="Book Antiqua" w:eastAsia="宋体" w:hAnsi="Book Antiqua" w:cs="Arial Unicode MS"/>
          <w:color w:val="000000"/>
          <w:kern w:val="2"/>
          <w:sz w:val="24"/>
          <w:szCs w:val="24"/>
        </w:rPr>
        <w:t xml:space="preserve"> Invited manuscript</w:t>
      </w:r>
    </w:p>
    <w:p w14:paraId="1B436187" w14:textId="77777777" w:rsidR="00AF2CA3" w:rsidRPr="00CD0063" w:rsidRDefault="00AF2CA3" w:rsidP="00F86F9A">
      <w:pPr>
        <w:widowControl w:val="0"/>
        <w:adjustRightInd w:val="0"/>
        <w:snapToGrid w:val="0"/>
        <w:spacing w:after="0" w:line="360" w:lineRule="auto"/>
        <w:jc w:val="both"/>
        <w:rPr>
          <w:rFonts w:ascii="Book Antiqua" w:hAnsi="Book Antiqua"/>
          <w:color w:val="000000"/>
          <w:sz w:val="24"/>
          <w:szCs w:val="24"/>
        </w:rPr>
      </w:pPr>
    </w:p>
    <w:p w14:paraId="030134BD" w14:textId="77777777" w:rsidR="000C393B" w:rsidRPr="00CD0063" w:rsidRDefault="00892CFB" w:rsidP="00F86F9A">
      <w:pPr>
        <w:widowControl w:val="0"/>
        <w:adjustRightInd w:val="0"/>
        <w:snapToGrid w:val="0"/>
        <w:spacing w:after="0" w:line="360" w:lineRule="auto"/>
        <w:jc w:val="both"/>
        <w:rPr>
          <w:rFonts w:ascii="Book Antiqua" w:hAnsi="Book Antiqua" w:cs="Arial"/>
          <w:sz w:val="24"/>
          <w:szCs w:val="24"/>
        </w:rPr>
      </w:pPr>
      <w:r w:rsidRPr="00CD0063">
        <w:rPr>
          <w:rFonts w:ascii="Book Antiqua" w:hAnsi="Book Antiqua"/>
          <w:b/>
          <w:color w:val="000000"/>
          <w:sz w:val="24"/>
          <w:szCs w:val="24"/>
        </w:rPr>
        <w:t>Corresponding author</w:t>
      </w:r>
      <w:r w:rsidR="00162314" w:rsidRPr="00CD0063">
        <w:rPr>
          <w:rFonts w:ascii="Book Antiqua" w:hAnsi="Book Antiqua"/>
          <w:b/>
          <w:color w:val="000000"/>
          <w:sz w:val="24"/>
          <w:szCs w:val="24"/>
        </w:rPr>
        <w:t>:</w:t>
      </w:r>
      <w:r w:rsidR="008672AC" w:rsidRPr="00CD0063">
        <w:rPr>
          <w:rFonts w:ascii="Book Antiqua" w:hAnsi="Book Antiqua"/>
          <w:b/>
          <w:color w:val="000000"/>
          <w:sz w:val="24"/>
          <w:szCs w:val="24"/>
        </w:rPr>
        <w:t xml:space="preserve"> </w:t>
      </w:r>
      <w:proofErr w:type="spellStart"/>
      <w:r w:rsidR="008672AC" w:rsidRPr="00CD0063">
        <w:rPr>
          <w:rFonts w:ascii="Book Antiqua" w:hAnsi="Book Antiqua" w:cs="Arial"/>
          <w:b/>
          <w:sz w:val="24"/>
          <w:szCs w:val="24"/>
        </w:rPr>
        <w:t>Georgios</w:t>
      </w:r>
      <w:proofErr w:type="spellEnd"/>
      <w:r w:rsidR="008672AC" w:rsidRPr="00CD0063">
        <w:rPr>
          <w:rFonts w:ascii="Book Antiqua" w:hAnsi="Book Antiqua" w:cs="Arial"/>
          <w:b/>
          <w:sz w:val="24"/>
          <w:szCs w:val="24"/>
        </w:rPr>
        <w:t xml:space="preserve"> </w:t>
      </w:r>
      <w:proofErr w:type="spellStart"/>
      <w:r w:rsidR="008672AC" w:rsidRPr="00CD0063">
        <w:rPr>
          <w:rFonts w:ascii="Book Antiqua" w:hAnsi="Book Antiqua" w:cs="Arial"/>
          <w:b/>
          <w:sz w:val="24"/>
          <w:szCs w:val="24"/>
        </w:rPr>
        <w:t>Tsoulfas</w:t>
      </w:r>
      <w:proofErr w:type="spellEnd"/>
      <w:r w:rsidR="00AF2CA3" w:rsidRPr="00CD0063">
        <w:rPr>
          <w:rFonts w:ascii="Book Antiqua" w:hAnsi="Book Antiqua" w:cs="Arial"/>
          <w:b/>
          <w:sz w:val="24"/>
          <w:szCs w:val="24"/>
        </w:rPr>
        <w:t>,</w:t>
      </w:r>
      <w:r w:rsidR="00010B7A" w:rsidRPr="00CD0063">
        <w:rPr>
          <w:rFonts w:ascii="Book Antiqua" w:hAnsi="Book Antiqua" w:cs="Arial"/>
          <w:b/>
          <w:sz w:val="24"/>
          <w:szCs w:val="24"/>
        </w:rPr>
        <w:t xml:space="preserve"> </w:t>
      </w:r>
      <w:r w:rsidR="00F86F9A" w:rsidRPr="00CD0063">
        <w:rPr>
          <w:rFonts w:ascii="Book Antiqua" w:hAnsi="Book Antiqua" w:cs="Arial"/>
          <w:b/>
          <w:sz w:val="24"/>
          <w:szCs w:val="24"/>
        </w:rPr>
        <w:t xml:space="preserve">FACS, FICS, MD, PhD, Associate Professor, </w:t>
      </w:r>
      <w:bookmarkStart w:id="16" w:name="OLE_LINK45"/>
      <w:bookmarkStart w:id="17" w:name="OLE_LINK46"/>
      <w:r w:rsidR="000C393B" w:rsidRPr="00CD0063">
        <w:rPr>
          <w:rFonts w:ascii="Book Antiqua" w:hAnsi="Book Antiqua" w:cs="Arial"/>
          <w:sz w:val="24"/>
          <w:szCs w:val="24"/>
        </w:rPr>
        <w:t xml:space="preserve">Department of </w:t>
      </w:r>
      <w:r w:rsidR="008672AC" w:rsidRPr="00CD0063">
        <w:rPr>
          <w:rFonts w:ascii="Book Antiqua" w:hAnsi="Book Antiqua" w:cs="Arial"/>
          <w:sz w:val="24"/>
          <w:szCs w:val="24"/>
        </w:rPr>
        <w:t>Surgery</w:t>
      </w:r>
      <w:bookmarkEnd w:id="16"/>
      <w:bookmarkEnd w:id="17"/>
      <w:r w:rsidR="008672AC" w:rsidRPr="00CD0063">
        <w:rPr>
          <w:rFonts w:ascii="Book Antiqua" w:hAnsi="Book Antiqua" w:cs="Arial"/>
          <w:sz w:val="24"/>
          <w:szCs w:val="24"/>
        </w:rPr>
        <w:t xml:space="preserve">, </w:t>
      </w:r>
      <w:bookmarkStart w:id="18" w:name="OLE_LINK47"/>
      <w:bookmarkStart w:id="19" w:name="OLE_LINK48"/>
      <w:r w:rsidR="008672AC" w:rsidRPr="00CD0063">
        <w:rPr>
          <w:rFonts w:ascii="Book Antiqua" w:hAnsi="Book Antiqua" w:cs="Arial"/>
          <w:sz w:val="24"/>
          <w:szCs w:val="24"/>
        </w:rPr>
        <w:t>Aristotle University of Thessaloniki</w:t>
      </w:r>
      <w:bookmarkEnd w:id="18"/>
      <w:bookmarkEnd w:id="19"/>
      <w:r w:rsidR="008672AC" w:rsidRPr="00CD0063">
        <w:rPr>
          <w:rFonts w:ascii="Book Antiqua" w:hAnsi="Book Antiqua" w:cs="Arial"/>
          <w:sz w:val="24"/>
          <w:szCs w:val="24"/>
        </w:rPr>
        <w:t xml:space="preserve">, </w:t>
      </w:r>
      <w:bookmarkStart w:id="20" w:name="OLE_LINK49"/>
      <w:bookmarkStart w:id="21" w:name="OLE_LINK50"/>
      <w:r w:rsidR="003C25F1" w:rsidRPr="00CD0063">
        <w:rPr>
          <w:rFonts w:ascii="Book Antiqua" w:hAnsi="Book Antiqua" w:cs="Arial"/>
          <w:sz w:val="24"/>
          <w:szCs w:val="24"/>
        </w:rPr>
        <w:t>University Campus</w:t>
      </w:r>
      <w:bookmarkEnd w:id="20"/>
      <w:bookmarkEnd w:id="21"/>
      <w:r w:rsidR="003C25F1" w:rsidRPr="00CD0063">
        <w:rPr>
          <w:rFonts w:ascii="Book Antiqua" w:hAnsi="Book Antiqua" w:cs="Arial"/>
          <w:sz w:val="24"/>
          <w:szCs w:val="24"/>
        </w:rPr>
        <w:t xml:space="preserve">, </w:t>
      </w:r>
      <w:r w:rsidR="008672AC" w:rsidRPr="00CD0063">
        <w:rPr>
          <w:rFonts w:ascii="Book Antiqua" w:hAnsi="Book Antiqua" w:cs="Arial"/>
          <w:sz w:val="24"/>
          <w:szCs w:val="24"/>
        </w:rPr>
        <w:t>Thessaloniki</w:t>
      </w:r>
      <w:r w:rsidR="00F86F9A" w:rsidRPr="00CD0063">
        <w:rPr>
          <w:rFonts w:ascii="Book Antiqua" w:hAnsi="Book Antiqua" w:cs="Arial"/>
          <w:sz w:val="24"/>
          <w:szCs w:val="24"/>
        </w:rPr>
        <w:t xml:space="preserve"> 54124</w:t>
      </w:r>
      <w:r w:rsidR="000C393B" w:rsidRPr="00CD0063">
        <w:rPr>
          <w:rFonts w:ascii="Book Antiqua" w:hAnsi="Book Antiqua" w:cs="Arial"/>
          <w:sz w:val="24"/>
          <w:szCs w:val="24"/>
        </w:rPr>
        <w:t xml:space="preserve">, </w:t>
      </w:r>
      <w:r w:rsidR="008672AC" w:rsidRPr="00CD0063">
        <w:rPr>
          <w:rFonts w:ascii="Book Antiqua" w:hAnsi="Book Antiqua" w:cs="Arial"/>
          <w:sz w:val="24"/>
          <w:szCs w:val="24"/>
        </w:rPr>
        <w:t>Greece</w:t>
      </w:r>
      <w:r w:rsidR="00AF2CA3" w:rsidRPr="00CD0063">
        <w:rPr>
          <w:rFonts w:ascii="Book Antiqua" w:hAnsi="Book Antiqua" w:cs="Arial"/>
          <w:sz w:val="24"/>
          <w:szCs w:val="24"/>
        </w:rPr>
        <w:t xml:space="preserve">. </w:t>
      </w:r>
      <w:r w:rsidR="008672AC" w:rsidRPr="00CD0063">
        <w:rPr>
          <w:rFonts w:ascii="Book Antiqua" w:hAnsi="Book Antiqua" w:cs="Arial"/>
          <w:sz w:val="24"/>
          <w:szCs w:val="24"/>
        </w:rPr>
        <w:t>tsoulfasg</w:t>
      </w:r>
      <w:r w:rsidR="00AF2CA3" w:rsidRPr="00CD0063">
        <w:rPr>
          <w:rFonts w:ascii="Book Antiqua" w:hAnsi="Book Antiqua" w:cs="Arial"/>
          <w:sz w:val="24"/>
          <w:szCs w:val="24"/>
        </w:rPr>
        <w:t>@</w:t>
      </w:r>
      <w:r w:rsidR="0020758F" w:rsidRPr="00CD0063">
        <w:rPr>
          <w:rFonts w:ascii="Book Antiqua" w:hAnsi="Book Antiqua" w:cs="Arial"/>
          <w:sz w:val="24"/>
          <w:szCs w:val="24"/>
        </w:rPr>
        <w:t>auth.gr</w:t>
      </w:r>
    </w:p>
    <w:p w14:paraId="6050EF14" w14:textId="77777777" w:rsidR="00162314" w:rsidRPr="00CD0063" w:rsidRDefault="00162314" w:rsidP="00F86F9A">
      <w:pPr>
        <w:widowControl w:val="0"/>
        <w:adjustRightInd w:val="0"/>
        <w:snapToGrid w:val="0"/>
        <w:spacing w:after="0" w:line="360" w:lineRule="auto"/>
        <w:jc w:val="both"/>
        <w:rPr>
          <w:rFonts w:ascii="Book Antiqua" w:hAnsi="Book Antiqua"/>
          <w:color w:val="000000"/>
          <w:sz w:val="24"/>
          <w:szCs w:val="24"/>
        </w:rPr>
      </w:pPr>
      <w:r w:rsidRPr="00CD0063">
        <w:rPr>
          <w:rFonts w:ascii="Book Antiqua" w:hAnsi="Book Antiqua"/>
          <w:b/>
          <w:color w:val="000000"/>
          <w:sz w:val="24"/>
          <w:szCs w:val="24"/>
        </w:rPr>
        <w:t>Telephone:</w:t>
      </w:r>
      <w:r w:rsidR="00F86F9A" w:rsidRPr="00CD0063">
        <w:rPr>
          <w:rFonts w:ascii="Book Antiqua" w:hAnsi="Book Antiqua"/>
          <w:b/>
          <w:color w:val="000000"/>
          <w:sz w:val="24"/>
          <w:szCs w:val="24"/>
        </w:rPr>
        <w:t xml:space="preserve"> </w:t>
      </w:r>
      <w:bookmarkStart w:id="22" w:name="OLE_LINK51"/>
      <w:bookmarkStart w:id="23" w:name="OLE_LINK52"/>
      <w:r w:rsidR="00162E37" w:rsidRPr="00CD0063">
        <w:rPr>
          <w:rFonts w:ascii="Book Antiqua" w:hAnsi="Book Antiqua"/>
          <w:color w:val="000000"/>
          <w:sz w:val="24"/>
          <w:szCs w:val="24"/>
        </w:rPr>
        <w:t>+</w:t>
      </w:r>
      <w:r w:rsidR="008672AC" w:rsidRPr="00CD0063">
        <w:rPr>
          <w:rFonts w:ascii="Book Antiqua" w:hAnsi="Book Antiqua"/>
          <w:color w:val="000000"/>
          <w:sz w:val="24"/>
          <w:szCs w:val="24"/>
        </w:rPr>
        <w:t>30-697189190</w:t>
      </w:r>
      <w:bookmarkEnd w:id="22"/>
      <w:bookmarkEnd w:id="23"/>
    </w:p>
    <w:p w14:paraId="1BF0C9DB" w14:textId="77777777" w:rsidR="00AF2CA3" w:rsidRPr="00CD0063" w:rsidRDefault="00162314" w:rsidP="00F86F9A">
      <w:pPr>
        <w:widowControl w:val="0"/>
        <w:adjustRightInd w:val="0"/>
        <w:snapToGrid w:val="0"/>
        <w:spacing w:after="0" w:line="360" w:lineRule="auto"/>
        <w:jc w:val="both"/>
        <w:rPr>
          <w:rFonts w:ascii="Book Antiqua" w:hAnsi="Book Antiqua"/>
          <w:color w:val="000000"/>
          <w:sz w:val="24"/>
          <w:szCs w:val="24"/>
        </w:rPr>
      </w:pPr>
      <w:r w:rsidRPr="00CD0063">
        <w:rPr>
          <w:rFonts w:ascii="Book Antiqua" w:hAnsi="Book Antiqua"/>
          <w:b/>
          <w:color w:val="000000"/>
          <w:sz w:val="24"/>
          <w:szCs w:val="24"/>
        </w:rPr>
        <w:t>Fax:</w:t>
      </w:r>
      <w:r w:rsidR="00F86F9A" w:rsidRPr="00CD0063">
        <w:rPr>
          <w:rFonts w:ascii="Book Antiqua" w:hAnsi="Book Antiqua"/>
          <w:b/>
          <w:color w:val="000000"/>
          <w:sz w:val="24"/>
          <w:szCs w:val="24"/>
        </w:rPr>
        <w:t xml:space="preserve"> </w:t>
      </w:r>
      <w:r w:rsidR="00162E37" w:rsidRPr="00CD0063">
        <w:rPr>
          <w:rFonts w:ascii="Book Antiqua" w:hAnsi="Book Antiqua"/>
          <w:color w:val="000000"/>
          <w:sz w:val="24"/>
          <w:szCs w:val="24"/>
        </w:rPr>
        <w:t>+</w:t>
      </w:r>
      <w:r w:rsidR="00010B7A" w:rsidRPr="00CD0063">
        <w:rPr>
          <w:rFonts w:ascii="Book Antiqua" w:hAnsi="Book Antiqua"/>
          <w:color w:val="000000"/>
          <w:sz w:val="24"/>
          <w:szCs w:val="24"/>
        </w:rPr>
        <w:t>3</w:t>
      </w:r>
      <w:r w:rsidR="008672AC" w:rsidRPr="00CD0063">
        <w:rPr>
          <w:rFonts w:ascii="Book Antiqua" w:hAnsi="Book Antiqua"/>
          <w:color w:val="000000"/>
          <w:sz w:val="24"/>
          <w:szCs w:val="24"/>
        </w:rPr>
        <w:t>0-2310-3320222</w:t>
      </w:r>
    </w:p>
    <w:p w14:paraId="7F7C9D23" w14:textId="77777777" w:rsidR="00F86F9A" w:rsidRPr="00CD0063" w:rsidRDefault="00F86F9A" w:rsidP="00F86F9A">
      <w:pPr>
        <w:widowControl w:val="0"/>
        <w:adjustRightInd w:val="0"/>
        <w:snapToGrid w:val="0"/>
        <w:spacing w:after="0" w:line="360" w:lineRule="auto"/>
        <w:jc w:val="both"/>
        <w:rPr>
          <w:rFonts w:ascii="Book Antiqua" w:hAnsi="Book Antiqua"/>
          <w:color w:val="000000"/>
          <w:sz w:val="24"/>
          <w:szCs w:val="24"/>
        </w:rPr>
      </w:pPr>
    </w:p>
    <w:p w14:paraId="6AA54BF6" w14:textId="77777777" w:rsidR="003C25F1" w:rsidRPr="00CD0063" w:rsidRDefault="003C25F1" w:rsidP="003C25F1">
      <w:pPr>
        <w:widowControl w:val="0"/>
        <w:spacing w:after="0" w:line="360" w:lineRule="auto"/>
        <w:jc w:val="both"/>
        <w:rPr>
          <w:rFonts w:ascii="Book Antiqua" w:eastAsia="宋体" w:hAnsi="Book Antiqua" w:cs="Times New Roman"/>
          <w:b/>
          <w:kern w:val="2"/>
          <w:sz w:val="24"/>
          <w:szCs w:val="24"/>
        </w:rPr>
      </w:pPr>
      <w:bookmarkStart w:id="24" w:name="OLE_LINK75"/>
      <w:bookmarkStart w:id="25" w:name="OLE_LINK76"/>
      <w:bookmarkStart w:id="26" w:name="OLE_LINK269"/>
      <w:bookmarkStart w:id="27" w:name="OLE_LINK239"/>
      <w:r w:rsidRPr="00CD0063">
        <w:rPr>
          <w:rFonts w:ascii="Book Antiqua" w:eastAsia="宋体" w:hAnsi="Book Antiqua" w:cs="Times New Roman"/>
          <w:b/>
          <w:kern w:val="2"/>
          <w:sz w:val="24"/>
          <w:szCs w:val="24"/>
        </w:rPr>
        <w:t xml:space="preserve">Received: </w:t>
      </w:r>
      <w:r w:rsidR="00865B73" w:rsidRPr="00CD0063">
        <w:rPr>
          <w:rFonts w:ascii="Book Antiqua" w:eastAsia="宋体" w:hAnsi="Book Antiqua" w:cs="Times New Roman"/>
          <w:kern w:val="2"/>
          <w:sz w:val="24"/>
          <w:szCs w:val="24"/>
        </w:rPr>
        <w:t xml:space="preserve">April </w:t>
      </w:r>
      <w:r w:rsidRPr="00CD0063">
        <w:rPr>
          <w:rFonts w:ascii="Book Antiqua" w:eastAsia="宋体" w:hAnsi="Book Antiqua" w:cs="Times New Roman"/>
          <w:kern w:val="2"/>
          <w:sz w:val="24"/>
          <w:szCs w:val="24"/>
        </w:rPr>
        <w:t>2</w:t>
      </w:r>
      <w:r w:rsidR="00865B73" w:rsidRPr="00CD0063">
        <w:rPr>
          <w:rFonts w:ascii="Book Antiqua" w:eastAsia="宋体" w:hAnsi="Book Antiqua" w:cs="Times New Roman"/>
          <w:kern w:val="2"/>
          <w:sz w:val="24"/>
          <w:szCs w:val="24"/>
        </w:rPr>
        <w:t>8</w:t>
      </w:r>
      <w:r w:rsidRPr="00CD0063">
        <w:rPr>
          <w:rFonts w:ascii="Book Antiqua" w:eastAsia="宋体" w:hAnsi="Book Antiqua" w:cs="Times New Roman"/>
          <w:kern w:val="2"/>
          <w:sz w:val="24"/>
          <w:szCs w:val="24"/>
        </w:rPr>
        <w:t>, 2019</w:t>
      </w:r>
    </w:p>
    <w:p w14:paraId="62600D22" w14:textId="77777777" w:rsidR="003C25F1" w:rsidRPr="00CD0063" w:rsidRDefault="003C25F1" w:rsidP="003C25F1">
      <w:pPr>
        <w:widowControl w:val="0"/>
        <w:spacing w:after="0" w:line="360" w:lineRule="auto"/>
        <w:jc w:val="both"/>
        <w:rPr>
          <w:rFonts w:ascii="Book Antiqua" w:eastAsia="宋体" w:hAnsi="Book Antiqua" w:cs="Times New Roman"/>
          <w:b/>
          <w:kern w:val="2"/>
          <w:sz w:val="24"/>
          <w:szCs w:val="24"/>
        </w:rPr>
      </w:pPr>
      <w:r w:rsidRPr="00CD0063">
        <w:rPr>
          <w:rFonts w:ascii="Book Antiqua" w:eastAsia="宋体" w:hAnsi="Book Antiqua" w:cs="Times New Roman"/>
          <w:b/>
          <w:kern w:val="2"/>
          <w:sz w:val="24"/>
          <w:szCs w:val="24"/>
        </w:rPr>
        <w:t xml:space="preserve">Peer-review started: </w:t>
      </w:r>
      <w:r w:rsidR="00865B73" w:rsidRPr="00CD0063">
        <w:rPr>
          <w:rFonts w:ascii="Book Antiqua" w:eastAsia="宋体" w:hAnsi="Book Antiqua" w:cs="Times New Roman"/>
          <w:kern w:val="2"/>
          <w:sz w:val="24"/>
          <w:szCs w:val="24"/>
        </w:rPr>
        <w:t>April 28, 2019</w:t>
      </w:r>
    </w:p>
    <w:p w14:paraId="19E4B95B" w14:textId="77777777" w:rsidR="003C25F1" w:rsidRPr="00CD0063" w:rsidRDefault="003C25F1" w:rsidP="003C25F1">
      <w:pPr>
        <w:widowControl w:val="0"/>
        <w:spacing w:after="0" w:line="360" w:lineRule="auto"/>
        <w:jc w:val="both"/>
        <w:rPr>
          <w:rFonts w:ascii="Book Antiqua" w:eastAsia="宋体" w:hAnsi="Book Antiqua" w:cs="Times New Roman"/>
          <w:b/>
          <w:kern w:val="2"/>
          <w:sz w:val="24"/>
          <w:szCs w:val="24"/>
        </w:rPr>
      </w:pPr>
      <w:r w:rsidRPr="00CD0063">
        <w:rPr>
          <w:rFonts w:ascii="Book Antiqua" w:eastAsia="宋体" w:hAnsi="Book Antiqua" w:cs="Times New Roman"/>
          <w:b/>
          <w:kern w:val="2"/>
          <w:sz w:val="24"/>
          <w:szCs w:val="24"/>
        </w:rPr>
        <w:t xml:space="preserve">First decision: </w:t>
      </w:r>
      <w:r w:rsidR="00865B73" w:rsidRPr="00CD0063">
        <w:rPr>
          <w:rFonts w:ascii="Book Antiqua" w:eastAsia="宋体" w:hAnsi="Book Antiqua" w:cs="Times New Roman"/>
          <w:kern w:val="2"/>
          <w:sz w:val="24"/>
          <w:szCs w:val="24"/>
        </w:rPr>
        <w:t>May 24</w:t>
      </w:r>
      <w:r w:rsidRPr="00CD0063">
        <w:rPr>
          <w:rFonts w:ascii="Book Antiqua" w:eastAsia="宋体" w:hAnsi="Book Antiqua" w:cs="Times New Roman"/>
          <w:kern w:val="2"/>
          <w:sz w:val="24"/>
          <w:szCs w:val="24"/>
        </w:rPr>
        <w:t>, 2019</w:t>
      </w:r>
    </w:p>
    <w:p w14:paraId="76A79007" w14:textId="77777777" w:rsidR="003C25F1" w:rsidRPr="00CD0063" w:rsidRDefault="003C25F1" w:rsidP="003C25F1">
      <w:pPr>
        <w:widowControl w:val="0"/>
        <w:spacing w:after="0" w:line="360" w:lineRule="auto"/>
        <w:jc w:val="both"/>
        <w:rPr>
          <w:rFonts w:ascii="Book Antiqua" w:eastAsia="宋体" w:hAnsi="Book Antiqua" w:cs="Times New Roman"/>
          <w:b/>
          <w:kern w:val="2"/>
          <w:sz w:val="24"/>
          <w:szCs w:val="24"/>
        </w:rPr>
      </w:pPr>
      <w:r w:rsidRPr="00CD0063">
        <w:rPr>
          <w:rFonts w:ascii="Book Antiqua" w:eastAsia="宋体" w:hAnsi="Book Antiqua" w:cs="Times New Roman"/>
          <w:b/>
          <w:kern w:val="2"/>
          <w:sz w:val="24"/>
          <w:szCs w:val="24"/>
        </w:rPr>
        <w:t xml:space="preserve">Revised: </w:t>
      </w:r>
      <w:r w:rsidR="00865B73" w:rsidRPr="00CD0063">
        <w:rPr>
          <w:rFonts w:ascii="Book Antiqua" w:eastAsia="宋体" w:hAnsi="Book Antiqua" w:cs="Times New Roman"/>
          <w:kern w:val="2"/>
          <w:sz w:val="24"/>
          <w:szCs w:val="24"/>
        </w:rPr>
        <w:t>June</w:t>
      </w:r>
      <w:r w:rsidRPr="00CD0063">
        <w:rPr>
          <w:rFonts w:ascii="Book Antiqua" w:eastAsia="宋体" w:hAnsi="Book Antiqua" w:cs="Times New Roman"/>
          <w:kern w:val="2"/>
          <w:sz w:val="24"/>
          <w:szCs w:val="24"/>
        </w:rPr>
        <w:t xml:space="preserve"> </w:t>
      </w:r>
      <w:r w:rsidR="00865B73" w:rsidRPr="00CD0063">
        <w:rPr>
          <w:rFonts w:ascii="Book Antiqua" w:eastAsia="宋体" w:hAnsi="Book Antiqua" w:cs="Times New Roman"/>
          <w:kern w:val="2"/>
          <w:sz w:val="24"/>
          <w:szCs w:val="24"/>
        </w:rPr>
        <w:t>3</w:t>
      </w:r>
      <w:r w:rsidRPr="00CD0063">
        <w:rPr>
          <w:rFonts w:ascii="Book Antiqua" w:eastAsia="宋体" w:hAnsi="Book Antiqua" w:cs="Times New Roman"/>
          <w:kern w:val="2"/>
          <w:sz w:val="24"/>
          <w:szCs w:val="24"/>
        </w:rPr>
        <w:t>, 2019</w:t>
      </w:r>
    </w:p>
    <w:p w14:paraId="154D50AF" w14:textId="42782880" w:rsidR="003C25F1" w:rsidRPr="00CD0063" w:rsidRDefault="003C25F1" w:rsidP="003C25F1">
      <w:pPr>
        <w:widowControl w:val="0"/>
        <w:spacing w:after="0" w:line="360" w:lineRule="auto"/>
        <w:jc w:val="both"/>
        <w:rPr>
          <w:rFonts w:ascii="Book Antiqua" w:eastAsia="宋体" w:hAnsi="Book Antiqua" w:cs="Times New Roman"/>
          <w:color w:val="000000"/>
          <w:kern w:val="2"/>
          <w:sz w:val="24"/>
          <w:szCs w:val="24"/>
        </w:rPr>
      </w:pPr>
      <w:r w:rsidRPr="00CD0063">
        <w:rPr>
          <w:rFonts w:ascii="Book Antiqua" w:eastAsia="宋体" w:hAnsi="Book Antiqua" w:cs="Times New Roman"/>
          <w:b/>
          <w:kern w:val="2"/>
          <w:sz w:val="24"/>
          <w:szCs w:val="24"/>
        </w:rPr>
        <w:t>Accepted:</w:t>
      </w:r>
      <w:r w:rsidR="00C2716A" w:rsidRPr="00CD0063">
        <w:t xml:space="preserve"> </w:t>
      </w:r>
      <w:r w:rsidR="00C2716A" w:rsidRPr="00CD0063">
        <w:rPr>
          <w:rFonts w:ascii="Book Antiqua" w:eastAsia="宋体" w:hAnsi="Book Antiqua" w:cs="Times New Roman"/>
          <w:bCs/>
          <w:kern w:val="2"/>
          <w:sz w:val="24"/>
          <w:szCs w:val="24"/>
        </w:rPr>
        <w:t>June 25, 2019</w:t>
      </w:r>
      <w:r w:rsidRPr="00CD0063">
        <w:rPr>
          <w:rFonts w:ascii="Book Antiqua" w:eastAsia="宋体" w:hAnsi="Book Antiqua" w:cs="Times New Roman"/>
          <w:b/>
          <w:kern w:val="2"/>
          <w:sz w:val="24"/>
          <w:szCs w:val="24"/>
        </w:rPr>
        <w:t xml:space="preserve"> </w:t>
      </w:r>
    </w:p>
    <w:p w14:paraId="521D1207" w14:textId="4460423A" w:rsidR="003C25F1" w:rsidRPr="00CD0063" w:rsidRDefault="003C25F1" w:rsidP="003C25F1">
      <w:pPr>
        <w:widowControl w:val="0"/>
        <w:spacing w:after="0" w:line="360" w:lineRule="auto"/>
        <w:jc w:val="both"/>
        <w:rPr>
          <w:rFonts w:ascii="Book Antiqua" w:eastAsia="宋体" w:hAnsi="Book Antiqua" w:cs="Times New Roman"/>
          <w:b/>
          <w:kern w:val="2"/>
          <w:sz w:val="24"/>
          <w:szCs w:val="24"/>
        </w:rPr>
      </w:pPr>
      <w:r w:rsidRPr="00CD0063">
        <w:rPr>
          <w:rFonts w:ascii="Book Antiqua" w:eastAsia="宋体" w:hAnsi="Book Antiqua" w:cs="Times New Roman"/>
          <w:b/>
          <w:kern w:val="2"/>
          <w:sz w:val="24"/>
          <w:szCs w:val="24"/>
        </w:rPr>
        <w:t>Article in press:</w:t>
      </w:r>
      <w:r w:rsidR="00CD0063" w:rsidRPr="00CD0063">
        <w:rPr>
          <w:rFonts w:ascii="Book Antiqua" w:eastAsia="宋体" w:hAnsi="Book Antiqua" w:cs="Times New Roman"/>
          <w:b/>
          <w:kern w:val="2"/>
          <w:sz w:val="24"/>
          <w:szCs w:val="24"/>
        </w:rPr>
        <w:t xml:space="preserve"> </w:t>
      </w:r>
      <w:r w:rsidR="00CD0063" w:rsidRPr="00CD0063">
        <w:rPr>
          <w:rFonts w:ascii="Book Antiqua" w:eastAsia="宋体" w:hAnsi="Book Antiqua" w:cs="Times New Roman"/>
          <w:kern w:val="2"/>
          <w:sz w:val="24"/>
          <w:szCs w:val="24"/>
        </w:rPr>
        <w:t>June 26, 2019</w:t>
      </w:r>
    </w:p>
    <w:p w14:paraId="4049892F" w14:textId="3BD99698" w:rsidR="003C25F1" w:rsidRPr="00CD0063" w:rsidRDefault="003C25F1" w:rsidP="003C25F1">
      <w:pPr>
        <w:widowControl w:val="0"/>
        <w:spacing w:after="0" w:line="360" w:lineRule="auto"/>
        <w:jc w:val="both"/>
        <w:rPr>
          <w:rFonts w:ascii="Book Antiqua" w:eastAsia="宋体" w:hAnsi="Book Antiqua" w:cs="Times New Roman"/>
          <w:b/>
          <w:kern w:val="2"/>
          <w:sz w:val="24"/>
          <w:szCs w:val="24"/>
        </w:rPr>
      </w:pPr>
      <w:r w:rsidRPr="00CD0063">
        <w:rPr>
          <w:rFonts w:ascii="Book Antiqua" w:eastAsia="宋体" w:hAnsi="Book Antiqua" w:cs="Times New Roman"/>
          <w:b/>
          <w:kern w:val="2"/>
          <w:sz w:val="24"/>
          <w:szCs w:val="24"/>
        </w:rPr>
        <w:t>Published online:</w:t>
      </w:r>
      <w:r w:rsidR="00CD0063" w:rsidRPr="00CD0063">
        <w:rPr>
          <w:rFonts w:ascii="Book Antiqua" w:eastAsia="宋体" w:hAnsi="Book Antiqua" w:cs="Times New Roman"/>
          <w:b/>
          <w:kern w:val="2"/>
          <w:sz w:val="24"/>
          <w:szCs w:val="24"/>
        </w:rPr>
        <w:t xml:space="preserve"> </w:t>
      </w:r>
      <w:r w:rsidR="00CD0063" w:rsidRPr="00CD0063">
        <w:rPr>
          <w:rFonts w:ascii="Book Antiqua" w:eastAsia="宋体" w:hAnsi="Book Antiqua" w:cs="Times New Roman"/>
          <w:kern w:val="2"/>
          <w:sz w:val="24"/>
          <w:szCs w:val="24"/>
        </w:rPr>
        <w:t>August 7, 2019</w:t>
      </w:r>
    </w:p>
    <w:bookmarkEnd w:id="24"/>
    <w:bookmarkEnd w:id="25"/>
    <w:bookmarkEnd w:id="26"/>
    <w:bookmarkEnd w:id="27"/>
    <w:p w14:paraId="6020A677" w14:textId="77777777" w:rsidR="00F86F9A" w:rsidRPr="00CD0063" w:rsidRDefault="00F86F9A" w:rsidP="00F86F9A">
      <w:pPr>
        <w:widowControl w:val="0"/>
        <w:adjustRightInd w:val="0"/>
        <w:snapToGrid w:val="0"/>
        <w:spacing w:after="0" w:line="360" w:lineRule="auto"/>
        <w:jc w:val="both"/>
        <w:rPr>
          <w:rFonts w:ascii="Book Antiqua" w:eastAsia="宋体" w:hAnsi="Book Antiqua" w:cs="Times New Roman"/>
          <w:b/>
          <w:color w:val="000000"/>
          <w:kern w:val="2"/>
          <w:sz w:val="24"/>
          <w:szCs w:val="24"/>
        </w:rPr>
      </w:pPr>
    </w:p>
    <w:p w14:paraId="5F9F0DA1" w14:textId="77777777" w:rsidR="00072E2A" w:rsidRPr="00CD0063" w:rsidRDefault="00072E2A" w:rsidP="00F86F9A">
      <w:pPr>
        <w:widowControl w:val="0"/>
        <w:adjustRightInd w:val="0"/>
        <w:snapToGrid w:val="0"/>
        <w:spacing w:after="0" w:line="360" w:lineRule="auto"/>
        <w:jc w:val="both"/>
        <w:rPr>
          <w:rFonts w:ascii="Book Antiqua" w:hAnsi="Book Antiqua" w:cs="Arial"/>
          <w:b/>
          <w:sz w:val="24"/>
          <w:szCs w:val="24"/>
          <w:lang w:val="pt-BR"/>
        </w:rPr>
      </w:pPr>
      <w:r w:rsidRPr="00CD0063">
        <w:rPr>
          <w:rFonts w:ascii="Book Antiqua" w:hAnsi="Book Antiqua" w:cs="Arial"/>
          <w:b/>
          <w:sz w:val="24"/>
          <w:szCs w:val="24"/>
          <w:lang w:val="pt-BR"/>
        </w:rPr>
        <w:br w:type="page"/>
      </w:r>
    </w:p>
    <w:p w14:paraId="73DAB0A1" w14:textId="77777777" w:rsidR="00E101A9" w:rsidRPr="00CD0063" w:rsidRDefault="00E101A9" w:rsidP="00F86F9A">
      <w:pPr>
        <w:widowControl w:val="0"/>
        <w:adjustRightInd w:val="0"/>
        <w:snapToGrid w:val="0"/>
        <w:spacing w:after="0" w:line="360" w:lineRule="auto"/>
        <w:jc w:val="both"/>
        <w:rPr>
          <w:rFonts w:ascii="Book Antiqua" w:hAnsi="Book Antiqua" w:cs="Arial"/>
          <w:b/>
          <w:sz w:val="24"/>
          <w:szCs w:val="24"/>
        </w:rPr>
      </w:pPr>
      <w:r w:rsidRPr="00CD0063">
        <w:rPr>
          <w:rFonts w:ascii="Book Antiqua" w:hAnsi="Book Antiqua" w:cs="Arial"/>
          <w:b/>
          <w:sz w:val="24"/>
          <w:szCs w:val="24"/>
        </w:rPr>
        <w:lastRenderedPageBreak/>
        <w:t>Abstract</w:t>
      </w:r>
    </w:p>
    <w:p w14:paraId="27B6F3D8" w14:textId="77777777" w:rsidR="000818A6" w:rsidRPr="00CD0063" w:rsidRDefault="00010B7A" w:rsidP="00F86F9A">
      <w:pPr>
        <w:widowControl w:val="0"/>
        <w:adjustRightInd w:val="0"/>
        <w:snapToGrid w:val="0"/>
        <w:spacing w:after="0" w:line="360" w:lineRule="auto"/>
        <w:jc w:val="both"/>
        <w:rPr>
          <w:rFonts w:ascii="Book Antiqua" w:hAnsi="Book Antiqua" w:cs="Arial"/>
          <w:sz w:val="24"/>
          <w:szCs w:val="24"/>
        </w:rPr>
      </w:pPr>
      <w:r w:rsidRPr="00CD0063">
        <w:rPr>
          <w:rFonts w:ascii="Book Antiqua" w:hAnsi="Book Antiqua" w:cs="Arial"/>
          <w:sz w:val="24"/>
          <w:szCs w:val="24"/>
        </w:rPr>
        <w:t xml:space="preserve">Although hepatocellular carcinoma (HCC) is as prevalent as ever as a cancer-related mortality, and some would even argue that it is increasing, the pattern of its etiologies has been changing.  Specifically, the domination of viral </w:t>
      </w:r>
      <w:r w:rsidR="00865B73" w:rsidRPr="00CD0063">
        <w:rPr>
          <w:rFonts w:ascii="Book Antiqua" w:hAnsi="Book Antiqua" w:cs="Arial"/>
          <w:sz w:val="24"/>
          <w:szCs w:val="24"/>
        </w:rPr>
        <w:t>h</w:t>
      </w:r>
      <w:r w:rsidRPr="00CD0063">
        <w:rPr>
          <w:rFonts w:ascii="Book Antiqua" w:hAnsi="Book Antiqua" w:cs="Arial"/>
          <w:sz w:val="24"/>
          <w:szCs w:val="24"/>
        </w:rPr>
        <w:t xml:space="preserve">epatitis C </w:t>
      </w:r>
      <w:r w:rsidR="00865B73" w:rsidRPr="00CD0063">
        <w:rPr>
          <w:rFonts w:ascii="Book Antiqua" w:hAnsi="Book Antiqua" w:cs="Arial"/>
          <w:sz w:val="24"/>
          <w:szCs w:val="24"/>
        </w:rPr>
        <w:t>virus</w:t>
      </w:r>
      <w:r w:rsidRPr="00CD0063">
        <w:rPr>
          <w:rFonts w:ascii="Book Antiqua" w:hAnsi="Book Antiqua" w:cs="Arial"/>
          <w:sz w:val="24"/>
          <w:szCs w:val="24"/>
        </w:rPr>
        <w:t xml:space="preserve"> is being overcome, partly because of the emergence of the antiviral treatments, and partly because of the significant increase, especially in developed countries, of the combination of obesity, diabetes, metabolic syndrome, </w:t>
      </w:r>
      <w:r w:rsidR="00865B73" w:rsidRPr="00CD0063">
        <w:rPr>
          <w:rFonts w:ascii="Book Antiqua" w:hAnsi="Book Antiqua" w:cs="Arial"/>
          <w:sz w:val="24"/>
          <w:szCs w:val="24"/>
        </w:rPr>
        <w:t>non-alcoholic fatty liver disease</w:t>
      </w:r>
      <w:r w:rsidRPr="00CD0063">
        <w:rPr>
          <w:rFonts w:ascii="Book Antiqua" w:hAnsi="Book Antiqua" w:cs="Arial"/>
          <w:sz w:val="24"/>
          <w:szCs w:val="24"/>
        </w:rPr>
        <w:t xml:space="preserve"> and </w:t>
      </w:r>
      <w:r w:rsidR="00865B73" w:rsidRPr="00CD0063">
        <w:rPr>
          <w:rFonts w:ascii="Book Antiqua" w:hAnsi="Book Antiqua" w:cs="Arial"/>
          <w:sz w:val="24"/>
          <w:szCs w:val="24"/>
        </w:rPr>
        <w:t>non-alcoholic steatohepatitis</w:t>
      </w:r>
      <w:r w:rsidR="00B46CE9" w:rsidRPr="00CD0063">
        <w:rPr>
          <w:rFonts w:ascii="Book Antiqua" w:hAnsi="Book Antiqua" w:cs="Arial"/>
          <w:sz w:val="24"/>
          <w:szCs w:val="24"/>
        </w:rPr>
        <w:t>. This editorial will explore the interconnection of this group of diseases and how they are linked to HCC. More importantly, it will argue that this shift in HCC etiology essentially means that we have to change how we approach the treatment of HCC, by changing our focus (and resources) to</w:t>
      </w:r>
      <w:r w:rsidRPr="00CD0063">
        <w:rPr>
          <w:rFonts w:ascii="Book Antiqua" w:hAnsi="Book Antiqua" w:cs="Arial"/>
          <w:sz w:val="24"/>
          <w:szCs w:val="24"/>
        </w:rPr>
        <w:t xml:space="preserve"> </w:t>
      </w:r>
      <w:r w:rsidR="008D5A33" w:rsidRPr="00CD0063">
        <w:rPr>
          <w:rFonts w:ascii="Book Antiqua" w:hAnsi="Book Antiqua" w:cs="Arial"/>
          <w:sz w:val="24"/>
          <w:szCs w:val="24"/>
        </w:rPr>
        <w:t>earlier stages of the disease development in order to prevent the appearance and progression of HCC.</w:t>
      </w:r>
    </w:p>
    <w:p w14:paraId="30B579EA" w14:textId="77777777" w:rsidR="007B3D14" w:rsidRPr="00CD0063" w:rsidRDefault="007B3D14" w:rsidP="00F86F9A">
      <w:pPr>
        <w:widowControl w:val="0"/>
        <w:adjustRightInd w:val="0"/>
        <w:snapToGrid w:val="0"/>
        <w:spacing w:after="0" w:line="360" w:lineRule="auto"/>
        <w:jc w:val="both"/>
        <w:rPr>
          <w:rFonts w:ascii="Book Antiqua" w:hAnsi="Book Antiqua" w:cs="Arial"/>
          <w:b/>
          <w:sz w:val="24"/>
          <w:szCs w:val="24"/>
        </w:rPr>
      </w:pPr>
    </w:p>
    <w:p w14:paraId="3D12D4AF" w14:textId="77777777" w:rsidR="00E101A9" w:rsidRPr="00CD0063" w:rsidRDefault="00865B73" w:rsidP="00F86F9A">
      <w:pPr>
        <w:widowControl w:val="0"/>
        <w:adjustRightInd w:val="0"/>
        <w:snapToGrid w:val="0"/>
        <w:spacing w:after="0" w:line="360" w:lineRule="auto"/>
        <w:jc w:val="both"/>
        <w:rPr>
          <w:rFonts w:ascii="Book Antiqua" w:hAnsi="Book Antiqua" w:cs="Arial"/>
          <w:sz w:val="24"/>
          <w:szCs w:val="24"/>
        </w:rPr>
      </w:pPr>
      <w:r w:rsidRPr="00CD0063">
        <w:rPr>
          <w:rFonts w:ascii="Book Antiqua" w:eastAsia="宋体" w:hAnsi="Book Antiqua" w:cs="Times New Roman"/>
          <w:b/>
          <w:color w:val="000000"/>
          <w:sz w:val="24"/>
          <w:szCs w:val="24"/>
          <w:lang w:eastAsia="en-US"/>
        </w:rPr>
        <w:t>Key words</w:t>
      </w:r>
      <w:r w:rsidRPr="00CD0063">
        <w:rPr>
          <w:rFonts w:ascii="Book Antiqua" w:eastAsia="宋体" w:hAnsi="Book Antiqua" w:cs="Times New Roman"/>
          <w:color w:val="000000"/>
          <w:sz w:val="24"/>
          <w:szCs w:val="24"/>
          <w:lang w:eastAsia="en-US"/>
        </w:rPr>
        <w:t xml:space="preserve">: </w:t>
      </w:r>
      <w:bookmarkStart w:id="28" w:name="OLE_LINK43"/>
      <w:bookmarkStart w:id="29" w:name="OLE_LINK44"/>
      <w:r w:rsidR="00A1111F" w:rsidRPr="00CD0063">
        <w:rPr>
          <w:rFonts w:ascii="Book Antiqua" w:hAnsi="Book Antiqua" w:cs="Arial"/>
          <w:sz w:val="24"/>
          <w:szCs w:val="24"/>
          <w:lang w:val="pt-BR"/>
        </w:rPr>
        <w:t>He</w:t>
      </w:r>
      <w:r w:rsidR="00010B7A" w:rsidRPr="00CD0063">
        <w:rPr>
          <w:rFonts w:ascii="Book Antiqua" w:hAnsi="Book Antiqua" w:cs="Arial"/>
          <w:sz w:val="24"/>
          <w:szCs w:val="24"/>
          <w:lang w:val="pt-BR"/>
        </w:rPr>
        <w:t xml:space="preserve">patocellular </w:t>
      </w:r>
      <w:r w:rsidRPr="00CD0063">
        <w:rPr>
          <w:rFonts w:ascii="Book Antiqua" w:hAnsi="Book Antiqua" w:cs="Arial"/>
          <w:sz w:val="24"/>
          <w:szCs w:val="24"/>
          <w:lang w:val="pt-BR"/>
        </w:rPr>
        <w:t>ca</w:t>
      </w:r>
      <w:r w:rsidR="00010B7A" w:rsidRPr="00CD0063">
        <w:rPr>
          <w:rFonts w:ascii="Book Antiqua" w:hAnsi="Book Antiqua" w:cs="Arial"/>
          <w:sz w:val="24"/>
          <w:szCs w:val="24"/>
          <w:lang w:val="pt-BR"/>
        </w:rPr>
        <w:t>rcinoma</w:t>
      </w:r>
      <w:r w:rsidR="00893414" w:rsidRPr="00CD0063">
        <w:rPr>
          <w:rFonts w:ascii="Book Antiqua" w:hAnsi="Book Antiqua" w:cs="Arial"/>
          <w:sz w:val="24"/>
          <w:szCs w:val="24"/>
        </w:rPr>
        <w:t xml:space="preserve">; </w:t>
      </w:r>
      <w:r w:rsidR="00A1111F" w:rsidRPr="00CD0063">
        <w:rPr>
          <w:rFonts w:ascii="Book Antiqua" w:hAnsi="Book Antiqua" w:cs="Arial"/>
          <w:sz w:val="24"/>
          <w:szCs w:val="24"/>
        </w:rPr>
        <w:t>Diabetes</w:t>
      </w:r>
      <w:r w:rsidR="00893414" w:rsidRPr="00CD0063">
        <w:rPr>
          <w:rFonts w:ascii="Book Antiqua" w:hAnsi="Book Antiqua" w:cs="Arial"/>
          <w:sz w:val="24"/>
          <w:szCs w:val="24"/>
        </w:rPr>
        <w:t xml:space="preserve">; </w:t>
      </w:r>
      <w:r w:rsidR="00A1111F" w:rsidRPr="00CD0063">
        <w:rPr>
          <w:rFonts w:ascii="Book Antiqua" w:hAnsi="Book Antiqua" w:cs="Arial"/>
          <w:sz w:val="24"/>
          <w:szCs w:val="24"/>
        </w:rPr>
        <w:t>Obesity</w:t>
      </w:r>
      <w:r w:rsidR="00893414" w:rsidRPr="00CD0063">
        <w:rPr>
          <w:rFonts w:ascii="Book Antiqua" w:hAnsi="Book Antiqua" w:cs="Arial"/>
          <w:sz w:val="24"/>
          <w:szCs w:val="24"/>
        </w:rPr>
        <w:t xml:space="preserve">; </w:t>
      </w:r>
      <w:r w:rsidR="00A1111F" w:rsidRPr="00CD0063">
        <w:rPr>
          <w:rFonts w:ascii="Book Antiqua" w:hAnsi="Book Antiqua" w:cs="Arial"/>
          <w:sz w:val="24"/>
          <w:szCs w:val="24"/>
        </w:rPr>
        <w:t>Steatosis</w:t>
      </w:r>
      <w:r w:rsidR="00893414" w:rsidRPr="00CD0063">
        <w:rPr>
          <w:rFonts w:ascii="Book Antiqua" w:hAnsi="Book Antiqua" w:cs="Arial"/>
          <w:sz w:val="24"/>
          <w:szCs w:val="24"/>
        </w:rPr>
        <w:t xml:space="preserve">; </w:t>
      </w:r>
      <w:r w:rsidR="00A1111F" w:rsidRPr="00CD0063">
        <w:rPr>
          <w:rFonts w:ascii="Book Antiqua" w:hAnsi="Book Antiqua" w:cs="Arial"/>
          <w:sz w:val="24"/>
          <w:szCs w:val="24"/>
        </w:rPr>
        <w:t>Non-alcoholic fatty liver disease</w:t>
      </w:r>
      <w:r w:rsidR="00893414" w:rsidRPr="00CD0063">
        <w:rPr>
          <w:rFonts w:ascii="Book Antiqua" w:hAnsi="Book Antiqua" w:cs="Arial"/>
          <w:sz w:val="24"/>
          <w:szCs w:val="24"/>
        </w:rPr>
        <w:t xml:space="preserve">; </w:t>
      </w:r>
      <w:r w:rsidR="00A1111F" w:rsidRPr="00CD0063">
        <w:rPr>
          <w:rFonts w:ascii="Book Antiqua" w:hAnsi="Book Antiqua" w:cs="Arial"/>
          <w:sz w:val="24"/>
          <w:szCs w:val="24"/>
        </w:rPr>
        <w:t>Body-mass index</w:t>
      </w:r>
      <w:r w:rsidR="00010B7A" w:rsidRPr="00CD0063">
        <w:rPr>
          <w:rFonts w:ascii="Book Antiqua" w:hAnsi="Book Antiqua" w:cs="Arial"/>
          <w:sz w:val="24"/>
          <w:szCs w:val="24"/>
        </w:rPr>
        <w:t xml:space="preserve">; Non-alcoholic </w:t>
      </w:r>
      <w:r w:rsidR="00B46CE9" w:rsidRPr="00CD0063">
        <w:rPr>
          <w:rFonts w:ascii="Book Antiqua" w:hAnsi="Book Antiqua" w:cs="Arial"/>
          <w:sz w:val="24"/>
          <w:szCs w:val="24"/>
        </w:rPr>
        <w:t>s</w:t>
      </w:r>
      <w:r w:rsidR="00010B7A" w:rsidRPr="00CD0063">
        <w:rPr>
          <w:rFonts w:ascii="Book Antiqua" w:hAnsi="Book Antiqua" w:cs="Arial"/>
          <w:sz w:val="24"/>
          <w:szCs w:val="24"/>
        </w:rPr>
        <w:t>teato</w:t>
      </w:r>
      <w:r w:rsidR="00B46CE9" w:rsidRPr="00CD0063">
        <w:rPr>
          <w:rFonts w:ascii="Book Antiqua" w:hAnsi="Book Antiqua" w:cs="Arial"/>
          <w:sz w:val="24"/>
          <w:szCs w:val="24"/>
        </w:rPr>
        <w:t>h</w:t>
      </w:r>
      <w:r w:rsidR="00010B7A" w:rsidRPr="00CD0063">
        <w:rPr>
          <w:rFonts w:ascii="Book Antiqua" w:hAnsi="Book Antiqua" w:cs="Arial"/>
          <w:sz w:val="24"/>
          <w:szCs w:val="24"/>
        </w:rPr>
        <w:t xml:space="preserve">epatitis </w:t>
      </w:r>
      <w:bookmarkEnd w:id="28"/>
      <w:bookmarkEnd w:id="29"/>
    </w:p>
    <w:p w14:paraId="16760CC7" w14:textId="77777777" w:rsidR="00301F03" w:rsidRPr="00CD0063" w:rsidRDefault="00301F03" w:rsidP="00F86F9A">
      <w:pPr>
        <w:widowControl w:val="0"/>
        <w:adjustRightInd w:val="0"/>
        <w:snapToGrid w:val="0"/>
        <w:spacing w:after="0" w:line="360" w:lineRule="auto"/>
        <w:jc w:val="both"/>
        <w:rPr>
          <w:rFonts w:ascii="Book Antiqua" w:hAnsi="Book Antiqua" w:cs="Arial"/>
          <w:sz w:val="24"/>
          <w:szCs w:val="24"/>
        </w:rPr>
      </w:pPr>
    </w:p>
    <w:p w14:paraId="49D4E18B" w14:textId="77777777" w:rsidR="00865B73" w:rsidRPr="00CD0063" w:rsidRDefault="00865B73" w:rsidP="00865B73">
      <w:pPr>
        <w:spacing w:after="0" w:line="360" w:lineRule="auto"/>
        <w:jc w:val="both"/>
        <w:rPr>
          <w:rFonts w:ascii="Book Antiqua" w:eastAsia="宋体" w:hAnsi="Book Antiqua" w:cs="Arial"/>
          <w:color w:val="000000"/>
          <w:sz w:val="24"/>
          <w:szCs w:val="24"/>
          <w:lang w:eastAsia="en-US"/>
        </w:rPr>
      </w:pPr>
      <w:bookmarkStart w:id="30" w:name="OLE_LINK55"/>
      <w:bookmarkStart w:id="31" w:name="OLE_LINK56"/>
      <w:bookmarkStart w:id="32" w:name="OLE_LINK105"/>
      <w:bookmarkStart w:id="33" w:name="OLE_LINK116"/>
      <w:bookmarkStart w:id="34" w:name="OLE_LINK89"/>
      <w:r w:rsidRPr="00CD0063">
        <w:rPr>
          <w:rFonts w:ascii="Book Antiqua" w:eastAsia="宋体" w:hAnsi="Book Antiqua" w:cs="Times New Roman"/>
          <w:b/>
          <w:color w:val="000000"/>
          <w:sz w:val="24"/>
          <w:szCs w:val="24"/>
          <w:lang w:eastAsia="en-US"/>
        </w:rPr>
        <w:t>©</w:t>
      </w:r>
      <w:bookmarkEnd w:id="30"/>
      <w:bookmarkEnd w:id="31"/>
      <w:r w:rsidRPr="00CD0063">
        <w:rPr>
          <w:rFonts w:ascii="Book Antiqua" w:eastAsia="宋体" w:hAnsi="Book Antiqua" w:cs="Times New Roman"/>
          <w:b/>
          <w:color w:val="000000"/>
          <w:sz w:val="24"/>
          <w:szCs w:val="24"/>
          <w:lang w:eastAsia="en-US"/>
        </w:rPr>
        <w:t xml:space="preserve"> </w:t>
      </w:r>
      <w:r w:rsidRPr="00CD0063">
        <w:rPr>
          <w:rFonts w:ascii="Book Antiqua" w:eastAsia="宋体" w:hAnsi="Book Antiqua" w:cs="Arial"/>
          <w:b/>
          <w:color w:val="000000"/>
          <w:sz w:val="24"/>
          <w:szCs w:val="24"/>
          <w:lang w:eastAsia="en-US"/>
        </w:rPr>
        <w:t xml:space="preserve">The Author(s) 2019. </w:t>
      </w:r>
      <w:r w:rsidRPr="00CD0063">
        <w:rPr>
          <w:rFonts w:ascii="Book Antiqua" w:eastAsia="宋体" w:hAnsi="Book Antiqua" w:cs="Arial"/>
          <w:color w:val="000000"/>
          <w:sz w:val="24"/>
          <w:szCs w:val="24"/>
          <w:lang w:eastAsia="en-US"/>
        </w:rPr>
        <w:t xml:space="preserve">Published by </w:t>
      </w:r>
      <w:proofErr w:type="spellStart"/>
      <w:r w:rsidRPr="00CD0063">
        <w:rPr>
          <w:rFonts w:ascii="Book Antiqua" w:eastAsia="宋体" w:hAnsi="Book Antiqua" w:cs="Arial"/>
          <w:color w:val="000000"/>
          <w:sz w:val="24"/>
          <w:szCs w:val="24"/>
          <w:lang w:eastAsia="en-US"/>
        </w:rPr>
        <w:t>Baishideng</w:t>
      </w:r>
      <w:proofErr w:type="spellEnd"/>
      <w:r w:rsidRPr="00CD0063">
        <w:rPr>
          <w:rFonts w:ascii="Book Antiqua" w:eastAsia="宋体" w:hAnsi="Book Antiqua" w:cs="Arial"/>
          <w:color w:val="000000"/>
          <w:sz w:val="24"/>
          <w:szCs w:val="24"/>
          <w:lang w:eastAsia="en-US"/>
        </w:rPr>
        <w:t xml:space="preserve"> Publishing Group Inc. All rights reserved.</w:t>
      </w:r>
    </w:p>
    <w:bookmarkEnd w:id="32"/>
    <w:bookmarkEnd w:id="33"/>
    <w:bookmarkEnd w:id="34"/>
    <w:p w14:paraId="06DD74A1" w14:textId="77777777" w:rsidR="00865B73" w:rsidRPr="00CD0063" w:rsidRDefault="00865B73" w:rsidP="00F86F9A">
      <w:pPr>
        <w:widowControl w:val="0"/>
        <w:adjustRightInd w:val="0"/>
        <w:snapToGrid w:val="0"/>
        <w:spacing w:after="0" w:line="360" w:lineRule="auto"/>
        <w:jc w:val="both"/>
        <w:rPr>
          <w:rFonts w:ascii="Book Antiqua" w:eastAsia="宋体" w:hAnsi="Book Antiqua" w:cs="Tahoma"/>
          <w:b/>
          <w:color w:val="000000"/>
          <w:kern w:val="2"/>
          <w:sz w:val="24"/>
          <w:szCs w:val="24"/>
          <w:lang w:eastAsia="ja-JP"/>
        </w:rPr>
      </w:pPr>
    </w:p>
    <w:p w14:paraId="78D003E0" w14:textId="77777777" w:rsidR="00A1111F" w:rsidRPr="00CD0063" w:rsidRDefault="00A1111F" w:rsidP="00F86F9A">
      <w:pPr>
        <w:widowControl w:val="0"/>
        <w:adjustRightInd w:val="0"/>
        <w:snapToGrid w:val="0"/>
        <w:spacing w:after="0" w:line="360" w:lineRule="auto"/>
        <w:jc w:val="both"/>
        <w:rPr>
          <w:rFonts w:ascii="Book Antiqua" w:hAnsi="Book Antiqua" w:cs="Arial"/>
          <w:sz w:val="24"/>
          <w:szCs w:val="24"/>
        </w:rPr>
      </w:pPr>
      <w:r w:rsidRPr="00CD0063">
        <w:rPr>
          <w:rFonts w:ascii="Book Antiqua" w:hAnsi="Book Antiqua" w:cs="Arial"/>
          <w:b/>
          <w:sz w:val="24"/>
          <w:szCs w:val="24"/>
        </w:rPr>
        <w:t xml:space="preserve">Core tip: </w:t>
      </w:r>
      <w:r w:rsidR="00FC66CC" w:rsidRPr="00CD0063">
        <w:rPr>
          <w:rFonts w:ascii="Book Antiqua" w:hAnsi="Book Antiqua" w:cs="Arial"/>
          <w:sz w:val="24"/>
          <w:szCs w:val="24"/>
        </w:rPr>
        <w:t xml:space="preserve">There is a changing landscape whereby metabolic syndrome and non-alcoholic fatty liver disease and non-alcoholic steatohepatitis have replaced hepatitis viral infections and alcohol as the predominant causes of cirrhosis and </w:t>
      </w:r>
      <w:r w:rsidR="00865B73" w:rsidRPr="00CD0063">
        <w:rPr>
          <w:rFonts w:ascii="Book Antiqua" w:hAnsi="Book Antiqua" w:cs="Arial"/>
          <w:sz w:val="24"/>
          <w:szCs w:val="24"/>
          <w:lang w:val="pt-BR"/>
        </w:rPr>
        <w:t>hepatocellular carcinoma</w:t>
      </w:r>
      <w:r w:rsidR="00865B73" w:rsidRPr="00CD0063">
        <w:rPr>
          <w:rFonts w:ascii="Book Antiqua" w:hAnsi="Book Antiqua" w:cs="Arial"/>
          <w:sz w:val="24"/>
          <w:szCs w:val="24"/>
        </w:rPr>
        <w:t xml:space="preserve"> (</w:t>
      </w:r>
      <w:r w:rsidR="00FC66CC" w:rsidRPr="00CD0063">
        <w:rPr>
          <w:rFonts w:ascii="Book Antiqua" w:hAnsi="Book Antiqua" w:cs="Arial"/>
          <w:sz w:val="24"/>
          <w:szCs w:val="24"/>
        </w:rPr>
        <w:t>HCC</w:t>
      </w:r>
      <w:r w:rsidR="00865B73" w:rsidRPr="00CD0063">
        <w:rPr>
          <w:rFonts w:ascii="Book Antiqua" w:hAnsi="Book Antiqua" w:cs="Arial"/>
          <w:sz w:val="24"/>
          <w:szCs w:val="24"/>
        </w:rPr>
        <w:t>)</w:t>
      </w:r>
      <w:r w:rsidR="00FC66CC" w:rsidRPr="00CD0063">
        <w:rPr>
          <w:rFonts w:ascii="Book Antiqua" w:hAnsi="Book Antiqua" w:cs="Arial"/>
          <w:sz w:val="24"/>
          <w:szCs w:val="24"/>
        </w:rPr>
        <w:t xml:space="preserve"> on the global scale. As such, we need to change the treatment focus and address metabolic syndrome and its elements in an effort to intervene more timely in the development of cirrhosis and HCC.</w:t>
      </w:r>
    </w:p>
    <w:p w14:paraId="5F319BD7" w14:textId="77777777" w:rsidR="00865B73" w:rsidRPr="00CD0063" w:rsidRDefault="00865B73" w:rsidP="00865B73">
      <w:pPr>
        <w:widowControl w:val="0"/>
        <w:adjustRightInd w:val="0"/>
        <w:snapToGrid w:val="0"/>
        <w:spacing w:after="0" w:line="360" w:lineRule="auto"/>
        <w:jc w:val="both"/>
        <w:rPr>
          <w:rFonts w:ascii="Book Antiqua" w:hAnsi="Book Antiqua"/>
          <w:b/>
          <w:color w:val="000000"/>
          <w:sz w:val="24"/>
          <w:szCs w:val="24"/>
        </w:rPr>
      </w:pPr>
    </w:p>
    <w:p w14:paraId="524F5B2A" w14:textId="77777777" w:rsidR="00CD0063" w:rsidRPr="00CD0063" w:rsidRDefault="00CD0063" w:rsidP="00865B73">
      <w:pPr>
        <w:widowControl w:val="0"/>
        <w:adjustRightInd w:val="0"/>
        <w:snapToGrid w:val="0"/>
        <w:spacing w:after="0" w:line="360" w:lineRule="auto"/>
        <w:jc w:val="both"/>
        <w:rPr>
          <w:rFonts w:ascii="Book Antiqua" w:eastAsia="Times New Roman" w:hAnsi="Book Antiqua" w:cs="宋体"/>
          <w:bCs/>
          <w:iCs/>
          <w:color w:val="000000"/>
          <w:sz w:val="24"/>
          <w:szCs w:val="24"/>
        </w:rPr>
      </w:pPr>
      <w:r w:rsidRPr="00CD0063">
        <w:rPr>
          <w:rFonts w:ascii="Book Antiqua" w:hAnsi="Book Antiqua" w:cs="Arial"/>
          <w:b/>
          <w:sz w:val="24"/>
          <w:szCs w:val="24"/>
        </w:rPr>
        <w:t>Citation</w:t>
      </w:r>
      <w:r w:rsidRPr="00CD0063">
        <w:rPr>
          <w:rFonts w:ascii="Book Antiqua" w:hAnsi="Book Antiqua" w:cs="Arial"/>
          <w:sz w:val="24"/>
          <w:szCs w:val="24"/>
        </w:rPr>
        <w:t xml:space="preserve">: </w:t>
      </w:r>
      <w:proofErr w:type="spellStart"/>
      <w:r w:rsidR="00865B73" w:rsidRPr="00CD0063">
        <w:rPr>
          <w:rFonts w:ascii="Book Antiqua" w:hAnsi="Book Antiqua" w:cs="Arial"/>
          <w:sz w:val="24"/>
          <w:szCs w:val="24"/>
        </w:rPr>
        <w:t>Tsoulfas</w:t>
      </w:r>
      <w:proofErr w:type="spellEnd"/>
      <w:r w:rsidR="00865B73" w:rsidRPr="00CD0063">
        <w:rPr>
          <w:rFonts w:ascii="Book Antiqua" w:hAnsi="Book Antiqua" w:cs="Arial"/>
          <w:sz w:val="24"/>
          <w:szCs w:val="24"/>
        </w:rPr>
        <w:t xml:space="preserve"> G</w:t>
      </w:r>
      <w:r w:rsidR="00865B73" w:rsidRPr="00CD0063">
        <w:rPr>
          <w:rFonts w:ascii="Book Antiqua" w:hAnsi="Book Antiqua" w:cs="Arial"/>
          <w:color w:val="222222"/>
          <w:sz w:val="24"/>
          <w:szCs w:val="24"/>
          <w:shd w:val="clear" w:color="auto" w:fill="FFFFFF"/>
        </w:rPr>
        <w:t>.</w:t>
      </w:r>
      <w:r w:rsidR="00865B73" w:rsidRPr="00CD0063">
        <w:rPr>
          <w:rFonts w:ascii="Book Antiqua" w:hAnsi="Book Antiqua" w:cs="Arial"/>
          <w:sz w:val="24"/>
          <w:szCs w:val="24"/>
        </w:rPr>
        <w:t xml:space="preserve"> </w:t>
      </w:r>
      <w:r w:rsidR="00865B73" w:rsidRPr="00CD0063">
        <w:rPr>
          <w:rFonts w:ascii="Book Antiqua" w:hAnsi="Book Antiqua" w:cs="Arial"/>
          <w:bCs/>
          <w:color w:val="222222"/>
          <w:sz w:val="24"/>
          <w:szCs w:val="24"/>
          <w:shd w:val="clear" w:color="auto" w:fill="FFFFFF"/>
        </w:rPr>
        <w:t xml:space="preserve">Hepatocellular carcinoma and metabolic syndrome: The times are changing and so should we. </w:t>
      </w:r>
      <w:r w:rsidR="00865B73" w:rsidRPr="00CD0063">
        <w:rPr>
          <w:rFonts w:ascii="Book Antiqua" w:eastAsia="Times New Roman" w:hAnsi="Book Antiqua" w:cs="宋体"/>
          <w:bCs/>
          <w:i/>
          <w:color w:val="000000"/>
          <w:kern w:val="2"/>
          <w:sz w:val="24"/>
          <w:szCs w:val="24"/>
        </w:rPr>
        <w:t xml:space="preserve">World J </w:t>
      </w:r>
      <w:proofErr w:type="spellStart"/>
      <w:r w:rsidR="00865B73" w:rsidRPr="00CD0063">
        <w:rPr>
          <w:rFonts w:ascii="Book Antiqua" w:eastAsia="Times New Roman" w:hAnsi="Book Antiqua" w:cs="宋体"/>
          <w:bCs/>
          <w:i/>
          <w:color w:val="000000"/>
          <w:kern w:val="2"/>
          <w:sz w:val="24"/>
          <w:szCs w:val="24"/>
        </w:rPr>
        <w:t>Gastroenterol</w:t>
      </w:r>
      <w:proofErr w:type="spellEnd"/>
      <w:r w:rsidR="00865B73" w:rsidRPr="00CD0063">
        <w:rPr>
          <w:rFonts w:ascii="Book Antiqua" w:eastAsia="Times New Roman" w:hAnsi="Book Antiqua" w:cs="宋体"/>
          <w:bCs/>
          <w:i/>
          <w:color w:val="000000"/>
          <w:kern w:val="2"/>
          <w:sz w:val="24"/>
          <w:szCs w:val="24"/>
        </w:rPr>
        <w:t xml:space="preserve"> </w:t>
      </w:r>
      <w:r w:rsidR="00865B73" w:rsidRPr="00CD0063">
        <w:rPr>
          <w:rFonts w:ascii="Book Antiqua" w:eastAsia="Times New Roman" w:hAnsi="Book Antiqua" w:cs="宋体"/>
          <w:bCs/>
          <w:iCs/>
          <w:color w:val="000000"/>
          <w:kern w:val="2"/>
          <w:sz w:val="24"/>
          <w:szCs w:val="24"/>
        </w:rPr>
        <w:t xml:space="preserve">2019; </w:t>
      </w:r>
      <w:r w:rsidRPr="00CD0063">
        <w:rPr>
          <w:rFonts w:ascii="Book Antiqua" w:eastAsia="Times New Roman" w:hAnsi="Book Antiqua" w:cs="宋体"/>
          <w:bCs/>
          <w:iCs/>
          <w:color w:val="000000"/>
          <w:sz w:val="24"/>
          <w:szCs w:val="24"/>
        </w:rPr>
        <w:t>25(29): 3842-</w:t>
      </w:r>
      <w:proofErr w:type="gramStart"/>
      <w:r w:rsidRPr="00CD0063">
        <w:rPr>
          <w:rFonts w:ascii="Book Antiqua" w:eastAsia="Times New Roman" w:hAnsi="Book Antiqua" w:cs="宋体"/>
          <w:bCs/>
          <w:iCs/>
          <w:color w:val="000000"/>
          <w:sz w:val="24"/>
          <w:szCs w:val="24"/>
        </w:rPr>
        <w:t>3848  Available</w:t>
      </w:r>
      <w:proofErr w:type="gramEnd"/>
      <w:r w:rsidRPr="00CD0063">
        <w:rPr>
          <w:rFonts w:ascii="Book Antiqua" w:eastAsia="Times New Roman" w:hAnsi="Book Antiqua" w:cs="宋体"/>
          <w:bCs/>
          <w:iCs/>
          <w:color w:val="000000"/>
          <w:sz w:val="24"/>
          <w:szCs w:val="24"/>
        </w:rPr>
        <w:t xml:space="preserve"> from: </w:t>
      </w:r>
      <w:r w:rsidRPr="00CD0063">
        <w:rPr>
          <w:rFonts w:ascii="Book Antiqua" w:eastAsia="Times New Roman" w:hAnsi="Book Antiqua" w:cs="宋体"/>
          <w:b/>
          <w:bCs/>
          <w:iCs/>
          <w:color w:val="000000"/>
          <w:sz w:val="24"/>
          <w:szCs w:val="24"/>
        </w:rPr>
        <w:t>URL</w:t>
      </w:r>
      <w:r w:rsidRPr="00CD0063">
        <w:rPr>
          <w:rFonts w:ascii="Book Antiqua" w:eastAsia="Times New Roman" w:hAnsi="Book Antiqua" w:cs="宋体"/>
          <w:bCs/>
          <w:iCs/>
          <w:color w:val="000000"/>
          <w:sz w:val="24"/>
          <w:szCs w:val="24"/>
        </w:rPr>
        <w:t xml:space="preserve">: https://www.wjgnet.com/1007-9327/full/v25/i29/3842.htm  </w:t>
      </w:r>
    </w:p>
    <w:p w14:paraId="0D345D80" w14:textId="496934B2" w:rsidR="00865B73" w:rsidRPr="00CD0063" w:rsidRDefault="00CD0063" w:rsidP="00865B73">
      <w:pPr>
        <w:widowControl w:val="0"/>
        <w:adjustRightInd w:val="0"/>
        <w:snapToGrid w:val="0"/>
        <w:spacing w:after="0" w:line="360" w:lineRule="auto"/>
        <w:jc w:val="both"/>
        <w:rPr>
          <w:rFonts w:ascii="Book Antiqua" w:hAnsi="Book Antiqua" w:cs="Arial"/>
          <w:iCs/>
          <w:sz w:val="24"/>
          <w:szCs w:val="24"/>
        </w:rPr>
      </w:pPr>
      <w:r w:rsidRPr="00CD0063">
        <w:rPr>
          <w:rFonts w:ascii="Book Antiqua" w:eastAsia="Times New Roman" w:hAnsi="Book Antiqua" w:cs="宋体"/>
          <w:b/>
          <w:bCs/>
          <w:iCs/>
          <w:color w:val="000000"/>
          <w:sz w:val="24"/>
          <w:szCs w:val="24"/>
        </w:rPr>
        <w:lastRenderedPageBreak/>
        <w:t>DOI</w:t>
      </w:r>
      <w:r w:rsidRPr="00CD0063">
        <w:rPr>
          <w:rFonts w:ascii="Book Antiqua" w:eastAsia="Times New Roman" w:hAnsi="Book Antiqua" w:cs="宋体"/>
          <w:bCs/>
          <w:iCs/>
          <w:color w:val="000000"/>
          <w:sz w:val="24"/>
          <w:szCs w:val="24"/>
        </w:rPr>
        <w:t>: https://dx.doi.org/10.3748/wjg.v25.i29.3842</w:t>
      </w:r>
    </w:p>
    <w:p w14:paraId="2CF3BB89" w14:textId="77777777" w:rsidR="007B3D14" w:rsidRPr="00CD0063" w:rsidRDefault="007B3D14" w:rsidP="00F86F9A">
      <w:pPr>
        <w:widowControl w:val="0"/>
        <w:adjustRightInd w:val="0"/>
        <w:snapToGrid w:val="0"/>
        <w:spacing w:after="0" w:line="360" w:lineRule="auto"/>
        <w:jc w:val="both"/>
        <w:rPr>
          <w:rFonts w:ascii="Book Antiqua" w:hAnsi="Book Antiqua" w:cs="Arial"/>
          <w:b/>
          <w:sz w:val="24"/>
          <w:szCs w:val="24"/>
          <w:lang w:val="pt-BR"/>
        </w:rPr>
      </w:pPr>
      <w:r w:rsidRPr="00CD0063">
        <w:rPr>
          <w:rFonts w:ascii="Book Antiqua" w:hAnsi="Book Antiqua" w:cs="Arial"/>
          <w:b/>
          <w:sz w:val="24"/>
          <w:szCs w:val="24"/>
          <w:lang w:val="pt-BR"/>
        </w:rPr>
        <w:br w:type="page"/>
      </w:r>
    </w:p>
    <w:p w14:paraId="1D6E4DEA" w14:textId="77777777" w:rsidR="00D03D2A" w:rsidRPr="00CD0063" w:rsidRDefault="00162314" w:rsidP="00F86F9A">
      <w:pPr>
        <w:widowControl w:val="0"/>
        <w:adjustRightInd w:val="0"/>
        <w:snapToGrid w:val="0"/>
        <w:spacing w:after="0" w:line="360" w:lineRule="auto"/>
        <w:jc w:val="both"/>
        <w:rPr>
          <w:rFonts w:ascii="Book Antiqua" w:hAnsi="Book Antiqua" w:cs="Arial"/>
          <w:b/>
          <w:sz w:val="24"/>
          <w:szCs w:val="24"/>
        </w:rPr>
      </w:pPr>
      <w:r w:rsidRPr="00CD0063">
        <w:rPr>
          <w:rFonts w:ascii="Book Antiqua" w:hAnsi="Book Antiqua" w:cs="Arial"/>
          <w:b/>
          <w:sz w:val="24"/>
          <w:szCs w:val="24"/>
        </w:rPr>
        <w:lastRenderedPageBreak/>
        <w:t>INTRODUCTION</w:t>
      </w:r>
    </w:p>
    <w:p w14:paraId="2BAFC700" w14:textId="77777777" w:rsidR="00B40389" w:rsidRPr="00CD0063" w:rsidRDefault="00B40389" w:rsidP="00F86F9A">
      <w:pPr>
        <w:widowControl w:val="0"/>
        <w:adjustRightInd w:val="0"/>
        <w:snapToGrid w:val="0"/>
        <w:spacing w:after="0" w:line="360" w:lineRule="auto"/>
        <w:jc w:val="both"/>
        <w:rPr>
          <w:rFonts w:ascii="Book Antiqua" w:hAnsi="Book Antiqua" w:cs="Arial"/>
          <w:sz w:val="24"/>
          <w:szCs w:val="24"/>
        </w:rPr>
      </w:pPr>
      <w:r w:rsidRPr="00CD0063">
        <w:rPr>
          <w:rFonts w:ascii="Book Antiqua" w:hAnsi="Book Antiqua" w:cs="Arial"/>
          <w:sz w:val="24"/>
          <w:szCs w:val="24"/>
        </w:rPr>
        <w:t>Hepatocellular carcinoma (HCC) is the most common primary cancer of the liver, whereas among all types of cancers HCC is the fifth most common with an aggressive nature that had it ranking second in 2012 in terms of causes of cancer-related death in the world</w:t>
      </w:r>
      <w:r w:rsidRPr="00CD0063">
        <w:rPr>
          <w:rFonts w:ascii="Book Antiqua" w:hAnsi="Book Antiqua" w:cs="Arial"/>
          <w:sz w:val="24"/>
          <w:szCs w:val="24"/>
          <w:vertAlign w:val="superscript"/>
        </w:rPr>
        <w:t>[1</w:t>
      </w:r>
      <w:r w:rsidR="00261FE5" w:rsidRPr="00CD0063">
        <w:rPr>
          <w:rFonts w:ascii="Book Antiqua" w:hAnsi="Book Antiqua" w:cs="Arial"/>
          <w:sz w:val="24"/>
          <w:szCs w:val="24"/>
          <w:vertAlign w:val="superscript"/>
        </w:rPr>
        <w:t>,</w:t>
      </w:r>
      <w:r w:rsidRPr="00CD0063">
        <w:rPr>
          <w:rFonts w:ascii="Book Antiqua" w:hAnsi="Book Antiqua" w:cs="Arial"/>
          <w:sz w:val="24"/>
          <w:szCs w:val="24"/>
          <w:vertAlign w:val="superscript"/>
        </w:rPr>
        <w:t>2]</w:t>
      </w:r>
      <w:r w:rsidRPr="00CD0063">
        <w:rPr>
          <w:rFonts w:ascii="Book Antiqua" w:hAnsi="Book Antiqua" w:cs="Arial"/>
          <w:sz w:val="24"/>
          <w:szCs w:val="24"/>
        </w:rPr>
        <w:t>. The prevalence and aggressiveness of HCC have led to a world-wide interest and an increasingly multidisciplinary approach</w:t>
      </w:r>
      <w:r w:rsidR="000A0FD7" w:rsidRPr="00CD0063">
        <w:rPr>
          <w:rFonts w:ascii="Book Antiqua" w:hAnsi="Book Antiqua" w:cs="Arial"/>
          <w:sz w:val="24"/>
          <w:szCs w:val="24"/>
        </w:rPr>
        <w:t xml:space="preserve"> with the use of new technologies and molecular analysis with the hope of achieving a more patient-targeted approach. From a surgical standpoint, the armamentarium available has been increasing with examples such as hepatic resection, microwave or radiofrequency ablation, </w:t>
      </w:r>
      <w:proofErr w:type="spellStart"/>
      <w:r w:rsidR="000A0FD7" w:rsidRPr="00CD0063">
        <w:rPr>
          <w:rFonts w:ascii="Book Antiqua" w:hAnsi="Book Antiqua" w:cs="Arial"/>
          <w:sz w:val="24"/>
          <w:szCs w:val="24"/>
        </w:rPr>
        <w:t>transarterial</w:t>
      </w:r>
      <w:proofErr w:type="spellEnd"/>
      <w:r w:rsidR="000A0FD7" w:rsidRPr="00CD0063">
        <w:rPr>
          <w:rFonts w:ascii="Book Antiqua" w:hAnsi="Book Antiqua" w:cs="Arial"/>
          <w:sz w:val="24"/>
          <w:szCs w:val="24"/>
        </w:rPr>
        <w:t xml:space="preserve"> chemoembolization, irreversible electroporation, and of course liver transplantation (LT). The latter is especially important as HCC frequently coexists with cirrhosis and LT represents a treatment for both. Unfortunately, the lack of donors has led to efforts to expand the donor pool with the use of Donors after Cardiac Death, split grafts, living related and expanded criteria grafts, all of which necessitate careful donor and recipient selection and matching. Despite all these efforts, HCC remains a formidable opponent and the only significant victory that we have been able to enjoy in this last decade is the advent of</w:t>
      </w:r>
      <w:r w:rsidR="0090112C" w:rsidRPr="00CD0063">
        <w:rPr>
          <w:rFonts w:ascii="Book Antiqua" w:hAnsi="Book Antiqua" w:cs="Arial"/>
          <w:sz w:val="24"/>
          <w:szCs w:val="24"/>
        </w:rPr>
        <w:t xml:space="preserve"> the latest all oral, ribavirin- and interferon-free regimens of direct acting antivirals against the hepatitis C virus (HCV) which have achieved 90% sustained </w:t>
      </w:r>
      <w:proofErr w:type="spellStart"/>
      <w:r w:rsidR="0090112C" w:rsidRPr="00CD0063">
        <w:rPr>
          <w:rFonts w:ascii="Book Antiqua" w:hAnsi="Book Antiqua" w:cs="Arial"/>
          <w:sz w:val="24"/>
          <w:szCs w:val="24"/>
        </w:rPr>
        <w:t>virological</w:t>
      </w:r>
      <w:proofErr w:type="spellEnd"/>
      <w:r w:rsidR="0090112C" w:rsidRPr="00CD0063">
        <w:rPr>
          <w:rFonts w:ascii="Book Antiqua" w:hAnsi="Book Antiqua" w:cs="Arial"/>
          <w:sz w:val="24"/>
          <w:szCs w:val="24"/>
        </w:rPr>
        <w:t xml:space="preserve"> response, which is essentially a cure</w:t>
      </w:r>
      <w:r w:rsidR="0090112C" w:rsidRPr="00CD0063">
        <w:rPr>
          <w:rFonts w:ascii="Book Antiqua" w:hAnsi="Book Antiqua" w:cs="Arial"/>
          <w:sz w:val="24"/>
          <w:szCs w:val="24"/>
          <w:vertAlign w:val="superscript"/>
        </w:rPr>
        <w:t>[3]</w:t>
      </w:r>
      <w:r w:rsidR="0090112C" w:rsidRPr="00CD0063">
        <w:rPr>
          <w:rFonts w:ascii="Book Antiqua" w:hAnsi="Book Antiqua" w:cs="Arial"/>
          <w:sz w:val="24"/>
          <w:szCs w:val="24"/>
        </w:rPr>
        <w:t>. The fact that this is for all genotypes, has led to LT actually providing a cure for HCV, rather than a short interlude from an aggressive recurrence; at the s</w:t>
      </w:r>
      <w:r w:rsidR="00FE14C0" w:rsidRPr="00CD0063">
        <w:rPr>
          <w:rFonts w:ascii="Book Antiqua" w:hAnsi="Book Antiqua" w:cs="Arial"/>
          <w:sz w:val="24"/>
          <w:szCs w:val="24"/>
        </w:rPr>
        <w:t>ame time, it is part of a big change in the landscape of HCC etiology and management.</w:t>
      </w:r>
    </w:p>
    <w:p w14:paraId="11721F4C" w14:textId="77777777" w:rsidR="00FE14C0" w:rsidRPr="00CD0063" w:rsidRDefault="00FE14C0" w:rsidP="00F86F9A">
      <w:pPr>
        <w:widowControl w:val="0"/>
        <w:adjustRightInd w:val="0"/>
        <w:snapToGrid w:val="0"/>
        <w:spacing w:after="0" w:line="360" w:lineRule="auto"/>
        <w:jc w:val="both"/>
        <w:rPr>
          <w:rFonts w:ascii="Book Antiqua" w:hAnsi="Book Antiqua" w:cs="Arial"/>
          <w:sz w:val="24"/>
          <w:szCs w:val="24"/>
        </w:rPr>
      </w:pPr>
    </w:p>
    <w:p w14:paraId="62276758" w14:textId="77777777" w:rsidR="00FE14C0" w:rsidRPr="00CD0063" w:rsidRDefault="00FE14C0" w:rsidP="00F86F9A">
      <w:pPr>
        <w:widowControl w:val="0"/>
        <w:adjustRightInd w:val="0"/>
        <w:snapToGrid w:val="0"/>
        <w:spacing w:after="0" w:line="360" w:lineRule="auto"/>
        <w:jc w:val="both"/>
        <w:rPr>
          <w:rFonts w:ascii="Book Antiqua" w:hAnsi="Book Antiqua" w:cs="Arial"/>
          <w:b/>
          <w:sz w:val="24"/>
          <w:szCs w:val="24"/>
        </w:rPr>
      </w:pPr>
      <w:r w:rsidRPr="00CD0063">
        <w:rPr>
          <w:rFonts w:ascii="Book Antiqua" w:hAnsi="Book Antiqua" w:cs="Arial"/>
          <w:b/>
          <w:sz w:val="24"/>
          <w:szCs w:val="24"/>
        </w:rPr>
        <w:t>CHANGING LANDSCAPE OF HCC</w:t>
      </w:r>
    </w:p>
    <w:p w14:paraId="1CB498C7" w14:textId="77777777" w:rsidR="00F040D4" w:rsidRPr="00CD0063" w:rsidRDefault="00FE14C0" w:rsidP="00F86F9A">
      <w:pPr>
        <w:widowControl w:val="0"/>
        <w:adjustRightInd w:val="0"/>
        <w:snapToGrid w:val="0"/>
        <w:spacing w:after="0" w:line="360" w:lineRule="auto"/>
        <w:jc w:val="both"/>
        <w:rPr>
          <w:rFonts w:ascii="Book Antiqua" w:hAnsi="Book Antiqua" w:cs="Arial"/>
          <w:sz w:val="24"/>
          <w:szCs w:val="24"/>
        </w:rPr>
      </w:pPr>
      <w:r w:rsidRPr="00CD0063">
        <w:rPr>
          <w:rFonts w:ascii="Book Antiqua" w:hAnsi="Book Antiqua" w:cs="Arial"/>
          <w:sz w:val="24"/>
          <w:szCs w:val="24"/>
        </w:rPr>
        <w:t xml:space="preserve">Specifically, the progress having to do with the HCV epidemic and the persistent increase in obesity, diabetes, non-alcoholic steatohepatitis (NASH), and non-alcoholic fatty liver disease (NAFLD) have allowed metabolic syndrome </w:t>
      </w:r>
      <w:r w:rsidR="00261FE5" w:rsidRPr="00CD0063">
        <w:rPr>
          <w:rFonts w:ascii="Book Antiqua" w:hAnsi="Book Antiqua" w:cs="Arial"/>
          <w:sz w:val="24"/>
          <w:szCs w:val="24"/>
        </w:rPr>
        <w:t>(</w:t>
      </w:r>
      <w:proofErr w:type="spellStart"/>
      <w:r w:rsidR="00261FE5" w:rsidRPr="00CD0063">
        <w:rPr>
          <w:rFonts w:ascii="Book Antiqua" w:hAnsi="Book Antiqua" w:cs="Arial"/>
          <w:sz w:val="24"/>
          <w:szCs w:val="24"/>
        </w:rPr>
        <w:t>MetS</w:t>
      </w:r>
      <w:proofErr w:type="spellEnd"/>
      <w:r w:rsidR="00261FE5" w:rsidRPr="00CD0063">
        <w:rPr>
          <w:rFonts w:ascii="Book Antiqua" w:hAnsi="Book Antiqua" w:cs="Arial"/>
          <w:sz w:val="24"/>
          <w:szCs w:val="24"/>
        </w:rPr>
        <w:t xml:space="preserve">) </w:t>
      </w:r>
      <w:r w:rsidRPr="00CD0063">
        <w:rPr>
          <w:rFonts w:ascii="Book Antiqua" w:hAnsi="Book Antiqua" w:cs="Arial"/>
          <w:sz w:val="24"/>
          <w:szCs w:val="24"/>
        </w:rPr>
        <w:t>to take the reins regarding factors and diseases affecting the liver and eventually leading to HCC</w:t>
      </w:r>
      <w:r w:rsidRPr="00CD0063">
        <w:rPr>
          <w:rFonts w:ascii="Book Antiqua" w:hAnsi="Book Antiqua" w:cs="Arial"/>
          <w:sz w:val="24"/>
          <w:szCs w:val="24"/>
          <w:vertAlign w:val="superscript"/>
        </w:rPr>
        <w:t>[4]</w:t>
      </w:r>
      <w:r w:rsidRPr="00CD0063">
        <w:rPr>
          <w:rFonts w:ascii="Book Antiqua" w:hAnsi="Book Antiqua" w:cs="Arial"/>
          <w:sz w:val="24"/>
          <w:szCs w:val="24"/>
        </w:rPr>
        <w:t xml:space="preserve">. </w:t>
      </w:r>
    </w:p>
    <w:p w14:paraId="5755BCCB" w14:textId="77777777" w:rsidR="00261FE5" w:rsidRPr="00CD0063" w:rsidRDefault="00261FE5" w:rsidP="00F86F9A">
      <w:pPr>
        <w:widowControl w:val="0"/>
        <w:adjustRightInd w:val="0"/>
        <w:snapToGrid w:val="0"/>
        <w:spacing w:after="0" w:line="360" w:lineRule="auto"/>
        <w:jc w:val="both"/>
        <w:rPr>
          <w:rFonts w:ascii="Book Antiqua" w:hAnsi="Book Antiqua" w:cs="Arial"/>
          <w:sz w:val="24"/>
          <w:szCs w:val="24"/>
        </w:rPr>
      </w:pPr>
    </w:p>
    <w:p w14:paraId="0F38A1EC" w14:textId="77777777" w:rsidR="00F040D4" w:rsidRPr="00CD0063" w:rsidRDefault="00F040D4" w:rsidP="00F86F9A">
      <w:pPr>
        <w:widowControl w:val="0"/>
        <w:adjustRightInd w:val="0"/>
        <w:snapToGrid w:val="0"/>
        <w:spacing w:after="0" w:line="360" w:lineRule="auto"/>
        <w:jc w:val="both"/>
        <w:rPr>
          <w:rFonts w:ascii="Book Antiqua" w:hAnsi="Book Antiqua" w:cs="Arial"/>
          <w:b/>
          <w:i/>
          <w:sz w:val="24"/>
          <w:szCs w:val="24"/>
        </w:rPr>
      </w:pPr>
      <w:r w:rsidRPr="00CD0063">
        <w:rPr>
          <w:rFonts w:ascii="Book Antiqua" w:hAnsi="Book Antiqua" w:cs="Arial"/>
          <w:b/>
          <w:i/>
          <w:sz w:val="24"/>
          <w:szCs w:val="24"/>
        </w:rPr>
        <w:lastRenderedPageBreak/>
        <w:t>Defining NAFLD and NASH</w:t>
      </w:r>
    </w:p>
    <w:p w14:paraId="0AA89CF9" w14:textId="77777777" w:rsidR="00D62D1E" w:rsidRPr="00CD0063" w:rsidRDefault="00FE14C0" w:rsidP="00F86F9A">
      <w:pPr>
        <w:widowControl w:val="0"/>
        <w:adjustRightInd w:val="0"/>
        <w:snapToGrid w:val="0"/>
        <w:spacing w:after="0" w:line="360" w:lineRule="auto"/>
        <w:jc w:val="both"/>
        <w:rPr>
          <w:rFonts w:ascii="Book Antiqua" w:hAnsi="Book Antiqua" w:cs="Arial"/>
          <w:sz w:val="24"/>
          <w:szCs w:val="24"/>
        </w:rPr>
      </w:pPr>
      <w:r w:rsidRPr="00CD0063">
        <w:rPr>
          <w:rFonts w:ascii="Book Antiqua" w:hAnsi="Book Antiqua" w:cs="Arial"/>
          <w:sz w:val="24"/>
          <w:szCs w:val="24"/>
        </w:rPr>
        <w:t>Before proceeding any further it is important to present some of the definitions of the terms used.</w:t>
      </w:r>
      <w:r w:rsidR="00746670" w:rsidRPr="00CD0063">
        <w:rPr>
          <w:rFonts w:ascii="Book Antiqua" w:hAnsi="Book Antiqua" w:cs="Arial"/>
          <w:sz w:val="24"/>
          <w:szCs w:val="24"/>
        </w:rPr>
        <w:t xml:space="preserve">  The reason is that very frequently the term NAFLD is associated and may be used interchangeably with the other terms such as NASH or “hepatic steatosis”, which is not correct as there are significant differences with clinical implications. The term “hepatic steatosis” refers to the presence of micro- or macro- or mixed vesicular fat in the cytoplasm of the </w:t>
      </w:r>
      <w:proofErr w:type="gramStart"/>
      <w:r w:rsidR="00746670" w:rsidRPr="00CD0063">
        <w:rPr>
          <w:rFonts w:ascii="Book Antiqua" w:hAnsi="Book Antiqua" w:cs="Arial"/>
          <w:sz w:val="24"/>
          <w:szCs w:val="24"/>
        </w:rPr>
        <w:t>hepatocytes</w:t>
      </w:r>
      <w:r w:rsidR="00746670" w:rsidRPr="00CD0063">
        <w:rPr>
          <w:rFonts w:ascii="Book Antiqua" w:hAnsi="Book Antiqua" w:cs="Arial"/>
          <w:sz w:val="24"/>
          <w:szCs w:val="24"/>
          <w:vertAlign w:val="superscript"/>
        </w:rPr>
        <w:t>[</w:t>
      </w:r>
      <w:proofErr w:type="gramEnd"/>
      <w:r w:rsidR="00746670" w:rsidRPr="00CD0063">
        <w:rPr>
          <w:rFonts w:ascii="Book Antiqua" w:hAnsi="Book Antiqua" w:cs="Arial"/>
          <w:sz w:val="24"/>
          <w:szCs w:val="24"/>
          <w:vertAlign w:val="superscript"/>
        </w:rPr>
        <w:t>5]</w:t>
      </w:r>
      <w:r w:rsidR="00746670" w:rsidRPr="00CD0063">
        <w:rPr>
          <w:rFonts w:ascii="Book Antiqua" w:hAnsi="Book Antiqua" w:cs="Arial"/>
          <w:sz w:val="24"/>
          <w:szCs w:val="24"/>
        </w:rPr>
        <w:t>. Using the American Association for the Study of Liver Diseases guidelines for the definition of NAFLD we need to establish primary hepatic steatosis (confirmed either by imaging or biopsy), while at the same time exclude any secondary causes of hepatic steatosis (medications, alcohol, hereditary)</w:t>
      </w:r>
      <w:r w:rsidR="00D62D1E" w:rsidRPr="00CD0063">
        <w:rPr>
          <w:rFonts w:ascii="Book Antiqua" w:hAnsi="Book Antiqua" w:cs="Arial"/>
          <w:sz w:val="24"/>
          <w:szCs w:val="24"/>
          <w:vertAlign w:val="superscript"/>
        </w:rPr>
        <w:t>[6]</w:t>
      </w:r>
      <w:r w:rsidR="00D62D1E" w:rsidRPr="00CD0063">
        <w:rPr>
          <w:rFonts w:ascii="Book Antiqua" w:hAnsi="Book Antiqua" w:cs="Arial"/>
          <w:sz w:val="24"/>
          <w:szCs w:val="24"/>
        </w:rPr>
        <w:t>. NASH represents an extension of NAFLD, whereby the presence of primary hepatic steatosis</w:t>
      </w:r>
      <w:r w:rsidR="004D7D77" w:rsidRPr="00CD0063">
        <w:rPr>
          <w:rFonts w:ascii="Book Antiqua" w:hAnsi="Book Antiqua" w:cs="Arial"/>
          <w:sz w:val="24"/>
          <w:szCs w:val="24"/>
        </w:rPr>
        <w:t xml:space="preserve"> (need more than 5%)</w:t>
      </w:r>
      <w:r w:rsidR="00D62D1E" w:rsidRPr="00CD0063">
        <w:rPr>
          <w:rFonts w:ascii="Book Antiqua" w:hAnsi="Book Antiqua" w:cs="Arial"/>
          <w:sz w:val="24"/>
          <w:szCs w:val="24"/>
        </w:rPr>
        <w:t xml:space="preserve"> leads to inflammation and hepatocellular injury</w:t>
      </w:r>
      <w:r w:rsidR="004D7D77" w:rsidRPr="00CD0063">
        <w:rPr>
          <w:rFonts w:ascii="Book Antiqua" w:hAnsi="Book Antiqua" w:cs="Arial"/>
          <w:sz w:val="24"/>
          <w:szCs w:val="24"/>
        </w:rPr>
        <w:t xml:space="preserve"> (ballooning)</w:t>
      </w:r>
      <w:r w:rsidR="00D62D1E" w:rsidRPr="00CD0063">
        <w:rPr>
          <w:rFonts w:ascii="Book Antiqua" w:hAnsi="Book Antiqua" w:cs="Arial"/>
          <w:sz w:val="24"/>
          <w:szCs w:val="24"/>
        </w:rPr>
        <w:t xml:space="preserve">, and is the form that can actually progress to fibrosis, cirrhosis and </w:t>
      </w:r>
      <w:proofErr w:type="gramStart"/>
      <w:r w:rsidR="00D62D1E" w:rsidRPr="00CD0063">
        <w:rPr>
          <w:rFonts w:ascii="Book Antiqua" w:hAnsi="Book Antiqua" w:cs="Arial"/>
          <w:sz w:val="24"/>
          <w:szCs w:val="24"/>
        </w:rPr>
        <w:t>HCC</w:t>
      </w:r>
      <w:r w:rsidR="00D62D1E" w:rsidRPr="00CD0063">
        <w:rPr>
          <w:rFonts w:ascii="Book Antiqua" w:hAnsi="Book Antiqua" w:cs="Arial"/>
          <w:sz w:val="24"/>
          <w:szCs w:val="24"/>
          <w:vertAlign w:val="superscript"/>
        </w:rPr>
        <w:t>[</w:t>
      </w:r>
      <w:proofErr w:type="gramEnd"/>
      <w:r w:rsidR="00D62D1E" w:rsidRPr="00CD0063">
        <w:rPr>
          <w:rFonts w:ascii="Book Antiqua" w:hAnsi="Book Antiqua" w:cs="Arial"/>
          <w:sz w:val="24"/>
          <w:szCs w:val="24"/>
          <w:vertAlign w:val="superscript"/>
        </w:rPr>
        <w:t>7]</w:t>
      </w:r>
      <w:r w:rsidR="00D62D1E" w:rsidRPr="00CD0063">
        <w:rPr>
          <w:rFonts w:ascii="Book Antiqua" w:hAnsi="Book Antiqua" w:cs="Arial"/>
          <w:sz w:val="24"/>
          <w:szCs w:val="24"/>
        </w:rPr>
        <w:t>. Today, NAFLD represents the most common chronic liver disease worldwide</w:t>
      </w:r>
      <w:r w:rsidR="00D011B7" w:rsidRPr="00CD0063">
        <w:rPr>
          <w:rFonts w:ascii="Book Antiqua" w:hAnsi="Book Antiqua" w:cs="Arial"/>
          <w:sz w:val="24"/>
          <w:szCs w:val="24"/>
        </w:rPr>
        <w:t>.</w:t>
      </w:r>
      <w:r w:rsidR="00D62D1E" w:rsidRPr="00CD0063">
        <w:rPr>
          <w:rFonts w:ascii="Book Antiqua" w:hAnsi="Book Antiqua" w:cs="Arial"/>
          <w:sz w:val="24"/>
          <w:szCs w:val="24"/>
        </w:rPr>
        <w:t xml:space="preserve"> </w:t>
      </w:r>
      <w:r w:rsidR="00D011B7" w:rsidRPr="00CD0063">
        <w:rPr>
          <w:rFonts w:ascii="Book Antiqua" w:hAnsi="Book Antiqua" w:cs="Arial"/>
          <w:sz w:val="24"/>
          <w:szCs w:val="24"/>
        </w:rPr>
        <w:t>It constitutes</w:t>
      </w:r>
      <w:r w:rsidR="00647BF9" w:rsidRPr="00CD0063">
        <w:rPr>
          <w:rFonts w:ascii="Book Antiqua" w:hAnsi="Book Antiqua" w:cs="Arial"/>
          <w:sz w:val="24"/>
          <w:szCs w:val="24"/>
        </w:rPr>
        <w:t xml:space="preserve"> an epidemic with prevalence</w:t>
      </w:r>
      <w:r w:rsidR="00D62D1E" w:rsidRPr="00CD0063">
        <w:rPr>
          <w:rFonts w:ascii="Book Antiqua" w:hAnsi="Book Antiqua" w:cs="Arial"/>
          <w:sz w:val="24"/>
          <w:szCs w:val="24"/>
        </w:rPr>
        <w:t xml:space="preserve"> in adults in developed countries somewhere between 30</w:t>
      </w:r>
      <w:r w:rsidR="000A10D3" w:rsidRPr="00CD0063">
        <w:rPr>
          <w:rFonts w:ascii="Book Antiqua" w:hAnsi="Book Antiqua" w:cs="Arial"/>
          <w:sz w:val="24"/>
          <w:szCs w:val="24"/>
        </w:rPr>
        <w:t xml:space="preserve">%-50%, with the main obstacle in finding a more concise measurement being the difficulties in the diagnostic methods between the different </w:t>
      </w:r>
      <w:proofErr w:type="gramStart"/>
      <w:r w:rsidR="000A10D3" w:rsidRPr="00CD0063">
        <w:rPr>
          <w:rFonts w:ascii="Book Antiqua" w:hAnsi="Book Antiqua" w:cs="Arial"/>
          <w:sz w:val="24"/>
          <w:szCs w:val="24"/>
        </w:rPr>
        <w:t>studies</w:t>
      </w:r>
      <w:r w:rsidR="000A10D3" w:rsidRPr="00CD0063">
        <w:rPr>
          <w:rFonts w:ascii="Book Antiqua" w:hAnsi="Book Antiqua" w:cs="Arial"/>
          <w:sz w:val="24"/>
          <w:szCs w:val="24"/>
          <w:vertAlign w:val="superscript"/>
        </w:rPr>
        <w:t>[</w:t>
      </w:r>
      <w:proofErr w:type="gramEnd"/>
      <w:r w:rsidR="000A10D3" w:rsidRPr="00CD0063">
        <w:rPr>
          <w:rFonts w:ascii="Book Antiqua" w:hAnsi="Book Antiqua" w:cs="Arial"/>
          <w:sz w:val="24"/>
          <w:szCs w:val="24"/>
          <w:vertAlign w:val="superscript"/>
        </w:rPr>
        <w:t>8-10]</w:t>
      </w:r>
      <w:r w:rsidR="000A10D3" w:rsidRPr="00CD0063">
        <w:rPr>
          <w:rFonts w:ascii="Book Antiqua" w:hAnsi="Book Antiqua" w:cs="Arial"/>
          <w:sz w:val="24"/>
          <w:szCs w:val="24"/>
        </w:rPr>
        <w:t xml:space="preserve">. </w:t>
      </w:r>
      <w:r w:rsidR="00647BF9" w:rsidRPr="00CD0063">
        <w:rPr>
          <w:rFonts w:ascii="Book Antiqua" w:hAnsi="Book Antiqua" w:cs="Arial"/>
          <w:sz w:val="24"/>
          <w:szCs w:val="24"/>
        </w:rPr>
        <w:t xml:space="preserve">NAFLD is frequently associated with obesity, </w:t>
      </w:r>
      <w:r w:rsidR="00261FE5" w:rsidRPr="00CD0063">
        <w:rPr>
          <w:rFonts w:ascii="Book Antiqua" w:hAnsi="Book Antiqua" w:cs="Arial"/>
          <w:sz w:val="24"/>
          <w:szCs w:val="24"/>
        </w:rPr>
        <w:t>type</w:t>
      </w:r>
      <w:r w:rsidR="00647BF9" w:rsidRPr="00CD0063">
        <w:rPr>
          <w:rFonts w:ascii="Book Antiqua" w:hAnsi="Book Antiqua" w:cs="Arial"/>
          <w:sz w:val="24"/>
          <w:szCs w:val="24"/>
        </w:rPr>
        <w:t xml:space="preserve"> II </w:t>
      </w:r>
      <w:r w:rsidR="00261FE5" w:rsidRPr="00CD0063">
        <w:rPr>
          <w:rFonts w:ascii="Book Antiqua" w:hAnsi="Book Antiqua" w:cs="Arial"/>
          <w:sz w:val="24"/>
          <w:szCs w:val="24"/>
        </w:rPr>
        <w:t xml:space="preserve">diabetes mellitus </w:t>
      </w:r>
      <w:r w:rsidR="00647BF9" w:rsidRPr="00CD0063">
        <w:rPr>
          <w:rFonts w:ascii="Book Antiqua" w:hAnsi="Book Antiqua" w:cs="Arial"/>
          <w:sz w:val="24"/>
          <w:szCs w:val="24"/>
        </w:rPr>
        <w:t xml:space="preserve">(T2DM), and dyslipidemia, all of which are components of the </w:t>
      </w:r>
      <w:proofErr w:type="spellStart"/>
      <w:proofErr w:type="gramStart"/>
      <w:r w:rsidR="00647BF9" w:rsidRPr="00CD0063">
        <w:rPr>
          <w:rFonts w:ascii="Book Antiqua" w:hAnsi="Book Antiqua" w:cs="Arial"/>
          <w:sz w:val="24"/>
          <w:szCs w:val="24"/>
        </w:rPr>
        <w:t>MetS</w:t>
      </w:r>
      <w:proofErr w:type="spellEnd"/>
      <w:r w:rsidR="00647BF9" w:rsidRPr="00CD0063">
        <w:rPr>
          <w:rFonts w:ascii="Book Antiqua" w:hAnsi="Book Antiqua" w:cs="Arial"/>
          <w:sz w:val="24"/>
          <w:szCs w:val="24"/>
          <w:vertAlign w:val="superscript"/>
        </w:rPr>
        <w:t>[</w:t>
      </w:r>
      <w:proofErr w:type="gramEnd"/>
      <w:r w:rsidR="00647BF9" w:rsidRPr="00CD0063">
        <w:rPr>
          <w:rFonts w:ascii="Book Antiqua" w:hAnsi="Book Antiqua" w:cs="Arial"/>
          <w:sz w:val="24"/>
          <w:szCs w:val="24"/>
          <w:vertAlign w:val="superscript"/>
        </w:rPr>
        <w:t>11</w:t>
      </w:r>
      <w:r w:rsidR="00261FE5" w:rsidRPr="00CD0063">
        <w:rPr>
          <w:rFonts w:ascii="Book Antiqua" w:hAnsi="Book Antiqua" w:cs="Arial"/>
          <w:sz w:val="24"/>
          <w:szCs w:val="24"/>
          <w:vertAlign w:val="superscript"/>
        </w:rPr>
        <w:t>,</w:t>
      </w:r>
      <w:r w:rsidR="00647BF9" w:rsidRPr="00CD0063">
        <w:rPr>
          <w:rFonts w:ascii="Book Antiqua" w:hAnsi="Book Antiqua" w:cs="Arial"/>
          <w:sz w:val="24"/>
          <w:szCs w:val="24"/>
          <w:vertAlign w:val="superscript"/>
        </w:rPr>
        <w:t>12]</w:t>
      </w:r>
      <w:r w:rsidR="00647BF9" w:rsidRPr="00CD0063">
        <w:rPr>
          <w:rFonts w:ascii="Book Antiqua" w:hAnsi="Book Antiqua" w:cs="Arial"/>
          <w:sz w:val="24"/>
          <w:szCs w:val="24"/>
        </w:rPr>
        <w:t xml:space="preserve">. </w:t>
      </w:r>
      <w:r w:rsidR="00534F99" w:rsidRPr="00CD0063">
        <w:rPr>
          <w:rFonts w:ascii="Book Antiqua" w:hAnsi="Book Antiqua" w:cs="Arial"/>
          <w:sz w:val="24"/>
          <w:szCs w:val="24"/>
        </w:rPr>
        <w:t xml:space="preserve">The definition of </w:t>
      </w:r>
      <w:proofErr w:type="spellStart"/>
      <w:r w:rsidR="00534F99" w:rsidRPr="00CD0063">
        <w:rPr>
          <w:rFonts w:ascii="Book Antiqua" w:hAnsi="Book Antiqua" w:cs="Arial"/>
          <w:sz w:val="24"/>
          <w:szCs w:val="24"/>
        </w:rPr>
        <w:t>MetS</w:t>
      </w:r>
      <w:proofErr w:type="spellEnd"/>
      <w:r w:rsidR="00534F99" w:rsidRPr="00CD0063">
        <w:rPr>
          <w:rFonts w:ascii="Book Antiqua" w:hAnsi="Book Antiqua" w:cs="Arial"/>
          <w:sz w:val="24"/>
          <w:szCs w:val="24"/>
        </w:rPr>
        <w:t xml:space="preserve"> developed over time and through different medical associations, such as the International Diabetes Federation (IDF), World Health Organization and the U</w:t>
      </w:r>
      <w:r w:rsidR="00261FE5" w:rsidRPr="00CD0063">
        <w:rPr>
          <w:rFonts w:ascii="Book Antiqua" w:hAnsi="Book Antiqua" w:cs="Arial"/>
          <w:sz w:val="24"/>
          <w:szCs w:val="24"/>
        </w:rPr>
        <w:t>nited States</w:t>
      </w:r>
      <w:r w:rsidR="00534F99" w:rsidRPr="00CD0063">
        <w:rPr>
          <w:rFonts w:ascii="Book Antiqua" w:hAnsi="Book Antiqua" w:cs="Arial"/>
          <w:sz w:val="24"/>
          <w:szCs w:val="24"/>
        </w:rPr>
        <w:t xml:space="preserve"> National Cholesterol Education program Adult Treatment Panel</w:t>
      </w:r>
      <w:r w:rsidR="00D011B7" w:rsidRPr="00CD0063">
        <w:rPr>
          <w:rFonts w:ascii="Book Antiqua" w:hAnsi="Book Antiqua" w:cs="Arial"/>
          <w:sz w:val="24"/>
          <w:szCs w:val="24"/>
        </w:rPr>
        <w:t>.</w:t>
      </w:r>
      <w:r w:rsidR="00534F99" w:rsidRPr="00CD0063">
        <w:rPr>
          <w:rFonts w:ascii="Book Antiqua" w:hAnsi="Book Antiqua" w:cs="Arial"/>
          <w:sz w:val="24"/>
          <w:szCs w:val="24"/>
        </w:rPr>
        <w:t xml:space="preserve"> </w:t>
      </w:r>
      <w:r w:rsidR="00D011B7" w:rsidRPr="00CD0063">
        <w:rPr>
          <w:rFonts w:ascii="Book Antiqua" w:hAnsi="Book Antiqua" w:cs="Arial"/>
          <w:sz w:val="24"/>
          <w:szCs w:val="24"/>
        </w:rPr>
        <w:t>E</w:t>
      </w:r>
      <w:r w:rsidR="00534F99" w:rsidRPr="00CD0063">
        <w:rPr>
          <w:rFonts w:ascii="Book Antiqua" w:hAnsi="Book Antiqua" w:cs="Arial"/>
          <w:sz w:val="24"/>
          <w:szCs w:val="24"/>
        </w:rPr>
        <w:t xml:space="preserve">ventually </w:t>
      </w:r>
      <w:r w:rsidR="00D011B7" w:rsidRPr="00CD0063">
        <w:rPr>
          <w:rFonts w:ascii="Book Antiqua" w:hAnsi="Book Antiqua" w:cs="Arial"/>
          <w:sz w:val="24"/>
          <w:szCs w:val="24"/>
        </w:rPr>
        <w:t>this led</w:t>
      </w:r>
      <w:r w:rsidR="00534F99" w:rsidRPr="00CD0063">
        <w:rPr>
          <w:rFonts w:ascii="Book Antiqua" w:hAnsi="Book Antiqua" w:cs="Arial"/>
          <w:sz w:val="24"/>
          <w:szCs w:val="24"/>
        </w:rPr>
        <w:t xml:space="preserve"> to the Harmonized (consensus) definition in 2009 incorporating those of the IDF and the American Heart Association, which includes any three of the following: </w:t>
      </w:r>
      <w:r w:rsidR="00261FE5" w:rsidRPr="00CD0063">
        <w:rPr>
          <w:rFonts w:ascii="Book Antiqua" w:hAnsi="Book Antiqua" w:cs="Arial"/>
          <w:sz w:val="24"/>
          <w:szCs w:val="24"/>
        </w:rPr>
        <w:t>(1</w:t>
      </w:r>
      <w:r w:rsidR="00534F99" w:rsidRPr="00CD0063">
        <w:rPr>
          <w:rFonts w:ascii="Book Antiqua" w:hAnsi="Book Antiqua" w:cs="Arial"/>
          <w:sz w:val="24"/>
          <w:szCs w:val="24"/>
        </w:rPr>
        <w:t xml:space="preserve">) </w:t>
      </w:r>
      <w:r w:rsidR="00261FE5" w:rsidRPr="00CD0063">
        <w:rPr>
          <w:rFonts w:ascii="Book Antiqua" w:hAnsi="Book Antiqua" w:cs="Arial"/>
          <w:sz w:val="24"/>
          <w:szCs w:val="24"/>
        </w:rPr>
        <w:t>W</w:t>
      </w:r>
      <w:r w:rsidR="00534F99" w:rsidRPr="00CD0063">
        <w:rPr>
          <w:rFonts w:ascii="Book Antiqua" w:hAnsi="Book Antiqua" w:cs="Arial"/>
          <w:sz w:val="24"/>
          <w:szCs w:val="24"/>
        </w:rPr>
        <w:t xml:space="preserve">aist circumference: </w:t>
      </w:r>
      <w:r w:rsidR="00261FE5" w:rsidRPr="00CD0063">
        <w:rPr>
          <w:rFonts w:ascii="Book Antiqua" w:hAnsi="Book Antiqua" w:cs="Arial"/>
          <w:sz w:val="24"/>
          <w:szCs w:val="24"/>
        </w:rPr>
        <w:t>A</w:t>
      </w:r>
      <w:r w:rsidR="00534F99" w:rsidRPr="00CD0063">
        <w:rPr>
          <w:rFonts w:ascii="Book Antiqua" w:hAnsi="Book Antiqua" w:cs="Arial"/>
          <w:sz w:val="24"/>
          <w:szCs w:val="24"/>
        </w:rPr>
        <w:t>ccording to population and country-specific definitions</w:t>
      </w:r>
      <w:r w:rsidR="00261FE5" w:rsidRPr="00CD0063">
        <w:rPr>
          <w:rFonts w:ascii="Book Antiqua" w:hAnsi="Book Antiqua" w:cs="Arial"/>
          <w:sz w:val="24"/>
          <w:szCs w:val="24"/>
        </w:rPr>
        <w:t>;</w:t>
      </w:r>
      <w:r w:rsidR="00534F99" w:rsidRPr="00CD0063">
        <w:rPr>
          <w:rFonts w:ascii="Book Antiqua" w:hAnsi="Book Antiqua" w:cs="Arial"/>
          <w:sz w:val="24"/>
          <w:szCs w:val="24"/>
        </w:rPr>
        <w:t xml:space="preserve"> </w:t>
      </w:r>
      <w:r w:rsidR="00261FE5" w:rsidRPr="00CD0063">
        <w:rPr>
          <w:rFonts w:ascii="Book Antiqua" w:hAnsi="Book Antiqua" w:cs="Arial"/>
          <w:sz w:val="24"/>
          <w:szCs w:val="24"/>
        </w:rPr>
        <w:t>(2</w:t>
      </w:r>
      <w:r w:rsidR="00534F99" w:rsidRPr="00CD0063">
        <w:rPr>
          <w:rFonts w:ascii="Book Antiqua" w:hAnsi="Book Antiqua" w:cs="Arial"/>
          <w:sz w:val="24"/>
          <w:szCs w:val="24"/>
        </w:rPr>
        <w:t>) triglycerides: ≥ 150 mg/dL (1.7 mmol/L)</w:t>
      </w:r>
      <w:r w:rsidR="00261FE5" w:rsidRPr="00CD0063">
        <w:rPr>
          <w:rFonts w:ascii="Book Antiqua" w:hAnsi="Book Antiqua" w:cs="Arial"/>
          <w:sz w:val="24"/>
          <w:szCs w:val="24"/>
        </w:rPr>
        <w:t>;</w:t>
      </w:r>
      <w:r w:rsidR="00534F99" w:rsidRPr="00CD0063">
        <w:rPr>
          <w:rFonts w:ascii="Book Antiqua" w:hAnsi="Book Antiqua" w:cs="Arial"/>
          <w:sz w:val="24"/>
          <w:szCs w:val="24"/>
        </w:rPr>
        <w:t xml:space="preserve"> </w:t>
      </w:r>
      <w:r w:rsidR="00261FE5" w:rsidRPr="00CD0063">
        <w:rPr>
          <w:rFonts w:ascii="Book Antiqua" w:hAnsi="Book Antiqua" w:cs="Arial"/>
          <w:sz w:val="24"/>
          <w:szCs w:val="24"/>
        </w:rPr>
        <w:t>(3</w:t>
      </w:r>
      <w:r w:rsidR="00534F99" w:rsidRPr="00CD0063">
        <w:rPr>
          <w:rFonts w:ascii="Book Antiqua" w:hAnsi="Book Antiqua" w:cs="Arial"/>
          <w:sz w:val="24"/>
          <w:szCs w:val="24"/>
        </w:rPr>
        <w:t xml:space="preserve">) </w:t>
      </w:r>
      <w:r w:rsidR="00261FE5" w:rsidRPr="00CD0063">
        <w:rPr>
          <w:rFonts w:ascii="Book Antiqua" w:hAnsi="Book Antiqua" w:cs="Arial"/>
          <w:sz w:val="24"/>
          <w:szCs w:val="24"/>
        </w:rPr>
        <w:t xml:space="preserve">high density </w:t>
      </w:r>
      <w:proofErr w:type="spellStart"/>
      <w:r w:rsidR="00261FE5" w:rsidRPr="00CD0063">
        <w:rPr>
          <w:rFonts w:ascii="Book Antiqua" w:hAnsi="Book Antiqua" w:cs="Arial"/>
          <w:sz w:val="24"/>
          <w:szCs w:val="24"/>
        </w:rPr>
        <w:t>lipoprotien</w:t>
      </w:r>
      <w:proofErr w:type="spellEnd"/>
      <w:r w:rsidR="00534F99" w:rsidRPr="00CD0063">
        <w:rPr>
          <w:rFonts w:ascii="Book Antiqua" w:hAnsi="Book Antiqua" w:cs="Arial"/>
          <w:sz w:val="24"/>
          <w:szCs w:val="24"/>
        </w:rPr>
        <w:t xml:space="preserve"> cholesterol: &lt; 40 mg/dL (1.03 mmol/L) in men and &lt; 50 mg/dL (1.29 mmol/L) in women</w:t>
      </w:r>
      <w:r w:rsidR="00261FE5" w:rsidRPr="00CD0063">
        <w:rPr>
          <w:rFonts w:ascii="Book Antiqua" w:hAnsi="Book Antiqua" w:cs="Arial"/>
          <w:sz w:val="24"/>
          <w:szCs w:val="24"/>
        </w:rPr>
        <w:t>;</w:t>
      </w:r>
      <w:r w:rsidR="00534F99" w:rsidRPr="00CD0063">
        <w:rPr>
          <w:rFonts w:ascii="Book Antiqua" w:hAnsi="Book Antiqua" w:cs="Arial"/>
          <w:sz w:val="24"/>
          <w:szCs w:val="24"/>
        </w:rPr>
        <w:t xml:space="preserve"> </w:t>
      </w:r>
      <w:r w:rsidR="00261FE5" w:rsidRPr="00CD0063">
        <w:rPr>
          <w:rFonts w:ascii="Book Antiqua" w:hAnsi="Book Antiqua" w:cs="Arial"/>
          <w:sz w:val="24"/>
          <w:szCs w:val="24"/>
        </w:rPr>
        <w:t>(</w:t>
      </w:r>
      <w:r w:rsidR="00583A29" w:rsidRPr="00CD0063">
        <w:rPr>
          <w:rFonts w:ascii="Book Antiqua" w:hAnsi="Book Antiqua" w:cs="Arial"/>
          <w:sz w:val="24"/>
          <w:szCs w:val="24"/>
        </w:rPr>
        <w:t>d) blood pressure: ≥ 130 mmHg systolic; ≥ 85 mmHg diastolic</w:t>
      </w:r>
      <w:r w:rsidR="00261FE5" w:rsidRPr="00CD0063">
        <w:rPr>
          <w:rFonts w:ascii="Book Antiqua" w:hAnsi="Book Antiqua" w:cs="Arial"/>
          <w:sz w:val="24"/>
          <w:szCs w:val="24"/>
        </w:rPr>
        <w:t>;</w:t>
      </w:r>
      <w:r w:rsidR="00583A29" w:rsidRPr="00CD0063">
        <w:rPr>
          <w:rFonts w:ascii="Book Antiqua" w:hAnsi="Book Antiqua" w:cs="Arial"/>
          <w:sz w:val="24"/>
          <w:szCs w:val="24"/>
        </w:rPr>
        <w:t xml:space="preserve"> and </w:t>
      </w:r>
      <w:r w:rsidR="00261FE5" w:rsidRPr="00CD0063">
        <w:rPr>
          <w:rFonts w:ascii="Book Antiqua" w:hAnsi="Book Antiqua" w:cs="Arial"/>
          <w:sz w:val="24"/>
          <w:szCs w:val="24"/>
        </w:rPr>
        <w:t>(5</w:t>
      </w:r>
      <w:r w:rsidR="00583A29" w:rsidRPr="00CD0063">
        <w:rPr>
          <w:rFonts w:ascii="Book Antiqua" w:hAnsi="Book Antiqua" w:cs="Arial"/>
          <w:sz w:val="24"/>
          <w:szCs w:val="24"/>
        </w:rPr>
        <w:t>) fasting glucose: ≥ 100 mg/dL (5.6 mmol/L) or use of medication</w:t>
      </w:r>
      <w:r w:rsidR="00583A29" w:rsidRPr="00CD0063">
        <w:rPr>
          <w:rFonts w:ascii="Book Antiqua" w:hAnsi="Book Antiqua" w:cs="Arial"/>
          <w:sz w:val="24"/>
          <w:szCs w:val="24"/>
          <w:vertAlign w:val="superscript"/>
        </w:rPr>
        <w:t>[13]</w:t>
      </w:r>
      <w:r w:rsidR="00583A29" w:rsidRPr="00CD0063">
        <w:rPr>
          <w:rFonts w:ascii="Book Antiqua" w:hAnsi="Book Antiqua" w:cs="Arial"/>
          <w:sz w:val="24"/>
          <w:szCs w:val="24"/>
        </w:rPr>
        <w:t>.</w:t>
      </w:r>
    </w:p>
    <w:p w14:paraId="019AC5D1" w14:textId="77777777" w:rsidR="00F040D4" w:rsidRPr="00CD0063" w:rsidRDefault="00F040D4" w:rsidP="00F86F9A">
      <w:pPr>
        <w:widowControl w:val="0"/>
        <w:adjustRightInd w:val="0"/>
        <w:snapToGrid w:val="0"/>
        <w:spacing w:after="0" w:line="360" w:lineRule="auto"/>
        <w:jc w:val="both"/>
        <w:rPr>
          <w:rFonts w:ascii="Book Antiqua" w:hAnsi="Book Antiqua" w:cs="Arial"/>
          <w:b/>
          <w:i/>
          <w:sz w:val="24"/>
          <w:szCs w:val="24"/>
        </w:rPr>
      </w:pPr>
    </w:p>
    <w:p w14:paraId="29A38FBC" w14:textId="77777777" w:rsidR="00F040D4" w:rsidRPr="00CD0063" w:rsidRDefault="00F040D4" w:rsidP="00F86F9A">
      <w:pPr>
        <w:widowControl w:val="0"/>
        <w:adjustRightInd w:val="0"/>
        <w:snapToGrid w:val="0"/>
        <w:spacing w:after="0" w:line="360" w:lineRule="auto"/>
        <w:jc w:val="both"/>
        <w:rPr>
          <w:rFonts w:ascii="Book Antiqua" w:hAnsi="Book Antiqua" w:cs="Arial"/>
          <w:b/>
          <w:i/>
          <w:sz w:val="24"/>
          <w:szCs w:val="24"/>
        </w:rPr>
      </w:pPr>
      <w:r w:rsidRPr="00CD0063">
        <w:rPr>
          <w:rFonts w:ascii="Book Antiqua" w:hAnsi="Book Antiqua" w:cs="Arial"/>
          <w:b/>
          <w:i/>
          <w:sz w:val="24"/>
          <w:szCs w:val="24"/>
        </w:rPr>
        <w:t>Epidemiology of NAFLD and NASH</w:t>
      </w:r>
    </w:p>
    <w:p w14:paraId="02CDEA9B" w14:textId="77777777" w:rsidR="006652F2" w:rsidRPr="00CD0063" w:rsidRDefault="00583A29" w:rsidP="00F86F9A">
      <w:pPr>
        <w:widowControl w:val="0"/>
        <w:adjustRightInd w:val="0"/>
        <w:snapToGrid w:val="0"/>
        <w:spacing w:after="0" w:line="360" w:lineRule="auto"/>
        <w:jc w:val="both"/>
        <w:rPr>
          <w:rFonts w:ascii="Book Antiqua" w:hAnsi="Book Antiqua" w:cs="Arial"/>
          <w:sz w:val="24"/>
          <w:szCs w:val="24"/>
        </w:rPr>
      </w:pPr>
      <w:r w:rsidRPr="00CD0063">
        <w:rPr>
          <w:rFonts w:ascii="Book Antiqua" w:hAnsi="Book Antiqua" w:cs="Arial"/>
          <w:sz w:val="24"/>
          <w:szCs w:val="24"/>
        </w:rPr>
        <w:t>The relation between NAFLD, and as an extension NASH,</w:t>
      </w:r>
      <w:r w:rsidR="009C62B9" w:rsidRPr="00CD0063">
        <w:rPr>
          <w:rFonts w:ascii="Book Antiqua" w:hAnsi="Book Antiqua" w:cs="Arial"/>
          <w:sz w:val="24"/>
          <w:szCs w:val="24"/>
        </w:rPr>
        <w:t xml:space="preserve"> and </w:t>
      </w:r>
      <w:proofErr w:type="spellStart"/>
      <w:r w:rsidR="009C62B9" w:rsidRPr="00CD0063">
        <w:rPr>
          <w:rFonts w:ascii="Book Antiqua" w:hAnsi="Book Antiqua" w:cs="Arial"/>
          <w:sz w:val="24"/>
          <w:szCs w:val="24"/>
        </w:rPr>
        <w:t>MetS</w:t>
      </w:r>
      <w:proofErr w:type="spellEnd"/>
      <w:r w:rsidRPr="00CD0063">
        <w:rPr>
          <w:rFonts w:ascii="Book Antiqua" w:hAnsi="Book Antiqua" w:cs="Arial"/>
          <w:sz w:val="24"/>
          <w:szCs w:val="24"/>
        </w:rPr>
        <w:t xml:space="preserve"> is a complex one.</w:t>
      </w:r>
      <w:r w:rsidR="009C62B9" w:rsidRPr="00CD0063">
        <w:rPr>
          <w:rFonts w:ascii="Book Antiqua" w:hAnsi="Book Antiqua" w:cs="Arial"/>
          <w:sz w:val="24"/>
          <w:szCs w:val="24"/>
        </w:rPr>
        <w:t xml:space="preserve"> In the past, NAFLD was viewed as the hepatic component of </w:t>
      </w:r>
      <w:proofErr w:type="spellStart"/>
      <w:r w:rsidR="009C62B9" w:rsidRPr="00CD0063">
        <w:rPr>
          <w:rFonts w:ascii="Book Antiqua" w:hAnsi="Book Antiqua" w:cs="Arial"/>
          <w:sz w:val="24"/>
          <w:szCs w:val="24"/>
        </w:rPr>
        <w:t>MetS</w:t>
      </w:r>
      <w:proofErr w:type="spellEnd"/>
      <w:r w:rsidR="009C62B9" w:rsidRPr="00CD0063">
        <w:rPr>
          <w:rFonts w:ascii="Book Antiqua" w:hAnsi="Book Antiqua" w:cs="Arial"/>
          <w:sz w:val="24"/>
          <w:szCs w:val="24"/>
        </w:rPr>
        <w:t xml:space="preserve"> given its relationship with obesity and insulin resistance. Over time we have essentially seen that this is a two-way street, as on the one hand NAFLD can lead to </w:t>
      </w:r>
      <w:r w:rsidR="00BE6C39" w:rsidRPr="00CD0063">
        <w:rPr>
          <w:rFonts w:ascii="Book Antiqua" w:hAnsi="Book Antiqua" w:cs="Arial"/>
          <w:sz w:val="24"/>
          <w:szCs w:val="24"/>
        </w:rPr>
        <w:t xml:space="preserve">T2DM </w:t>
      </w:r>
      <w:r w:rsidR="009C62B9" w:rsidRPr="00CD0063">
        <w:rPr>
          <w:rFonts w:ascii="Book Antiqua" w:hAnsi="Book Antiqua" w:cs="Arial"/>
          <w:sz w:val="24"/>
          <w:szCs w:val="24"/>
        </w:rPr>
        <w:t xml:space="preserve">and its relation to obesity and the lipid abnormalities combined with the hepatic inflammation can lead to </w:t>
      </w:r>
      <w:proofErr w:type="spellStart"/>
      <w:r w:rsidR="009C62B9" w:rsidRPr="00CD0063">
        <w:rPr>
          <w:rFonts w:ascii="Book Antiqua" w:hAnsi="Book Antiqua" w:cs="Arial"/>
          <w:sz w:val="24"/>
          <w:szCs w:val="24"/>
        </w:rPr>
        <w:t>MetS</w:t>
      </w:r>
      <w:proofErr w:type="spellEnd"/>
      <w:r w:rsidR="00D011B7" w:rsidRPr="00CD0063">
        <w:rPr>
          <w:rFonts w:ascii="Book Antiqua" w:hAnsi="Book Antiqua" w:cs="Arial"/>
          <w:sz w:val="24"/>
          <w:szCs w:val="24"/>
        </w:rPr>
        <w:t>.</w:t>
      </w:r>
      <w:r w:rsidR="009C62B9" w:rsidRPr="00CD0063">
        <w:rPr>
          <w:rFonts w:ascii="Book Antiqua" w:hAnsi="Book Antiqua" w:cs="Arial"/>
          <w:sz w:val="24"/>
          <w:szCs w:val="24"/>
        </w:rPr>
        <w:t xml:space="preserve"> </w:t>
      </w:r>
      <w:r w:rsidR="00D011B7" w:rsidRPr="00CD0063">
        <w:rPr>
          <w:rFonts w:ascii="Book Antiqua" w:hAnsi="Book Antiqua" w:cs="Arial"/>
          <w:sz w:val="24"/>
          <w:szCs w:val="24"/>
        </w:rPr>
        <w:t>O</w:t>
      </w:r>
      <w:r w:rsidR="009C62B9" w:rsidRPr="00CD0063">
        <w:rPr>
          <w:rFonts w:ascii="Book Antiqua" w:hAnsi="Book Antiqua" w:cs="Arial"/>
          <w:sz w:val="24"/>
          <w:szCs w:val="24"/>
        </w:rPr>
        <w:t xml:space="preserve">n the other hand, the various manifestations of </w:t>
      </w:r>
      <w:proofErr w:type="spellStart"/>
      <w:r w:rsidR="009C62B9" w:rsidRPr="00CD0063">
        <w:rPr>
          <w:rFonts w:ascii="Book Antiqua" w:hAnsi="Book Antiqua" w:cs="Arial"/>
          <w:sz w:val="24"/>
          <w:szCs w:val="24"/>
        </w:rPr>
        <w:t>MetS</w:t>
      </w:r>
      <w:proofErr w:type="spellEnd"/>
      <w:r w:rsidR="00040F8E" w:rsidRPr="00CD0063">
        <w:rPr>
          <w:rFonts w:ascii="Book Antiqua" w:hAnsi="Book Antiqua" w:cs="Arial"/>
          <w:sz w:val="24"/>
          <w:szCs w:val="24"/>
        </w:rPr>
        <w:t xml:space="preserve"> can lead to a deterioration of NAFLD and move towards NASH, fibrosis, cirrhosis and eventually </w:t>
      </w:r>
      <w:proofErr w:type="gramStart"/>
      <w:r w:rsidR="00040F8E" w:rsidRPr="00CD0063">
        <w:rPr>
          <w:rFonts w:ascii="Book Antiqua" w:hAnsi="Book Antiqua" w:cs="Arial"/>
          <w:sz w:val="24"/>
          <w:szCs w:val="24"/>
        </w:rPr>
        <w:t>HCC</w:t>
      </w:r>
      <w:r w:rsidR="00040F8E" w:rsidRPr="00CD0063">
        <w:rPr>
          <w:rFonts w:ascii="Book Antiqua" w:hAnsi="Book Antiqua" w:cs="Arial"/>
          <w:sz w:val="24"/>
          <w:szCs w:val="24"/>
          <w:vertAlign w:val="superscript"/>
        </w:rPr>
        <w:t>[</w:t>
      </w:r>
      <w:proofErr w:type="gramEnd"/>
      <w:r w:rsidR="00040F8E" w:rsidRPr="00CD0063">
        <w:rPr>
          <w:rFonts w:ascii="Book Antiqua" w:hAnsi="Book Antiqua" w:cs="Arial"/>
          <w:sz w:val="24"/>
          <w:szCs w:val="24"/>
          <w:vertAlign w:val="superscript"/>
        </w:rPr>
        <w:t>13</w:t>
      </w:r>
      <w:r w:rsidR="00BE6C39" w:rsidRPr="00CD0063">
        <w:rPr>
          <w:rFonts w:ascii="Book Antiqua" w:hAnsi="Book Antiqua" w:cs="Arial"/>
          <w:sz w:val="24"/>
          <w:szCs w:val="24"/>
          <w:vertAlign w:val="superscript"/>
        </w:rPr>
        <w:t>,</w:t>
      </w:r>
      <w:r w:rsidR="00040F8E" w:rsidRPr="00CD0063">
        <w:rPr>
          <w:rFonts w:ascii="Book Antiqua" w:hAnsi="Book Antiqua" w:cs="Arial"/>
          <w:sz w:val="24"/>
          <w:szCs w:val="24"/>
          <w:vertAlign w:val="superscript"/>
        </w:rPr>
        <w:t>14]</w:t>
      </w:r>
      <w:r w:rsidR="00040F8E" w:rsidRPr="00CD0063">
        <w:rPr>
          <w:rFonts w:ascii="Book Antiqua" w:hAnsi="Book Antiqua" w:cs="Arial"/>
          <w:sz w:val="24"/>
          <w:szCs w:val="24"/>
        </w:rPr>
        <w:t xml:space="preserve">. As complex as the relationship between NAFLD/NASH and </w:t>
      </w:r>
      <w:proofErr w:type="spellStart"/>
      <w:r w:rsidR="00040F8E" w:rsidRPr="00CD0063">
        <w:rPr>
          <w:rFonts w:ascii="Book Antiqua" w:hAnsi="Book Antiqua" w:cs="Arial"/>
          <w:sz w:val="24"/>
          <w:szCs w:val="24"/>
        </w:rPr>
        <w:t>MetS</w:t>
      </w:r>
      <w:proofErr w:type="spellEnd"/>
      <w:r w:rsidR="00040F8E" w:rsidRPr="00CD0063">
        <w:rPr>
          <w:rFonts w:ascii="Book Antiqua" w:hAnsi="Book Antiqua" w:cs="Arial"/>
          <w:sz w:val="24"/>
          <w:szCs w:val="24"/>
        </w:rPr>
        <w:t xml:space="preserve"> may seem, that of NAFLD/NASH to HCC is a much more straightforward one. Currently, NAFLD-related cirrhosis or NAFLD-related HCC are the second cause of </w:t>
      </w:r>
      <w:r w:rsidR="00261FE5" w:rsidRPr="00CD0063">
        <w:rPr>
          <w:rFonts w:ascii="Book Antiqua" w:hAnsi="Book Antiqua" w:cs="Arial"/>
          <w:sz w:val="24"/>
          <w:szCs w:val="24"/>
        </w:rPr>
        <w:t>LT</w:t>
      </w:r>
      <w:r w:rsidR="00040F8E" w:rsidRPr="00CD0063">
        <w:rPr>
          <w:rFonts w:ascii="Book Antiqua" w:hAnsi="Book Antiqua" w:cs="Arial"/>
          <w:sz w:val="24"/>
          <w:szCs w:val="24"/>
        </w:rPr>
        <w:t xml:space="preserve"> in the U</w:t>
      </w:r>
      <w:r w:rsidR="00BE6C39" w:rsidRPr="00CD0063">
        <w:rPr>
          <w:rFonts w:ascii="Book Antiqua" w:hAnsi="Book Antiqua" w:cs="Arial"/>
          <w:sz w:val="24"/>
          <w:szCs w:val="24"/>
        </w:rPr>
        <w:t>nited States</w:t>
      </w:r>
      <w:r w:rsidR="00040F8E" w:rsidRPr="00CD0063">
        <w:rPr>
          <w:rFonts w:ascii="Book Antiqua" w:hAnsi="Book Antiqua" w:cs="Arial"/>
          <w:sz w:val="24"/>
          <w:szCs w:val="24"/>
        </w:rPr>
        <w:t>, whereas NAFLD is responsible for somewhere between 5</w:t>
      </w:r>
      <w:r w:rsidR="00BE6C39" w:rsidRPr="00CD0063">
        <w:rPr>
          <w:rFonts w:ascii="Book Antiqua" w:hAnsi="Book Antiqua" w:cs="Arial"/>
          <w:sz w:val="24"/>
          <w:szCs w:val="24"/>
        </w:rPr>
        <w:t>%</w:t>
      </w:r>
      <w:r w:rsidR="00040F8E" w:rsidRPr="00CD0063">
        <w:rPr>
          <w:rFonts w:ascii="Book Antiqua" w:hAnsi="Book Antiqua" w:cs="Arial"/>
          <w:sz w:val="24"/>
          <w:szCs w:val="24"/>
        </w:rPr>
        <w:t xml:space="preserve">-20% of HCC cases in the Western </w:t>
      </w:r>
      <w:proofErr w:type="gramStart"/>
      <w:r w:rsidR="00040F8E" w:rsidRPr="00CD0063">
        <w:rPr>
          <w:rFonts w:ascii="Book Antiqua" w:hAnsi="Book Antiqua" w:cs="Arial"/>
          <w:sz w:val="24"/>
          <w:szCs w:val="24"/>
        </w:rPr>
        <w:t>world</w:t>
      </w:r>
      <w:r w:rsidR="00040F8E" w:rsidRPr="00CD0063">
        <w:rPr>
          <w:rFonts w:ascii="Book Antiqua" w:hAnsi="Book Antiqua" w:cs="Arial"/>
          <w:sz w:val="24"/>
          <w:szCs w:val="24"/>
          <w:vertAlign w:val="superscript"/>
        </w:rPr>
        <w:t>[</w:t>
      </w:r>
      <w:proofErr w:type="gramEnd"/>
      <w:r w:rsidR="00040F8E" w:rsidRPr="00CD0063">
        <w:rPr>
          <w:rFonts w:ascii="Book Antiqua" w:hAnsi="Book Antiqua" w:cs="Arial"/>
          <w:sz w:val="24"/>
          <w:szCs w:val="24"/>
          <w:vertAlign w:val="superscript"/>
        </w:rPr>
        <w:t>15</w:t>
      </w:r>
      <w:r w:rsidR="00BE6C39" w:rsidRPr="00CD0063">
        <w:rPr>
          <w:rFonts w:ascii="Book Antiqua" w:hAnsi="Book Antiqua" w:cs="Arial"/>
          <w:sz w:val="24"/>
          <w:szCs w:val="24"/>
          <w:vertAlign w:val="superscript"/>
        </w:rPr>
        <w:t>,</w:t>
      </w:r>
      <w:r w:rsidR="00040F8E" w:rsidRPr="00CD0063">
        <w:rPr>
          <w:rFonts w:ascii="Book Antiqua" w:hAnsi="Book Antiqua" w:cs="Arial"/>
          <w:sz w:val="24"/>
          <w:szCs w:val="24"/>
          <w:vertAlign w:val="superscript"/>
        </w:rPr>
        <w:t>16]</w:t>
      </w:r>
      <w:r w:rsidR="00040F8E" w:rsidRPr="00CD0063">
        <w:rPr>
          <w:rFonts w:ascii="Book Antiqua" w:hAnsi="Book Antiqua" w:cs="Arial"/>
          <w:sz w:val="24"/>
          <w:szCs w:val="24"/>
        </w:rPr>
        <w:t xml:space="preserve">. This is depicted in an excellent study by </w:t>
      </w:r>
      <w:proofErr w:type="spellStart"/>
      <w:r w:rsidR="00040F8E" w:rsidRPr="00CD0063">
        <w:rPr>
          <w:rFonts w:ascii="Book Antiqua" w:hAnsi="Book Antiqua" w:cs="Arial"/>
          <w:sz w:val="24"/>
          <w:szCs w:val="24"/>
        </w:rPr>
        <w:t>Younossi</w:t>
      </w:r>
      <w:proofErr w:type="spellEnd"/>
      <w:r w:rsidR="00040F8E" w:rsidRPr="00CD0063">
        <w:rPr>
          <w:rFonts w:ascii="Book Antiqua" w:hAnsi="Book Antiqua" w:cs="Arial"/>
          <w:sz w:val="24"/>
          <w:szCs w:val="24"/>
        </w:rPr>
        <w:t xml:space="preserve"> </w:t>
      </w:r>
      <w:r w:rsidR="00040F8E" w:rsidRPr="00CD0063">
        <w:rPr>
          <w:rFonts w:ascii="Book Antiqua" w:hAnsi="Book Antiqua" w:cs="Arial"/>
          <w:i/>
          <w:iCs/>
          <w:sz w:val="24"/>
          <w:szCs w:val="24"/>
        </w:rPr>
        <w:t xml:space="preserve">et </w:t>
      </w:r>
      <w:proofErr w:type="gramStart"/>
      <w:r w:rsidR="00040F8E" w:rsidRPr="00CD0063">
        <w:rPr>
          <w:rFonts w:ascii="Book Antiqua" w:hAnsi="Book Antiqua" w:cs="Arial"/>
          <w:i/>
          <w:iCs/>
          <w:sz w:val="24"/>
          <w:szCs w:val="24"/>
        </w:rPr>
        <w:t>al</w:t>
      </w:r>
      <w:r w:rsidR="00BE6C39" w:rsidRPr="00CD0063">
        <w:rPr>
          <w:rFonts w:ascii="Book Antiqua" w:hAnsi="Book Antiqua" w:cs="Arial"/>
          <w:sz w:val="24"/>
          <w:szCs w:val="24"/>
          <w:vertAlign w:val="superscript"/>
        </w:rPr>
        <w:t>[</w:t>
      </w:r>
      <w:proofErr w:type="gramEnd"/>
      <w:r w:rsidR="00BE6C39" w:rsidRPr="00CD0063">
        <w:rPr>
          <w:rFonts w:ascii="Book Antiqua" w:hAnsi="Book Antiqua" w:cs="Arial"/>
          <w:sz w:val="24"/>
          <w:szCs w:val="24"/>
          <w:vertAlign w:val="superscript"/>
        </w:rPr>
        <w:t>17]</w:t>
      </w:r>
      <w:r w:rsidR="00040F8E" w:rsidRPr="00CD0063">
        <w:rPr>
          <w:rFonts w:ascii="Book Antiqua" w:hAnsi="Book Antiqua" w:cs="Arial"/>
          <w:sz w:val="24"/>
          <w:szCs w:val="24"/>
        </w:rPr>
        <w:t xml:space="preserve"> </w:t>
      </w:r>
      <w:r w:rsidR="00E07192" w:rsidRPr="00CD0063">
        <w:rPr>
          <w:rFonts w:ascii="Book Antiqua" w:hAnsi="Book Antiqua" w:cs="Arial"/>
          <w:sz w:val="24"/>
          <w:szCs w:val="24"/>
        </w:rPr>
        <w:t xml:space="preserve">who aim to identify the global prevalence of NAFLD and NASH, while at the same time describing their natural history and progression. By looking at reports between the years 1989 and 2015, they arrive at three main conclusions: </w:t>
      </w:r>
      <w:r w:rsidR="00BE6C39" w:rsidRPr="00CD0063">
        <w:rPr>
          <w:rFonts w:ascii="Book Antiqua" w:hAnsi="Book Antiqua" w:cs="Arial"/>
          <w:sz w:val="24"/>
          <w:szCs w:val="24"/>
        </w:rPr>
        <w:t>(1</w:t>
      </w:r>
      <w:r w:rsidR="00E07192" w:rsidRPr="00CD0063">
        <w:rPr>
          <w:rFonts w:ascii="Book Antiqua" w:hAnsi="Book Antiqua" w:cs="Arial"/>
          <w:sz w:val="24"/>
          <w:szCs w:val="24"/>
        </w:rPr>
        <w:t xml:space="preserve">) </w:t>
      </w:r>
      <w:r w:rsidR="00BE6C39" w:rsidRPr="00CD0063">
        <w:rPr>
          <w:rFonts w:ascii="Book Antiqua" w:hAnsi="Book Antiqua" w:cs="Arial"/>
          <w:sz w:val="24"/>
          <w:szCs w:val="24"/>
        </w:rPr>
        <w:t>T</w:t>
      </w:r>
      <w:r w:rsidR="00E07192" w:rsidRPr="00CD0063">
        <w:rPr>
          <w:rFonts w:ascii="Book Antiqua" w:hAnsi="Book Antiqua" w:cs="Arial"/>
          <w:sz w:val="24"/>
          <w:szCs w:val="24"/>
        </w:rPr>
        <w:t>here is a significant global burden of NASH and a global prevalence of NAFLD of 25% with a geographical variation.  This last point could have to do with genetic and cultural differences which can certainly play a role in shaping body mass</w:t>
      </w:r>
      <w:r w:rsidR="00BE6C39" w:rsidRPr="00CD0063">
        <w:rPr>
          <w:rFonts w:ascii="Book Antiqua" w:hAnsi="Book Antiqua" w:cs="Arial"/>
          <w:sz w:val="24"/>
          <w:szCs w:val="24"/>
        </w:rPr>
        <w:t>;</w:t>
      </w:r>
      <w:r w:rsidR="00E07192" w:rsidRPr="00CD0063">
        <w:rPr>
          <w:rFonts w:ascii="Book Antiqua" w:hAnsi="Book Antiqua" w:cs="Arial"/>
          <w:sz w:val="24"/>
          <w:szCs w:val="24"/>
        </w:rPr>
        <w:t xml:space="preserve"> </w:t>
      </w:r>
      <w:r w:rsidR="00BE6C39" w:rsidRPr="00CD0063">
        <w:rPr>
          <w:rFonts w:ascii="Book Antiqua" w:hAnsi="Book Antiqua" w:cs="Arial"/>
          <w:sz w:val="24"/>
          <w:szCs w:val="24"/>
        </w:rPr>
        <w:t>(2</w:t>
      </w:r>
      <w:r w:rsidR="00E07192" w:rsidRPr="00CD0063">
        <w:rPr>
          <w:rFonts w:ascii="Book Antiqua" w:hAnsi="Book Antiqua" w:cs="Arial"/>
          <w:sz w:val="24"/>
          <w:szCs w:val="24"/>
        </w:rPr>
        <w:t>) the progression of fibrosis that can be seen in NAFLD and NASH</w:t>
      </w:r>
      <w:r w:rsidR="000E255A" w:rsidRPr="00CD0063">
        <w:rPr>
          <w:rFonts w:ascii="Book Antiqua" w:hAnsi="Book Antiqua" w:cs="Arial"/>
          <w:sz w:val="24"/>
          <w:szCs w:val="24"/>
        </w:rPr>
        <w:t xml:space="preserve"> is very slow with these patients having a &gt;</w:t>
      </w:r>
      <w:r w:rsidR="00BE6C39" w:rsidRPr="00CD0063">
        <w:rPr>
          <w:rFonts w:ascii="Book Antiqua" w:hAnsi="Book Antiqua" w:cs="Arial"/>
          <w:sz w:val="24"/>
          <w:szCs w:val="24"/>
        </w:rPr>
        <w:t xml:space="preserve"> </w:t>
      </w:r>
      <w:r w:rsidR="000E255A" w:rsidRPr="00CD0063">
        <w:rPr>
          <w:rFonts w:ascii="Book Antiqua" w:hAnsi="Book Antiqua" w:cs="Arial"/>
          <w:sz w:val="24"/>
          <w:szCs w:val="24"/>
        </w:rPr>
        <w:t xml:space="preserve">50% chance of non-liver related </w:t>
      </w:r>
      <w:proofErr w:type="gramStart"/>
      <w:r w:rsidR="000E255A" w:rsidRPr="00CD0063">
        <w:rPr>
          <w:rFonts w:ascii="Book Antiqua" w:hAnsi="Book Antiqua" w:cs="Arial"/>
          <w:sz w:val="24"/>
          <w:szCs w:val="24"/>
        </w:rPr>
        <w:t>mortality</w:t>
      </w:r>
      <w:r w:rsidR="000E255A" w:rsidRPr="00CD0063">
        <w:rPr>
          <w:rFonts w:ascii="Book Antiqua" w:hAnsi="Book Antiqua" w:cs="Arial"/>
          <w:sz w:val="24"/>
          <w:szCs w:val="24"/>
          <w:vertAlign w:val="superscript"/>
        </w:rPr>
        <w:t>[</w:t>
      </w:r>
      <w:proofErr w:type="gramEnd"/>
      <w:r w:rsidR="000E255A" w:rsidRPr="00CD0063">
        <w:rPr>
          <w:rFonts w:ascii="Book Antiqua" w:hAnsi="Book Antiqua" w:cs="Arial"/>
          <w:sz w:val="24"/>
          <w:szCs w:val="24"/>
          <w:vertAlign w:val="superscript"/>
        </w:rPr>
        <w:t>17]</w:t>
      </w:r>
      <w:r w:rsidR="000E255A" w:rsidRPr="00CD0063">
        <w:rPr>
          <w:rFonts w:ascii="Book Antiqua" w:hAnsi="Book Antiqua" w:cs="Arial"/>
          <w:sz w:val="24"/>
          <w:szCs w:val="24"/>
        </w:rPr>
        <w:t xml:space="preserve">. The incidence of HCC among NAFLD patients is very low at a frequency of 0.44/1000 person-years; however, the prevalence of NAFLD in the population makes up for that, and as a result NAFLD by affecting over 1 billion adults world-wide remains a basic cause of </w:t>
      </w:r>
      <w:r w:rsidR="00261FE5" w:rsidRPr="00CD0063">
        <w:rPr>
          <w:rFonts w:ascii="Book Antiqua" w:hAnsi="Book Antiqua" w:cs="Arial"/>
          <w:sz w:val="24"/>
          <w:szCs w:val="24"/>
        </w:rPr>
        <w:t>LT</w:t>
      </w:r>
      <w:r w:rsidR="000E255A" w:rsidRPr="00CD0063">
        <w:rPr>
          <w:rFonts w:ascii="Book Antiqua" w:hAnsi="Book Antiqua" w:cs="Arial"/>
          <w:sz w:val="24"/>
          <w:szCs w:val="24"/>
          <w:vertAlign w:val="superscript"/>
        </w:rPr>
        <w:t>[18]</w:t>
      </w:r>
      <w:r w:rsidR="00BE6C39" w:rsidRPr="00CD0063">
        <w:rPr>
          <w:rFonts w:ascii="Book Antiqua" w:hAnsi="Book Antiqua" w:cs="Arial"/>
          <w:sz w:val="24"/>
          <w:szCs w:val="24"/>
        </w:rPr>
        <w:t>;</w:t>
      </w:r>
      <w:r w:rsidR="00AC3B0A" w:rsidRPr="00CD0063">
        <w:rPr>
          <w:rFonts w:ascii="Book Antiqua" w:hAnsi="Book Antiqua" w:cs="Arial"/>
          <w:sz w:val="24"/>
          <w:szCs w:val="24"/>
        </w:rPr>
        <w:t xml:space="preserve"> and</w:t>
      </w:r>
      <w:r w:rsidR="000E255A" w:rsidRPr="00CD0063">
        <w:rPr>
          <w:rFonts w:ascii="Book Antiqua" w:hAnsi="Book Antiqua" w:cs="Arial"/>
          <w:sz w:val="24"/>
          <w:szCs w:val="24"/>
        </w:rPr>
        <w:t xml:space="preserve"> </w:t>
      </w:r>
      <w:r w:rsidR="00BE6C39" w:rsidRPr="00CD0063">
        <w:rPr>
          <w:rFonts w:ascii="Book Antiqua" w:hAnsi="Book Antiqua" w:cs="Arial"/>
          <w:sz w:val="24"/>
          <w:szCs w:val="24"/>
        </w:rPr>
        <w:t>(3</w:t>
      </w:r>
      <w:r w:rsidR="000E255A" w:rsidRPr="00CD0063">
        <w:rPr>
          <w:rFonts w:ascii="Book Antiqua" w:hAnsi="Book Antiqua" w:cs="Arial"/>
          <w:sz w:val="24"/>
          <w:szCs w:val="24"/>
        </w:rPr>
        <w:t xml:space="preserve">) </w:t>
      </w:r>
      <w:r w:rsidR="00AC3B0A" w:rsidRPr="00CD0063">
        <w:rPr>
          <w:rFonts w:ascii="Book Antiqua" w:hAnsi="Book Antiqua" w:cs="Arial"/>
          <w:sz w:val="24"/>
          <w:szCs w:val="24"/>
        </w:rPr>
        <w:t>despite the fact that liver-related events may be responsible for only a small fraction of deaths in NAFLD and NASH patients, NASH is rapidly becoming the most common etiology of liver-related death globally.</w:t>
      </w:r>
      <w:r w:rsidR="00441DAF" w:rsidRPr="00CD0063">
        <w:rPr>
          <w:rFonts w:ascii="Book Antiqua" w:hAnsi="Book Antiqua" w:cs="Arial"/>
          <w:sz w:val="24"/>
          <w:szCs w:val="24"/>
        </w:rPr>
        <w:t xml:space="preserve"> </w:t>
      </w:r>
    </w:p>
    <w:p w14:paraId="30ADE9FB" w14:textId="77777777" w:rsidR="00062DF2" w:rsidRPr="00CD0063" w:rsidRDefault="006652F2" w:rsidP="00BE6C39">
      <w:pPr>
        <w:widowControl w:val="0"/>
        <w:adjustRightInd w:val="0"/>
        <w:snapToGrid w:val="0"/>
        <w:spacing w:after="0" w:line="360" w:lineRule="auto"/>
        <w:ind w:firstLineChars="100" w:firstLine="240"/>
        <w:jc w:val="both"/>
        <w:rPr>
          <w:rFonts w:ascii="Book Antiqua" w:hAnsi="Book Antiqua" w:cs="Arial"/>
          <w:sz w:val="24"/>
          <w:szCs w:val="24"/>
        </w:rPr>
      </w:pPr>
      <w:r w:rsidRPr="00CD0063">
        <w:rPr>
          <w:rFonts w:ascii="Book Antiqua" w:hAnsi="Book Antiqua" w:cs="Arial"/>
          <w:sz w:val="24"/>
          <w:szCs w:val="24"/>
        </w:rPr>
        <w:t xml:space="preserve">The above findings present an association between a metabolic disease </w:t>
      </w:r>
      <w:r w:rsidRPr="00CD0063">
        <w:rPr>
          <w:rFonts w:ascii="Book Antiqua" w:hAnsi="Book Antiqua" w:cs="Arial"/>
          <w:sz w:val="24"/>
          <w:szCs w:val="24"/>
        </w:rPr>
        <w:lastRenderedPageBreak/>
        <w:t>predominantly and a type of cancer</w:t>
      </w:r>
      <w:r w:rsidR="00D011B7" w:rsidRPr="00CD0063">
        <w:rPr>
          <w:rFonts w:ascii="Book Antiqua" w:hAnsi="Book Antiqua" w:cs="Arial"/>
          <w:sz w:val="24"/>
          <w:szCs w:val="24"/>
        </w:rPr>
        <w:t>. This</w:t>
      </w:r>
      <w:r w:rsidRPr="00CD0063">
        <w:rPr>
          <w:rFonts w:ascii="Book Antiqua" w:hAnsi="Book Antiqua" w:cs="Arial"/>
          <w:sz w:val="24"/>
          <w:szCs w:val="24"/>
        </w:rPr>
        <w:t xml:space="preserve"> is quite intriguing, especially if we consider that the mechanism is not completely clear.  Alterations in gene expressions may play a significant role, as a high number of them were observed during the progression from steatosis to NASH, with special emphasis on the fibrosis and inflammation </w:t>
      </w:r>
      <w:proofErr w:type="gramStart"/>
      <w:r w:rsidRPr="00CD0063">
        <w:rPr>
          <w:rFonts w:ascii="Book Antiqua" w:hAnsi="Book Antiqua" w:cs="Arial"/>
          <w:sz w:val="24"/>
          <w:szCs w:val="24"/>
        </w:rPr>
        <w:t>aspects</w:t>
      </w:r>
      <w:r w:rsidRPr="00CD0063">
        <w:rPr>
          <w:rFonts w:ascii="Book Antiqua" w:hAnsi="Book Antiqua" w:cs="Arial"/>
          <w:sz w:val="24"/>
          <w:szCs w:val="24"/>
          <w:vertAlign w:val="superscript"/>
        </w:rPr>
        <w:t>[</w:t>
      </w:r>
      <w:proofErr w:type="gramEnd"/>
      <w:r w:rsidRPr="00CD0063">
        <w:rPr>
          <w:rFonts w:ascii="Book Antiqua" w:hAnsi="Book Antiqua" w:cs="Arial"/>
          <w:sz w:val="24"/>
          <w:szCs w:val="24"/>
          <w:vertAlign w:val="superscript"/>
        </w:rPr>
        <w:t>19]</w:t>
      </w:r>
      <w:r w:rsidRPr="00CD0063">
        <w:rPr>
          <w:rFonts w:ascii="Book Antiqua" w:hAnsi="Book Antiqua" w:cs="Arial"/>
          <w:sz w:val="24"/>
          <w:szCs w:val="24"/>
        </w:rPr>
        <w:t>. As part of this progression towards cirrhosis and, eventually, HCC, extracellular matrix and angiogenesis gen</w:t>
      </w:r>
      <w:r w:rsidR="00BA79F6" w:rsidRPr="00CD0063">
        <w:rPr>
          <w:rFonts w:ascii="Book Antiqua" w:hAnsi="Book Antiqua" w:cs="Arial"/>
          <w:sz w:val="24"/>
          <w:szCs w:val="24"/>
        </w:rPr>
        <w:t xml:space="preserve">es are up regulated, whereas others that affect iron homeostasis are down </w:t>
      </w:r>
      <w:proofErr w:type="gramStart"/>
      <w:r w:rsidR="00BA79F6" w:rsidRPr="00CD0063">
        <w:rPr>
          <w:rFonts w:ascii="Book Antiqua" w:hAnsi="Book Antiqua" w:cs="Arial"/>
          <w:sz w:val="24"/>
          <w:szCs w:val="24"/>
        </w:rPr>
        <w:t>regulated</w:t>
      </w:r>
      <w:r w:rsidR="00BA79F6" w:rsidRPr="00CD0063">
        <w:rPr>
          <w:rFonts w:ascii="Book Antiqua" w:hAnsi="Book Antiqua" w:cs="Arial"/>
          <w:sz w:val="24"/>
          <w:szCs w:val="24"/>
          <w:vertAlign w:val="superscript"/>
        </w:rPr>
        <w:t>[</w:t>
      </w:r>
      <w:proofErr w:type="gramEnd"/>
      <w:r w:rsidR="00BA79F6" w:rsidRPr="00CD0063">
        <w:rPr>
          <w:rFonts w:ascii="Book Antiqua" w:hAnsi="Book Antiqua" w:cs="Arial"/>
          <w:sz w:val="24"/>
          <w:szCs w:val="24"/>
          <w:vertAlign w:val="superscript"/>
        </w:rPr>
        <w:t>20]</w:t>
      </w:r>
      <w:r w:rsidR="00BA79F6" w:rsidRPr="00CD0063">
        <w:rPr>
          <w:rFonts w:ascii="Book Antiqua" w:hAnsi="Book Antiqua" w:cs="Arial"/>
          <w:sz w:val="24"/>
          <w:szCs w:val="24"/>
        </w:rPr>
        <w:t xml:space="preserve">. A central part of the evolution of NASH, at the molecular level, is the down regulation of the </w:t>
      </w:r>
      <w:proofErr w:type="spellStart"/>
      <w:r w:rsidR="00BA79F6" w:rsidRPr="00CD0063">
        <w:rPr>
          <w:rFonts w:ascii="Book Antiqua" w:hAnsi="Book Antiqua" w:cs="Arial"/>
          <w:sz w:val="24"/>
          <w:szCs w:val="24"/>
        </w:rPr>
        <w:t>Wnt</w:t>
      </w:r>
      <w:proofErr w:type="spellEnd"/>
      <w:r w:rsidR="00BA79F6" w:rsidRPr="00CD0063">
        <w:rPr>
          <w:rFonts w:ascii="Book Antiqua" w:hAnsi="Book Antiqua" w:cs="Arial"/>
          <w:sz w:val="24"/>
          <w:szCs w:val="24"/>
        </w:rPr>
        <w:t xml:space="preserve"> signaling pathway, as </w:t>
      </w:r>
      <w:proofErr w:type="spellStart"/>
      <w:r w:rsidR="00BA79F6" w:rsidRPr="00CD0063">
        <w:rPr>
          <w:rFonts w:ascii="Book Antiqua" w:hAnsi="Book Antiqua" w:cs="Arial"/>
          <w:sz w:val="24"/>
          <w:szCs w:val="24"/>
        </w:rPr>
        <w:t>Wnt</w:t>
      </w:r>
      <w:proofErr w:type="spellEnd"/>
      <w:r w:rsidR="00BA79F6" w:rsidRPr="00CD0063">
        <w:rPr>
          <w:rFonts w:ascii="Book Antiqua" w:hAnsi="Book Antiqua" w:cs="Arial"/>
          <w:sz w:val="24"/>
          <w:szCs w:val="24"/>
        </w:rPr>
        <w:t xml:space="preserve"> inhibitors are up </w:t>
      </w:r>
      <w:proofErr w:type="gramStart"/>
      <w:r w:rsidR="00BA79F6" w:rsidRPr="00CD0063">
        <w:rPr>
          <w:rFonts w:ascii="Book Antiqua" w:hAnsi="Book Antiqua" w:cs="Arial"/>
          <w:sz w:val="24"/>
          <w:szCs w:val="24"/>
        </w:rPr>
        <w:t>regulated</w:t>
      </w:r>
      <w:r w:rsidR="00BA79F6" w:rsidRPr="00CD0063">
        <w:rPr>
          <w:rFonts w:ascii="Book Antiqua" w:hAnsi="Book Antiqua" w:cs="Arial"/>
          <w:sz w:val="24"/>
          <w:szCs w:val="24"/>
          <w:vertAlign w:val="superscript"/>
        </w:rPr>
        <w:t>[</w:t>
      </w:r>
      <w:proofErr w:type="gramEnd"/>
      <w:r w:rsidR="00BA79F6" w:rsidRPr="00CD0063">
        <w:rPr>
          <w:rFonts w:ascii="Book Antiqua" w:hAnsi="Book Antiqua" w:cs="Arial"/>
          <w:sz w:val="24"/>
          <w:szCs w:val="24"/>
          <w:vertAlign w:val="superscript"/>
        </w:rPr>
        <w:t>21]</w:t>
      </w:r>
      <w:r w:rsidR="00BA79F6" w:rsidRPr="00CD0063">
        <w:rPr>
          <w:rFonts w:ascii="Book Antiqua" w:hAnsi="Book Antiqua" w:cs="Arial"/>
          <w:sz w:val="24"/>
          <w:szCs w:val="24"/>
        </w:rPr>
        <w:t xml:space="preserve">. This is directly related to HCC, as </w:t>
      </w:r>
      <w:proofErr w:type="spellStart"/>
      <w:r w:rsidR="00BA79F6" w:rsidRPr="00CD0063">
        <w:rPr>
          <w:rFonts w:ascii="Book Antiqua" w:hAnsi="Book Antiqua" w:cs="Arial"/>
          <w:sz w:val="24"/>
          <w:szCs w:val="24"/>
        </w:rPr>
        <w:t>dysregulated</w:t>
      </w:r>
      <w:proofErr w:type="spellEnd"/>
      <w:r w:rsidR="00BA79F6" w:rsidRPr="00CD0063">
        <w:rPr>
          <w:rFonts w:ascii="Book Antiqua" w:hAnsi="Book Antiqua" w:cs="Arial"/>
          <w:sz w:val="24"/>
          <w:szCs w:val="24"/>
        </w:rPr>
        <w:t xml:space="preserve"> activation of </w:t>
      </w:r>
      <w:proofErr w:type="spellStart"/>
      <w:r w:rsidR="00BA79F6" w:rsidRPr="00CD0063">
        <w:rPr>
          <w:rFonts w:ascii="Book Antiqua" w:hAnsi="Book Antiqua" w:cs="Arial"/>
          <w:sz w:val="24"/>
          <w:szCs w:val="24"/>
        </w:rPr>
        <w:t>Wnt</w:t>
      </w:r>
      <w:proofErr w:type="spellEnd"/>
      <w:r w:rsidR="00BA79F6" w:rsidRPr="00CD0063">
        <w:rPr>
          <w:rFonts w:ascii="Book Antiqua" w:hAnsi="Book Antiqua" w:cs="Arial"/>
          <w:sz w:val="24"/>
          <w:szCs w:val="24"/>
        </w:rPr>
        <w:t xml:space="preserve"> signaling has been linked to HCC </w:t>
      </w:r>
      <w:proofErr w:type="gramStart"/>
      <w:r w:rsidR="00BA79F6" w:rsidRPr="00CD0063">
        <w:rPr>
          <w:rFonts w:ascii="Book Antiqua" w:hAnsi="Book Antiqua" w:cs="Arial"/>
          <w:sz w:val="24"/>
          <w:szCs w:val="24"/>
        </w:rPr>
        <w:t>subclasses</w:t>
      </w:r>
      <w:r w:rsidR="00BA79F6" w:rsidRPr="00CD0063">
        <w:rPr>
          <w:rFonts w:ascii="Book Antiqua" w:hAnsi="Book Antiqua" w:cs="Arial"/>
          <w:sz w:val="24"/>
          <w:szCs w:val="24"/>
          <w:vertAlign w:val="superscript"/>
        </w:rPr>
        <w:t>[</w:t>
      </w:r>
      <w:proofErr w:type="gramEnd"/>
      <w:r w:rsidR="00BA79F6" w:rsidRPr="00CD0063">
        <w:rPr>
          <w:rFonts w:ascii="Book Antiqua" w:hAnsi="Book Antiqua" w:cs="Arial"/>
          <w:sz w:val="24"/>
          <w:szCs w:val="24"/>
          <w:vertAlign w:val="superscript"/>
        </w:rPr>
        <w:t>21</w:t>
      </w:r>
      <w:r w:rsidR="00062DF2" w:rsidRPr="00CD0063">
        <w:rPr>
          <w:rFonts w:ascii="Book Antiqua" w:hAnsi="Book Antiqua" w:cs="Arial"/>
          <w:sz w:val="24"/>
          <w:szCs w:val="24"/>
          <w:vertAlign w:val="superscript"/>
        </w:rPr>
        <w:t>]</w:t>
      </w:r>
      <w:r w:rsidR="00062DF2" w:rsidRPr="00CD0063">
        <w:rPr>
          <w:rFonts w:ascii="Book Antiqua" w:hAnsi="Book Antiqua" w:cs="Arial"/>
          <w:sz w:val="24"/>
          <w:szCs w:val="24"/>
        </w:rPr>
        <w:t>.</w:t>
      </w:r>
    </w:p>
    <w:p w14:paraId="1AF5FDB8" w14:textId="77777777" w:rsidR="00062DF2" w:rsidRPr="00CD0063" w:rsidRDefault="00062DF2" w:rsidP="00F86F9A">
      <w:pPr>
        <w:widowControl w:val="0"/>
        <w:adjustRightInd w:val="0"/>
        <w:snapToGrid w:val="0"/>
        <w:spacing w:after="0" w:line="360" w:lineRule="auto"/>
        <w:jc w:val="both"/>
        <w:rPr>
          <w:rFonts w:ascii="Book Antiqua" w:hAnsi="Book Antiqua" w:cs="Arial"/>
          <w:sz w:val="24"/>
          <w:szCs w:val="24"/>
        </w:rPr>
      </w:pPr>
    </w:p>
    <w:p w14:paraId="6A133F2A" w14:textId="77777777" w:rsidR="00062DF2" w:rsidRPr="00CD0063" w:rsidRDefault="00062DF2" w:rsidP="00F86F9A">
      <w:pPr>
        <w:widowControl w:val="0"/>
        <w:adjustRightInd w:val="0"/>
        <w:snapToGrid w:val="0"/>
        <w:spacing w:after="0" w:line="360" w:lineRule="auto"/>
        <w:jc w:val="both"/>
        <w:rPr>
          <w:rFonts w:ascii="Book Antiqua" w:hAnsi="Book Antiqua" w:cs="Arial"/>
          <w:b/>
          <w:sz w:val="24"/>
          <w:szCs w:val="24"/>
        </w:rPr>
      </w:pPr>
      <w:r w:rsidRPr="00CD0063">
        <w:rPr>
          <w:rFonts w:ascii="Book Antiqua" w:hAnsi="Book Antiqua" w:cs="Arial"/>
          <w:b/>
          <w:sz w:val="24"/>
          <w:szCs w:val="24"/>
        </w:rPr>
        <w:t>OBESITY</w:t>
      </w:r>
    </w:p>
    <w:p w14:paraId="7F6B231B" w14:textId="77777777" w:rsidR="00062DF2" w:rsidRPr="00CD0063" w:rsidRDefault="00062DF2" w:rsidP="00F86F9A">
      <w:pPr>
        <w:widowControl w:val="0"/>
        <w:adjustRightInd w:val="0"/>
        <w:snapToGrid w:val="0"/>
        <w:spacing w:after="0" w:line="360" w:lineRule="auto"/>
        <w:jc w:val="both"/>
        <w:rPr>
          <w:rFonts w:ascii="Book Antiqua" w:hAnsi="Book Antiqua" w:cs="Arial"/>
          <w:sz w:val="24"/>
          <w:szCs w:val="24"/>
        </w:rPr>
      </w:pPr>
      <w:r w:rsidRPr="00CD0063">
        <w:rPr>
          <w:rFonts w:ascii="Book Antiqua" w:hAnsi="Book Antiqua" w:cs="Arial"/>
          <w:sz w:val="24"/>
          <w:szCs w:val="24"/>
        </w:rPr>
        <w:t xml:space="preserve">Obesity represents a common denominator between NAFLD/NASH and </w:t>
      </w:r>
      <w:proofErr w:type="spellStart"/>
      <w:r w:rsidRPr="00CD0063">
        <w:rPr>
          <w:rFonts w:ascii="Book Antiqua" w:hAnsi="Book Antiqua" w:cs="Arial"/>
          <w:sz w:val="24"/>
          <w:szCs w:val="24"/>
        </w:rPr>
        <w:t>MetS</w:t>
      </w:r>
      <w:proofErr w:type="spellEnd"/>
      <w:r w:rsidRPr="00CD0063">
        <w:rPr>
          <w:rFonts w:ascii="Book Antiqua" w:hAnsi="Book Antiqua" w:cs="Arial"/>
          <w:sz w:val="24"/>
          <w:szCs w:val="24"/>
        </w:rPr>
        <w:t>, and as such deserves special mention. At first its role seems quite straightforward as the association of obesity with T</w:t>
      </w:r>
      <w:r w:rsidR="00BE6C39" w:rsidRPr="00CD0063">
        <w:rPr>
          <w:rFonts w:ascii="Book Antiqua" w:hAnsi="Book Antiqua" w:cs="Arial"/>
          <w:sz w:val="24"/>
          <w:szCs w:val="24"/>
        </w:rPr>
        <w:t>2</w:t>
      </w:r>
      <w:r w:rsidRPr="00CD0063">
        <w:rPr>
          <w:rFonts w:ascii="Book Antiqua" w:hAnsi="Book Antiqua" w:cs="Arial"/>
          <w:sz w:val="24"/>
          <w:szCs w:val="24"/>
        </w:rPr>
        <w:t>DM and cardiovascular disease are expected to present a risk to a person’s health. This may lead us to believe that the mere presence of obesity should lead to higher morbidity and mortality; yet, there have been several studies using data from the National Surgical Quality Improvement Program of the American College of Surgeons which have failed to find a correlation between obesity and mortality in surgical patients</w:t>
      </w:r>
      <w:r w:rsidRPr="00CD0063">
        <w:rPr>
          <w:rFonts w:ascii="Book Antiqua" w:hAnsi="Book Antiqua" w:cs="Arial"/>
          <w:sz w:val="24"/>
          <w:szCs w:val="24"/>
          <w:vertAlign w:val="superscript"/>
        </w:rPr>
        <w:t>[22</w:t>
      </w:r>
      <w:r w:rsidR="00BE6C39" w:rsidRPr="00CD0063">
        <w:rPr>
          <w:rFonts w:ascii="Book Antiqua" w:hAnsi="Book Antiqua" w:cs="Arial"/>
          <w:sz w:val="24"/>
          <w:szCs w:val="24"/>
          <w:vertAlign w:val="superscript"/>
        </w:rPr>
        <w:t>,</w:t>
      </w:r>
      <w:r w:rsidRPr="00CD0063">
        <w:rPr>
          <w:rFonts w:ascii="Book Antiqua" w:hAnsi="Book Antiqua" w:cs="Arial"/>
          <w:sz w:val="24"/>
          <w:szCs w:val="24"/>
          <w:vertAlign w:val="superscript"/>
        </w:rPr>
        <w:t>23]</w:t>
      </w:r>
      <w:r w:rsidRPr="00CD0063">
        <w:rPr>
          <w:rFonts w:ascii="Book Antiqua" w:hAnsi="Book Antiqua" w:cs="Arial"/>
          <w:sz w:val="24"/>
          <w:szCs w:val="24"/>
        </w:rPr>
        <w:t xml:space="preserve">. </w:t>
      </w:r>
      <w:r w:rsidR="00443720" w:rsidRPr="00CD0063">
        <w:rPr>
          <w:rFonts w:ascii="Book Antiqua" w:hAnsi="Book Antiqua" w:cs="Arial"/>
          <w:sz w:val="24"/>
          <w:szCs w:val="24"/>
        </w:rPr>
        <w:t xml:space="preserve">This has also been the case with studies in general or colorectal surgery, leading to the term “obesity paradox”, in order to describe the unexpected protective effect of </w:t>
      </w:r>
      <w:proofErr w:type="gramStart"/>
      <w:r w:rsidR="00443720" w:rsidRPr="00CD0063">
        <w:rPr>
          <w:rFonts w:ascii="Book Antiqua" w:hAnsi="Book Antiqua" w:cs="Arial"/>
          <w:sz w:val="24"/>
          <w:szCs w:val="24"/>
        </w:rPr>
        <w:t>obesity</w:t>
      </w:r>
      <w:r w:rsidR="00443720" w:rsidRPr="00CD0063">
        <w:rPr>
          <w:rFonts w:ascii="Book Antiqua" w:hAnsi="Book Antiqua" w:cs="Arial"/>
          <w:sz w:val="24"/>
          <w:szCs w:val="24"/>
          <w:vertAlign w:val="superscript"/>
        </w:rPr>
        <w:t>[</w:t>
      </w:r>
      <w:proofErr w:type="gramEnd"/>
      <w:r w:rsidR="00443720" w:rsidRPr="00CD0063">
        <w:rPr>
          <w:rFonts w:ascii="Book Antiqua" w:hAnsi="Book Antiqua" w:cs="Arial"/>
          <w:sz w:val="24"/>
          <w:szCs w:val="24"/>
          <w:vertAlign w:val="superscript"/>
        </w:rPr>
        <w:t>24</w:t>
      </w:r>
      <w:r w:rsidR="00BE6C39" w:rsidRPr="00CD0063">
        <w:rPr>
          <w:rFonts w:ascii="Book Antiqua" w:hAnsi="Book Antiqua" w:cs="Arial"/>
          <w:sz w:val="24"/>
          <w:szCs w:val="24"/>
          <w:vertAlign w:val="superscript"/>
        </w:rPr>
        <w:t>,</w:t>
      </w:r>
      <w:r w:rsidR="00443720" w:rsidRPr="00CD0063">
        <w:rPr>
          <w:rFonts w:ascii="Book Antiqua" w:hAnsi="Book Antiqua" w:cs="Arial"/>
          <w:sz w:val="24"/>
          <w:szCs w:val="24"/>
          <w:vertAlign w:val="superscript"/>
        </w:rPr>
        <w:t>25]</w:t>
      </w:r>
      <w:r w:rsidR="00443720" w:rsidRPr="00CD0063">
        <w:rPr>
          <w:rFonts w:ascii="Book Antiqua" w:hAnsi="Book Antiqua" w:cs="Arial"/>
          <w:sz w:val="24"/>
          <w:szCs w:val="24"/>
        </w:rPr>
        <w:t xml:space="preserve">. </w:t>
      </w:r>
      <w:r w:rsidR="00F258FA" w:rsidRPr="00CD0063">
        <w:rPr>
          <w:rFonts w:ascii="Book Antiqua" w:hAnsi="Book Antiqua" w:cs="Arial"/>
          <w:sz w:val="24"/>
          <w:szCs w:val="24"/>
        </w:rPr>
        <w:t xml:space="preserve">Part of the explanation for this may be the existence of different definitions for obesity and corpulence, as well as the different distributions of fat in either adipose subcutaneous tissue or visceral </w:t>
      </w:r>
      <w:proofErr w:type="gramStart"/>
      <w:r w:rsidR="00F258FA" w:rsidRPr="00CD0063">
        <w:rPr>
          <w:rFonts w:ascii="Book Antiqua" w:hAnsi="Book Antiqua" w:cs="Arial"/>
          <w:sz w:val="24"/>
          <w:szCs w:val="24"/>
        </w:rPr>
        <w:t>obesity</w:t>
      </w:r>
      <w:r w:rsidR="00F258FA" w:rsidRPr="00CD0063">
        <w:rPr>
          <w:rFonts w:ascii="Book Antiqua" w:hAnsi="Book Antiqua" w:cs="Arial"/>
          <w:sz w:val="24"/>
          <w:szCs w:val="24"/>
          <w:vertAlign w:val="superscript"/>
        </w:rPr>
        <w:t>[</w:t>
      </w:r>
      <w:proofErr w:type="gramEnd"/>
      <w:r w:rsidR="00F258FA" w:rsidRPr="00CD0063">
        <w:rPr>
          <w:rFonts w:ascii="Book Antiqua" w:hAnsi="Book Antiqua" w:cs="Arial"/>
          <w:sz w:val="24"/>
          <w:szCs w:val="24"/>
          <w:vertAlign w:val="superscript"/>
        </w:rPr>
        <w:t>26</w:t>
      </w:r>
      <w:r w:rsidR="00BE6C39" w:rsidRPr="00CD0063">
        <w:rPr>
          <w:rFonts w:ascii="Book Antiqua" w:hAnsi="Book Antiqua" w:cs="Arial"/>
          <w:sz w:val="24"/>
          <w:szCs w:val="24"/>
          <w:vertAlign w:val="superscript"/>
        </w:rPr>
        <w:t>,</w:t>
      </w:r>
      <w:r w:rsidR="00F258FA" w:rsidRPr="00CD0063">
        <w:rPr>
          <w:rFonts w:ascii="Book Antiqua" w:hAnsi="Book Antiqua" w:cs="Arial"/>
          <w:sz w:val="24"/>
          <w:szCs w:val="24"/>
          <w:vertAlign w:val="superscript"/>
        </w:rPr>
        <w:t>27]</w:t>
      </w:r>
      <w:r w:rsidR="00F258FA" w:rsidRPr="00CD0063">
        <w:rPr>
          <w:rFonts w:ascii="Book Antiqua" w:hAnsi="Book Antiqua" w:cs="Arial"/>
          <w:sz w:val="24"/>
          <w:szCs w:val="24"/>
        </w:rPr>
        <w:t xml:space="preserve">. Either way, the above should not distract from the fact that abdominal obesity is directly linked to </w:t>
      </w:r>
      <w:proofErr w:type="spellStart"/>
      <w:r w:rsidR="00F258FA" w:rsidRPr="00CD0063">
        <w:rPr>
          <w:rFonts w:ascii="Book Antiqua" w:hAnsi="Book Antiqua" w:cs="Arial"/>
          <w:sz w:val="24"/>
          <w:szCs w:val="24"/>
        </w:rPr>
        <w:t>MetS</w:t>
      </w:r>
      <w:proofErr w:type="spellEnd"/>
      <w:r w:rsidR="00F258FA" w:rsidRPr="00CD0063">
        <w:rPr>
          <w:rFonts w:ascii="Book Antiqua" w:hAnsi="Book Antiqua" w:cs="Arial"/>
          <w:sz w:val="24"/>
          <w:szCs w:val="24"/>
        </w:rPr>
        <w:t xml:space="preserve">, with its variables including visceral obesity, insulin resistance, dyslipidemia and systemic </w:t>
      </w:r>
      <w:proofErr w:type="gramStart"/>
      <w:r w:rsidR="00F258FA" w:rsidRPr="00CD0063">
        <w:rPr>
          <w:rFonts w:ascii="Book Antiqua" w:hAnsi="Book Antiqua" w:cs="Arial"/>
          <w:sz w:val="24"/>
          <w:szCs w:val="24"/>
        </w:rPr>
        <w:t>hypertension</w:t>
      </w:r>
      <w:r w:rsidR="00F258FA" w:rsidRPr="00CD0063">
        <w:rPr>
          <w:rFonts w:ascii="Book Antiqua" w:hAnsi="Book Antiqua" w:cs="Arial"/>
          <w:sz w:val="24"/>
          <w:szCs w:val="24"/>
          <w:vertAlign w:val="superscript"/>
        </w:rPr>
        <w:t>[</w:t>
      </w:r>
      <w:proofErr w:type="gramEnd"/>
      <w:r w:rsidR="00F258FA" w:rsidRPr="00CD0063">
        <w:rPr>
          <w:rFonts w:ascii="Book Antiqua" w:hAnsi="Book Antiqua" w:cs="Arial"/>
          <w:sz w:val="24"/>
          <w:szCs w:val="24"/>
          <w:vertAlign w:val="superscript"/>
        </w:rPr>
        <w:t>28]</w:t>
      </w:r>
      <w:r w:rsidR="00F258FA" w:rsidRPr="00CD0063">
        <w:rPr>
          <w:rFonts w:ascii="Book Antiqua" w:hAnsi="Book Antiqua" w:cs="Arial"/>
          <w:sz w:val="24"/>
          <w:szCs w:val="24"/>
        </w:rPr>
        <w:t xml:space="preserve">. Furthermore, </w:t>
      </w:r>
      <w:r w:rsidR="008816D6" w:rsidRPr="00CD0063">
        <w:rPr>
          <w:rFonts w:ascii="Book Antiqua" w:hAnsi="Book Antiqua" w:cs="Arial"/>
          <w:sz w:val="24"/>
          <w:szCs w:val="24"/>
        </w:rPr>
        <w:t xml:space="preserve">obesity is linked to NASH, which is also closely associated with </w:t>
      </w:r>
      <w:proofErr w:type="spellStart"/>
      <w:r w:rsidR="008816D6" w:rsidRPr="00CD0063">
        <w:rPr>
          <w:rFonts w:ascii="Book Antiqua" w:hAnsi="Book Antiqua" w:cs="Arial"/>
          <w:sz w:val="24"/>
          <w:szCs w:val="24"/>
        </w:rPr>
        <w:t>MetS</w:t>
      </w:r>
      <w:proofErr w:type="spellEnd"/>
      <w:r w:rsidR="008816D6" w:rsidRPr="00CD0063">
        <w:rPr>
          <w:rFonts w:ascii="Book Antiqua" w:hAnsi="Book Antiqua" w:cs="Arial"/>
          <w:sz w:val="24"/>
          <w:szCs w:val="24"/>
        </w:rPr>
        <w:t xml:space="preserve">, thus bringing everything to a full circle. The relation between </w:t>
      </w:r>
      <w:proofErr w:type="spellStart"/>
      <w:r w:rsidR="008816D6" w:rsidRPr="00CD0063">
        <w:rPr>
          <w:rFonts w:ascii="Book Antiqua" w:hAnsi="Book Antiqua" w:cs="Arial"/>
          <w:sz w:val="24"/>
          <w:szCs w:val="24"/>
        </w:rPr>
        <w:t>MetS</w:t>
      </w:r>
      <w:proofErr w:type="spellEnd"/>
      <w:r w:rsidR="008816D6" w:rsidRPr="00CD0063">
        <w:rPr>
          <w:rFonts w:ascii="Book Antiqua" w:hAnsi="Book Antiqua" w:cs="Arial"/>
          <w:sz w:val="24"/>
          <w:szCs w:val="24"/>
        </w:rPr>
        <w:t xml:space="preserve"> and NASH with obesity as the “go-between” has led to NASH </w:t>
      </w:r>
      <w:r w:rsidR="008816D6" w:rsidRPr="00CD0063">
        <w:rPr>
          <w:rFonts w:ascii="Book Antiqua" w:hAnsi="Book Antiqua" w:cs="Arial"/>
          <w:sz w:val="24"/>
          <w:szCs w:val="24"/>
        </w:rPr>
        <w:lastRenderedPageBreak/>
        <w:t xml:space="preserve">becoming the fastest growing indication for </w:t>
      </w:r>
      <w:r w:rsidR="00261FE5" w:rsidRPr="00CD0063">
        <w:rPr>
          <w:rFonts w:ascii="Book Antiqua" w:hAnsi="Book Antiqua" w:cs="Arial"/>
          <w:sz w:val="24"/>
          <w:szCs w:val="24"/>
        </w:rPr>
        <w:t>LT</w:t>
      </w:r>
      <w:r w:rsidR="008816D6" w:rsidRPr="00CD0063">
        <w:rPr>
          <w:rFonts w:ascii="Book Antiqua" w:hAnsi="Book Antiqua" w:cs="Arial"/>
          <w:sz w:val="24"/>
          <w:szCs w:val="24"/>
        </w:rPr>
        <w:t xml:space="preserve"> in the US, with a prediction that by 2025 approximately 25 million Americans will have developed NASH, a fifth of whom may need to undergo transplantation</w:t>
      </w:r>
      <w:r w:rsidR="008816D6" w:rsidRPr="00CD0063">
        <w:rPr>
          <w:rFonts w:ascii="Book Antiqua" w:hAnsi="Book Antiqua" w:cs="Arial"/>
          <w:sz w:val="24"/>
          <w:szCs w:val="24"/>
          <w:vertAlign w:val="superscript"/>
        </w:rPr>
        <w:t>[29</w:t>
      </w:r>
      <w:r w:rsidR="00BE6C39" w:rsidRPr="00CD0063">
        <w:rPr>
          <w:rFonts w:ascii="Book Antiqua" w:hAnsi="Book Antiqua" w:cs="Arial"/>
          <w:sz w:val="24"/>
          <w:szCs w:val="24"/>
          <w:vertAlign w:val="superscript"/>
        </w:rPr>
        <w:t>,</w:t>
      </w:r>
      <w:r w:rsidR="008816D6" w:rsidRPr="00CD0063">
        <w:rPr>
          <w:rFonts w:ascii="Book Antiqua" w:hAnsi="Book Antiqua" w:cs="Arial"/>
          <w:sz w:val="24"/>
          <w:szCs w:val="24"/>
          <w:vertAlign w:val="superscript"/>
        </w:rPr>
        <w:t>30]</w:t>
      </w:r>
      <w:r w:rsidR="008816D6" w:rsidRPr="00CD0063">
        <w:rPr>
          <w:rFonts w:ascii="Book Antiqua" w:hAnsi="Book Antiqua" w:cs="Arial"/>
          <w:sz w:val="24"/>
          <w:szCs w:val="24"/>
        </w:rPr>
        <w:t xml:space="preserve">. If that were not enough, in those patients undergoing </w:t>
      </w:r>
      <w:r w:rsidR="00261FE5" w:rsidRPr="00CD0063">
        <w:rPr>
          <w:rFonts w:ascii="Book Antiqua" w:hAnsi="Book Antiqua" w:cs="Arial"/>
          <w:sz w:val="24"/>
          <w:szCs w:val="24"/>
        </w:rPr>
        <w:t>LT</w:t>
      </w:r>
      <w:r w:rsidR="008816D6" w:rsidRPr="00CD0063">
        <w:rPr>
          <w:rFonts w:ascii="Book Antiqua" w:hAnsi="Book Antiqua" w:cs="Arial"/>
          <w:sz w:val="24"/>
          <w:szCs w:val="24"/>
        </w:rPr>
        <w:t>, the prevalence of NASH after 6 months is around 50</w:t>
      </w:r>
      <w:r w:rsidR="00BE6C39" w:rsidRPr="00CD0063">
        <w:rPr>
          <w:rFonts w:ascii="Book Antiqua" w:hAnsi="Book Antiqua" w:cs="Arial"/>
          <w:sz w:val="24"/>
          <w:szCs w:val="24"/>
        </w:rPr>
        <w:t>%</w:t>
      </w:r>
      <w:r w:rsidR="008816D6" w:rsidRPr="00CD0063">
        <w:rPr>
          <w:rFonts w:ascii="Book Antiqua" w:hAnsi="Book Antiqua" w:cs="Arial"/>
          <w:sz w:val="24"/>
          <w:szCs w:val="24"/>
        </w:rPr>
        <w:t xml:space="preserve">-60%, as opposed to 23% in the general </w:t>
      </w:r>
      <w:proofErr w:type="gramStart"/>
      <w:r w:rsidR="008816D6" w:rsidRPr="00CD0063">
        <w:rPr>
          <w:rFonts w:ascii="Book Antiqua" w:hAnsi="Book Antiqua" w:cs="Arial"/>
          <w:sz w:val="24"/>
          <w:szCs w:val="24"/>
        </w:rPr>
        <w:t>population</w:t>
      </w:r>
      <w:r w:rsidR="008816D6" w:rsidRPr="00CD0063">
        <w:rPr>
          <w:rFonts w:ascii="Book Antiqua" w:hAnsi="Book Antiqua" w:cs="Arial"/>
          <w:sz w:val="24"/>
          <w:szCs w:val="24"/>
          <w:vertAlign w:val="superscript"/>
        </w:rPr>
        <w:t>[</w:t>
      </w:r>
      <w:proofErr w:type="gramEnd"/>
      <w:r w:rsidR="008816D6" w:rsidRPr="00CD0063">
        <w:rPr>
          <w:rFonts w:ascii="Book Antiqua" w:hAnsi="Book Antiqua" w:cs="Arial"/>
          <w:sz w:val="24"/>
          <w:szCs w:val="24"/>
          <w:vertAlign w:val="superscript"/>
        </w:rPr>
        <w:t>31</w:t>
      </w:r>
      <w:r w:rsidR="00BE6C39" w:rsidRPr="00CD0063">
        <w:rPr>
          <w:rFonts w:ascii="Book Antiqua" w:hAnsi="Book Antiqua" w:cs="Arial"/>
          <w:sz w:val="24"/>
          <w:szCs w:val="24"/>
          <w:vertAlign w:val="superscript"/>
        </w:rPr>
        <w:t>,</w:t>
      </w:r>
      <w:r w:rsidR="008816D6" w:rsidRPr="00CD0063">
        <w:rPr>
          <w:rFonts w:ascii="Book Antiqua" w:hAnsi="Book Antiqua" w:cs="Arial"/>
          <w:sz w:val="24"/>
          <w:szCs w:val="24"/>
          <w:vertAlign w:val="superscript"/>
        </w:rPr>
        <w:t>32]</w:t>
      </w:r>
      <w:r w:rsidR="008816D6" w:rsidRPr="00CD0063">
        <w:rPr>
          <w:rFonts w:ascii="Book Antiqua" w:hAnsi="Book Antiqua" w:cs="Arial"/>
          <w:sz w:val="24"/>
          <w:szCs w:val="24"/>
        </w:rPr>
        <w:t xml:space="preserve">. The main </w:t>
      </w:r>
      <w:r w:rsidR="00903FDD" w:rsidRPr="00CD0063">
        <w:rPr>
          <w:rFonts w:ascii="Book Antiqua" w:hAnsi="Book Antiqua" w:cs="Arial"/>
          <w:sz w:val="24"/>
          <w:szCs w:val="24"/>
        </w:rPr>
        <w:t xml:space="preserve">explanation for this </w:t>
      </w:r>
      <w:r w:rsidR="00D011B7" w:rsidRPr="00CD0063">
        <w:rPr>
          <w:rFonts w:ascii="Book Antiqua" w:hAnsi="Book Antiqua" w:cs="Arial"/>
          <w:sz w:val="24"/>
          <w:szCs w:val="24"/>
        </w:rPr>
        <w:t>is</w:t>
      </w:r>
      <w:r w:rsidR="008816D6" w:rsidRPr="00CD0063">
        <w:rPr>
          <w:rFonts w:ascii="Book Antiqua" w:hAnsi="Book Antiqua" w:cs="Arial"/>
          <w:sz w:val="24"/>
          <w:szCs w:val="24"/>
        </w:rPr>
        <w:t xml:space="preserve"> the immunosuppressive medications</w:t>
      </w:r>
      <w:r w:rsidR="00903FDD" w:rsidRPr="00CD0063">
        <w:rPr>
          <w:rFonts w:ascii="Book Antiqua" w:hAnsi="Book Antiqua" w:cs="Arial"/>
          <w:sz w:val="24"/>
          <w:szCs w:val="24"/>
        </w:rPr>
        <w:t xml:space="preserve"> and their side-effects.  However, what is significant is the fact that the presence of </w:t>
      </w:r>
      <w:proofErr w:type="spellStart"/>
      <w:r w:rsidR="00903FDD" w:rsidRPr="00CD0063">
        <w:rPr>
          <w:rFonts w:ascii="Book Antiqua" w:hAnsi="Book Antiqua" w:cs="Arial"/>
          <w:sz w:val="24"/>
          <w:szCs w:val="24"/>
        </w:rPr>
        <w:t>MetS</w:t>
      </w:r>
      <w:proofErr w:type="spellEnd"/>
      <w:r w:rsidR="00903FDD" w:rsidRPr="00CD0063">
        <w:rPr>
          <w:rFonts w:ascii="Book Antiqua" w:hAnsi="Book Antiqua" w:cs="Arial"/>
          <w:sz w:val="24"/>
          <w:szCs w:val="24"/>
        </w:rPr>
        <w:t xml:space="preserve"> post-transplantation is predictive of NASH recurrence, which can jeopardize the graft and the patient’s </w:t>
      </w:r>
      <w:proofErr w:type="gramStart"/>
      <w:r w:rsidR="00903FDD" w:rsidRPr="00CD0063">
        <w:rPr>
          <w:rFonts w:ascii="Book Antiqua" w:hAnsi="Book Antiqua" w:cs="Arial"/>
          <w:sz w:val="24"/>
          <w:szCs w:val="24"/>
        </w:rPr>
        <w:t>life</w:t>
      </w:r>
      <w:r w:rsidR="00903FDD" w:rsidRPr="00CD0063">
        <w:rPr>
          <w:rFonts w:ascii="Book Antiqua" w:hAnsi="Book Antiqua" w:cs="Arial"/>
          <w:sz w:val="24"/>
          <w:szCs w:val="24"/>
          <w:vertAlign w:val="superscript"/>
        </w:rPr>
        <w:t>[</w:t>
      </w:r>
      <w:proofErr w:type="gramEnd"/>
      <w:r w:rsidR="00903FDD" w:rsidRPr="00CD0063">
        <w:rPr>
          <w:rFonts w:ascii="Book Antiqua" w:hAnsi="Book Antiqua" w:cs="Arial"/>
          <w:sz w:val="24"/>
          <w:szCs w:val="24"/>
          <w:vertAlign w:val="superscript"/>
        </w:rPr>
        <w:t>33</w:t>
      </w:r>
      <w:r w:rsidR="00BE6C39" w:rsidRPr="00CD0063">
        <w:rPr>
          <w:rFonts w:ascii="Book Antiqua" w:hAnsi="Book Antiqua" w:cs="Arial"/>
          <w:sz w:val="24"/>
          <w:szCs w:val="24"/>
          <w:vertAlign w:val="superscript"/>
        </w:rPr>
        <w:t>,</w:t>
      </w:r>
      <w:r w:rsidR="00903FDD" w:rsidRPr="00CD0063">
        <w:rPr>
          <w:rFonts w:ascii="Book Antiqua" w:hAnsi="Book Antiqua" w:cs="Arial"/>
          <w:sz w:val="24"/>
          <w:szCs w:val="24"/>
          <w:vertAlign w:val="superscript"/>
        </w:rPr>
        <w:t>34]</w:t>
      </w:r>
      <w:r w:rsidR="00903FDD" w:rsidRPr="00CD0063">
        <w:rPr>
          <w:rFonts w:ascii="Book Antiqua" w:hAnsi="Book Antiqua" w:cs="Arial"/>
          <w:sz w:val="24"/>
          <w:szCs w:val="24"/>
        </w:rPr>
        <w:t>.</w:t>
      </w:r>
    </w:p>
    <w:p w14:paraId="4C2EBA18" w14:textId="77777777" w:rsidR="00583A29" w:rsidRPr="00CD0063" w:rsidRDefault="00441DAF" w:rsidP="00BE6C39">
      <w:pPr>
        <w:widowControl w:val="0"/>
        <w:adjustRightInd w:val="0"/>
        <w:snapToGrid w:val="0"/>
        <w:spacing w:after="0" w:line="360" w:lineRule="auto"/>
        <w:ind w:firstLineChars="100" w:firstLine="240"/>
        <w:jc w:val="both"/>
        <w:rPr>
          <w:rFonts w:ascii="Book Antiqua" w:hAnsi="Book Antiqua" w:cs="Arial"/>
          <w:sz w:val="24"/>
          <w:szCs w:val="24"/>
        </w:rPr>
      </w:pPr>
      <w:r w:rsidRPr="00CD0063">
        <w:rPr>
          <w:rFonts w:ascii="Book Antiqua" w:hAnsi="Book Antiqua" w:cs="Arial"/>
          <w:sz w:val="24"/>
          <w:szCs w:val="24"/>
        </w:rPr>
        <w:t>Overall, we are seeing a paradigm shift where NAFLD/NASH</w:t>
      </w:r>
      <w:r w:rsidR="00D27445" w:rsidRPr="00CD0063">
        <w:rPr>
          <w:rFonts w:ascii="Book Antiqua" w:hAnsi="Book Antiqua" w:cs="Arial"/>
          <w:sz w:val="24"/>
          <w:szCs w:val="24"/>
        </w:rPr>
        <w:t xml:space="preserve"> and </w:t>
      </w:r>
      <w:proofErr w:type="spellStart"/>
      <w:r w:rsidR="00D27445" w:rsidRPr="00CD0063">
        <w:rPr>
          <w:rFonts w:ascii="Book Antiqua" w:hAnsi="Book Antiqua" w:cs="Arial"/>
          <w:sz w:val="24"/>
          <w:szCs w:val="24"/>
        </w:rPr>
        <w:t>MetS</w:t>
      </w:r>
      <w:proofErr w:type="spellEnd"/>
      <w:r w:rsidR="00D27445" w:rsidRPr="00CD0063">
        <w:rPr>
          <w:rFonts w:ascii="Book Antiqua" w:hAnsi="Book Antiqua" w:cs="Arial"/>
          <w:sz w:val="24"/>
          <w:szCs w:val="24"/>
        </w:rPr>
        <w:t xml:space="preserve"> are steadily replacing hepatitis viral infections (usually HCV) as the main cause of HCC and the second most frequent one for </w:t>
      </w:r>
      <w:r w:rsidR="00261FE5" w:rsidRPr="00CD0063">
        <w:rPr>
          <w:rFonts w:ascii="Book Antiqua" w:hAnsi="Book Antiqua" w:cs="Arial"/>
          <w:sz w:val="24"/>
          <w:szCs w:val="24"/>
        </w:rPr>
        <w:t>LT</w:t>
      </w:r>
      <w:r w:rsidR="00D27445" w:rsidRPr="00CD0063">
        <w:rPr>
          <w:rFonts w:ascii="Book Antiqua" w:hAnsi="Book Antiqua" w:cs="Arial"/>
          <w:sz w:val="24"/>
          <w:szCs w:val="24"/>
        </w:rPr>
        <w:t>.</w:t>
      </w:r>
      <w:r w:rsidR="00903FDD" w:rsidRPr="00CD0063">
        <w:rPr>
          <w:rFonts w:ascii="Book Antiqua" w:hAnsi="Book Antiqua" w:cs="Arial"/>
          <w:sz w:val="24"/>
          <w:szCs w:val="24"/>
        </w:rPr>
        <w:t xml:space="preserve"> Although the underlying mechanism of the progression from </w:t>
      </w:r>
      <w:proofErr w:type="spellStart"/>
      <w:r w:rsidR="00903FDD" w:rsidRPr="00CD0063">
        <w:rPr>
          <w:rFonts w:ascii="Book Antiqua" w:hAnsi="Book Antiqua" w:cs="Arial"/>
          <w:sz w:val="24"/>
          <w:szCs w:val="24"/>
        </w:rPr>
        <w:t>MetS</w:t>
      </w:r>
      <w:proofErr w:type="spellEnd"/>
      <w:r w:rsidR="00903FDD" w:rsidRPr="00CD0063">
        <w:rPr>
          <w:rFonts w:ascii="Book Antiqua" w:hAnsi="Book Antiqua" w:cs="Arial"/>
          <w:sz w:val="24"/>
          <w:szCs w:val="24"/>
        </w:rPr>
        <w:t xml:space="preserve"> and NAFLD/NASH to HCC is not fully understood, possibilities include the generation of reactive oxygen species, the presence of leptin (a proinflammatory cytokine with angiogenic abilities), the mild yet persistent inflammation state seen in obesity</w:t>
      </w:r>
      <w:r w:rsidR="00810D69" w:rsidRPr="00CD0063">
        <w:rPr>
          <w:rFonts w:ascii="Book Antiqua" w:hAnsi="Book Antiqua" w:cs="Arial"/>
          <w:sz w:val="24"/>
          <w:szCs w:val="24"/>
        </w:rPr>
        <w:t>, which may all affect cellular transcription and signaling, thus leading to the appearance of HCC</w:t>
      </w:r>
      <w:r w:rsidR="00810D69" w:rsidRPr="00CD0063">
        <w:rPr>
          <w:rFonts w:ascii="Book Antiqua" w:hAnsi="Book Antiqua" w:cs="Arial"/>
          <w:sz w:val="24"/>
          <w:szCs w:val="24"/>
          <w:vertAlign w:val="superscript"/>
        </w:rPr>
        <w:t>[35</w:t>
      </w:r>
      <w:r w:rsidR="00BE6C39" w:rsidRPr="00CD0063">
        <w:rPr>
          <w:rFonts w:ascii="Book Antiqua" w:hAnsi="Book Antiqua" w:cs="Arial"/>
          <w:sz w:val="24"/>
          <w:szCs w:val="24"/>
          <w:vertAlign w:val="superscript"/>
        </w:rPr>
        <w:t>,</w:t>
      </w:r>
      <w:r w:rsidR="00810D69" w:rsidRPr="00CD0063">
        <w:rPr>
          <w:rFonts w:ascii="Book Antiqua" w:hAnsi="Book Antiqua" w:cs="Arial"/>
          <w:sz w:val="24"/>
          <w:szCs w:val="24"/>
          <w:vertAlign w:val="superscript"/>
        </w:rPr>
        <w:t>36]</w:t>
      </w:r>
      <w:r w:rsidR="00810D69" w:rsidRPr="00CD0063">
        <w:rPr>
          <w:rFonts w:ascii="Book Antiqua" w:hAnsi="Book Antiqua" w:cs="Arial"/>
          <w:sz w:val="24"/>
          <w:szCs w:val="24"/>
        </w:rPr>
        <w:t>.</w:t>
      </w:r>
    </w:p>
    <w:p w14:paraId="37A60B27" w14:textId="77777777" w:rsidR="00FE14C0" w:rsidRPr="00CD0063" w:rsidRDefault="00FE14C0" w:rsidP="00F86F9A">
      <w:pPr>
        <w:widowControl w:val="0"/>
        <w:adjustRightInd w:val="0"/>
        <w:snapToGrid w:val="0"/>
        <w:spacing w:after="0" w:line="360" w:lineRule="auto"/>
        <w:jc w:val="both"/>
        <w:rPr>
          <w:rFonts w:ascii="Book Antiqua" w:hAnsi="Book Antiqua" w:cs="Arial"/>
          <w:sz w:val="24"/>
          <w:szCs w:val="24"/>
        </w:rPr>
      </w:pPr>
    </w:p>
    <w:p w14:paraId="7806A83D" w14:textId="77777777" w:rsidR="00037050" w:rsidRPr="00CD0063" w:rsidRDefault="00237229" w:rsidP="00F86F9A">
      <w:pPr>
        <w:widowControl w:val="0"/>
        <w:adjustRightInd w:val="0"/>
        <w:snapToGrid w:val="0"/>
        <w:spacing w:after="0" w:line="360" w:lineRule="auto"/>
        <w:jc w:val="both"/>
        <w:rPr>
          <w:rFonts w:ascii="Book Antiqua" w:hAnsi="Book Antiqua" w:cs="Arial"/>
          <w:b/>
          <w:sz w:val="24"/>
          <w:szCs w:val="24"/>
        </w:rPr>
      </w:pPr>
      <w:r w:rsidRPr="00CD0063">
        <w:rPr>
          <w:rFonts w:ascii="Book Antiqua" w:hAnsi="Book Antiqua" w:cs="Arial"/>
          <w:b/>
          <w:sz w:val="24"/>
          <w:szCs w:val="24"/>
        </w:rPr>
        <w:t>TREATMENT</w:t>
      </w:r>
    </w:p>
    <w:p w14:paraId="32711A88" w14:textId="77777777" w:rsidR="00231C75" w:rsidRPr="00CD0063" w:rsidRDefault="00237229" w:rsidP="00F86F9A">
      <w:pPr>
        <w:widowControl w:val="0"/>
        <w:adjustRightInd w:val="0"/>
        <w:snapToGrid w:val="0"/>
        <w:spacing w:after="0" w:line="360" w:lineRule="auto"/>
        <w:jc w:val="both"/>
        <w:rPr>
          <w:rFonts w:ascii="Book Antiqua" w:hAnsi="Book Antiqua" w:cs="Arial"/>
          <w:sz w:val="24"/>
          <w:szCs w:val="24"/>
        </w:rPr>
      </w:pPr>
      <w:r w:rsidRPr="00CD0063">
        <w:rPr>
          <w:rFonts w:ascii="Book Antiqua" w:hAnsi="Book Antiqua" w:cs="Arial"/>
          <w:sz w:val="24"/>
          <w:szCs w:val="24"/>
        </w:rPr>
        <w:t xml:space="preserve">This paradigm shift that we have seen, which essentially signifies that </w:t>
      </w:r>
      <w:proofErr w:type="spellStart"/>
      <w:r w:rsidRPr="00CD0063">
        <w:rPr>
          <w:rFonts w:ascii="Book Antiqua" w:hAnsi="Book Antiqua" w:cs="Arial"/>
          <w:sz w:val="24"/>
          <w:szCs w:val="24"/>
        </w:rPr>
        <w:t>MetS</w:t>
      </w:r>
      <w:proofErr w:type="spellEnd"/>
      <w:r w:rsidRPr="00CD0063">
        <w:rPr>
          <w:rFonts w:ascii="Book Antiqua" w:hAnsi="Book Antiqua" w:cs="Arial"/>
          <w:sz w:val="24"/>
          <w:szCs w:val="24"/>
        </w:rPr>
        <w:t xml:space="preserve">, through NAFLD/NASH, now represents the main pathway to HCC and cirrhosis, has several connotations for treatment. Specifically, it means that a significant part of our efforts should be towards preventing HCC and cirrhosis, rather than waiting for them to happen and then have to deal with complicated and costly treatments.  Efforts should start focusing at dealing with </w:t>
      </w:r>
      <w:proofErr w:type="spellStart"/>
      <w:r w:rsidRPr="00CD0063">
        <w:rPr>
          <w:rFonts w:ascii="Book Antiqua" w:hAnsi="Book Antiqua" w:cs="Arial"/>
          <w:sz w:val="24"/>
          <w:szCs w:val="24"/>
        </w:rPr>
        <w:t>MetS</w:t>
      </w:r>
      <w:proofErr w:type="spellEnd"/>
      <w:r w:rsidRPr="00CD0063">
        <w:rPr>
          <w:rFonts w:ascii="Book Antiqua" w:hAnsi="Book Antiqua" w:cs="Arial"/>
          <w:sz w:val="24"/>
          <w:szCs w:val="24"/>
        </w:rPr>
        <w:t>, which mean</w:t>
      </w:r>
      <w:r w:rsidR="00231C75" w:rsidRPr="00CD0063">
        <w:rPr>
          <w:rFonts w:ascii="Book Antiqua" w:hAnsi="Book Antiqua" w:cs="Arial"/>
          <w:sz w:val="24"/>
          <w:szCs w:val="24"/>
        </w:rPr>
        <w:t xml:space="preserve"> addressing its main components such as DM, hypertension, dyslipidemia, obesity and through those the effects of NASH and NAFLD. The following are some important parts of this treatment plan and include:</w:t>
      </w:r>
    </w:p>
    <w:p w14:paraId="38139C50" w14:textId="77777777" w:rsidR="00231C75" w:rsidRPr="00CD0063" w:rsidRDefault="00231C75" w:rsidP="00F86F9A">
      <w:pPr>
        <w:widowControl w:val="0"/>
        <w:adjustRightInd w:val="0"/>
        <w:snapToGrid w:val="0"/>
        <w:spacing w:after="0" w:line="360" w:lineRule="auto"/>
        <w:jc w:val="both"/>
        <w:rPr>
          <w:rFonts w:ascii="Book Antiqua" w:hAnsi="Book Antiqua" w:cs="Arial"/>
          <w:sz w:val="24"/>
          <w:szCs w:val="24"/>
        </w:rPr>
      </w:pPr>
    </w:p>
    <w:p w14:paraId="636078C9" w14:textId="77777777" w:rsidR="00231C75" w:rsidRPr="00CD0063" w:rsidRDefault="00231C75" w:rsidP="00F86F9A">
      <w:pPr>
        <w:widowControl w:val="0"/>
        <w:adjustRightInd w:val="0"/>
        <w:snapToGrid w:val="0"/>
        <w:spacing w:after="0" w:line="360" w:lineRule="auto"/>
        <w:jc w:val="both"/>
        <w:rPr>
          <w:rFonts w:ascii="Book Antiqua" w:hAnsi="Book Antiqua" w:cs="Arial"/>
          <w:b/>
          <w:i/>
          <w:sz w:val="24"/>
          <w:szCs w:val="24"/>
        </w:rPr>
      </w:pPr>
      <w:r w:rsidRPr="00CD0063">
        <w:rPr>
          <w:rFonts w:ascii="Book Antiqua" w:hAnsi="Book Antiqua" w:cs="Arial"/>
          <w:b/>
          <w:i/>
          <w:sz w:val="24"/>
          <w:szCs w:val="24"/>
        </w:rPr>
        <w:t>Lifestyle changes</w:t>
      </w:r>
    </w:p>
    <w:p w14:paraId="07069B0D" w14:textId="77777777" w:rsidR="00231C75" w:rsidRPr="00CD0063" w:rsidRDefault="00231C75" w:rsidP="00F86F9A">
      <w:pPr>
        <w:widowControl w:val="0"/>
        <w:adjustRightInd w:val="0"/>
        <w:snapToGrid w:val="0"/>
        <w:spacing w:after="0" w:line="360" w:lineRule="auto"/>
        <w:jc w:val="both"/>
        <w:rPr>
          <w:rFonts w:ascii="Book Antiqua" w:hAnsi="Book Antiqua" w:cs="Arial"/>
          <w:sz w:val="24"/>
          <w:szCs w:val="24"/>
        </w:rPr>
      </w:pPr>
      <w:r w:rsidRPr="00CD0063">
        <w:rPr>
          <w:rFonts w:ascii="Book Antiqua" w:hAnsi="Book Antiqua" w:cs="Arial"/>
          <w:sz w:val="24"/>
          <w:szCs w:val="24"/>
        </w:rPr>
        <w:t xml:space="preserve">Weight loss is key in managing all the </w:t>
      </w:r>
      <w:r w:rsidR="00815529" w:rsidRPr="00CD0063">
        <w:rPr>
          <w:rFonts w:ascii="Book Antiqua" w:hAnsi="Book Antiqua" w:cs="Arial"/>
          <w:sz w:val="24"/>
          <w:szCs w:val="24"/>
        </w:rPr>
        <w:t>different elements</w:t>
      </w:r>
      <w:r w:rsidRPr="00CD0063">
        <w:rPr>
          <w:rFonts w:ascii="Book Antiqua" w:hAnsi="Book Antiqua" w:cs="Arial"/>
          <w:sz w:val="24"/>
          <w:szCs w:val="24"/>
        </w:rPr>
        <w:t xml:space="preserve"> of </w:t>
      </w:r>
      <w:proofErr w:type="spellStart"/>
      <w:r w:rsidRPr="00CD0063">
        <w:rPr>
          <w:rFonts w:ascii="Book Antiqua" w:hAnsi="Book Antiqua" w:cs="Arial"/>
          <w:sz w:val="24"/>
          <w:szCs w:val="24"/>
        </w:rPr>
        <w:t>MetS</w:t>
      </w:r>
      <w:proofErr w:type="spellEnd"/>
      <w:r w:rsidRPr="00CD0063">
        <w:rPr>
          <w:rFonts w:ascii="Book Antiqua" w:hAnsi="Book Antiqua" w:cs="Arial"/>
          <w:sz w:val="24"/>
          <w:szCs w:val="24"/>
        </w:rPr>
        <w:t xml:space="preserve">, such as obesity, </w:t>
      </w:r>
      <w:r w:rsidRPr="00CD0063">
        <w:rPr>
          <w:rFonts w:ascii="Book Antiqua" w:hAnsi="Book Antiqua" w:cs="Arial"/>
          <w:sz w:val="24"/>
          <w:szCs w:val="24"/>
        </w:rPr>
        <w:lastRenderedPageBreak/>
        <w:t xml:space="preserve">hypertension, dyslipidemia and </w:t>
      </w:r>
      <w:r w:rsidR="00815529" w:rsidRPr="00CD0063">
        <w:rPr>
          <w:rFonts w:ascii="Book Antiqua" w:hAnsi="Book Antiqua" w:cs="Arial"/>
          <w:sz w:val="24"/>
          <w:szCs w:val="24"/>
        </w:rPr>
        <w:t>T2DM</w:t>
      </w:r>
      <w:r w:rsidRPr="00CD0063">
        <w:rPr>
          <w:rFonts w:ascii="Book Antiqua" w:hAnsi="Book Antiqua" w:cs="Arial"/>
          <w:sz w:val="24"/>
          <w:szCs w:val="24"/>
        </w:rPr>
        <w:t xml:space="preserve">, as well as in helping to control NAFLD and its progression to </w:t>
      </w:r>
      <w:proofErr w:type="gramStart"/>
      <w:r w:rsidRPr="00CD0063">
        <w:rPr>
          <w:rFonts w:ascii="Book Antiqua" w:hAnsi="Book Antiqua" w:cs="Arial"/>
          <w:sz w:val="24"/>
          <w:szCs w:val="24"/>
        </w:rPr>
        <w:t>NASH</w:t>
      </w:r>
      <w:r w:rsidRPr="00CD0063">
        <w:rPr>
          <w:rFonts w:ascii="Book Antiqua" w:hAnsi="Book Antiqua" w:cs="Arial"/>
          <w:sz w:val="24"/>
          <w:szCs w:val="24"/>
          <w:vertAlign w:val="superscript"/>
        </w:rPr>
        <w:t>[</w:t>
      </w:r>
      <w:proofErr w:type="gramEnd"/>
      <w:r w:rsidRPr="00CD0063">
        <w:rPr>
          <w:rFonts w:ascii="Book Antiqua" w:hAnsi="Book Antiqua" w:cs="Arial"/>
          <w:sz w:val="24"/>
          <w:szCs w:val="24"/>
          <w:vertAlign w:val="superscript"/>
        </w:rPr>
        <w:t>37-39]</w:t>
      </w:r>
      <w:r w:rsidRPr="00CD0063">
        <w:rPr>
          <w:rFonts w:ascii="Book Antiqua" w:hAnsi="Book Antiqua" w:cs="Arial"/>
          <w:sz w:val="24"/>
          <w:szCs w:val="24"/>
        </w:rPr>
        <w:t>. This implies a combination of decreased caloric intake, as well as increased physical activity, especially walking. Although there is no consensus as to the specifics of the weight loss, there is agreement that it should be steady.</w:t>
      </w:r>
    </w:p>
    <w:p w14:paraId="23770802" w14:textId="77777777" w:rsidR="00231C75" w:rsidRPr="00CD0063" w:rsidRDefault="00231C75" w:rsidP="00F86F9A">
      <w:pPr>
        <w:widowControl w:val="0"/>
        <w:adjustRightInd w:val="0"/>
        <w:snapToGrid w:val="0"/>
        <w:spacing w:after="0" w:line="360" w:lineRule="auto"/>
        <w:jc w:val="both"/>
        <w:rPr>
          <w:rFonts w:ascii="Book Antiqua" w:hAnsi="Book Antiqua" w:cs="Arial"/>
          <w:sz w:val="24"/>
          <w:szCs w:val="24"/>
        </w:rPr>
      </w:pPr>
    </w:p>
    <w:p w14:paraId="287AF6BD" w14:textId="77777777" w:rsidR="00231C75" w:rsidRPr="00CD0063" w:rsidRDefault="00231C75" w:rsidP="00F86F9A">
      <w:pPr>
        <w:widowControl w:val="0"/>
        <w:adjustRightInd w:val="0"/>
        <w:snapToGrid w:val="0"/>
        <w:spacing w:after="0" w:line="360" w:lineRule="auto"/>
        <w:jc w:val="both"/>
        <w:rPr>
          <w:rFonts w:ascii="Book Antiqua" w:hAnsi="Book Antiqua" w:cs="Arial"/>
          <w:b/>
          <w:i/>
          <w:sz w:val="24"/>
          <w:szCs w:val="24"/>
        </w:rPr>
      </w:pPr>
      <w:r w:rsidRPr="00CD0063">
        <w:rPr>
          <w:rFonts w:ascii="Book Antiqua" w:hAnsi="Book Antiqua" w:cs="Arial"/>
          <w:b/>
          <w:i/>
          <w:sz w:val="24"/>
          <w:szCs w:val="24"/>
        </w:rPr>
        <w:t xml:space="preserve">Pharmacologic </w:t>
      </w:r>
      <w:r w:rsidR="00283D35" w:rsidRPr="00CD0063">
        <w:rPr>
          <w:rFonts w:ascii="Book Antiqua" w:hAnsi="Book Antiqua" w:cs="Arial"/>
          <w:b/>
          <w:i/>
          <w:sz w:val="24"/>
          <w:szCs w:val="24"/>
        </w:rPr>
        <w:t>t</w:t>
      </w:r>
      <w:r w:rsidRPr="00CD0063">
        <w:rPr>
          <w:rFonts w:ascii="Book Antiqua" w:hAnsi="Book Antiqua" w:cs="Arial"/>
          <w:b/>
          <w:i/>
          <w:sz w:val="24"/>
          <w:szCs w:val="24"/>
        </w:rPr>
        <w:t>herapy</w:t>
      </w:r>
    </w:p>
    <w:p w14:paraId="10588B7A" w14:textId="77777777" w:rsidR="00237229" w:rsidRPr="00CD0063" w:rsidRDefault="00815529" w:rsidP="00F86F9A">
      <w:pPr>
        <w:widowControl w:val="0"/>
        <w:adjustRightInd w:val="0"/>
        <w:snapToGrid w:val="0"/>
        <w:spacing w:after="0" w:line="360" w:lineRule="auto"/>
        <w:jc w:val="both"/>
        <w:rPr>
          <w:rFonts w:ascii="Book Antiqua" w:hAnsi="Book Antiqua" w:cs="Arial"/>
          <w:sz w:val="24"/>
          <w:szCs w:val="24"/>
        </w:rPr>
      </w:pPr>
      <w:r w:rsidRPr="00CD0063">
        <w:rPr>
          <w:rFonts w:ascii="Book Antiqua" w:hAnsi="Book Antiqua" w:cs="Arial"/>
          <w:sz w:val="24"/>
          <w:szCs w:val="24"/>
        </w:rPr>
        <w:t xml:space="preserve">The intimate causal relationship (possibly in all directions) between </w:t>
      </w:r>
      <w:proofErr w:type="spellStart"/>
      <w:r w:rsidRPr="00CD0063">
        <w:rPr>
          <w:rFonts w:ascii="Book Antiqua" w:hAnsi="Book Antiqua" w:cs="Arial"/>
          <w:sz w:val="24"/>
          <w:szCs w:val="24"/>
        </w:rPr>
        <w:t>MetS</w:t>
      </w:r>
      <w:proofErr w:type="spellEnd"/>
      <w:r w:rsidRPr="00CD0063">
        <w:rPr>
          <w:rFonts w:ascii="Book Antiqua" w:hAnsi="Book Antiqua" w:cs="Arial"/>
          <w:sz w:val="24"/>
          <w:szCs w:val="24"/>
        </w:rPr>
        <w:t xml:space="preserve">, NAFLD/NASH and T2DM has caused a lot of interest in medications, such as metformin and pioglitazone. Metformin, together with the lifestyle changes, is believed to be especially appropriate for patients with T2DM and NAFLD or early NASH, although it has not been shown to have a beneficial effect on liver </w:t>
      </w:r>
      <w:proofErr w:type="gramStart"/>
      <w:r w:rsidRPr="00CD0063">
        <w:rPr>
          <w:rFonts w:ascii="Book Antiqua" w:hAnsi="Book Antiqua" w:cs="Arial"/>
          <w:sz w:val="24"/>
          <w:szCs w:val="24"/>
        </w:rPr>
        <w:t>histology</w:t>
      </w:r>
      <w:r w:rsidRPr="00CD0063">
        <w:rPr>
          <w:rFonts w:ascii="Book Antiqua" w:hAnsi="Book Antiqua" w:cs="Arial"/>
          <w:sz w:val="24"/>
          <w:szCs w:val="24"/>
          <w:vertAlign w:val="superscript"/>
        </w:rPr>
        <w:t>[</w:t>
      </w:r>
      <w:proofErr w:type="gramEnd"/>
      <w:r w:rsidRPr="00CD0063">
        <w:rPr>
          <w:rFonts w:ascii="Book Antiqua" w:hAnsi="Book Antiqua" w:cs="Arial"/>
          <w:sz w:val="24"/>
          <w:szCs w:val="24"/>
          <w:vertAlign w:val="superscript"/>
        </w:rPr>
        <w:t>40</w:t>
      </w:r>
      <w:r w:rsidR="00283D35" w:rsidRPr="00CD0063">
        <w:rPr>
          <w:rFonts w:ascii="Book Antiqua" w:hAnsi="Book Antiqua" w:cs="Arial"/>
          <w:sz w:val="24"/>
          <w:szCs w:val="24"/>
          <w:vertAlign w:val="superscript"/>
        </w:rPr>
        <w:t>,</w:t>
      </w:r>
      <w:r w:rsidRPr="00CD0063">
        <w:rPr>
          <w:rFonts w:ascii="Book Antiqua" w:hAnsi="Book Antiqua" w:cs="Arial"/>
          <w:sz w:val="24"/>
          <w:szCs w:val="24"/>
          <w:vertAlign w:val="superscript"/>
        </w:rPr>
        <w:t>41]</w:t>
      </w:r>
      <w:r w:rsidRPr="00CD0063">
        <w:rPr>
          <w:rFonts w:ascii="Book Antiqua" w:hAnsi="Book Antiqua" w:cs="Arial"/>
          <w:sz w:val="24"/>
          <w:szCs w:val="24"/>
        </w:rPr>
        <w:t>. Pioglitazone, belonging in the thiazolidinediones category of medications that cause an upregulation of the genes involved in glucose metabolism, resulting in decreased hepatic lipogenesis</w:t>
      </w:r>
      <w:r w:rsidR="00B01479" w:rsidRPr="00CD0063">
        <w:rPr>
          <w:rFonts w:ascii="Book Antiqua" w:hAnsi="Book Antiqua" w:cs="Arial"/>
          <w:sz w:val="24"/>
          <w:szCs w:val="24"/>
        </w:rPr>
        <w:t xml:space="preserve">, thus leading to improved glucose tolerance and decreased hepatic inflammation and avoidance of </w:t>
      </w:r>
      <w:proofErr w:type="gramStart"/>
      <w:r w:rsidR="00B01479" w:rsidRPr="00CD0063">
        <w:rPr>
          <w:rFonts w:ascii="Book Antiqua" w:hAnsi="Book Antiqua" w:cs="Arial"/>
          <w:sz w:val="24"/>
          <w:szCs w:val="24"/>
        </w:rPr>
        <w:t>NASH</w:t>
      </w:r>
      <w:r w:rsidR="00B01479" w:rsidRPr="00CD0063">
        <w:rPr>
          <w:rFonts w:ascii="Book Antiqua" w:hAnsi="Book Antiqua" w:cs="Arial"/>
          <w:sz w:val="24"/>
          <w:szCs w:val="24"/>
          <w:vertAlign w:val="superscript"/>
        </w:rPr>
        <w:t>[</w:t>
      </w:r>
      <w:proofErr w:type="gramEnd"/>
      <w:r w:rsidR="00B01479" w:rsidRPr="00CD0063">
        <w:rPr>
          <w:rFonts w:ascii="Book Antiqua" w:hAnsi="Book Antiqua" w:cs="Arial"/>
          <w:sz w:val="24"/>
          <w:szCs w:val="24"/>
          <w:vertAlign w:val="superscript"/>
        </w:rPr>
        <w:t>42</w:t>
      </w:r>
      <w:r w:rsidR="00283D35" w:rsidRPr="00CD0063">
        <w:rPr>
          <w:rFonts w:ascii="Book Antiqua" w:hAnsi="Book Antiqua" w:cs="Arial"/>
          <w:sz w:val="24"/>
          <w:szCs w:val="24"/>
          <w:vertAlign w:val="superscript"/>
        </w:rPr>
        <w:t>,</w:t>
      </w:r>
      <w:r w:rsidR="00B01479" w:rsidRPr="00CD0063">
        <w:rPr>
          <w:rFonts w:ascii="Book Antiqua" w:hAnsi="Book Antiqua" w:cs="Arial"/>
          <w:sz w:val="24"/>
          <w:szCs w:val="24"/>
          <w:vertAlign w:val="superscript"/>
        </w:rPr>
        <w:t>43]</w:t>
      </w:r>
      <w:r w:rsidR="00B01479" w:rsidRPr="00CD0063">
        <w:rPr>
          <w:rFonts w:ascii="Book Antiqua" w:hAnsi="Book Antiqua" w:cs="Arial"/>
          <w:sz w:val="24"/>
          <w:szCs w:val="24"/>
        </w:rPr>
        <w:t xml:space="preserve">. The main limitations have been the need for long-term treatment and the side-effects which include congestive heart failure and stroke among </w:t>
      </w:r>
      <w:proofErr w:type="gramStart"/>
      <w:r w:rsidR="00B01479" w:rsidRPr="00CD0063">
        <w:rPr>
          <w:rFonts w:ascii="Book Antiqua" w:hAnsi="Book Antiqua" w:cs="Arial"/>
          <w:sz w:val="24"/>
          <w:szCs w:val="24"/>
        </w:rPr>
        <w:t>others</w:t>
      </w:r>
      <w:r w:rsidR="00B01479" w:rsidRPr="00CD0063">
        <w:rPr>
          <w:rFonts w:ascii="Book Antiqua" w:hAnsi="Book Antiqua" w:cs="Arial"/>
          <w:sz w:val="24"/>
          <w:szCs w:val="24"/>
          <w:vertAlign w:val="superscript"/>
        </w:rPr>
        <w:t>[</w:t>
      </w:r>
      <w:proofErr w:type="gramEnd"/>
      <w:r w:rsidR="00B01479" w:rsidRPr="00CD0063">
        <w:rPr>
          <w:rFonts w:ascii="Book Antiqua" w:hAnsi="Book Antiqua" w:cs="Arial"/>
          <w:sz w:val="24"/>
          <w:szCs w:val="24"/>
          <w:vertAlign w:val="superscript"/>
        </w:rPr>
        <w:t>44]</w:t>
      </w:r>
      <w:r w:rsidR="00B01479" w:rsidRPr="00CD0063">
        <w:rPr>
          <w:rFonts w:ascii="Book Antiqua" w:hAnsi="Book Antiqua" w:cs="Arial"/>
          <w:sz w:val="24"/>
          <w:szCs w:val="24"/>
        </w:rPr>
        <w:t xml:space="preserve">. Well-established medical treatments currently exist also for hypertension and dyslipidemia, which in certain instances, such as the use of statins, have been shown to affect in a positive manner the prevention and progression of cirrhosis and </w:t>
      </w:r>
      <w:proofErr w:type="gramStart"/>
      <w:r w:rsidR="00B01479" w:rsidRPr="00CD0063">
        <w:rPr>
          <w:rFonts w:ascii="Book Antiqua" w:hAnsi="Book Antiqua" w:cs="Arial"/>
          <w:sz w:val="24"/>
          <w:szCs w:val="24"/>
        </w:rPr>
        <w:t>HCC</w:t>
      </w:r>
      <w:r w:rsidR="00B01479" w:rsidRPr="00CD0063">
        <w:rPr>
          <w:rFonts w:ascii="Book Antiqua" w:hAnsi="Book Antiqua" w:cs="Arial"/>
          <w:sz w:val="24"/>
          <w:szCs w:val="24"/>
          <w:vertAlign w:val="superscript"/>
        </w:rPr>
        <w:t>[</w:t>
      </w:r>
      <w:proofErr w:type="gramEnd"/>
      <w:r w:rsidR="00B01479" w:rsidRPr="00CD0063">
        <w:rPr>
          <w:rFonts w:ascii="Book Antiqua" w:hAnsi="Book Antiqua" w:cs="Arial"/>
          <w:sz w:val="24"/>
          <w:szCs w:val="24"/>
          <w:vertAlign w:val="superscript"/>
        </w:rPr>
        <w:t>45]</w:t>
      </w:r>
      <w:r w:rsidR="00B01479" w:rsidRPr="00CD0063">
        <w:rPr>
          <w:rFonts w:ascii="Book Antiqua" w:hAnsi="Book Antiqua" w:cs="Arial"/>
          <w:sz w:val="24"/>
          <w:szCs w:val="24"/>
        </w:rPr>
        <w:t>.</w:t>
      </w:r>
    </w:p>
    <w:p w14:paraId="2FEB807E" w14:textId="77777777" w:rsidR="00B01479" w:rsidRPr="00CD0063" w:rsidRDefault="00B01479" w:rsidP="00F86F9A">
      <w:pPr>
        <w:widowControl w:val="0"/>
        <w:adjustRightInd w:val="0"/>
        <w:snapToGrid w:val="0"/>
        <w:spacing w:after="0" w:line="360" w:lineRule="auto"/>
        <w:jc w:val="both"/>
        <w:rPr>
          <w:rFonts w:ascii="Book Antiqua" w:hAnsi="Book Antiqua" w:cs="Arial"/>
          <w:sz w:val="24"/>
          <w:szCs w:val="24"/>
        </w:rPr>
      </w:pPr>
    </w:p>
    <w:p w14:paraId="78AD2BF3" w14:textId="77777777" w:rsidR="00B01479" w:rsidRPr="00CD0063" w:rsidRDefault="00B01479" w:rsidP="00F86F9A">
      <w:pPr>
        <w:widowControl w:val="0"/>
        <w:adjustRightInd w:val="0"/>
        <w:snapToGrid w:val="0"/>
        <w:spacing w:after="0" w:line="360" w:lineRule="auto"/>
        <w:jc w:val="both"/>
        <w:rPr>
          <w:rFonts w:ascii="Book Antiqua" w:hAnsi="Book Antiqua" w:cs="Arial"/>
          <w:b/>
          <w:i/>
          <w:sz w:val="24"/>
          <w:szCs w:val="24"/>
        </w:rPr>
      </w:pPr>
      <w:r w:rsidRPr="00CD0063">
        <w:rPr>
          <w:rFonts w:ascii="Book Antiqua" w:hAnsi="Book Antiqua" w:cs="Arial"/>
          <w:b/>
          <w:i/>
          <w:sz w:val="24"/>
          <w:szCs w:val="24"/>
        </w:rPr>
        <w:t>Nutrition therapy</w:t>
      </w:r>
    </w:p>
    <w:p w14:paraId="267C02BD" w14:textId="77777777" w:rsidR="00B01479" w:rsidRPr="00CD0063" w:rsidRDefault="00B01479" w:rsidP="00F86F9A">
      <w:pPr>
        <w:widowControl w:val="0"/>
        <w:adjustRightInd w:val="0"/>
        <w:snapToGrid w:val="0"/>
        <w:spacing w:after="0" w:line="360" w:lineRule="auto"/>
        <w:jc w:val="both"/>
        <w:rPr>
          <w:rFonts w:ascii="Book Antiqua" w:hAnsi="Book Antiqua" w:cs="Arial"/>
          <w:sz w:val="24"/>
          <w:szCs w:val="24"/>
        </w:rPr>
      </w:pPr>
      <w:r w:rsidRPr="00CD0063">
        <w:rPr>
          <w:rFonts w:ascii="Book Antiqua" w:hAnsi="Book Antiqua" w:cs="Arial"/>
          <w:sz w:val="24"/>
          <w:szCs w:val="24"/>
        </w:rPr>
        <w:t>Although the question of whether NAFLD and the progression to NASH is a matter of overnutrition</w:t>
      </w:r>
      <w:r w:rsidR="00CB4333" w:rsidRPr="00CD0063">
        <w:rPr>
          <w:rFonts w:ascii="Book Antiqua" w:hAnsi="Book Antiqua" w:cs="Arial"/>
          <w:sz w:val="24"/>
          <w:szCs w:val="24"/>
        </w:rPr>
        <w:t xml:space="preserve"> or simply the result of a “different” nutritional pattern with different responses from the metabolic system, there is no good data on what the proper diet specifically for NAFLD/NASH patients should be. The closest to a recommendation are those originating from the American Diabetes Association and the American Heart Association, given the prevalence and importance in the whole process of T2DM and cardiovascular </w:t>
      </w:r>
      <w:proofErr w:type="gramStart"/>
      <w:r w:rsidR="00CB4333" w:rsidRPr="00CD0063">
        <w:rPr>
          <w:rFonts w:ascii="Book Antiqua" w:hAnsi="Book Antiqua" w:cs="Arial"/>
          <w:sz w:val="24"/>
          <w:szCs w:val="24"/>
        </w:rPr>
        <w:t>disease</w:t>
      </w:r>
      <w:r w:rsidR="00CB4333" w:rsidRPr="00CD0063">
        <w:rPr>
          <w:rFonts w:ascii="Book Antiqua" w:hAnsi="Book Antiqua" w:cs="Arial"/>
          <w:sz w:val="24"/>
          <w:szCs w:val="24"/>
          <w:vertAlign w:val="superscript"/>
        </w:rPr>
        <w:t>[</w:t>
      </w:r>
      <w:proofErr w:type="gramEnd"/>
      <w:r w:rsidR="00CB4333" w:rsidRPr="00CD0063">
        <w:rPr>
          <w:rFonts w:ascii="Book Antiqua" w:hAnsi="Book Antiqua" w:cs="Arial"/>
          <w:sz w:val="24"/>
          <w:szCs w:val="24"/>
          <w:vertAlign w:val="superscript"/>
        </w:rPr>
        <w:t>46]</w:t>
      </w:r>
      <w:r w:rsidR="00CB4333" w:rsidRPr="00CD0063">
        <w:rPr>
          <w:rFonts w:ascii="Book Antiqua" w:hAnsi="Book Antiqua" w:cs="Arial"/>
          <w:sz w:val="24"/>
          <w:szCs w:val="24"/>
        </w:rPr>
        <w:t>.</w:t>
      </w:r>
    </w:p>
    <w:p w14:paraId="7E81D111" w14:textId="77777777" w:rsidR="00CB4333" w:rsidRPr="00CD0063" w:rsidRDefault="00CB4333" w:rsidP="00F86F9A">
      <w:pPr>
        <w:widowControl w:val="0"/>
        <w:adjustRightInd w:val="0"/>
        <w:snapToGrid w:val="0"/>
        <w:spacing w:after="0" w:line="360" w:lineRule="auto"/>
        <w:jc w:val="both"/>
        <w:rPr>
          <w:rFonts w:ascii="Book Antiqua" w:hAnsi="Book Antiqua" w:cs="Arial"/>
          <w:sz w:val="24"/>
          <w:szCs w:val="24"/>
        </w:rPr>
      </w:pPr>
    </w:p>
    <w:p w14:paraId="553E7328" w14:textId="77777777" w:rsidR="00CB4333" w:rsidRPr="00CD0063" w:rsidRDefault="00CB4333" w:rsidP="00F86F9A">
      <w:pPr>
        <w:widowControl w:val="0"/>
        <w:adjustRightInd w:val="0"/>
        <w:snapToGrid w:val="0"/>
        <w:spacing w:after="0" w:line="360" w:lineRule="auto"/>
        <w:jc w:val="both"/>
        <w:rPr>
          <w:rFonts w:ascii="Book Antiqua" w:hAnsi="Book Antiqua" w:cs="Arial"/>
          <w:b/>
          <w:i/>
          <w:sz w:val="24"/>
          <w:szCs w:val="24"/>
        </w:rPr>
      </w:pPr>
      <w:r w:rsidRPr="00CD0063">
        <w:rPr>
          <w:rFonts w:ascii="Book Antiqua" w:hAnsi="Book Antiqua" w:cs="Arial"/>
          <w:b/>
          <w:i/>
          <w:sz w:val="24"/>
          <w:szCs w:val="24"/>
        </w:rPr>
        <w:t xml:space="preserve">Bariatric </w:t>
      </w:r>
      <w:r w:rsidR="00283D35" w:rsidRPr="00CD0063">
        <w:rPr>
          <w:rFonts w:ascii="Book Antiqua" w:hAnsi="Book Antiqua" w:cs="Arial"/>
          <w:b/>
          <w:i/>
          <w:sz w:val="24"/>
          <w:szCs w:val="24"/>
        </w:rPr>
        <w:t>s</w:t>
      </w:r>
      <w:r w:rsidRPr="00CD0063">
        <w:rPr>
          <w:rFonts w:ascii="Book Antiqua" w:hAnsi="Book Antiqua" w:cs="Arial"/>
          <w:b/>
          <w:i/>
          <w:sz w:val="24"/>
          <w:szCs w:val="24"/>
        </w:rPr>
        <w:t>urgery</w:t>
      </w:r>
    </w:p>
    <w:p w14:paraId="57D4BAA5" w14:textId="77777777" w:rsidR="00CB4333" w:rsidRPr="00CD0063" w:rsidRDefault="00CB4333" w:rsidP="00F86F9A">
      <w:pPr>
        <w:widowControl w:val="0"/>
        <w:adjustRightInd w:val="0"/>
        <w:snapToGrid w:val="0"/>
        <w:spacing w:after="0" w:line="360" w:lineRule="auto"/>
        <w:jc w:val="both"/>
        <w:rPr>
          <w:rFonts w:ascii="Book Antiqua" w:hAnsi="Book Antiqua" w:cs="Arial"/>
          <w:sz w:val="24"/>
          <w:szCs w:val="24"/>
        </w:rPr>
      </w:pPr>
      <w:r w:rsidRPr="00CD0063">
        <w:rPr>
          <w:rFonts w:ascii="Book Antiqua" w:hAnsi="Book Antiqua" w:cs="Arial"/>
          <w:sz w:val="24"/>
          <w:szCs w:val="24"/>
        </w:rPr>
        <w:t xml:space="preserve">There have been significant advances in bariatric surgery, especially pertaining to identifying the best type of surgery for the specific patient. The recognition of </w:t>
      </w:r>
      <w:proofErr w:type="spellStart"/>
      <w:r w:rsidRPr="00CD0063">
        <w:rPr>
          <w:rFonts w:ascii="Book Antiqua" w:hAnsi="Book Antiqua" w:cs="Arial"/>
          <w:sz w:val="24"/>
          <w:szCs w:val="24"/>
        </w:rPr>
        <w:t>MetS</w:t>
      </w:r>
      <w:proofErr w:type="spellEnd"/>
      <w:r w:rsidRPr="00CD0063">
        <w:rPr>
          <w:rFonts w:ascii="Book Antiqua" w:hAnsi="Book Antiqua" w:cs="Arial"/>
          <w:sz w:val="24"/>
          <w:szCs w:val="24"/>
        </w:rPr>
        <w:t xml:space="preserve">, as well as the effect that we have witnessed bariatric surgery having on T2DM and hypertension, have </w:t>
      </w:r>
      <w:r w:rsidR="00CC73C0" w:rsidRPr="00CD0063">
        <w:rPr>
          <w:rFonts w:ascii="Book Antiqua" w:hAnsi="Book Antiqua" w:cs="Arial"/>
          <w:sz w:val="24"/>
          <w:szCs w:val="24"/>
        </w:rPr>
        <w:t xml:space="preserve">led to bariatric surgery taking a central role in the management of </w:t>
      </w:r>
      <w:proofErr w:type="spellStart"/>
      <w:r w:rsidR="00CC73C0" w:rsidRPr="00CD0063">
        <w:rPr>
          <w:rFonts w:ascii="Book Antiqua" w:hAnsi="Book Antiqua" w:cs="Arial"/>
          <w:sz w:val="24"/>
          <w:szCs w:val="24"/>
        </w:rPr>
        <w:t>MetS</w:t>
      </w:r>
      <w:proofErr w:type="spellEnd"/>
      <w:r w:rsidR="00CC73C0" w:rsidRPr="00CD0063">
        <w:rPr>
          <w:rFonts w:ascii="Book Antiqua" w:hAnsi="Book Antiqua" w:cs="Arial"/>
          <w:sz w:val="24"/>
          <w:szCs w:val="24"/>
        </w:rPr>
        <w:t xml:space="preserve">. There are several procedures such as the adjustable gastric banding, the sleeve gastrectomy, the Roux-en-Y gastric bypass, the duodenal switch or biliopancreatic diversion with all of them having different amounts of restrictive and malabsorptive </w:t>
      </w:r>
      <w:proofErr w:type="gramStart"/>
      <w:r w:rsidR="00CC73C0" w:rsidRPr="00CD0063">
        <w:rPr>
          <w:rFonts w:ascii="Book Antiqua" w:hAnsi="Book Antiqua" w:cs="Arial"/>
          <w:sz w:val="24"/>
          <w:szCs w:val="24"/>
        </w:rPr>
        <w:t>elements</w:t>
      </w:r>
      <w:r w:rsidR="00CC73C0" w:rsidRPr="00CD0063">
        <w:rPr>
          <w:rFonts w:ascii="Book Antiqua" w:hAnsi="Book Antiqua" w:cs="Arial"/>
          <w:sz w:val="24"/>
          <w:szCs w:val="24"/>
          <w:vertAlign w:val="superscript"/>
        </w:rPr>
        <w:t>[</w:t>
      </w:r>
      <w:proofErr w:type="gramEnd"/>
      <w:r w:rsidR="00CC73C0" w:rsidRPr="00CD0063">
        <w:rPr>
          <w:rFonts w:ascii="Book Antiqua" w:hAnsi="Book Antiqua" w:cs="Arial"/>
          <w:sz w:val="24"/>
          <w:szCs w:val="24"/>
          <w:vertAlign w:val="superscript"/>
        </w:rPr>
        <w:t>47]</w:t>
      </w:r>
      <w:r w:rsidR="00CC73C0" w:rsidRPr="00CD0063">
        <w:rPr>
          <w:rFonts w:ascii="Book Antiqua" w:hAnsi="Book Antiqua" w:cs="Arial"/>
          <w:sz w:val="24"/>
          <w:szCs w:val="24"/>
        </w:rPr>
        <w:t xml:space="preserve">. The advances in minimally invasive surgery have also made these procedures more physiologically “attractive” for these patients. As potentially useful as bariatric surgery can be, it needs to be stressed that it is not enough by itself to avoid the combined ill effects of </w:t>
      </w:r>
      <w:proofErr w:type="spellStart"/>
      <w:r w:rsidR="00CC73C0" w:rsidRPr="00CD0063">
        <w:rPr>
          <w:rFonts w:ascii="Book Antiqua" w:hAnsi="Book Antiqua" w:cs="Arial"/>
          <w:sz w:val="24"/>
          <w:szCs w:val="24"/>
        </w:rPr>
        <w:t>MetS</w:t>
      </w:r>
      <w:proofErr w:type="spellEnd"/>
      <w:r w:rsidR="00CC73C0" w:rsidRPr="00CD0063">
        <w:rPr>
          <w:rFonts w:ascii="Book Antiqua" w:hAnsi="Book Antiqua" w:cs="Arial"/>
          <w:sz w:val="24"/>
          <w:szCs w:val="24"/>
        </w:rPr>
        <w:t xml:space="preserve"> and especially those pertaining to NAFLD/NASH and the HCC progression; the reason is that the main therapy for </w:t>
      </w:r>
      <w:proofErr w:type="spellStart"/>
      <w:r w:rsidR="00261FE5" w:rsidRPr="00CD0063">
        <w:rPr>
          <w:rFonts w:ascii="Book Antiqua" w:hAnsi="Book Antiqua" w:cs="Arial"/>
          <w:sz w:val="24"/>
          <w:szCs w:val="24"/>
        </w:rPr>
        <w:t>MetS</w:t>
      </w:r>
      <w:proofErr w:type="spellEnd"/>
      <w:r w:rsidR="00261FE5" w:rsidRPr="00CD0063">
        <w:rPr>
          <w:rFonts w:ascii="Book Antiqua" w:hAnsi="Book Antiqua" w:cs="Arial"/>
          <w:sz w:val="24"/>
          <w:szCs w:val="24"/>
        </w:rPr>
        <w:t xml:space="preserve"> </w:t>
      </w:r>
      <w:r w:rsidR="00CC73C0" w:rsidRPr="00CD0063">
        <w:rPr>
          <w:rFonts w:ascii="Book Antiqua" w:hAnsi="Book Antiqua" w:cs="Arial"/>
          <w:sz w:val="24"/>
          <w:szCs w:val="24"/>
        </w:rPr>
        <w:t>remains more a matter of lifestyle adjustments/change, rather than surgical treatment.</w:t>
      </w:r>
    </w:p>
    <w:p w14:paraId="1709221D" w14:textId="77777777" w:rsidR="00CB4333" w:rsidRPr="00CD0063" w:rsidRDefault="00CB4333" w:rsidP="00F86F9A">
      <w:pPr>
        <w:widowControl w:val="0"/>
        <w:adjustRightInd w:val="0"/>
        <w:snapToGrid w:val="0"/>
        <w:spacing w:after="0" w:line="360" w:lineRule="auto"/>
        <w:jc w:val="both"/>
        <w:rPr>
          <w:rFonts w:ascii="Book Antiqua" w:hAnsi="Book Antiqua" w:cs="Arial"/>
          <w:sz w:val="24"/>
          <w:szCs w:val="24"/>
        </w:rPr>
      </w:pPr>
    </w:p>
    <w:p w14:paraId="546E61AA" w14:textId="77777777" w:rsidR="00CB4333" w:rsidRPr="00CD0063" w:rsidRDefault="00CB4333" w:rsidP="00F86F9A">
      <w:pPr>
        <w:widowControl w:val="0"/>
        <w:adjustRightInd w:val="0"/>
        <w:snapToGrid w:val="0"/>
        <w:spacing w:after="0" w:line="360" w:lineRule="auto"/>
        <w:jc w:val="both"/>
        <w:rPr>
          <w:rFonts w:ascii="Book Antiqua" w:hAnsi="Book Antiqua" w:cs="Arial"/>
          <w:b/>
          <w:sz w:val="24"/>
          <w:szCs w:val="24"/>
        </w:rPr>
      </w:pPr>
      <w:r w:rsidRPr="00CD0063">
        <w:rPr>
          <w:rFonts w:ascii="Book Antiqua" w:hAnsi="Book Antiqua" w:cs="Arial"/>
          <w:b/>
          <w:sz w:val="24"/>
          <w:szCs w:val="24"/>
        </w:rPr>
        <w:t>CONCLUSION</w:t>
      </w:r>
    </w:p>
    <w:p w14:paraId="29A59A44" w14:textId="77777777" w:rsidR="00CB4333" w:rsidRPr="00CD0063" w:rsidRDefault="00CB4333" w:rsidP="00F86F9A">
      <w:pPr>
        <w:widowControl w:val="0"/>
        <w:adjustRightInd w:val="0"/>
        <w:snapToGrid w:val="0"/>
        <w:spacing w:after="0" w:line="360" w:lineRule="auto"/>
        <w:jc w:val="both"/>
        <w:rPr>
          <w:rFonts w:ascii="Book Antiqua" w:hAnsi="Book Antiqua" w:cs="Arial"/>
          <w:sz w:val="24"/>
          <w:szCs w:val="24"/>
        </w:rPr>
      </w:pPr>
      <w:r w:rsidRPr="00CD0063">
        <w:rPr>
          <w:rFonts w:ascii="Book Antiqua" w:hAnsi="Book Antiqua" w:cs="Arial"/>
          <w:sz w:val="24"/>
          <w:szCs w:val="24"/>
        </w:rPr>
        <w:t>The goal of this editorial is to hopefully change the mindset of how we approach cirrhosis and HCC. Specifically,</w:t>
      </w:r>
      <w:r w:rsidR="00CC73C0" w:rsidRPr="00CD0063">
        <w:rPr>
          <w:rFonts w:ascii="Book Antiqua" w:hAnsi="Book Antiqua" w:cs="Arial"/>
          <w:sz w:val="24"/>
          <w:szCs w:val="24"/>
        </w:rPr>
        <w:t xml:space="preserve"> by recognizing the importance of </w:t>
      </w:r>
      <w:proofErr w:type="spellStart"/>
      <w:r w:rsidR="00CC73C0" w:rsidRPr="00CD0063">
        <w:rPr>
          <w:rFonts w:ascii="Book Antiqua" w:hAnsi="Book Antiqua" w:cs="Arial"/>
          <w:sz w:val="24"/>
          <w:szCs w:val="24"/>
        </w:rPr>
        <w:t>MetS</w:t>
      </w:r>
      <w:proofErr w:type="spellEnd"/>
      <w:r w:rsidR="00CC73C0" w:rsidRPr="00CD0063">
        <w:rPr>
          <w:rFonts w:ascii="Book Antiqua" w:hAnsi="Book Antiqua" w:cs="Arial"/>
          <w:sz w:val="24"/>
          <w:szCs w:val="24"/>
        </w:rPr>
        <w:t xml:space="preserve">, NAFLD and NASH and the combined role that they play in the progression to fibrosis, cirrhosis and eventually HCC, can help us </w:t>
      </w:r>
      <w:r w:rsidR="006411B7" w:rsidRPr="00CD0063">
        <w:rPr>
          <w:rFonts w:ascii="Book Antiqua" w:hAnsi="Book Antiqua" w:cs="Arial"/>
          <w:sz w:val="24"/>
          <w:szCs w:val="24"/>
        </w:rPr>
        <w:t xml:space="preserve">shift the focus from the management of HCC once it has appeared with challenging and costly procedures and interventions, to the avoidance or management of </w:t>
      </w:r>
      <w:proofErr w:type="spellStart"/>
      <w:r w:rsidR="006411B7" w:rsidRPr="00CD0063">
        <w:rPr>
          <w:rFonts w:ascii="Book Antiqua" w:hAnsi="Book Antiqua" w:cs="Arial"/>
          <w:sz w:val="24"/>
          <w:szCs w:val="24"/>
        </w:rPr>
        <w:t>MetS</w:t>
      </w:r>
      <w:proofErr w:type="spellEnd"/>
      <w:r w:rsidR="006411B7" w:rsidRPr="00CD0063">
        <w:rPr>
          <w:rFonts w:ascii="Book Antiqua" w:hAnsi="Book Antiqua" w:cs="Arial"/>
          <w:sz w:val="24"/>
          <w:szCs w:val="24"/>
        </w:rPr>
        <w:t xml:space="preserve"> and its elements with the methods previously described.</w:t>
      </w:r>
      <w:r w:rsidR="00FC66CC" w:rsidRPr="00CD0063">
        <w:rPr>
          <w:rFonts w:ascii="Book Antiqua" w:hAnsi="Book Antiqua" w:cs="Arial"/>
          <w:sz w:val="24"/>
          <w:szCs w:val="24"/>
        </w:rPr>
        <w:t xml:space="preserve">  Additionally, we need to change the way that we have been approaching obesity as the result of bad lifestyle choices and realize that it is a multidimensional disease affecting several organ systems and where successful management requires a spectrum of interventions ranging from public education and preventive care to medications and bariatric surgery.</w:t>
      </w:r>
      <w:r w:rsidR="006411B7" w:rsidRPr="00CD0063">
        <w:rPr>
          <w:rFonts w:ascii="Book Antiqua" w:hAnsi="Book Antiqua" w:cs="Arial"/>
          <w:sz w:val="24"/>
          <w:szCs w:val="24"/>
        </w:rPr>
        <w:t xml:space="preserve"> </w:t>
      </w:r>
      <w:r w:rsidR="00FC66CC" w:rsidRPr="00CD0063">
        <w:rPr>
          <w:rFonts w:ascii="Book Antiqua" w:hAnsi="Book Antiqua" w:cs="Arial"/>
          <w:sz w:val="24"/>
          <w:szCs w:val="24"/>
        </w:rPr>
        <w:t xml:space="preserve">In summary, </w:t>
      </w:r>
      <w:proofErr w:type="spellStart"/>
      <w:r w:rsidR="00261FE5" w:rsidRPr="00CD0063">
        <w:rPr>
          <w:rFonts w:ascii="Book Antiqua" w:hAnsi="Book Antiqua" w:cs="Arial"/>
          <w:sz w:val="24"/>
          <w:szCs w:val="24"/>
        </w:rPr>
        <w:t>MetS</w:t>
      </w:r>
      <w:proofErr w:type="spellEnd"/>
      <w:r w:rsidR="00261FE5" w:rsidRPr="00CD0063">
        <w:rPr>
          <w:rFonts w:ascii="Book Antiqua" w:hAnsi="Book Antiqua" w:cs="Arial"/>
          <w:sz w:val="24"/>
          <w:szCs w:val="24"/>
        </w:rPr>
        <w:t xml:space="preserve"> </w:t>
      </w:r>
      <w:r w:rsidR="00FC66CC" w:rsidRPr="00CD0063">
        <w:rPr>
          <w:rFonts w:ascii="Book Antiqua" w:hAnsi="Book Antiqua" w:cs="Arial"/>
          <w:sz w:val="24"/>
          <w:szCs w:val="24"/>
        </w:rPr>
        <w:t xml:space="preserve">and NAFLD and their association with </w:t>
      </w:r>
      <w:r w:rsidR="004B07B3" w:rsidRPr="00CD0063">
        <w:rPr>
          <w:rFonts w:ascii="Book Antiqua" w:hAnsi="Book Antiqua" w:cs="Arial"/>
          <w:sz w:val="24"/>
          <w:szCs w:val="24"/>
        </w:rPr>
        <w:t xml:space="preserve">NASH, </w:t>
      </w:r>
      <w:r w:rsidR="00FC66CC" w:rsidRPr="00CD0063">
        <w:rPr>
          <w:rFonts w:ascii="Book Antiqua" w:hAnsi="Book Antiqua" w:cs="Arial"/>
          <w:sz w:val="24"/>
          <w:szCs w:val="24"/>
        </w:rPr>
        <w:t>T2DM, hypertension, obesity and cardiovascular disease</w:t>
      </w:r>
      <w:r w:rsidR="004B07B3" w:rsidRPr="00CD0063">
        <w:rPr>
          <w:rFonts w:ascii="Book Antiqua" w:hAnsi="Book Antiqua" w:cs="Arial"/>
          <w:sz w:val="24"/>
          <w:szCs w:val="24"/>
        </w:rPr>
        <w:t xml:space="preserve"> are all part of an equation </w:t>
      </w:r>
      <w:r w:rsidR="004B07B3" w:rsidRPr="00CD0063">
        <w:rPr>
          <w:rFonts w:ascii="Book Antiqua" w:hAnsi="Book Antiqua" w:cs="Arial"/>
          <w:sz w:val="24"/>
          <w:szCs w:val="24"/>
        </w:rPr>
        <w:lastRenderedPageBreak/>
        <w:t>which explains today (more than any other cause) the progression of chronic liver disease to cirrhosis and, eventually, to HCC. Once we understand this, we can start changing or adjusting the focus of our interventions for cirrhosis and HCC by placing emphasis on an earlier part of the disease spectrum where all these factors are at play; ultimately, the goal is to prevent than to have to treat.</w:t>
      </w:r>
    </w:p>
    <w:p w14:paraId="511BDE92" w14:textId="77777777" w:rsidR="00283D35" w:rsidRPr="00CD0063" w:rsidRDefault="00283D35" w:rsidP="00F86F9A">
      <w:pPr>
        <w:widowControl w:val="0"/>
        <w:adjustRightInd w:val="0"/>
        <w:snapToGrid w:val="0"/>
        <w:spacing w:after="0" w:line="360" w:lineRule="auto"/>
        <w:jc w:val="both"/>
        <w:rPr>
          <w:rFonts w:ascii="Book Antiqua" w:hAnsi="Book Antiqua" w:cs="Arial"/>
          <w:sz w:val="24"/>
          <w:szCs w:val="24"/>
        </w:rPr>
      </w:pPr>
    </w:p>
    <w:p w14:paraId="353665E6" w14:textId="77777777" w:rsidR="007F33D3" w:rsidRPr="00CD0063" w:rsidRDefault="007F33D3" w:rsidP="00F86F9A">
      <w:pPr>
        <w:widowControl w:val="0"/>
        <w:adjustRightInd w:val="0"/>
        <w:snapToGrid w:val="0"/>
        <w:spacing w:after="0" w:line="360" w:lineRule="auto"/>
        <w:jc w:val="both"/>
        <w:rPr>
          <w:rFonts w:ascii="Book Antiqua" w:hAnsi="Book Antiqua" w:cs="Arial"/>
          <w:b/>
          <w:sz w:val="24"/>
          <w:szCs w:val="24"/>
        </w:rPr>
      </w:pPr>
      <w:r w:rsidRPr="00CD0063">
        <w:rPr>
          <w:rFonts w:ascii="Book Antiqua" w:hAnsi="Book Antiqua" w:cs="Arial"/>
          <w:b/>
          <w:sz w:val="24"/>
          <w:szCs w:val="24"/>
        </w:rPr>
        <w:br w:type="page"/>
      </w:r>
    </w:p>
    <w:p w14:paraId="02F000C0" w14:textId="77777777" w:rsidR="00C63995" w:rsidRPr="00CD0063" w:rsidRDefault="00162314" w:rsidP="00F86F9A">
      <w:pPr>
        <w:widowControl w:val="0"/>
        <w:adjustRightInd w:val="0"/>
        <w:snapToGrid w:val="0"/>
        <w:spacing w:after="0" w:line="360" w:lineRule="auto"/>
        <w:jc w:val="both"/>
        <w:rPr>
          <w:rFonts w:ascii="Book Antiqua" w:hAnsi="Book Antiqua" w:cs="Times New Roman"/>
          <w:b/>
          <w:sz w:val="24"/>
          <w:szCs w:val="24"/>
        </w:rPr>
      </w:pPr>
      <w:r w:rsidRPr="00CD0063">
        <w:rPr>
          <w:rFonts w:ascii="Book Antiqua" w:hAnsi="Book Antiqua" w:cs="Times New Roman"/>
          <w:b/>
          <w:sz w:val="24"/>
          <w:szCs w:val="24"/>
        </w:rPr>
        <w:lastRenderedPageBreak/>
        <w:t>REFERENCES</w:t>
      </w:r>
    </w:p>
    <w:p w14:paraId="4C597135" w14:textId="77777777" w:rsidR="002878D2" w:rsidRPr="00CD0063" w:rsidRDefault="002878D2" w:rsidP="002878D2">
      <w:pPr>
        <w:widowControl w:val="0"/>
        <w:spacing w:after="0" w:line="360" w:lineRule="auto"/>
        <w:jc w:val="both"/>
        <w:rPr>
          <w:rFonts w:ascii="Book Antiqua" w:eastAsia="DengXian" w:hAnsi="Book Antiqua" w:cs="Times New Roman"/>
          <w:kern w:val="2"/>
          <w:sz w:val="24"/>
          <w:szCs w:val="24"/>
        </w:rPr>
      </w:pPr>
      <w:bookmarkStart w:id="35" w:name="OLE_LINK13"/>
      <w:bookmarkStart w:id="36" w:name="OLE_LINK14"/>
      <w:r w:rsidRPr="00CD0063">
        <w:rPr>
          <w:rFonts w:ascii="Book Antiqua" w:eastAsia="DengXian" w:hAnsi="Book Antiqua" w:cs="Times New Roman"/>
          <w:kern w:val="2"/>
          <w:sz w:val="24"/>
          <w:szCs w:val="24"/>
        </w:rPr>
        <w:t xml:space="preserve">1 </w:t>
      </w:r>
      <w:proofErr w:type="spellStart"/>
      <w:r w:rsidRPr="00CD0063">
        <w:rPr>
          <w:rFonts w:ascii="Book Antiqua" w:eastAsia="DengXian" w:hAnsi="Book Antiqua" w:cs="Times New Roman"/>
          <w:b/>
          <w:kern w:val="2"/>
          <w:sz w:val="24"/>
          <w:szCs w:val="24"/>
        </w:rPr>
        <w:t>Ferlay</w:t>
      </w:r>
      <w:proofErr w:type="spellEnd"/>
      <w:r w:rsidRPr="00CD0063">
        <w:rPr>
          <w:rFonts w:ascii="Book Antiqua" w:eastAsia="DengXian" w:hAnsi="Book Antiqua" w:cs="Times New Roman"/>
          <w:b/>
          <w:kern w:val="2"/>
          <w:sz w:val="24"/>
          <w:szCs w:val="24"/>
        </w:rPr>
        <w:t xml:space="preserve"> J</w:t>
      </w:r>
      <w:r w:rsidRPr="00CD0063">
        <w:rPr>
          <w:rFonts w:ascii="Book Antiqua" w:eastAsia="DengXian" w:hAnsi="Book Antiqua" w:cs="Times New Roman"/>
          <w:kern w:val="2"/>
          <w:sz w:val="24"/>
          <w:szCs w:val="24"/>
        </w:rPr>
        <w:t xml:space="preserve">, Shin HR, Bray F, Forman D, Mathers C, Parkin DM. Estimates of worldwide burden of cancer in 2008: GLOBOCAN 2008. </w:t>
      </w:r>
      <w:r w:rsidRPr="00CD0063">
        <w:rPr>
          <w:rFonts w:ascii="Book Antiqua" w:eastAsia="DengXian" w:hAnsi="Book Antiqua" w:cs="Times New Roman"/>
          <w:i/>
          <w:kern w:val="2"/>
          <w:sz w:val="24"/>
          <w:szCs w:val="24"/>
        </w:rPr>
        <w:t>Int J Cancer</w:t>
      </w:r>
      <w:r w:rsidRPr="00CD0063">
        <w:rPr>
          <w:rFonts w:ascii="Book Antiqua" w:eastAsia="DengXian" w:hAnsi="Book Antiqua" w:cs="Times New Roman"/>
          <w:kern w:val="2"/>
          <w:sz w:val="24"/>
          <w:szCs w:val="24"/>
        </w:rPr>
        <w:t xml:space="preserve"> 2010; </w:t>
      </w:r>
      <w:r w:rsidRPr="00CD0063">
        <w:rPr>
          <w:rFonts w:ascii="Book Antiqua" w:eastAsia="DengXian" w:hAnsi="Book Antiqua" w:cs="Times New Roman"/>
          <w:b/>
          <w:kern w:val="2"/>
          <w:sz w:val="24"/>
          <w:szCs w:val="24"/>
        </w:rPr>
        <w:t>127</w:t>
      </w:r>
      <w:r w:rsidRPr="00CD0063">
        <w:rPr>
          <w:rFonts w:ascii="Book Antiqua" w:eastAsia="DengXian" w:hAnsi="Book Antiqua" w:cs="Times New Roman"/>
          <w:kern w:val="2"/>
          <w:sz w:val="24"/>
          <w:szCs w:val="24"/>
        </w:rPr>
        <w:t>: 2893-2917 [PMID: 21351269 DOI: 10.1002/ijc.25516]</w:t>
      </w:r>
    </w:p>
    <w:p w14:paraId="1E58E596" w14:textId="77777777" w:rsidR="002878D2" w:rsidRPr="00CD0063" w:rsidRDefault="002878D2" w:rsidP="002878D2">
      <w:pPr>
        <w:widowControl w:val="0"/>
        <w:spacing w:after="0" w:line="360" w:lineRule="auto"/>
        <w:jc w:val="both"/>
        <w:rPr>
          <w:rFonts w:ascii="Book Antiqua" w:eastAsia="DengXian" w:hAnsi="Book Antiqua" w:cs="Times New Roman"/>
          <w:kern w:val="2"/>
          <w:sz w:val="24"/>
          <w:szCs w:val="24"/>
        </w:rPr>
      </w:pPr>
      <w:r w:rsidRPr="00CD0063">
        <w:rPr>
          <w:rFonts w:ascii="Book Antiqua" w:eastAsia="DengXian" w:hAnsi="Book Antiqua" w:cs="Times New Roman"/>
          <w:kern w:val="2"/>
          <w:sz w:val="24"/>
          <w:szCs w:val="24"/>
        </w:rPr>
        <w:t xml:space="preserve">2 GLOBOCAN. Estimated cancer incidence: Mortality and prevalence worldwide in 2012. Available from: </w:t>
      </w:r>
      <w:bookmarkStart w:id="37" w:name="OLE_LINK37"/>
      <w:r w:rsidRPr="00CD0063">
        <w:rPr>
          <w:rFonts w:ascii="Book Antiqua" w:eastAsia="DengXian" w:hAnsi="Book Antiqua" w:cs="Times New Roman"/>
          <w:kern w:val="2"/>
          <w:sz w:val="24"/>
          <w:szCs w:val="24"/>
        </w:rPr>
        <w:t>http:// globocan.iarc.fr/Pages/fact_sheets_cancer.aspx</w:t>
      </w:r>
    </w:p>
    <w:bookmarkEnd w:id="37"/>
    <w:p w14:paraId="536C621D" w14:textId="77777777" w:rsidR="002878D2" w:rsidRPr="00CD0063" w:rsidRDefault="002878D2" w:rsidP="002878D2">
      <w:pPr>
        <w:widowControl w:val="0"/>
        <w:spacing w:after="0" w:line="360" w:lineRule="auto"/>
        <w:jc w:val="both"/>
        <w:rPr>
          <w:rFonts w:ascii="Book Antiqua" w:eastAsia="DengXian" w:hAnsi="Book Antiqua" w:cs="Times New Roman"/>
          <w:kern w:val="2"/>
          <w:sz w:val="24"/>
          <w:szCs w:val="24"/>
        </w:rPr>
      </w:pPr>
      <w:r w:rsidRPr="00CD0063">
        <w:rPr>
          <w:rFonts w:ascii="Book Antiqua" w:eastAsia="DengXian" w:hAnsi="Book Antiqua" w:cs="Times New Roman"/>
          <w:kern w:val="2"/>
          <w:sz w:val="24"/>
          <w:szCs w:val="24"/>
        </w:rPr>
        <w:t xml:space="preserve">3 </w:t>
      </w:r>
      <w:proofErr w:type="spellStart"/>
      <w:r w:rsidRPr="00CD0063">
        <w:rPr>
          <w:rFonts w:ascii="Book Antiqua" w:eastAsia="DengXian" w:hAnsi="Book Antiqua" w:cs="Times New Roman"/>
          <w:b/>
          <w:kern w:val="2"/>
          <w:sz w:val="24"/>
          <w:szCs w:val="24"/>
        </w:rPr>
        <w:t>Fobi</w:t>
      </w:r>
      <w:proofErr w:type="spellEnd"/>
      <w:r w:rsidRPr="00CD0063">
        <w:rPr>
          <w:rFonts w:ascii="Book Antiqua" w:eastAsia="DengXian" w:hAnsi="Book Antiqua" w:cs="Times New Roman"/>
          <w:b/>
          <w:kern w:val="2"/>
          <w:sz w:val="24"/>
          <w:szCs w:val="24"/>
        </w:rPr>
        <w:t xml:space="preserve"> M</w:t>
      </w:r>
      <w:r w:rsidRPr="00CD0063">
        <w:rPr>
          <w:rFonts w:ascii="Book Antiqua" w:eastAsia="DengXian" w:hAnsi="Book Antiqua" w:cs="Times New Roman"/>
          <w:bCs/>
          <w:kern w:val="2"/>
          <w:sz w:val="24"/>
          <w:szCs w:val="24"/>
        </w:rPr>
        <w:t xml:space="preserve">. </w:t>
      </w:r>
      <w:bookmarkStart w:id="38" w:name="OLE_LINK38"/>
      <w:bookmarkStart w:id="39" w:name="OLE_LINK39"/>
      <w:r w:rsidRPr="00CD0063">
        <w:rPr>
          <w:rFonts w:ascii="Book Antiqua" w:eastAsia="DengXian" w:hAnsi="Book Antiqua" w:cs="Times New Roman"/>
          <w:bCs/>
          <w:kern w:val="2"/>
          <w:sz w:val="24"/>
          <w:szCs w:val="24"/>
        </w:rPr>
        <w:t>Metabolic surgery: Procedures vary internationally. Metabolic Surgery and International Practice by ACS</w:t>
      </w:r>
      <w:bookmarkEnd w:id="38"/>
      <w:bookmarkEnd w:id="39"/>
      <w:r w:rsidRPr="00CD0063">
        <w:rPr>
          <w:rFonts w:ascii="Book Antiqua" w:eastAsia="DengXian" w:hAnsi="Book Antiqua" w:cs="Times New Roman"/>
          <w:bCs/>
          <w:kern w:val="2"/>
          <w:sz w:val="24"/>
          <w:szCs w:val="24"/>
        </w:rPr>
        <w:t xml:space="preserve">. </w:t>
      </w:r>
      <w:r w:rsidRPr="00CD0063">
        <w:rPr>
          <w:rFonts w:ascii="Book Antiqua" w:eastAsia="DengXian" w:hAnsi="Book Antiqua" w:cs="Times New Roman"/>
          <w:bCs/>
          <w:i/>
          <w:iCs/>
          <w:kern w:val="2"/>
          <w:sz w:val="24"/>
          <w:szCs w:val="24"/>
        </w:rPr>
        <w:t>Bull Am Coll Surg</w:t>
      </w:r>
      <w:r w:rsidRPr="00CD0063">
        <w:rPr>
          <w:rFonts w:ascii="Book Antiqua" w:eastAsia="DengXian" w:hAnsi="Book Antiqua" w:cs="Times New Roman"/>
          <w:bCs/>
          <w:kern w:val="2"/>
          <w:sz w:val="24"/>
          <w:szCs w:val="24"/>
        </w:rPr>
        <w:t xml:space="preserve"> 2019</w:t>
      </w:r>
    </w:p>
    <w:p w14:paraId="7FFCDC55" w14:textId="77777777" w:rsidR="002878D2" w:rsidRPr="00CD0063" w:rsidRDefault="002878D2" w:rsidP="002878D2">
      <w:pPr>
        <w:widowControl w:val="0"/>
        <w:spacing w:after="0" w:line="360" w:lineRule="auto"/>
        <w:jc w:val="both"/>
        <w:rPr>
          <w:rFonts w:ascii="Book Antiqua" w:eastAsia="DengXian" w:hAnsi="Book Antiqua" w:cs="Times New Roman"/>
          <w:kern w:val="2"/>
          <w:sz w:val="24"/>
          <w:szCs w:val="24"/>
        </w:rPr>
      </w:pPr>
      <w:r w:rsidRPr="00CD0063">
        <w:rPr>
          <w:rFonts w:ascii="Book Antiqua" w:eastAsia="DengXian" w:hAnsi="Book Antiqua" w:cs="Times New Roman"/>
          <w:kern w:val="2"/>
          <w:sz w:val="24"/>
          <w:szCs w:val="24"/>
        </w:rPr>
        <w:t xml:space="preserve">4 </w:t>
      </w:r>
      <w:r w:rsidRPr="00CD0063">
        <w:rPr>
          <w:rFonts w:ascii="Book Antiqua" w:eastAsia="DengXian" w:hAnsi="Book Antiqua" w:cs="Times New Roman"/>
          <w:b/>
          <w:kern w:val="2"/>
          <w:sz w:val="24"/>
          <w:szCs w:val="24"/>
        </w:rPr>
        <w:t>Caldwell SH</w:t>
      </w:r>
      <w:r w:rsidRPr="00CD0063">
        <w:rPr>
          <w:rFonts w:ascii="Book Antiqua" w:eastAsia="DengXian" w:hAnsi="Book Antiqua" w:cs="Times New Roman"/>
          <w:kern w:val="2"/>
          <w:sz w:val="24"/>
          <w:szCs w:val="24"/>
        </w:rPr>
        <w:t>, Crespo DM, Kang HS, Al-</w:t>
      </w:r>
      <w:proofErr w:type="spellStart"/>
      <w:r w:rsidRPr="00CD0063">
        <w:rPr>
          <w:rFonts w:ascii="Book Antiqua" w:eastAsia="DengXian" w:hAnsi="Book Antiqua" w:cs="Times New Roman"/>
          <w:kern w:val="2"/>
          <w:sz w:val="24"/>
          <w:szCs w:val="24"/>
        </w:rPr>
        <w:t>Osaimi</w:t>
      </w:r>
      <w:proofErr w:type="spellEnd"/>
      <w:r w:rsidRPr="00CD0063">
        <w:rPr>
          <w:rFonts w:ascii="Book Antiqua" w:eastAsia="DengXian" w:hAnsi="Book Antiqua" w:cs="Times New Roman"/>
          <w:kern w:val="2"/>
          <w:sz w:val="24"/>
          <w:szCs w:val="24"/>
        </w:rPr>
        <w:t xml:space="preserve"> AM. Obesity and hepatocellular carcinoma. </w:t>
      </w:r>
      <w:r w:rsidRPr="00CD0063">
        <w:rPr>
          <w:rFonts w:ascii="Book Antiqua" w:eastAsia="DengXian" w:hAnsi="Book Antiqua" w:cs="Times New Roman"/>
          <w:i/>
          <w:kern w:val="2"/>
          <w:sz w:val="24"/>
          <w:szCs w:val="24"/>
        </w:rPr>
        <w:t>Gastroenterology</w:t>
      </w:r>
      <w:r w:rsidRPr="00CD0063">
        <w:rPr>
          <w:rFonts w:ascii="Book Antiqua" w:eastAsia="DengXian" w:hAnsi="Book Antiqua" w:cs="Times New Roman"/>
          <w:kern w:val="2"/>
          <w:sz w:val="24"/>
          <w:szCs w:val="24"/>
        </w:rPr>
        <w:t xml:space="preserve"> 2004; </w:t>
      </w:r>
      <w:r w:rsidRPr="00CD0063">
        <w:rPr>
          <w:rFonts w:ascii="Book Antiqua" w:eastAsia="DengXian" w:hAnsi="Book Antiqua" w:cs="Times New Roman"/>
          <w:b/>
          <w:kern w:val="2"/>
          <w:sz w:val="24"/>
          <w:szCs w:val="24"/>
        </w:rPr>
        <w:t>127</w:t>
      </w:r>
      <w:r w:rsidRPr="00CD0063">
        <w:rPr>
          <w:rFonts w:ascii="Book Antiqua" w:eastAsia="DengXian" w:hAnsi="Book Antiqua" w:cs="Times New Roman"/>
          <w:kern w:val="2"/>
          <w:sz w:val="24"/>
          <w:szCs w:val="24"/>
        </w:rPr>
        <w:t>: S97-103 [PMID: 15508109 DOI: 10.1053/j.gastro.2004.09.021]</w:t>
      </w:r>
    </w:p>
    <w:p w14:paraId="229D9501" w14:textId="77777777" w:rsidR="002878D2" w:rsidRPr="00CD0063" w:rsidRDefault="002878D2" w:rsidP="002878D2">
      <w:pPr>
        <w:widowControl w:val="0"/>
        <w:spacing w:after="0" w:line="360" w:lineRule="auto"/>
        <w:jc w:val="both"/>
        <w:rPr>
          <w:rFonts w:ascii="Book Antiqua" w:eastAsia="DengXian" w:hAnsi="Book Antiqua" w:cs="Times New Roman"/>
          <w:kern w:val="2"/>
          <w:sz w:val="24"/>
          <w:szCs w:val="24"/>
        </w:rPr>
      </w:pPr>
      <w:r w:rsidRPr="00CD0063">
        <w:rPr>
          <w:rFonts w:ascii="Book Antiqua" w:eastAsia="DengXian" w:hAnsi="Book Antiqua" w:cs="Times New Roman"/>
          <w:kern w:val="2"/>
          <w:sz w:val="24"/>
          <w:szCs w:val="24"/>
        </w:rPr>
        <w:t xml:space="preserve">5 </w:t>
      </w:r>
      <w:r w:rsidRPr="00CD0063">
        <w:rPr>
          <w:rFonts w:ascii="Book Antiqua" w:eastAsia="DengXian" w:hAnsi="Book Antiqua" w:cs="Times New Roman"/>
          <w:b/>
          <w:kern w:val="2"/>
          <w:sz w:val="24"/>
          <w:szCs w:val="24"/>
        </w:rPr>
        <w:t>Burt AD</w:t>
      </w:r>
      <w:r w:rsidRPr="00CD0063">
        <w:rPr>
          <w:rFonts w:ascii="Book Antiqua" w:eastAsia="DengXian" w:hAnsi="Book Antiqua" w:cs="Times New Roman"/>
          <w:kern w:val="2"/>
          <w:sz w:val="24"/>
          <w:szCs w:val="24"/>
        </w:rPr>
        <w:t xml:space="preserve">, Mutton A, Day CP. Diagnosis and interpretation of steatosis and steatohepatitis. </w:t>
      </w:r>
      <w:proofErr w:type="spellStart"/>
      <w:r w:rsidRPr="00CD0063">
        <w:rPr>
          <w:rFonts w:ascii="Book Antiqua" w:eastAsia="DengXian" w:hAnsi="Book Antiqua" w:cs="Times New Roman"/>
          <w:i/>
          <w:kern w:val="2"/>
          <w:sz w:val="24"/>
          <w:szCs w:val="24"/>
        </w:rPr>
        <w:t>Semin</w:t>
      </w:r>
      <w:proofErr w:type="spellEnd"/>
      <w:r w:rsidRPr="00CD0063">
        <w:rPr>
          <w:rFonts w:ascii="Book Antiqua" w:eastAsia="DengXian" w:hAnsi="Book Antiqua" w:cs="Times New Roman"/>
          <w:i/>
          <w:kern w:val="2"/>
          <w:sz w:val="24"/>
          <w:szCs w:val="24"/>
        </w:rPr>
        <w:t xml:space="preserve"> </w:t>
      </w:r>
      <w:proofErr w:type="spellStart"/>
      <w:r w:rsidRPr="00CD0063">
        <w:rPr>
          <w:rFonts w:ascii="Book Antiqua" w:eastAsia="DengXian" w:hAnsi="Book Antiqua" w:cs="Times New Roman"/>
          <w:i/>
          <w:kern w:val="2"/>
          <w:sz w:val="24"/>
          <w:szCs w:val="24"/>
        </w:rPr>
        <w:t>Diagn</w:t>
      </w:r>
      <w:proofErr w:type="spellEnd"/>
      <w:r w:rsidRPr="00CD0063">
        <w:rPr>
          <w:rFonts w:ascii="Book Antiqua" w:eastAsia="DengXian" w:hAnsi="Book Antiqua" w:cs="Times New Roman"/>
          <w:i/>
          <w:kern w:val="2"/>
          <w:sz w:val="24"/>
          <w:szCs w:val="24"/>
        </w:rPr>
        <w:t xml:space="preserve"> </w:t>
      </w:r>
      <w:proofErr w:type="spellStart"/>
      <w:r w:rsidRPr="00CD0063">
        <w:rPr>
          <w:rFonts w:ascii="Book Antiqua" w:eastAsia="DengXian" w:hAnsi="Book Antiqua" w:cs="Times New Roman"/>
          <w:i/>
          <w:kern w:val="2"/>
          <w:sz w:val="24"/>
          <w:szCs w:val="24"/>
        </w:rPr>
        <w:t>Pathol</w:t>
      </w:r>
      <w:proofErr w:type="spellEnd"/>
      <w:r w:rsidRPr="00CD0063">
        <w:rPr>
          <w:rFonts w:ascii="Book Antiqua" w:eastAsia="DengXian" w:hAnsi="Book Antiqua" w:cs="Times New Roman"/>
          <w:kern w:val="2"/>
          <w:sz w:val="24"/>
          <w:szCs w:val="24"/>
        </w:rPr>
        <w:t xml:space="preserve"> 1998; </w:t>
      </w:r>
      <w:r w:rsidRPr="00CD0063">
        <w:rPr>
          <w:rFonts w:ascii="Book Antiqua" w:eastAsia="DengXian" w:hAnsi="Book Antiqua" w:cs="Times New Roman"/>
          <w:b/>
          <w:kern w:val="2"/>
          <w:sz w:val="24"/>
          <w:szCs w:val="24"/>
        </w:rPr>
        <w:t>15</w:t>
      </w:r>
      <w:r w:rsidRPr="00CD0063">
        <w:rPr>
          <w:rFonts w:ascii="Book Antiqua" w:eastAsia="DengXian" w:hAnsi="Book Antiqua" w:cs="Times New Roman"/>
          <w:kern w:val="2"/>
          <w:sz w:val="24"/>
          <w:szCs w:val="24"/>
        </w:rPr>
        <w:t>: 246-258 [PMID: 9845426]</w:t>
      </w:r>
    </w:p>
    <w:p w14:paraId="1269FF0A" w14:textId="77777777" w:rsidR="002878D2" w:rsidRPr="00CD0063" w:rsidRDefault="002878D2" w:rsidP="002878D2">
      <w:pPr>
        <w:widowControl w:val="0"/>
        <w:spacing w:after="0" w:line="360" w:lineRule="auto"/>
        <w:jc w:val="both"/>
        <w:rPr>
          <w:rFonts w:ascii="Book Antiqua" w:eastAsia="DengXian" w:hAnsi="Book Antiqua" w:cs="Times New Roman"/>
          <w:kern w:val="2"/>
          <w:sz w:val="24"/>
          <w:szCs w:val="24"/>
        </w:rPr>
      </w:pPr>
      <w:r w:rsidRPr="00CD0063">
        <w:rPr>
          <w:rFonts w:ascii="Book Antiqua" w:eastAsia="DengXian" w:hAnsi="Book Antiqua" w:cs="Times New Roman"/>
          <w:kern w:val="2"/>
          <w:sz w:val="24"/>
          <w:szCs w:val="24"/>
        </w:rPr>
        <w:t xml:space="preserve">6 </w:t>
      </w:r>
      <w:proofErr w:type="spellStart"/>
      <w:r w:rsidRPr="00CD0063">
        <w:rPr>
          <w:rFonts w:ascii="Book Antiqua" w:eastAsia="DengXian" w:hAnsi="Book Antiqua" w:cs="Times New Roman"/>
          <w:b/>
          <w:kern w:val="2"/>
          <w:sz w:val="24"/>
          <w:szCs w:val="24"/>
        </w:rPr>
        <w:t>Chalasani</w:t>
      </w:r>
      <w:proofErr w:type="spellEnd"/>
      <w:r w:rsidRPr="00CD0063">
        <w:rPr>
          <w:rFonts w:ascii="Book Antiqua" w:eastAsia="DengXian" w:hAnsi="Book Antiqua" w:cs="Times New Roman"/>
          <w:b/>
          <w:kern w:val="2"/>
          <w:sz w:val="24"/>
          <w:szCs w:val="24"/>
        </w:rPr>
        <w:t xml:space="preserve"> N</w:t>
      </w:r>
      <w:r w:rsidRPr="00CD0063">
        <w:rPr>
          <w:rFonts w:ascii="Book Antiqua" w:eastAsia="DengXian" w:hAnsi="Book Antiqua" w:cs="Times New Roman"/>
          <w:kern w:val="2"/>
          <w:sz w:val="24"/>
          <w:szCs w:val="24"/>
        </w:rPr>
        <w:t xml:space="preserve">, </w:t>
      </w:r>
      <w:proofErr w:type="spellStart"/>
      <w:r w:rsidRPr="00CD0063">
        <w:rPr>
          <w:rFonts w:ascii="Book Antiqua" w:eastAsia="DengXian" w:hAnsi="Book Antiqua" w:cs="Times New Roman"/>
          <w:kern w:val="2"/>
          <w:sz w:val="24"/>
          <w:szCs w:val="24"/>
        </w:rPr>
        <w:t>Younossi</w:t>
      </w:r>
      <w:proofErr w:type="spellEnd"/>
      <w:r w:rsidRPr="00CD0063">
        <w:rPr>
          <w:rFonts w:ascii="Book Antiqua" w:eastAsia="DengXian" w:hAnsi="Book Antiqua" w:cs="Times New Roman"/>
          <w:kern w:val="2"/>
          <w:sz w:val="24"/>
          <w:szCs w:val="24"/>
        </w:rPr>
        <w:t xml:space="preserve"> Z, Lavine JE, Diehl AM, Brunt EM, </w:t>
      </w:r>
      <w:proofErr w:type="spellStart"/>
      <w:r w:rsidRPr="00CD0063">
        <w:rPr>
          <w:rFonts w:ascii="Book Antiqua" w:eastAsia="DengXian" w:hAnsi="Book Antiqua" w:cs="Times New Roman"/>
          <w:kern w:val="2"/>
          <w:sz w:val="24"/>
          <w:szCs w:val="24"/>
        </w:rPr>
        <w:t>Cusi</w:t>
      </w:r>
      <w:proofErr w:type="spellEnd"/>
      <w:r w:rsidRPr="00CD0063">
        <w:rPr>
          <w:rFonts w:ascii="Book Antiqua" w:eastAsia="DengXian" w:hAnsi="Book Antiqua" w:cs="Times New Roman"/>
          <w:kern w:val="2"/>
          <w:sz w:val="24"/>
          <w:szCs w:val="24"/>
        </w:rPr>
        <w:t xml:space="preserve"> K, Charlton M, </w:t>
      </w:r>
      <w:proofErr w:type="spellStart"/>
      <w:r w:rsidRPr="00CD0063">
        <w:rPr>
          <w:rFonts w:ascii="Book Antiqua" w:eastAsia="DengXian" w:hAnsi="Book Antiqua" w:cs="Times New Roman"/>
          <w:kern w:val="2"/>
          <w:sz w:val="24"/>
          <w:szCs w:val="24"/>
        </w:rPr>
        <w:t>Sanyal</w:t>
      </w:r>
      <w:proofErr w:type="spellEnd"/>
      <w:r w:rsidRPr="00CD0063">
        <w:rPr>
          <w:rFonts w:ascii="Book Antiqua" w:eastAsia="DengXian" w:hAnsi="Book Antiqua" w:cs="Times New Roman"/>
          <w:kern w:val="2"/>
          <w:sz w:val="24"/>
          <w:szCs w:val="24"/>
        </w:rPr>
        <w:t xml:space="preserve"> AJ; American Gastroenterological Association; American Association for the Study of Liver Diseases; American College of </w:t>
      </w:r>
      <w:proofErr w:type="spellStart"/>
      <w:r w:rsidRPr="00CD0063">
        <w:rPr>
          <w:rFonts w:ascii="Book Antiqua" w:eastAsia="DengXian" w:hAnsi="Book Antiqua" w:cs="Times New Roman"/>
          <w:kern w:val="2"/>
          <w:sz w:val="24"/>
          <w:szCs w:val="24"/>
        </w:rPr>
        <w:t>Gastroenterologyh</w:t>
      </w:r>
      <w:proofErr w:type="spellEnd"/>
      <w:r w:rsidRPr="00CD0063">
        <w:rPr>
          <w:rFonts w:ascii="Book Antiqua" w:eastAsia="DengXian" w:hAnsi="Book Antiqua" w:cs="Times New Roman"/>
          <w:kern w:val="2"/>
          <w:sz w:val="24"/>
          <w:szCs w:val="24"/>
        </w:rPr>
        <w:t xml:space="preserve">. The diagnosis and management of non-alcoholic fatty liver disease: Practice guideline by the American Gastroenterological Association, American Association for the Study of Liver Diseases, and American College of Gastroenterology. </w:t>
      </w:r>
      <w:r w:rsidRPr="00CD0063">
        <w:rPr>
          <w:rFonts w:ascii="Book Antiqua" w:eastAsia="DengXian" w:hAnsi="Book Antiqua" w:cs="Times New Roman"/>
          <w:i/>
          <w:kern w:val="2"/>
          <w:sz w:val="24"/>
          <w:szCs w:val="24"/>
        </w:rPr>
        <w:t>Gastroenterology</w:t>
      </w:r>
      <w:r w:rsidRPr="00CD0063">
        <w:rPr>
          <w:rFonts w:ascii="Book Antiqua" w:eastAsia="DengXian" w:hAnsi="Book Antiqua" w:cs="Times New Roman"/>
          <w:kern w:val="2"/>
          <w:sz w:val="24"/>
          <w:szCs w:val="24"/>
        </w:rPr>
        <w:t xml:space="preserve"> 2012; </w:t>
      </w:r>
      <w:r w:rsidRPr="00CD0063">
        <w:rPr>
          <w:rFonts w:ascii="Book Antiqua" w:eastAsia="DengXian" w:hAnsi="Book Antiqua" w:cs="Times New Roman"/>
          <w:b/>
          <w:kern w:val="2"/>
          <w:sz w:val="24"/>
          <w:szCs w:val="24"/>
        </w:rPr>
        <w:t>142</w:t>
      </w:r>
      <w:r w:rsidRPr="00CD0063">
        <w:rPr>
          <w:rFonts w:ascii="Book Antiqua" w:eastAsia="DengXian" w:hAnsi="Book Antiqua" w:cs="Times New Roman"/>
          <w:kern w:val="2"/>
          <w:sz w:val="24"/>
          <w:szCs w:val="24"/>
        </w:rPr>
        <w:t>: 1592-1609 [PMID: 22656328 DOI: 10.1053/j.gastro.2012.04.001]</w:t>
      </w:r>
    </w:p>
    <w:p w14:paraId="0769D48A" w14:textId="77777777" w:rsidR="002878D2" w:rsidRPr="00CD0063" w:rsidRDefault="002878D2" w:rsidP="002878D2">
      <w:pPr>
        <w:widowControl w:val="0"/>
        <w:spacing w:after="0" w:line="360" w:lineRule="auto"/>
        <w:jc w:val="both"/>
        <w:rPr>
          <w:rFonts w:ascii="Book Antiqua" w:eastAsia="DengXian" w:hAnsi="Book Antiqua" w:cs="Times New Roman"/>
          <w:kern w:val="2"/>
          <w:sz w:val="24"/>
          <w:szCs w:val="24"/>
        </w:rPr>
      </w:pPr>
      <w:r w:rsidRPr="00CD0063">
        <w:rPr>
          <w:rFonts w:ascii="Book Antiqua" w:eastAsia="DengXian" w:hAnsi="Book Antiqua" w:cs="Times New Roman"/>
          <w:kern w:val="2"/>
          <w:sz w:val="24"/>
          <w:szCs w:val="24"/>
        </w:rPr>
        <w:t xml:space="preserve">7 </w:t>
      </w:r>
      <w:proofErr w:type="spellStart"/>
      <w:r w:rsidRPr="00CD0063">
        <w:rPr>
          <w:rFonts w:ascii="Book Antiqua" w:eastAsia="DengXian" w:hAnsi="Book Antiqua" w:cs="Times New Roman"/>
          <w:b/>
          <w:kern w:val="2"/>
          <w:sz w:val="24"/>
          <w:szCs w:val="24"/>
        </w:rPr>
        <w:t>Hellerbrand</w:t>
      </w:r>
      <w:proofErr w:type="spellEnd"/>
      <w:r w:rsidRPr="00CD0063">
        <w:rPr>
          <w:rFonts w:ascii="Book Antiqua" w:eastAsia="DengXian" w:hAnsi="Book Antiqua" w:cs="Times New Roman"/>
          <w:b/>
          <w:kern w:val="2"/>
          <w:sz w:val="24"/>
          <w:szCs w:val="24"/>
        </w:rPr>
        <w:t xml:space="preserve"> C</w:t>
      </w:r>
      <w:r w:rsidRPr="00CD0063">
        <w:rPr>
          <w:rFonts w:ascii="Book Antiqua" w:eastAsia="DengXian" w:hAnsi="Book Antiqua" w:cs="Times New Roman"/>
          <w:kern w:val="2"/>
          <w:sz w:val="24"/>
          <w:szCs w:val="24"/>
        </w:rPr>
        <w:t xml:space="preserve">. Pathophysiological similarities and synergisms in alcoholic and non-alcoholic steatohepatitis. </w:t>
      </w:r>
      <w:r w:rsidRPr="00CD0063">
        <w:rPr>
          <w:rFonts w:ascii="Book Antiqua" w:eastAsia="DengXian" w:hAnsi="Book Antiqua" w:cs="Times New Roman"/>
          <w:i/>
          <w:kern w:val="2"/>
          <w:sz w:val="24"/>
          <w:szCs w:val="24"/>
        </w:rPr>
        <w:t>Dig Dis</w:t>
      </w:r>
      <w:r w:rsidRPr="00CD0063">
        <w:rPr>
          <w:rFonts w:ascii="Book Antiqua" w:eastAsia="DengXian" w:hAnsi="Book Antiqua" w:cs="Times New Roman"/>
          <w:kern w:val="2"/>
          <w:sz w:val="24"/>
          <w:szCs w:val="24"/>
        </w:rPr>
        <w:t xml:space="preserve"> 2010; </w:t>
      </w:r>
      <w:r w:rsidRPr="00CD0063">
        <w:rPr>
          <w:rFonts w:ascii="Book Antiqua" w:eastAsia="DengXian" w:hAnsi="Book Antiqua" w:cs="Times New Roman"/>
          <w:b/>
          <w:kern w:val="2"/>
          <w:sz w:val="24"/>
          <w:szCs w:val="24"/>
        </w:rPr>
        <w:t>28</w:t>
      </w:r>
      <w:r w:rsidRPr="00CD0063">
        <w:rPr>
          <w:rFonts w:ascii="Book Antiqua" w:eastAsia="DengXian" w:hAnsi="Book Antiqua" w:cs="Times New Roman"/>
          <w:kern w:val="2"/>
          <w:sz w:val="24"/>
          <w:szCs w:val="24"/>
        </w:rPr>
        <w:t>: 783-791 [PMID: 21525763 DOI: 10.1159/000324286]</w:t>
      </w:r>
    </w:p>
    <w:p w14:paraId="020B6490" w14:textId="77777777" w:rsidR="002878D2" w:rsidRPr="00CD0063" w:rsidRDefault="002878D2" w:rsidP="002878D2">
      <w:pPr>
        <w:widowControl w:val="0"/>
        <w:spacing w:after="0" w:line="360" w:lineRule="auto"/>
        <w:jc w:val="both"/>
        <w:rPr>
          <w:rFonts w:ascii="Book Antiqua" w:eastAsia="DengXian" w:hAnsi="Book Antiqua" w:cs="Times New Roman"/>
          <w:kern w:val="2"/>
          <w:sz w:val="24"/>
          <w:szCs w:val="24"/>
        </w:rPr>
      </w:pPr>
      <w:r w:rsidRPr="00CD0063">
        <w:rPr>
          <w:rFonts w:ascii="Book Antiqua" w:eastAsia="DengXian" w:hAnsi="Book Antiqua" w:cs="Times New Roman"/>
          <w:kern w:val="2"/>
          <w:sz w:val="24"/>
          <w:szCs w:val="24"/>
        </w:rPr>
        <w:t xml:space="preserve">8 </w:t>
      </w:r>
      <w:r w:rsidRPr="00CD0063">
        <w:rPr>
          <w:rFonts w:ascii="Book Antiqua" w:eastAsia="DengXian" w:hAnsi="Book Antiqua" w:cs="Times New Roman"/>
          <w:b/>
          <w:kern w:val="2"/>
          <w:sz w:val="24"/>
          <w:szCs w:val="24"/>
        </w:rPr>
        <w:t>Browning JD</w:t>
      </w:r>
      <w:r w:rsidRPr="00CD0063">
        <w:rPr>
          <w:rFonts w:ascii="Book Antiqua" w:eastAsia="DengXian" w:hAnsi="Book Antiqua" w:cs="Times New Roman"/>
          <w:kern w:val="2"/>
          <w:sz w:val="24"/>
          <w:szCs w:val="24"/>
        </w:rPr>
        <w:t xml:space="preserve">, </w:t>
      </w:r>
      <w:proofErr w:type="spellStart"/>
      <w:r w:rsidRPr="00CD0063">
        <w:rPr>
          <w:rFonts w:ascii="Book Antiqua" w:eastAsia="DengXian" w:hAnsi="Book Antiqua" w:cs="Times New Roman"/>
          <w:kern w:val="2"/>
          <w:sz w:val="24"/>
          <w:szCs w:val="24"/>
        </w:rPr>
        <w:t>Szczepaniak</w:t>
      </w:r>
      <w:proofErr w:type="spellEnd"/>
      <w:r w:rsidRPr="00CD0063">
        <w:rPr>
          <w:rFonts w:ascii="Book Antiqua" w:eastAsia="DengXian" w:hAnsi="Book Antiqua" w:cs="Times New Roman"/>
          <w:kern w:val="2"/>
          <w:sz w:val="24"/>
          <w:szCs w:val="24"/>
        </w:rPr>
        <w:t xml:space="preserve"> LS, Dobbins R, Nuremberg P, Horton JD, Cohen JC, Grundy SM, Hobbs HH. Prevalence of hepatic steatosis in an urban population in the United States: Impact of ethnicity. </w:t>
      </w:r>
      <w:r w:rsidRPr="00CD0063">
        <w:rPr>
          <w:rFonts w:ascii="Book Antiqua" w:eastAsia="DengXian" w:hAnsi="Book Antiqua" w:cs="Times New Roman"/>
          <w:i/>
          <w:kern w:val="2"/>
          <w:sz w:val="24"/>
          <w:szCs w:val="24"/>
        </w:rPr>
        <w:t>Hepatology</w:t>
      </w:r>
      <w:r w:rsidRPr="00CD0063">
        <w:rPr>
          <w:rFonts w:ascii="Book Antiqua" w:eastAsia="DengXian" w:hAnsi="Book Antiqua" w:cs="Times New Roman"/>
          <w:kern w:val="2"/>
          <w:sz w:val="24"/>
          <w:szCs w:val="24"/>
        </w:rPr>
        <w:t xml:space="preserve"> 2004; </w:t>
      </w:r>
      <w:r w:rsidRPr="00CD0063">
        <w:rPr>
          <w:rFonts w:ascii="Book Antiqua" w:eastAsia="DengXian" w:hAnsi="Book Antiqua" w:cs="Times New Roman"/>
          <w:b/>
          <w:kern w:val="2"/>
          <w:sz w:val="24"/>
          <w:szCs w:val="24"/>
        </w:rPr>
        <w:t>40</w:t>
      </w:r>
      <w:r w:rsidRPr="00CD0063">
        <w:rPr>
          <w:rFonts w:ascii="Book Antiqua" w:eastAsia="DengXian" w:hAnsi="Book Antiqua" w:cs="Times New Roman"/>
          <w:kern w:val="2"/>
          <w:sz w:val="24"/>
          <w:szCs w:val="24"/>
        </w:rPr>
        <w:t>: 1387-1395 [PMID: 15565570 DOI: 10.1002/hep.20466]</w:t>
      </w:r>
    </w:p>
    <w:p w14:paraId="0A1DA528" w14:textId="77777777" w:rsidR="002878D2" w:rsidRPr="00CD0063" w:rsidRDefault="002878D2" w:rsidP="002878D2">
      <w:pPr>
        <w:widowControl w:val="0"/>
        <w:spacing w:after="0" w:line="360" w:lineRule="auto"/>
        <w:jc w:val="both"/>
        <w:rPr>
          <w:rFonts w:ascii="Book Antiqua" w:eastAsia="DengXian" w:hAnsi="Book Antiqua" w:cs="Times New Roman"/>
          <w:kern w:val="2"/>
          <w:sz w:val="24"/>
          <w:szCs w:val="24"/>
        </w:rPr>
      </w:pPr>
      <w:r w:rsidRPr="00CD0063">
        <w:rPr>
          <w:rFonts w:ascii="Book Antiqua" w:eastAsia="DengXian" w:hAnsi="Book Antiqua" w:cs="Times New Roman"/>
          <w:kern w:val="2"/>
          <w:sz w:val="24"/>
          <w:szCs w:val="24"/>
        </w:rPr>
        <w:t xml:space="preserve">9 </w:t>
      </w:r>
      <w:r w:rsidRPr="00CD0063">
        <w:rPr>
          <w:rFonts w:ascii="Book Antiqua" w:eastAsia="DengXian" w:hAnsi="Book Antiqua" w:cs="Times New Roman"/>
          <w:b/>
          <w:kern w:val="2"/>
          <w:sz w:val="24"/>
          <w:szCs w:val="24"/>
        </w:rPr>
        <w:t>Williams CD</w:t>
      </w:r>
      <w:r w:rsidRPr="00CD0063">
        <w:rPr>
          <w:rFonts w:ascii="Book Antiqua" w:eastAsia="DengXian" w:hAnsi="Book Antiqua" w:cs="Times New Roman"/>
          <w:kern w:val="2"/>
          <w:sz w:val="24"/>
          <w:szCs w:val="24"/>
        </w:rPr>
        <w:t xml:space="preserve">, Stengel J, </w:t>
      </w:r>
      <w:proofErr w:type="spellStart"/>
      <w:r w:rsidRPr="00CD0063">
        <w:rPr>
          <w:rFonts w:ascii="Book Antiqua" w:eastAsia="DengXian" w:hAnsi="Book Antiqua" w:cs="Times New Roman"/>
          <w:kern w:val="2"/>
          <w:sz w:val="24"/>
          <w:szCs w:val="24"/>
        </w:rPr>
        <w:t>Asike</w:t>
      </w:r>
      <w:proofErr w:type="spellEnd"/>
      <w:r w:rsidRPr="00CD0063">
        <w:rPr>
          <w:rFonts w:ascii="Book Antiqua" w:eastAsia="DengXian" w:hAnsi="Book Antiqua" w:cs="Times New Roman"/>
          <w:kern w:val="2"/>
          <w:sz w:val="24"/>
          <w:szCs w:val="24"/>
        </w:rPr>
        <w:t xml:space="preserve"> MI, Torres DM, Shaw J, Contreras M, </w:t>
      </w:r>
      <w:proofErr w:type="spellStart"/>
      <w:r w:rsidRPr="00CD0063">
        <w:rPr>
          <w:rFonts w:ascii="Book Antiqua" w:eastAsia="DengXian" w:hAnsi="Book Antiqua" w:cs="Times New Roman"/>
          <w:kern w:val="2"/>
          <w:sz w:val="24"/>
          <w:szCs w:val="24"/>
        </w:rPr>
        <w:t>Landt</w:t>
      </w:r>
      <w:proofErr w:type="spellEnd"/>
      <w:r w:rsidRPr="00CD0063">
        <w:rPr>
          <w:rFonts w:ascii="Book Antiqua" w:eastAsia="DengXian" w:hAnsi="Book Antiqua" w:cs="Times New Roman"/>
          <w:kern w:val="2"/>
          <w:sz w:val="24"/>
          <w:szCs w:val="24"/>
        </w:rPr>
        <w:t xml:space="preserve"> CL, Harrison SA. Prevalence of nonalcoholic fatty liver disease and nonalcoholic </w:t>
      </w:r>
      <w:r w:rsidRPr="00CD0063">
        <w:rPr>
          <w:rFonts w:ascii="Book Antiqua" w:eastAsia="DengXian" w:hAnsi="Book Antiqua" w:cs="Times New Roman"/>
          <w:kern w:val="2"/>
          <w:sz w:val="24"/>
          <w:szCs w:val="24"/>
        </w:rPr>
        <w:lastRenderedPageBreak/>
        <w:t xml:space="preserve">steatohepatitis among a largely middle-aged population utilizing ultrasound and liver biopsy: A prospective study. </w:t>
      </w:r>
      <w:r w:rsidRPr="00CD0063">
        <w:rPr>
          <w:rFonts w:ascii="Book Antiqua" w:eastAsia="DengXian" w:hAnsi="Book Antiqua" w:cs="Times New Roman"/>
          <w:i/>
          <w:kern w:val="2"/>
          <w:sz w:val="24"/>
          <w:szCs w:val="24"/>
        </w:rPr>
        <w:t>Gastroenterology</w:t>
      </w:r>
      <w:r w:rsidRPr="00CD0063">
        <w:rPr>
          <w:rFonts w:ascii="Book Antiqua" w:eastAsia="DengXian" w:hAnsi="Book Antiqua" w:cs="Times New Roman"/>
          <w:kern w:val="2"/>
          <w:sz w:val="24"/>
          <w:szCs w:val="24"/>
        </w:rPr>
        <w:t xml:space="preserve"> 2011; </w:t>
      </w:r>
      <w:r w:rsidRPr="00CD0063">
        <w:rPr>
          <w:rFonts w:ascii="Book Antiqua" w:eastAsia="DengXian" w:hAnsi="Book Antiqua" w:cs="Times New Roman"/>
          <w:b/>
          <w:kern w:val="2"/>
          <w:sz w:val="24"/>
          <w:szCs w:val="24"/>
        </w:rPr>
        <w:t>140</w:t>
      </w:r>
      <w:r w:rsidRPr="00CD0063">
        <w:rPr>
          <w:rFonts w:ascii="Book Antiqua" w:eastAsia="DengXian" w:hAnsi="Book Antiqua" w:cs="Times New Roman"/>
          <w:kern w:val="2"/>
          <w:sz w:val="24"/>
          <w:szCs w:val="24"/>
        </w:rPr>
        <w:t>: 124-131 [PMID: 20858492 DOI: 10.1053/j.gastro.2010.09.038]</w:t>
      </w:r>
    </w:p>
    <w:p w14:paraId="2E55B5E5" w14:textId="77777777" w:rsidR="002878D2" w:rsidRPr="00CD0063" w:rsidRDefault="002878D2" w:rsidP="002878D2">
      <w:pPr>
        <w:widowControl w:val="0"/>
        <w:spacing w:after="0" w:line="360" w:lineRule="auto"/>
        <w:jc w:val="both"/>
        <w:rPr>
          <w:rFonts w:ascii="Book Antiqua" w:eastAsia="DengXian" w:hAnsi="Book Antiqua" w:cs="Times New Roman"/>
          <w:kern w:val="2"/>
          <w:sz w:val="24"/>
          <w:szCs w:val="24"/>
        </w:rPr>
      </w:pPr>
      <w:r w:rsidRPr="00CD0063">
        <w:rPr>
          <w:rFonts w:ascii="Book Antiqua" w:eastAsia="DengXian" w:hAnsi="Book Antiqua" w:cs="Times New Roman"/>
          <w:kern w:val="2"/>
          <w:sz w:val="24"/>
          <w:szCs w:val="24"/>
        </w:rPr>
        <w:t xml:space="preserve">10 </w:t>
      </w:r>
      <w:proofErr w:type="spellStart"/>
      <w:r w:rsidRPr="00CD0063">
        <w:rPr>
          <w:rFonts w:ascii="Book Antiqua" w:eastAsia="DengXian" w:hAnsi="Book Antiqua" w:cs="Times New Roman"/>
          <w:b/>
          <w:kern w:val="2"/>
          <w:sz w:val="24"/>
          <w:szCs w:val="24"/>
        </w:rPr>
        <w:t>Bellentani</w:t>
      </w:r>
      <w:proofErr w:type="spellEnd"/>
      <w:r w:rsidRPr="00CD0063">
        <w:rPr>
          <w:rFonts w:ascii="Book Antiqua" w:eastAsia="DengXian" w:hAnsi="Book Antiqua" w:cs="Times New Roman"/>
          <w:b/>
          <w:kern w:val="2"/>
          <w:sz w:val="24"/>
          <w:szCs w:val="24"/>
        </w:rPr>
        <w:t xml:space="preserve"> S</w:t>
      </w:r>
      <w:r w:rsidRPr="00CD0063">
        <w:rPr>
          <w:rFonts w:ascii="Book Antiqua" w:eastAsia="DengXian" w:hAnsi="Book Antiqua" w:cs="Times New Roman"/>
          <w:kern w:val="2"/>
          <w:sz w:val="24"/>
          <w:szCs w:val="24"/>
        </w:rPr>
        <w:t xml:space="preserve">, </w:t>
      </w:r>
      <w:proofErr w:type="spellStart"/>
      <w:r w:rsidRPr="00CD0063">
        <w:rPr>
          <w:rFonts w:ascii="Book Antiqua" w:eastAsia="DengXian" w:hAnsi="Book Antiqua" w:cs="Times New Roman"/>
          <w:kern w:val="2"/>
          <w:sz w:val="24"/>
          <w:szCs w:val="24"/>
        </w:rPr>
        <w:t>Scaglioni</w:t>
      </w:r>
      <w:proofErr w:type="spellEnd"/>
      <w:r w:rsidRPr="00CD0063">
        <w:rPr>
          <w:rFonts w:ascii="Book Antiqua" w:eastAsia="DengXian" w:hAnsi="Book Antiqua" w:cs="Times New Roman"/>
          <w:kern w:val="2"/>
          <w:sz w:val="24"/>
          <w:szCs w:val="24"/>
        </w:rPr>
        <w:t xml:space="preserve"> F, Marino M, </w:t>
      </w:r>
      <w:proofErr w:type="spellStart"/>
      <w:r w:rsidRPr="00CD0063">
        <w:rPr>
          <w:rFonts w:ascii="Book Antiqua" w:eastAsia="DengXian" w:hAnsi="Book Antiqua" w:cs="Times New Roman"/>
          <w:kern w:val="2"/>
          <w:sz w:val="24"/>
          <w:szCs w:val="24"/>
        </w:rPr>
        <w:t>Bedogni</w:t>
      </w:r>
      <w:proofErr w:type="spellEnd"/>
      <w:r w:rsidRPr="00CD0063">
        <w:rPr>
          <w:rFonts w:ascii="Book Antiqua" w:eastAsia="DengXian" w:hAnsi="Book Antiqua" w:cs="Times New Roman"/>
          <w:kern w:val="2"/>
          <w:sz w:val="24"/>
          <w:szCs w:val="24"/>
        </w:rPr>
        <w:t xml:space="preserve"> G. Epidemiology of non-alcoholic fatty liver disease. </w:t>
      </w:r>
      <w:r w:rsidRPr="00CD0063">
        <w:rPr>
          <w:rFonts w:ascii="Book Antiqua" w:eastAsia="DengXian" w:hAnsi="Book Antiqua" w:cs="Times New Roman"/>
          <w:i/>
          <w:kern w:val="2"/>
          <w:sz w:val="24"/>
          <w:szCs w:val="24"/>
        </w:rPr>
        <w:t>Dig Dis</w:t>
      </w:r>
      <w:r w:rsidRPr="00CD0063">
        <w:rPr>
          <w:rFonts w:ascii="Book Antiqua" w:eastAsia="DengXian" w:hAnsi="Book Antiqua" w:cs="Times New Roman"/>
          <w:kern w:val="2"/>
          <w:sz w:val="24"/>
          <w:szCs w:val="24"/>
        </w:rPr>
        <w:t xml:space="preserve"> 2010; </w:t>
      </w:r>
      <w:r w:rsidRPr="00CD0063">
        <w:rPr>
          <w:rFonts w:ascii="Book Antiqua" w:eastAsia="DengXian" w:hAnsi="Book Antiqua" w:cs="Times New Roman"/>
          <w:b/>
          <w:kern w:val="2"/>
          <w:sz w:val="24"/>
          <w:szCs w:val="24"/>
        </w:rPr>
        <w:t>28</w:t>
      </w:r>
      <w:r w:rsidRPr="00CD0063">
        <w:rPr>
          <w:rFonts w:ascii="Book Antiqua" w:eastAsia="DengXian" w:hAnsi="Book Antiqua" w:cs="Times New Roman"/>
          <w:kern w:val="2"/>
          <w:sz w:val="24"/>
          <w:szCs w:val="24"/>
        </w:rPr>
        <w:t>: 155-161 [PMID: 20460905 DOI: 10.1159/000282080]</w:t>
      </w:r>
    </w:p>
    <w:p w14:paraId="292FCBCE" w14:textId="77777777" w:rsidR="002878D2" w:rsidRPr="00CD0063" w:rsidRDefault="002878D2" w:rsidP="002878D2">
      <w:pPr>
        <w:widowControl w:val="0"/>
        <w:spacing w:after="0" w:line="360" w:lineRule="auto"/>
        <w:jc w:val="both"/>
        <w:rPr>
          <w:rFonts w:ascii="Book Antiqua" w:eastAsia="DengXian" w:hAnsi="Book Antiqua" w:cs="Times New Roman"/>
          <w:kern w:val="2"/>
          <w:sz w:val="24"/>
          <w:szCs w:val="24"/>
        </w:rPr>
      </w:pPr>
      <w:r w:rsidRPr="00CD0063">
        <w:rPr>
          <w:rFonts w:ascii="Book Antiqua" w:eastAsia="DengXian" w:hAnsi="Book Antiqua" w:cs="Times New Roman"/>
          <w:kern w:val="2"/>
          <w:sz w:val="24"/>
          <w:szCs w:val="24"/>
        </w:rPr>
        <w:t xml:space="preserve">11 </w:t>
      </w:r>
      <w:r w:rsidRPr="00CD0063">
        <w:rPr>
          <w:rFonts w:ascii="Book Antiqua" w:eastAsia="DengXian" w:hAnsi="Book Antiqua" w:cs="Times New Roman"/>
          <w:b/>
          <w:kern w:val="2"/>
          <w:sz w:val="24"/>
          <w:szCs w:val="24"/>
        </w:rPr>
        <w:t>Fujioka K</w:t>
      </w:r>
      <w:r w:rsidRPr="00CD0063">
        <w:rPr>
          <w:rFonts w:ascii="Book Antiqua" w:eastAsia="DengXian" w:hAnsi="Book Antiqua" w:cs="Times New Roman"/>
          <w:kern w:val="2"/>
          <w:sz w:val="24"/>
          <w:szCs w:val="24"/>
        </w:rPr>
        <w:t xml:space="preserve">. Current and emerging medications for overweight or obesity in people with comorbidities. </w:t>
      </w:r>
      <w:r w:rsidRPr="00CD0063">
        <w:rPr>
          <w:rFonts w:ascii="Book Antiqua" w:eastAsia="DengXian" w:hAnsi="Book Antiqua" w:cs="Times New Roman"/>
          <w:i/>
          <w:kern w:val="2"/>
          <w:sz w:val="24"/>
          <w:szCs w:val="24"/>
        </w:rPr>
        <w:t xml:space="preserve">Diabetes </w:t>
      </w:r>
      <w:proofErr w:type="spellStart"/>
      <w:r w:rsidRPr="00CD0063">
        <w:rPr>
          <w:rFonts w:ascii="Book Antiqua" w:eastAsia="DengXian" w:hAnsi="Book Antiqua" w:cs="Times New Roman"/>
          <w:i/>
          <w:kern w:val="2"/>
          <w:sz w:val="24"/>
          <w:szCs w:val="24"/>
        </w:rPr>
        <w:t>Obes</w:t>
      </w:r>
      <w:proofErr w:type="spellEnd"/>
      <w:r w:rsidRPr="00CD0063">
        <w:rPr>
          <w:rFonts w:ascii="Book Antiqua" w:eastAsia="DengXian" w:hAnsi="Book Antiqua" w:cs="Times New Roman"/>
          <w:i/>
          <w:kern w:val="2"/>
          <w:sz w:val="24"/>
          <w:szCs w:val="24"/>
        </w:rPr>
        <w:t xml:space="preserve"> </w:t>
      </w:r>
      <w:proofErr w:type="spellStart"/>
      <w:r w:rsidRPr="00CD0063">
        <w:rPr>
          <w:rFonts w:ascii="Book Antiqua" w:eastAsia="DengXian" w:hAnsi="Book Antiqua" w:cs="Times New Roman"/>
          <w:i/>
          <w:kern w:val="2"/>
          <w:sz w:val="24"/>
          <w:szCs w:val="24"/>
        </w:rPr>
        <w:t>Metab</w:t>
      </w:r>
      <w:proofErr w:type="spellEnd"/>
      <w:r w:rsidRPr="00CD0063">
        <w:rPr>
          <w:rFonts w:ascii="Book Antiqua" w:eastAsia="DengXian" w:hAnsi="Book Antiqua" w:cs="Times New Roman"/>
          <w:kern w:val="2"/>
          <w:sz w:val="24"/>
          <w:szCs w:val="24"/>
        </w:rPr>
        <w:t xml:space="preserve"> 2015; </w:t>
      </w:r>
      <w:r w:rsidRPr="00CD0063">
        <w:rPr>
          <w:rFonts w:ascii="Book Antiqua" w:eastAsia="DengXian" w:hAnsi="Book Antiqua" w:cs="Times New Roman"/>
          <w:b/>
          <w:kern w:val="2"/>
          <w:sz w:val="24"/>
          <w:szCs w:val="24"/>
        </w:rPr>
        <w:t>17</w:t>
      </w:r>
      <w:r w:rsidRPr="00CD0063">
        <w:rPr>
          <w:rFonts w:ascii="Book Antiqua" w:eastAsia="DengXian" w:hAnsi="Book Antiqua" w:cs="Times New Roman"/>
          <w:kern w:val="2"/>
          <w:sz w:val="24"/>
          <w:szCs w:val="24"/>
        </w:rPr>
        <w:t>: 1021-1032 [PMID: 26040215 DOI: 10.1111/dom.12502]</w:t>
      </w:r>
    </w:p>
    <w:p w14:paraId="29AA5C37" w14:textId="77777777" w:rsidR="002878D2" w:rsidRPr="00CD0063" w:rsidRDefault="002878D2" w:rsidP="002878D2">
      <w:pPr>
        <w:widowControl w:val="0"/>
        <w:spacing w:after="0" w:line="360" w:lineRule="auto"/>
        <w:jc w:val="both"/>
        <w:rPr>
          <w:rFonts w:ascii="Book Antiqua" w:eastAsia="DengXian" w:hAnsi="Book Antiqua" w:cs="Times New Roman"/>
          <w:kern w:val="2"/>
          <w:sz w:val="24"/>
          <w:szCs w:val="24"/>
        </w:rPr>
      </w:pPr>
      <w:r w:rsidRPr="00CD0063">
        <w:rPr>
          <w:rFonts w:ascii="Book Antiqua" w:eastAsia="DengXian" w:hAnsi="Book Antiqua" w:cs="Times New Roman"/>
          <w:kern w:val="2"/>
          <w:sz w:val="24"/>
          <w:szCs w:val="24"/>
        </w:rPr>
        <w:t xml:space="preserve">12 </w:t>
      </w:r>
      <w:proofErr w:type="spellStart"/>
      <w:r w:rsidRPr="00CD0063">
        <w:rPr>
          <w:rFonts w:ascii="Book Antiqua" w:eastAsia="DengXian" w:hAnsi="Book Antiqua" w:cs="Times New Roman"/>
          <w:b/>
          <w:kern w:val="2"/>
          <w:sz w:val="24"/>
          <w:szCs w:val="24"/>
        </w:rPr>
        <w:t>VanWagner</w:t>
      </w:r>
      <w:proofErr w:type="spellEnd"/>
      <w:r w:rsidRPr="00CD0063">
        <w:rPr>
          <w:rFonts w:ascii="Book Antiqua" w:eastAsia="DengXian" w:hAnsi="Book Antiqua" w:cs="Times New Roman"/>
          <w:b/>
          <w:kern w:val="2"/>
          <w:sz w:val="24"/>
          <w:szCs w:val="24"/>
        </w:rPr>
        <w:t xml:space="preserve"> LB</w:t>
      </w:r>
      <w:r w:rsidRPr="00CD0063">
        <w:rPr>
          <w:rFonts w:ascii="Book Antiqua" w:eastAsia="DengXian" w:hAnsi="Book Antiqua" w:cs="Times New Roman"/>
          <w:kern w:val="2"/>
          <w:sz w:val="24"/>
          <w:szCs w:val="24"/>
        </w:rPr>
        <w:t xml:space="preserve">, </w:t>
      </w:r>
      <w:proofErr w:type="spellStart"/>
      <w:r w:rsidRPr="00CD0063">
        <w:rPr>
          <w:rFonts w:ascii="Book Antiqua" w:eastAsia="DengXian" w:hAnsi="Book Antiqua" w:cs="Times New Roman"/>
          <w:kern w:val="2"/>
          <w:sz w:val="24"/>
          <w:szCs w:val="24"/>
        </w:rPr>
        <w:t>Rinella</w:t>
      </w:r>
      <w:proofErr w:type="spellEnd"/>
      <w:r w:rsidRPr="00CD0063">
        <w:rPr>
          <w:rFonts w:ascii="Book Antiqua" w:eastAsia="DengXian" w:hAnsi="Book Antiqua" w:cs="Times New Roman"/>
          <w:kern w:val="2"/>
          <w:sz w:val="24"/>
          <w:szCs w:val="24"/>
        </w:rPr>
        <w:t xml:space="preserve"> ME. Extrahepatic Manifestations of Nonalcoholic Fatty Liver Disease. </w:t>
      </w:r>
      <w:proofErr w:type="spellStart"/>
      <w:r w:rsidRPr="00CD0063">
        <w:rPr>
          <w:rFonts w:ascii="Book Antiqua" w:eastAsia="DengXian" w:hAnsi="Book Antiqua" w:cs="Times New Roman"/>
          <w:i/>
          <w:kern w:val="2"/>
          <w:sz w:val="24"/>
          <w:szCs w:val="24"/>
        </w:rPr>
        <w:t>Curr</w:t>
      </w:r>
      <w:proofErr w:type="spellEnd"/>
      <w:r w:rsidRPr="00CD0063">
        <w:rPr>
          <w:rFonts w:ascii="Book Antiqua" w:eastAsia="DengXian" w:hAnsi="Book Antiqua" w:cs="Times New Roman"/>
          <w:i/>
          <w:kern w:val="2"/>
          <w:sz w:val="24"/>
          <w:szCs w:val="24"/>
        </w:rPr>
        <w:t xml:space="preserve"> </w:t>
      </w:r>
      <w:proofErr w:type="spellStart"/>
      <w:r w:rsidRPr="00CD0063">
        <w:rPr>
          <w:rFonts w:ascii="Book Antiqua" w:eastAsia="DengXian" w:hAnsi="Book Antiqua" w:cs="Times New Roman"/>
          <w:i/>
          <w:kern w:val="2"/>
          <w:sz w:val="24"/>
          <w:szCs w:val="24"/>
        </w:rPr>
        <w:t>Hepatol</w:t>
      </w:r>
      <w:proofErr w:type="spellEnd"/>
      <w:r w:rsidRPr="00CD0063">
        <w:rPr>
          <w:rFonts w:ascii="Book Antiqua" w:eastAsia="DengXian" w:hAnsi="Book Antiqua" w:cs="Times New Roman"/>
          <w:i/>
          <w:kern w:val="2"/>
          <w:sz w:val="24"/>
          <w:szCs w:val="24"/>
        </w:rPr>
        <w:t xml:space="preserve"> Rep</w:t>
      </w:r>
      <w:r w:rsidRPr="00CD0063">
        <w:rPr>
          <w:rFonts w:ascii="Book Antiqua" w:eastAsia="DengXian" w:hAnsi="Book Antiqua" w:cs="Times New Roman"/>
          <w:kern w:val="2"/>
          <w:sz w:val="24"/>
          <w:szCs w:val="24"/>
        </w:rPr>
        <w:t xml:space="preserve"> 2016; </w:t>
      </w:r>
      <w:r w:rsidRPr="00CD0063">
        <w:rPr>
          <w:rFonts w:ascii="Book Antiqua" w:eastAsia="DengXian" w:hAnsi="Book Antiqua" w:cs="Times New Roman"/>
          <w:b/>
          <w:kern w:val="2"/>
          <w:sz w:val="24"/>
          <w:szCs w:val="24"/>
        </w:rPr>
        <w:t>15</w:t>
      </w:r>
      <w:r w:rsidRPr="00CD0063">
        <w:rPr>
          <w:rFonts w:ascii="Book Antiqua" w:eastAsia="DengXian" w:hAnsi="Book Antiqua" w:cs="Times New Roman"/>
          <w:kern w:val="2"/>
          <w:sz w:val="24"/>
          <w:szCs w:val="24"/>
        </w:rPr>
        <w:t>: 75-85 [PMID: 27218012 DOI: 10.1007/s11901-016-0295-9]</w:t>
      </w:r>
    </w:p>
    <w:p w14:paraId="07A078EC" w14:textId="77777777" w:rsidR="002878D2" w:rsidRPr="00CD0063" w:rsidRDefault="002878D2" w:rsidP="002878D2">
      <w:pPr>
        <w:widowControl w:val="0"/>
        <w:spacing w:after="0" w:line="360" w:lineRule="auto"/>
        <w:jc w:val="both"/>
        <w:rPr>
          <w:rFonts w:ascii="Book Antiqua" w:eastAsia="DengXian" w:hAnsi="Book Antiqua" w:cs="Times New Roman"/>
          <w:kern w:val="2"/>
          <w:sz w:val="24"/>
          <w:szCs w:val="24"/>
        </w:rPr>
      </w:pPr>
      <w:r w:rsidRPr="00CD0063">
        <w:rPr>
          <w:rFonts w:ascii="Book Antiqua" w:eastAsia="DengXian" w:hAnsi="Book Antiqua" w:cs="Times New Roman"/>
          <w:kern w:val="2"/>
          <w:sz w:val="24"/>
          <w:szCs w:val="24"/>
        </w:rPr>
        <w:t xml:space="preserve">13 </w:t>
      </w:r>
      <w:proofErr w:type="spellStart"/>
      <w:r w:rsidRPr="00CD0063">
        <w:rPr>
          <w:rFonts w:ascii="Book Antiqua" w:eastAsia="DengXian" w:hAnsi="Book Antiqua" w:cs="Times New Roman"/>
          <w:b/>
          <w:kern w:val="2"/>
          <w:sz w:val="24"/>
          <w:szCs w:val="24"/>
        </w:rPr>
        <w:t>Anstee</w:t>
      </w:r>
      <w:proofErr w:type="spellEnd"/>
      <w:r w:rsidRPr="00CD0063">
        <w:rPr>
          <w:rFonts w:ascii="Book Antiqua" w:eastAsia="DengXian" w:hAnsi="Book Antiqua" w:cs="Times New Roman"/>
          <w:b/>
          <w:kern w:val="2"/>
          <w:sz w:val="24"/>
          <w:szCs w:val="24"/>
        </w:rPr>
        <w:t xml:space="preserve"> QM</w:t>
      </w:r>
      <w:r w:rsidRPr="00CD0063">
        <w:rPr>
          <w:rFonts w:ascii="Book Antiqua" w:eastAsia="DengXian" w:hAnsi="Book Antiqua" w:cs="Times New Roman"/>
          <w:kern w:val="2"/>
          <w:sz w:val="24"/>
          <w:szCs w:val="24"/>
        </w:rPr>
        <w:t xml:space="preserve">, </w:t>
      </w:r>
      <w:proofErr w:type="spellStart"/>
      <w:r w:rsidRPr="00CD0063">
        <w:rPr>
          <w:rFonts w:ascii="Book Antiqua" w:eastAsia="DengXian" w:hAnsi="Book Antiqua" w:cs="Times New Roman"/>
          <w:kern w:val="2"/>
          <w:sz w:val="24"/>
          <w:szCs w:val="24"/>
        </w:rPr>
        <w:t>Targher</w:t>
      </w:r>
      <w:proofErr w:type="spellEnd"/>
      <w:r w:rsidRPr="00CD0063">
        <w:rPr>
          <w:rFonts w:ascii="Book Antiqua" w:eastAsia="DengXian" w:hAnsi="Book Antiqua" w:cs="Times New Roman"/>
          <w:kern w:val="2"/>
          <w:sz w:val="24"/>
          <w:szCs w:val="24"/>
        </w:rPr>
        <w:t xml:space="preserve"> G, Day CP. Progression of NAFLD to diabetes mellitus, cardiovascular disease or cirrhosis. </w:t>
      </w:r>
      <w:r w:rsidRPr="00CD0063">
        <w:rPr>
          <w:rFonts w:ascii="Book Antiqua" w:eastAsia="DengXian" w:hAnsi="Book Antiqua" w:cs="Times New Roman"/>
          <w:i/>
          <w:kern w:val="2"/>
          <w:sz w:val="24"/>
          <w:szCs w:val="24"/>
        </w:rPr>
        <w:t xml:space="preserve">Nat Rev </w:t>
      </w:r>
      <w:proofErr w:type="spellStart"/>
      <w:r w:rsidRPr="00CD0063">
        <w:rPr>
          <w:rFonts w:ascii="Book Antiqua" w:eastAsia="DengXian" w:hAnsi="Book Antiqua" w:cs="Times New Roman"/>
          <w:i/>
          <w:kern w:val="2"/>
          <w:sz w:val="24"/>
          <w:szCs w:val="24"/>
        </w:rPr>
        <w:t>Gastroenterol</w:t>
      </w:r>
      <w:proofErr w:type="spellEnd"/>
      <w:r w:rsidRPr="00CD0063">
        <w:rPr>
          <w:rFonts w:ascii="Book Antiqua" w:eastAsia="DengXian" w:hAnsi="Book Antiqua" w:cs="Times New Roman"/>
          <w:i/>
          <w:kern w:val="2"/>
          <w:sz w:val="24"/>
          <w:szCs w:val="24"/>
        </w:rPr>
        <w:t xml:space="preserve"> </w:t>
      </w:r>
      <w:proofErr w:type="spellStart"/>
      <w:r w:rsidRPr="00CD0063">
        <w:rPr>
          <w:rFonts w:ascii="Book Antiqua" w:eastAsia="DengXian" w:hAnsi="Book Antiqua" w:cs="Times New Roman"/>
          <w:i/>
          <w:kern w:val="2"/>
          <w:sz w:val="24"/>
          <w:szCs w:val="24"/>
        </w:rPr>
        <w:t>Hepatol</w:t>
      </w:r>
      <w:proofErr w:type="spellEnd"/>
      <w:r w:rsidRPr="00CD0063">
        <w:rPr>
          <w:rFonts w:ascii="Book Antiqua" w:eastAsia="DengXian" w:hAnsi="Book Antiqua" w:cs="Times New Roman"/>
          <w:kern w:val="2"/>
          <w:sz w:val="24"/>
          <w:szCs w:val="24"/>
        </w:rPr>
        <w:t xml:space="preserve"> 2013; </w:t>
      </w:r>
      <w:r w:rsidRPr="00CD0063">
        <w:rPr>
          <w:rFonts w:ascii="Book Antiqua" w:eastAsia="DengXian" w:hAnsi="Book Antiqua" w:cs="Times New Roman"/>
          <w:b/>
          <w:kern w:val="2"/>
          <w:sz w:val="24"/>
          <w:szCs w:val="24"/>
        </w:rPr>
        <w:t>10</w:t>
      </w:r>
      <w:r w:rsidRPr="00CD0063">
        <w:rPr>
          <w:rFonts w:ascii="Book Antiqua" w:eastAsia="DengXian" w:hAnsi="Book Antiqua" w:cs="Times New Roman"/>
          <w:kern w:val="2"/>
          <w:sz w:val="24"/>
          <w:szCs w:val="24"/>
        </w:rPr>
        <w:t>: 330-344 [PMID: 23507799 DOI: 10.1038/nrgastro.2013.41]</w:t>
      </w:r>
    </w:p>
    <w:p w14:paraId="324BA3C7" w14:textId="77777777" w:rsidR="002878D2" w:rsidRPr="00CD0063" w:rsidRDefault="002878D2" w:rsidP="002878D2">
      <w:pPr>
        <w:widowControl w:val="0"/>
        <w:spacing w:after="0" w:line="360" w:lineRule="auto"/>
        <w:jc w:val="both"/>
        <w:rPr>
          <w:rFonts w:ascii="Book Antiqua" w:eastAsia="DengXian" w:hAnsi="Book Antiqua" w:cs="Times New Roman"/>
          <w:kern w:val="2"/>
          <w:sz w:val="24"/>
          <w:szCs w:val="24"/>
        </w:rPr>
      </w:pPr>
      <w:r w:rsidRPr="00CD0063">
        <w:rPr>
          <w:rFonts w:ascii="Book Antiqua" w:eastAsia="DengXian" w:hAnsi="Book Antiqua" w:cs="Times New Roman"/>
          <w:kern w:val="2"/>
          <w:sz w:val="24"/>
          <w:szCs w:val="24"/>
        </w:rPr>
        <w:t xml:space="preserve">14 </w:t>
      </w:r>
      <w:proofErr w:type="spellStart"/>
      <w:r w:rsidRPr="00CD0063">
        <w:rPr>
          <w:rFonts w:ascii="Book Antiqua" w:eastAsia="DengXian" w:hAnsi="Book Antiqua" w:cs="Times New Roman"/>
          <w:b/>
          <w:kern w:val="2"/>
          <w:sz w:val="24"/>
          <w:szCs w:val="24"/>
        </w:rPr>
        <w:t>Naik</w:t>
      </w:r>
      <w:proofErr w:type="spellEnd"/>
      <w:r w:rsidRPr="00CD0063">
        <w:rPr>
          <w:rFonts w:ascii="Book Antiqua" w:eastAsia="DengXian" w:hAnsi="Book Antiqua" w:cs="Times New Roman"/>
          <w:b/>
          <w:kern w:val="2"/>
          <w:sz w:val="24"/>
          <w:szCs w:val="24"/>
        </w:rPr>
        <w:t xml:space="preserve"> A</w:t>
      </w:r>
      <w:r w:rsidRPr="00CD0063">
        <w:rPr>
          <w:rFonts w:ascii="Book Antiqua" w:eastAsia="DengXian" w:hAnsi="Book Antiqua" w:cs="Times New Roman"/>
          <w:kern w:val="2"/>
          <w:sz w:val="24"/>
          <w:szCs w:val="24"/>
        </w:rPr>
        <w:t xml:space="preserve">, </w:t>
      </w:r>
      <w:proofErr w:type="spellStart"/>
      <w:r w:rsidRPr="00CD0063">
        <w:rPr>
          <w:rFonts w:ascii="Book Antiqua" w:eastAsia="DengXian" w:hAnsi="Book Antiqua" w:cs="Times New Roman"/>
          <w:kern w:val="2"/>
          <w:sz w:val="24"/>
          <w:szCs w:val="24"/>
        </w:rPr>
        <w:t>Belič</w:t>
      </w:r>
      <w:proofErr w:type="spellEnd"/>
      <w:r w:rsidRPr="00CD0063">
        <w:rPr>
          <w:rFonts w:ascii="Book Antiqua" w:eastAsia="DengXian" w:hAnsi="Book Antiqua" w:cs="Times New Roman"/>
          <w:kern w:val="2"/>
          <w:sz w:val="24"/>
          <w:szCs w:val="24"/>
        </w:rPr>
        <w:t xml:space="preserve"> A, </w:t>
      </w:r>
      <w:proofErr w:type="spellStart"/>
      <w:r w:rsidRPr="00CD0063">
        <w:rPr>
          <w:rFonts w:ascii="Book Antiqua" w:eastAsia="DengXian" w:hAnsi="Book Antiqua" w:cs="Times New Roman"/>
          <w:kern w:val="2"/>
          <w:sz w:val="24"/>
          <w:szCs w:val="24"/>
        </w:rPr>
        <w:t>Zanger</w:t>
      </w:r>
      <w:proofErr w:type="spellEnd"/>
      <w:r w:rsidRPr="00CD0063">
        <w:rPr>
          <w:rFonts w:ascii="Book Antiqua" w:eastAsia="DengXian" w:hAnsi="Book Antiqua" w:cs="Times New Roman"/>
          <w:kern w:val="2"/>
          <w:sz w:val="24"/>
          <w:szCs w:val="24"/>
        </w:rPr>
        <w:t xml:space="preserve"> UM, </w:t>
      </w:r>
      <w:proofErr w:type="spellStart"/>
      <w:r w:rsidRPr="00CD0063">
        <w:rPr>
          <w:rFonts w:ascii="Book Antiqua" w:eastAsia="DengXian" w:hAnsi="Book Antiqua" w:cs="Times New Roman"/>
          <w:kern w:val="2"/>
          <w:sz w:val="24"/>
          <w:szCs w:val="24"/>
        </w:rPr>
        <w:t>Rozman</w:t>
      </w:r>
      <w:proofErr w:type="spellEnd"/>
      <w:r w:rsidRPr="00CD0063">
        <w:rPr>
          <w:rFonts w:ascii="Book Antiqua" w:eastAsia="DengXian" w:hAnsi="Book Antiqua" w:cs="Times New Roman"/>
          <w:kern w:val="2"/>
          <w:sz w:val="24"/>
          <w:szCs w:val="24"/>
        </w:rPr>
        <w:t xml:space="preserve"> D. Molecular Interactions between NAFLD and Xenobiotic Metabolism. </w:t>
      </w:r>
      <w:r w:rsidRPr="00CD0063">
        <w:rPr>
          <w:rFonts w:ascii="Book Antiqua" w:eastAsia="DengXian" w:hAnsi="Book Antiqua" w:cs="Times New Roman"/>
          <w:i/>
          <w:kern w:val="2"/>
          <w:sz w:val="24"/>
          <w:szCs w:val="24"/>
        </w:rPr>
        <w:t>Front Genet</w:t>
      </w:r>
      <w:r w:rsidRPr="00CD0063">
        <w:rPr>
          <w:rFonts w:ascii="Book Antiqua" w:eastAsia="DengXian" w:hAnsi="Book Antiqua" w:cs="Times New Roman"/>
          <w:kern w:val="2"/>
          <w:sz w:val="24"/>
          <w:szCs w:val="24"/>
        </w:rPr>
        <w:t xml:space="preserve"> 2013; </w:t>
      </w:r>
      <w:r w:rsidRPr="00CD0063">
        <w:rPr>
          <w:rFonts w:ascii="Book Antiqua" w:eastAsia="DengXian" w:hAnsi="Book Antiqua" w:cs="Times New Roman"/>
          <w:b/>
          <w:kern w:val="2"/>
          <w:sz w:val="24"/>
          <w:szCs w:val="24"/>
        </w:rPr>
        <w:t>4</w:t>
      </w:r>
      <w:r w:rsidRPr="00CD0063">
        <w:rPr>
          <w:rFonts w:ascii="Book Antiqua" w:eastAsia="DengXian" w:hAnsi="Book Antiqua" w:cs="Times New Roman"/>
          <w:kern w:val="2"/>
          <w:sz w:val="24"/>
          <w:szCs w:val="24"/>
        </w:rPr>
        <w:t>: 2 [PMID: 23346097 DOI: 10.3389/fgene.2013.00002]</w:t>
      </w:r>
    </w:p>
    <w:p w14:paraId="1AD6E7AB" w14:textId="77777777" w:rsidR="002878D2" w:rsidRPr="00CD0063" w:rsidRDefault="002878D2" w:rsidP="002878D2">
      <w:pPr>
        <w:widowControl w:val="0"/>
        <w:spacing w:after="0" w:line="360" w:lineRule="auto"/>
        <w:jc w:val="both"/>
        <w:rPr>
          <w:rFonts w:ascii="Book Antiqua" w:eastAsia="DengXian" w:hAnsi="Book Antiqua" w:cs="Times New Roman"/>
          <w:kern w:val="2"/>
          <w:sz w:val="24"/>
          <w:szCs w:val="24"/>
        </w:rPr>
      </w:pPr>
      <w:r w:rsidRPr="00CD0063">
        <w:rPr>
          <w:rFonts w:ascii="Book Antiqua" w:eastAsia="DengXian" w:hAnsi="Book Antiqua" w:cs="Times New Roman"/>
          <w:kern w:val="2"/>
          <w:sz w:val="24"/>
          <w:szCs w:val="24"/>
        </w:rPr>
        <w:t xml:space="preserve">15 </w:t>
      </w:r>
      <w:proofErr w:type="spellStart"/>
      <w:r w:rsidRPr="00CD0063">
        <w:rPr>
          <w:rFonts w:ascii="Book Antiqua" w:eastAsia="DengXian" w:hAnsi="Book Antiqua" w:cs="Times New Roman"/>
          <w:b/>
          <w:kern w:val="2"/>
          <w:sz w:val="24"/>
          <w:szCs w:val="24"/>
        </w:rPr>
        <w:t>Bellentani</w:t>
      </w:r>
      <w:proofErr w:type="spellEnd"/>
      <w:r w:rsidRPr="00CD0063">
        <w:rPr>
          <w:rFonts w:ascii="Book Antiqua" w:eastAsia="DengXian" w:hAnsi="Book Antiqua" w:cs="Times New Roman"/>
          <w:b/>
          <w:kern w:val="2"/>
          <w:sz w:val="24"/>
          <w:szCs w:val="24"/>
        </w:rPr>
        <w:t xml:space="preserve"> S</w:t>
      </w:r>
      <w:r w:rsidRPr="00CD0063">
        <w:rPr>
          <w:rFonts w:ascii="Book Antiqua" w:eastAsia="DengXian" w:hAnsi="Book Antiqua" w:cs="Times New Roman"/>
          <w:kern w:val="2"/>
          <w:sz w:val="24"/>
          <w:szCs w:val="24"/>
        </w:rPr>
        <w:t xml:space="preserve">. The epidemiology of non-alcoholic fatty liver disease. </w:t>
      </w:r>
      <w:r w:rsidRPr="00CD0063">
        <w:rPr>
          <w:rFonts w:ascii="Book Antiqua" w:eastAsia="DengXian" w:hAnsi="Book Antiqua" w:cs="Times New Roman"/>
          <w:i/>
          <w:kern w:val="2"/>
          <w:sz w:val="24"/>
          <w:szCs w:val="24"/>
        </w:rPr>
        <w:t>Liver Int</w:t>
      </w:r>
      <w:r w:rsidRPr="00CD0063">
        <w:rPr>
          <w:rFonts w:ascii="Book Antiqua" w:eastAsia="DengXian" w:hAnsi="Book Antiqua" w:cs="Times New Roman"/>
          <w:kern w:val="2"/>
          <w:sz w:val="24"/>
          <w:szCs w:val="24"/>
        </w:rPr>
        <w:t xml:space="preserve"> 2017; </w:t>
      </w:r>
      <w:r w:rsidRPr="00CD0063">
        <w:rPr>
          <w:rFonts w:ascii="Book Antiqua" w:eastAsia="DengXian" w:hAnsi="Book Antiqua" w:cs="Times New Roman"/>
          <w:b/>
          <w:kern w:val="2"/>
          <w:sz w:val="24"/>
          <w:szCs w:val="24"/>
        </w:rPr>
        <w:t>37 Suppl 1</w:t>
      </w:r>
      <w:r w:rsidRPr="00CD0063">
        <w:rPr>
          <w:rFonts w:ascii="Book Antiqua" w:eastAsia="DengXian" w:hAnsi="Book Antiqua" w:cs="Times New Roman"/>
          <w:kern w:val="2"/>
          <w:sz w:val="24"/>
          <w:szCs w:val="24"/>
        </w:rPr>
        <w:t>: 81-84 [PMID: 28052624 DOI: 10.1111/liv.13299]</w:t>
      </w:r>
    </w:p>
    <w:p w14:paraId="41824933" w14:textId="77777777" w:rsidR="002878D2" w:rsidRPr="00CD0063" w:rsidRDefault="002878D2" w:rsidP="002878D2">
      <w:pPr>
        <w:widowControl w:val="0"/>
        <w:spacing w:after="0" w:line="360" w:lineRule="auto"/>
        <w:jc w:val="both"/>
        <w:rPr>
          <w:rFonts w:ascii="Book Antiqua" w:eastAsia="DengXian" w:hAnsi="Book Antiqua" w:cs="Times New Roman"/>
          <w:kern w:val="2"/>
          <w:sz w:val="24"/>
          <w:szCs w:val="24"/>
        </w:rPr>
      </w:pPr>
      <w:r w:rsidRPr="00CD0063">
        <w:rPr>
          <w:rFonts w:ascii="Book Antiqua" w:eastAsia="DengXian" w:hAnsi="Book Antiqua" w:cs="Times New Roman"/>
          <w:kern w:val="2"/>
          <w:sz w:val="24"/>
          <w:szCs w:val="24"/>
        </w:rPr>
        <w:t xml:space="preserve">16 </w:t>
      </w:r>
      <w:r w:rsidRPr="00CD0063">
        <w:rPr>
          <w:rFonts w:ascii="Book Antiqua" w:eastAsia="DengXian" w:hAnsi="Book Antiqua" w:cs="Times New Roman"/>
          <w:b/>
          <w:kern w:val="2"/>
          <w:sz w:val="24"/>
          <w:szCs w:val="24"/>
        </w:rPr>
        <w:t>White DL</w:t>
      </w:r>
      <w:r w:rsidRPr="00CD0063">
        <w:rPr>
          <w:rFonts w:ascii="Book Antiqua" w:eastAsia="DengXian" w:hAnsi="Book Antiqua" w:cs="Times New Roman"/>
          <w:kern w:val="2"/>
          <w:sz w:val="24"/>
          <w:szCs w:val="24"/>
        </w:rPr>
        <w:t xml:space="preserve">, </w:t>
      </w:r>
      <w:proofErr w:type="spellStart"/>
      <w:r w:rsidRPr="00CD0063">
        <w:rPr>
          <w:rFonts w:ascii="Book Antiqua" w:eastAsia="DengXian" w:hAnsi="Book Antiqua" w:cs="Times New Roman"/>
          <w:kern w:val="2"/>
          <w:sz w:val="24"/>
          <w:szCs w:val="24"/>
        </w:rPr>
        <w:t>Kanwal</w:t>
      </w:r>
      <w:proofErr w:type="spellEnd"/>
      <w:r w:rsidRPr="00CD0063">
        <w:rPr>
          <w:rFonts w:ascii="Book Antiqua" w:eastAsia="DengXian" w:hAnsi="Book Antiqua" w:cs="Times New Roman"/>
          <w:kern w:val="2"/>
          <w:sz w:val="24"/>
          <w:szCs w:val="24"/>
        </w:rPr>
        <w:t xml:space="preserve"> F, El-</w:t>
      </w:r>
      <w:proofErr w:type="spellStart"/>
      <w:r w:rsidRPr="00CD0063">
        <w:rPr>
          <w:rFonts w:ascii="Book Antiqua" w:eastAsia="DengXian" w:hAnsi="Book Antiqua" w:cs="Times New Roman"/>
          <w:kern w:val="2"/>
          <w:sz w:val="24"/>
          <w:szCs w:val="24"/>
        </w:rPr>
        <w:t>Serag</w:t>
      </w:r>
      <w:proofErr w:type="spellEnd"/>
      <w:r w:rsidRPr="00CD0063">
        <w:rPr>
          <w:rFonts w:ascii="Book Antiqua" w:eastAsia="DengXian" w:hAnsi="Book Antiqua" w:cs="Times New Roman"/>
          <w:kern w:val="2"/>
          <w:sz w:val="24"/>
          <w:szCs w:val="24"/>
        </w:rPr>
        <w:t xml:space="preserve"> HB. Association between nonalcoholic fatty liver disease and risk for hepatocellular cancer, based on systematic review. </w:t>
      </w:r>
      <w:proofErr w:type="spellStart"/>
      <w:r w:rsidRPr="00CD0063">
        <w:rPr>
          <w:rFonts w:ascii="Book Antiqua" w:eastAsia="DengXian" w:hAnsi="Book Antiqua" w:cs="Times New Roman"/>
          <w:i/>
          <w:kern w:val="2"/>
          <w:sz w:val="24"/>
          <w:szCs w:val="24"/>
        </w:rPr>
        <w:t>Clin</w:t>
      </w:r>
      <w:proofErr w:type="spellEnd"/>
      <w:r w:rsidRPr="00CD0063">
        <w:rPr>
          <w:rFonts w:ascii="Book Antiqua" w:eastAsia="DengXian" w:hAnsi="Book Antiqua" w:cs="Times New Roman"/>
          <w:i/>
          <w:kern w:val="2"/>
          <w:sz w:val="24"/>
          <w:szCs w:val="24"/>
        </w:rPr>
        <w:t xml:space="preserve"> </w:t>
      </w:r>
      <w:proofErr w:type="spellStart"/>
      <w:r w:rsidRPr="00CD0063">
        <w:rPr>
          <w:rFonts w:ascii="Book Antiqua" w:eastAsia="DengXian" w:hAnsi="Book Antiqua" w:cs="Times New Roman"/>
          <w:i/>
          <w:kern w:val="2"/>
          <w:sz w:val="24"/>
          <w:szCs w:val="24"/>
        </w:rPr>
        <w:t>Gastroenterol</w:t>
      </w:r>
      <w:proofErr w:type="spellEnd"/>
      <w:r w:rsidRPr="00CD0063">
        <w:rPr>
          <w:rFonts w:ascii="Book Antiqua" w:eastAsia="DengXian" w:hAnsi="Book Antiqua" w:cs="Times New Roman"/>
          <w:i/>
          <w:kern w:val="2"/>
          <w:sz w:val="24"/>
          <w:szCs w:val="24"/>
        </w:rPr>
        <w:t xml:space="preserve"> </w:t>
      </w:r>
      <w:proofErr w:type="spellStart"/>
      <w:r w:rsidRPr="00CD0063">
        <w:rPr>
          <w:rFonts w:ascii="Book Antiqua" w:eastAsia="DengXian" w:hAnsi="Book Antiqua" w:cs="Times New Roman"/>
          <w:i/>
          <w:kern w:val="2"/>
          <w:sz w:val="24"/>
          <w:szCs w:val="24"/>
        </w:rPr>
        <w:t>Hepatol</w:t>
      </w:r>
      <w:proofErr w:type="spellEnd"/>
      <w:r w:rsidRPr="00CD0063">
        <w:rPr>
          <w:rFonts w:ascii="Book Antiqua" w:eastAsia="DengXian" w:hAnsi="Book Antiqua" w:cs="Times New Roman"/>
          <w:kern w:val="2"/>
          <w:sz w:val="24"/>
          <w:szCs w:val="24"/>
        </w:rPr>
        <w:t xml:space="preserve"> 2012; </w:t>
      </w:r>
      <w:r w:rsidRPr="00CD0063">
        <w:rPr>
          <w:rFonts w:ascii="Book Antiqua" w:eastAsia="DengXian" w:hAnsi="Book Antiqua" w:cs="Times New Roman"/>
          <w:b/>
          <w:kern w:val="2"/>
          <w:sz w:val="24"/>
          <w:szCs w:val="24"/>
        </w:rPr>
        <w:t>10</w:t>
      </w:r>
      <w:r w:rsidRPr="00CD0063">
        <w:rPr>
          <w:rFonts w:ascii="Book Antiqua" w:eastAsia="DengXian" w:hAnsi="Book Antiqua" w:cs="Times New Roman"/>
          <w:kern w:val="2"/>
          <w:sz w:val="24"/>
          <w:szCs w:val="24"/>
        </w:rPr>
        <w:t>: 1342-1359.e2 [PMID: 23041539 DOI: 10.1016/j.cgh.2012.10.001]</w:t>
      </w:r>
    </w:p>
    <w:p w14:paraId="3E3F02F4" w14:textId="77777777" w:rsidR="002878D2" w:rsidRPr="00CD0063" w:rsidRDefault="002878D2" w:rsidP="002878D2">
      <w:pPr>
        <w:widowControl w:val="0"/>
        <w:spacing w:after="0" w:line="360" w:lineRule="auto"/>
        <w:jc w:val="both"/>
        <w:rPr>
          <w:rFonts w:ascii="Book Antiqua" w:eastAsia="DengXian" w:hAnsi="Book Antiqua" w:cs="Times New Roman"/>
          <w:kern w:val="2"/>
          <w:sz w:val="24"/>
          <w:szCs w:val="24"/>
        </w:rPr>
      </w:pPr>
      <w:r w:rsidRPr="00CD0063">
        <w:rPr>
          <w:rFonts w:ascii="Book Antiqua" w:eastAsia="DengXian" w:hAnsi="Book Antiqua" w:cs="Times New Roman"/>
          <w:kern w:val="2"/>
          <w:sz w:val="24"/>
          <w:szCs w:val="24"/>
        </w:rPr>
        <w:t xml:space="preserve">17 </w:t>
      </w:r>
      <w:proofErr w:type="spellStart"/>
      <w:r w:rsidRPr="00CD0063">
        <w:rPr>
          <w:rFonts w:ascii="Book Antiqua" w:eastAsia="DengXian" w:hAnsi="Book Antiqua" w:cs="Times New Roman"/>
          <w:b/>
          <w:kern w:val="2"/>
          <w:sz w:val="24"/>
          <w:szCs w:val="24"/>
        </w:rPr>
        <w:t>Younossi</w:t>
      </w:r>
      <w:proofErr w:type="spellEnd"/>
      <w:r w:rsidRPr="00CD0063">
        <w:rPr>
          <w:rFonts w:ascii="Book Antiqua" w:eastAsia="DengXian" w:hAnsi="Book Antiqua" w:cs="Times New Roman"/>
          <w:b/>
          <w:kern w:val="2"/>
          <w:sz w:val="24"/>
          <w:szCs w:val="24"/>
        </w:rPr>
        <w:t xml:space="preserve"> ZM</w:t>
      </w:r>
      <w:r w:rsidRPr="00CD0063">
        <w:rPr>
          <w:rFonts w:ascii="Book Antiqua" w:eastAsia="DengXian" w:hAnsi="Book Antiqua" w:cs="Times New Roman"/>
          <w:kern w:val="2"/>
          <w:sz w:val="24"/>
          <w:szCs w:val="24"/>
        </w:rPr>
        <w:t xml:space="preserve">, Koenig AB, </w:t>
      </w:r>
      <w:proofErr w:type="spellStart"/>
      <w:r w:rsidRPr="00CD0063">
        <w:rPr>
          <w:rFonts w:ascii="Book Antiqua" w:eastAsia="DengXian" w:hAnsi="Book Antiqua" w:cs="Times New Roman"/>
          <w:kern w:val="2"/>
          <w:sz w:val="24"/>
          <w:szCs w:val="24"/>
        </w:rPr>
        <w:t>Abdelatif</w:t>
      </w:r>
      <w:proofErr w:type="spellEnd"/>
      <w:r w:rsidRPr="00CD0063">
        <w:rPr>
          <w:rFonts w:ascii="Book Antiqua" w:eastAsia="DengXian" w:hAnsi="Book Antiqua" w:cs="Times New Roman"/>
          <w:kern w:val="2"/>
          <w:sz w:val="24"/>
          <w:szCs w:val="24"/>
        </w:rPr>
        <w:t xml:space="preserve"> D, </w:t>
      </w:r>
      <w:proofErr w:type="spellStart"/>
      <w:r w:rsidRPr="00CD0063">
        <w:rPr>
          <w:rFonts w:ascii="Book Antiqua" w:eastAsia="DengXian" w:hAnsi="Book Antiqua" w:cs="Times New Roman"/>
          <w:kern w:val="2"/>
          <w:sz w:val="24"/>
          <w:szCs w:val="24"/>
        </w:rPr>
        <w:t>Fazel</w:t>
      </w:r>
      <w:proofErr w:type="spellEnd"/>
      <w:r w:rsidRPr="00CD0063">
        <w:rPr>
          <w:rFonts w:ascii="Book Antiqua" w:eastAsia="DengXian" w:hAnsi="Book Antiqua" w:cs="Times New Roman"/>
          <w:kern w:val="2"/>
          <w:sz w:val="24"/>
          <w:szCs w:val="24"/>
        </w:rPr>
        <w:t xml:space="preserve"> Y, Henry L, </w:t>
      </w:r>
      <w:proofErr w:type="spellStart"/>
      <w:r w:rsidRPr="00CD0063">
        <w:rPr>
          <w:rFonts w:ascii="Book Antiqua" w:eastAsia="DengXian" w:hAnsi="Book Antiqua" w:cs="Times New Roman"/>
          <w:kern w:val="2"/>
          <w:sz w:val="24"/>
          <w:szCs w:val="24"/>
        </w:rPr>
        <w:t>Wymer</w:t>
      </w:r>
      <w:proofErr w:type="spellEnd"/>
      <w:r w:rsidRPr="00CD0063">
        <w:rPr>
          <w:rFonts w:ascii="Book Antiqua" w:eastAsia="DengXian" w:hAnsi="Book Antiqua" w:cs="Times New Roman"/>
          <w:kern w:val="2"/>
          <w:sz w:val="24"/>
          <w:szCs w:val="24"/>
        </w:rPr>
        <w:t xml:space="preserve"> M. Global epidemiology of nonalcoholic fatty liver disease-Meta-analytic assessment of prevalence, incidence, and outcomes. </w:t>
      </w:r>
      <w:r w:rsidRPr="00CD0063">
        <w:rPr>
          <w:rFonts w:ascii="Book Antiqua" w:eastAsia="DengXian" w:hAnsi="Book Antiqua" w:cs="Times New Roman"/>
          <w:i/>
          <w:kern w:val="2"/>
          <w:sz w:val="24"/>
          <w:szCs w:val="24"/>
        </w:rPr>
        <w:t>Hepatology</w:t>
      </w:r>
      <w:r w:rsidRPr="00CD0063">
        <w:rPr>
          <w:rFonts w:ascii="Book Antiqua" w:eastAsia="DengXian" w:hAnsi="Book Antiqua" w:cs="Times New Roman"/>
          <w:kern w:val="2"/>
          <w:sz w:val="24"/>
          <w:szCs w:val="24"/>
        </w:rPr>
        <w:t xml:space="preserve"> 2016; </w:t>
      </w:r>
      <w:r w:rsidRPr="00CD0063">
        <w:rPr>
          <w:rFonts w:ascii="Book Antiqua" w:eastAsia="DengXian" w:hAnsi="Book Antiqua" w:cs="Times New Roman"/>
          <w:b/>
          <w:kern w:val="2"/>
          <w:sz w:val="24"/>
          <w:szCs w:val="24"/>
        </w:rPr>
        <w:t>64</w:t>
      </w:r>
      <w:r w:rsidRPr="00CD0063">
        <w:rPr>
          <w:rFonts w:ascii="Book Antiqua" w:eastAsia="DengXian" w:hAnsi="Book Antiqua" w:cs="Times New Roman"/>
          <w:kern w:val="2"/>
          <w:sz w:val="24"/>
          <w:szCs w:val="24"/>
        </w:rPr>
        <w:t>: 73-84 [PMID: 26707365 DOI: 10.1002/hep.28431]</w:t>
      </w:r>
    </w:p>
    <w:p w14:paraId="12612F7F" w14:textId="77777777" w:rsidR="002878D2" w:rsidRPr="00CD0063" w:rsidRDefault="002878D2" w:rsidP="002878D2">
      <w:pPr>
        <w:widowControl w:val="0"/>
        <w:spacing w:after="0" w:line="360" w:lineRule="auto"/>
        <w:jc w:val="both"/>
        <w:rPr>
          <w:rFonts w:ascii="Book Antiqua" w:eastAsia="DengXian" w:hAnsi="Book Antiqua" w:cs="Times New Roman"/>
          <w:kern w:val="2"/>
          <w:sz w:val="24"/>
          <w:szCs w:val="24"/>
        </w:rPr>
      </w:pPr>
      <w:r w:rsidRPr="00CD0063">
        <w:rPr>
          <w:rFonts w:ascii="Book Antiqua" w:eastAsia="DengXian" w:hAnsi="Book Antiqua" w:cs="Times New Roman"/>
          <w:kern w:val="2"/>
          <w:sz w:val="24"/>
          <w:szCs w:val="24"/>
        </w:rPr>
        <w:t xml:space="preserve">18 </w:t>
      </w:r>
      <w:r w:rsidRPr="00CD0063">
        <w:rPr>
          <w:rFonts w:ascii="Book Antiqua" w:eastAsia="DengXian" w:hAnsi="Book Antiqua" w:cs="Times New Roman"/>
          <w:b/>
          <w:kern w:val="2"/>
          <w:sz w:val="24"/>
          <w:szCs w:val="24"/>
        </w:rPr>
        <w:t>Angulo P</w:t>
      </w:r>
      <w:r w:rsidRPr="00CD0063">
        <w:rPr>
          <w:rFonts w:ascii="Book Antiqua" w:eastAsia="DengXian" w:hAnsi="Book Antiqua" w:cs="Times New Roman"/>
          <w:kern w:val="2"/>
          <w:sz w:val="24"/>
          <w:szCs w:val="24"/>
        </w:rPr>
        <w:t xml:space="preserve">, Kleiner DE, Dam-Larsen S, Adams LA, </w:t>
      </w:r>
      <w:proofErr w:type="spellStart"/>
      <w:r w:rsidRPr="00CD0063">
        <w:rPr>
          <w:rFonts w:ascii="Book Antiqua" w:eastAsia="DengXian" w:hAnsi="Book Antiqua" w:cs="Times New Roman"/>
          <w:kern w:val="2"/>
          <w:sz w:val="24"/>
          <w:szCs w:val="24"/>
        </w:rPr>
        <w:t>Bjornsson</w:t>
      </w:r>
      <w:proofErr w:type="spellEnd"/>
      <w:r w:rsidRPr="00CD0063">
        <w:rPr>
          <w:rFonts w:ascii="Book Antiqua" w:eastAsia="DengXian" w:hAnsi="Book Antiqua" w:cs="Times New Roman"/>
          <w:kern w:val="2"/>
          <w:sz w:val="24"/>
          <w:szCs w:val="24"/>
        </w:rPr>
        <w:t xml:space="preserve"> ES, </w:t>
      </w:r>
      <w:proofErr w:type="spellStart"/>
      <w:r w:rsidRPr="00CD0063">
        <w:rPr>
          <w:rFonts w:ascii="Book Antiqua" w:eastAsia="DengXian" w:hAnsi="Book Antiqua" w:cs="Times New Roman"/>
          <w:kern w:val="2"/>
          <w:sz w:val="24"/>
          <w:szCs w:val="24"/>
        </w:rPr>
        <w:t>Charatcharoenwitthaya</w:t>
      </w:r>
      <w:proofErr w:type="spellEnd"/>
      <w:r w:rsidRPr="00CD0063">
        <w:rPr>
          <w:rFonts w:ascii="Book Antiqua" w:eastAsia="DengXian" w:hAnsi="Book Antiqua" w:cs="Times New Roman"/>
          <w:kern w:val="2"/>
          <w:sz w:val="24"/>
          <w:szCs w:val="24"/>
        </w:rPr>
        <w:t xml:space="preserve"> P, Mills PR, </w:t>
      </w:r>
      <w:proofErr w:type="spellStart"/>
      <w:r w:rsidRPr="00CD0063">
        <w:rPr>
          <w:rFonts w:ascii="Book Antiqua" w:eastAsia="DengXian" w:hAnsi="Book Antiqua" w:cs="Times New Roman"/>
          <w:kern w:val="2"/>
          <w:sz w:val="24"/>
          <w:szCs w:val="24"/>
        </w:rPr>
        <w:t>Keach</w:t>
      </w:r>
      <w:proofErr w:type="spellEnd"/>
      <w:r w:rsidRPr="00CD0063">
        <w:rPr>
          <w:rFonts w:ascii="Book Antiqua" w:eastAsia="DengXian" w:hAnsi="Book Antiqua" w:cs="Times New Roman"/>
          <w:kern w:val="2"/>
          <w:sz w:val="24"/>
          <w:szCs w:val="24"/>
        </w:rPr>
        <w:t xml:space="preserve"> JC, Lafferty HD, </w:t>
      </w:r>
      <w:proofErr w:type="spellStart"/>
      <w:r w:rsidRPr="00CD0063">
        <w:rPr>
          <w:rFonts w:ascii="Book Antiqua" w:eastAsia="DengXian" w:hAnsi="Book Antiqua" w:cs="Times New Roman"/>
          <w:kern w:val="2"/>
          <w:sz w:val="24"/>
          <w:szCs w:val="24"/>
        </w:rPr>
        <w:t>Stahler</w:t>
      </w:r>
      <w:proofErr w:type="spellEnd"/>
      <w:r w:rsidRPr="00CD0063">
        <w:rPr>
          <w:rFonts w:ascii="Book Antiqua" w:eastAsia="DengXian" w:hAnsi="Book Antiqua" w:cs="Times New Roman"/>
          <w:kern w:val="2"/>
          <w:sz w:val="24"/>
          <w:szCs w:val="24"/>
        </w:rPr>
        <w:t xml:space="preserve"> A, </w:t>
      </w:r>
      <w:proofErr w:type="spellStart"/>
      <w:r w:rsidRPr="00CD0063">
        <w:rPr>
          <w:rFonts w:ascii="Book Antiqua" w:eastAsia="DengXian" w:hAnsi="Book Antiqua" w:cs="Times New Roman"/>
          <w:kern w:val="2"/>
          <w:sz w:val="24"/>
          <w:szCs w:val="24"/>
        </w:rPr>
        <w:t>Haflidadottir</w:t>
      </w:r>
      <w:proofErr w:type="spellEnd"/>
      <w:r w:rsidRPr="00CD0063">
        <w:rPr>
          <w:rFonts w:ascii="Book Antiqua" w:eastAsia="DengXian" w:hAnsi="Book Antiqua" w:cs="Times New Roman"/>
          <w:kern w:val="2"/>
          <w:sz w:val="24"/>
          <w:szCs w:val="24"/>
        </w:rPr>
        <w:t xml:space="preserve"> S, </w:t>
      </w:r>
      <w:proofErr w:type="spellStart"/>
      <w:r w:rsidRPr="00CD0063">
        <w:rPr>
          <w:rFonts w:ascii="Book Antiqua" w:eastAsia="DengXian" w:hAnsi="Book Antiqua" w:cs="Times New Roman"/>
          <w:kern w:val="2"/>
          <w:sz w:val="24"/>
          <w:szCs w:val="24"/>
        </w:rPr>
        <w:t>Bendtsen</w:t>
      </w:r>
      <w:proofErr w:type="spellEnd"/>
      <w:r w:rsidRPr="00CD0063">
        <w:rPr>
          <w:rFonts w:ascii="Book Antiqua" w:eastAsia="DengXian" w:hAnsi="Book Antiqua" w:cs="Times New Roman"/>
          <w:kern w:val="2"/>
          <w:sz w:val="24"/>
          <w:szCs w:val="24"/>
        </w:rPr>
        <w:t xml:space="preserve"> F. Liver Fibrosis, but No Other Histologic Features, Is Associated With Long-</w:t>
      </w:r>
      <w:r w:rsidRPr="00CD0063">
        <w:rPr>
          <w:rFonts w:ascii="Book Antiqua" w:eastAsia="DengXian" w:hAnsi="Book Antiqua" w:cs="Times New Roman"/>
          <w:kern w:val="2"/>
          <w:sz w:val="24"/>
          <w:szCs w:val="24"/>
        </w:rPr>
        <w:lastRenderedPageBreak/>
        <w:t xml:space="preserve">term Outcomes of Patients With Nonalcoholic Fatty Liver Disease. </w:t>
      </w:r>
      <w:r w:rsidRPr="00CD0063">
        <w:rPr>
          <w:rFonts w:ascii="Book Antiqua" w:eastAsia="DengXian" w:hAnsi="Book Antiqua" w:cs="Times New Roman"/>
          <w:i/>
          <w:kern w:val="2"/>
          <w:sz w:val="24"/>
          <w:szCs w:val="24"/>
        </w:rPr>
        <w:t>Gastroenterology</w:t>
      </w:r>
      <w:r w:rsidRPr="00CD0063">
        <w:rPr>
          <w:rFonts w:ascii="Book Antiqua" w:eastAsia="DengXian" w:hAnsi="Book Antiqua" w:cs="Times New Roman"/>
          <w:kern w:val="2"/>
          <w:sz w:val="24"/>
          <w:szCs w:val="24"/>
        </w:rPr>
        <w:t xml:space="preserve"> 2015; </w:t>
      </w:r>
      <w:r w:rsidRPr="00CD0063">
        <w:rPr>
          <w:rFonts w:ascii="Book Antiqua" w:eastAsia="DengXian" w:hAnsi="Book Antiqua" w:cs="Times New Roman"/>
          <w:b/>
          <w:kern w:val="2"/>
          <w:sz w:val="24"/>
          <w:szCs w:val="24"/>
        </w:rPr>
        <w:t>149</w:t>
      </w:r>
      <w:r w:rsidRPr="00CD0063">
        <w:rPr>
          <w:rFonts w:ascii="Book Antiqua" w:eastAsia="DengXian" w:hAnsi="Book Antiqua" w:cs="Times New Roman"/>
          <w:kern w:val="2"/>
          <w:sz w:val="24"/>
          <w:szCs w:val="24"/>
        </w:rPr>
        <w:t>: 389-97.e10 [PMID: 25935633 DOI: 10.1053/j.gastro.2015.04.043]</w:t>
      </w:r>
    </w:p>
    <w:p w14:paraId="3567E158" w14:textId="77777777" w:rsidR="002878D2" w:rsidRPr="00CD0063" w:rsidRDefault="002878D2" w:rsidP="002878D2">
      <w:pPr>
        <w:widowControl w:val="0"/>
        <w:spacing w:after="0" w:line="360" w:lineRule="auto"/>
        <w:jc w:val="both"/>
        <w:rPr>
          <w:rFonts w:ascii="Book Antiqua" w:eastAsia="DengXian" w:hAnsi="Book Antiqua" w:cs="Times New Roman"/>
          <w:kern w:val="2"/>
          <w:sz w:val="24"/>
          <w:szCs w:val="24"/>
        </w:rPr>
      </w:pPr>
      <w:r w:rsidRPr="00CD0063">
        <w:rPr>
          <w:rFonts w:ascii="Book Antiqua" w:eastAsia="DengXian" w:hAnsi="Book Antiqua" w:cs="Times New Roman"/>
          <w:kern w:val="2"/>
          <w:sz w:val="24"/>
          <w:szCs w:val="24"/>
        </w:rPr>
        <w:t xml:space="preserve">19 </w:t>
      </w:r>
      <w:r w:rsidRPr="00CD0063">
        <w:rPr>
          <w:rFonts w:ascii="Book Antiqua" w:eastAsia="DengXian" w:hAnsi="Book Antiqua" w:cs="Times New Roman"/>
          <w:b/>
          <w:kern w:val="2"/>
          <w:sz w:val="24"/>
          <w:szCs w:val="24"/>
        </w:rPr>
        <w:t>Lake AD</w:t>
      </w:r>
      <w:r w:rsidRPr="00CD0063">
        <w:rPr>
          <w:rFonts w:ascii="Book Antiqua" w:eastAsia="DengXian" w:hAnsi="Book Antiqua" w:cs="Times New Roman"/>
          <w:kern w:val="2"/>
          <w:sz w:val="24"/>
          <w:szCs w:val="24"/>
        </w:rPr>
        <w:t xml:space="preserve">, Novak P, Fisher CD, Jackson JP, Hardwick RN, </w:t>
      </w:r>
      <w:proofErr w:type="spellStart"/>
      <w:r w:rsidRPr="00CD0063">
        <w:rPr>
          <w:rFonts w:ascii="Book Antiqua" w:eastAsia="DengXian" w:hAnsi="Book Antiqua" w:cs="Times New Roman"/>
          <w:kern w:val="2"/>
          <w:sz w:val="24"/>
          <w:szCs w:val="24"/>
        </w:rPr>
        <w:t>Billheimer</w:t>
      </w:r>
      <w:proofErr w:type="spellEnd"/>
      <w:r w:rsidRPr="00CD0063">
        <w:rPr>
          <w:rFonts w:ascii="Book Antiqua" w:eastAsia="DengXian" w:hAnsi="Book Antiqua" w:cs="Times New Roman"/>
          <w:kern w:val="2"/>
          <w:sz w:val="24"/>
          <w:szCs w:val="24"/>
        </w:rPr>
        <w:t xml:space="preserve"> DD, </w:t>
      </w:r>
      <w:proofErr w:type="spellStart"/>
      <w:r w:rsidRPr="00CD0063">
        <w:rPr>
          <w:rFonts w:ascii="Book Antiqua" w:eastAsia="DengXian" w:hAnsi="Book Antiqua" w:cs="Times New Roman"/>
          <w:kern w:val="2"/>
          <w:sz w:val="24"/>
          <w:szCs w:val="24"/>
        </w:rPr>
        <w:t>Klimecki</w:t>
      </w:r>
      <w:proofErr w:type="spellEnd"/>
      <w:r w:rsidRPr="00CD0063">
        <w:rPr>
          <w:rFonts w:ascii="Book Antiqua" w:eastAsia="DengXian" w:hAnsi="Book Antiqua" w:cs="Times New Roman"/>
          <w:kern w:val="2"/>
          <w:sz w:val="24"/>
          <w:szCs w:val="24"/>
        </w:rPr>
        <w:t xml:space="preserve"> WT, Cherrington NJ. Analysis of global and absorption, distribution, metabolism, and elimination gene expression in the progressive stages of human nonalcoholic fatty liver disease. </w:t>
      </w:r>
      <w:r w:rsidRPr="00CD0063">
        <w:rPr>
          <w:rFonts w:ascii="Book Antiqua" w:eastAsia="DengXian" w:hAnsi="Book Antiqua" w:cs="Times New Roman"/>
          <w:i/>
          <w:kern w:val="2"/>
          <w:sz w:val="24"/>
          <w:szCs w:val="24"/>
        </w:rPr>
        <w:t xml:space="preserve">Drug </w:t>
      </w:r>
      <w:proofErr w:type="spellStart"/>
      <w:r w:rsidRPr="00CD0063">
        <w:rPr>
          <w:rFonts w:ascii="Book Antiqua" w:eastAsia="DengXian" w:hAnsi="Book Antiqua" w:cs="Times New Roman"/>
          <w:i/>
          <w:kern w:val="2"/>
          <w:sz w:val="24"/>
          <w:szCs w:val="24"/>
        </w:rPr>
        <w:t>Metab</w:t>
      </w:r>
      <w:proofErr w:type="spellEnd"/>
      <w:r w:rsidRPr="00CD0063">
        <w:rPr>
          <w:rFonts w:ascii="Book Antiqua" w:eastAsia="DengXian" w:hAnsi="Book Antiqua" w:cs="Times New Roman"/>
          <w:i/>
          <w:kern w:val="2"/>
          <w:sz w:val="24"/>
          <w:szCs w:val="24"/>
        </w:rPr>
        <w:t xml:space="preserve"> </w:t>
      </w:r>
      <w:proofErr w:type="spellStart"/>
      <w:r w:rsidRPr="00CD0063">
        <w:rPr>
          <w:rFonts w:ascii="Book Antiqua" w:eastAsia="DengXian" w:hAnsi="Book Antiqua" w:cs="Times New Roman"/>
          <w:i/>
          <w:kern w:val="2"/>
          <w:sz w:val="24"/>
          <w:szCs w:val="24"/>
        </w:rPr>
        <w:t>Dispos</w:t>
      </w:r>
      <w:proofErr w:type="spellEnd"/>
      <w:r w:rsidRPr="00CD0063">
        <w:rPr>
          <w:rFonts w:ascii="Book Antiqua" w:eastAsia="DengXian" w:hAnsi="Book Antiqua" w:cs="Times New Roman"/>
          <w:kern w:val="2"/>
          <w:sz w:val="24"/>
          <w:szCs w:val="24"/>
        </w:rPr>
        <w:t xml:space="preserve"> 2011; </w:t>
      </w:r>
      <w:r w:rsidRPr="00CD0063">
        <w:rPr>
          <w:rFonts w:ascii="Book Antiqua" w:eastAsia="DengXian" w:hAnsi="Book Antiqua" w:cs="Times New Roman"/>
          <w:b/>
          <w:kern w:val="2"/>
          <w:sz w:val="24"/>
          <w:szCs w:val="24"/>
        </w:rPr>
        <w:t>39</w:t>
      </w:r>
      <w:r w:rsidRPr="00CD0063">
        <w:rPr>
          <w:rFonts w:ascii="Book Antiqua" w:eastAsia="DengXian" w:hAnsi="Book Antiqua" w:cs="Times New Roman"/>
          <w:kern w:val="2"/>
          <w:sz w:val="24"/>
          <w:szCs w:val="24"/>
        </w:rPr>
        <w:t>: 1954-1960 [PMID: 21737566 DOI: 10.1124/dmd.111.040592]</w:t>
      </w:r>
    </w:p>
    <w:p w14:paraId="6D3CCE60" w14:textId="77777777" w:rsidR="002878D2" w:rsidRPr="00CD0063" w:rsidRDefault="002878D2" w:rsidP="002878D2">
      <w:pPr>
        <w:widowControl w:val="0"/>
        <w:spacing w:after="0" w:line="360" w:lineRule="auto"/>
        <w:jc w:val="both"/>
        <w:rPr>
          <w:rFonts w:ascii="Book Antiqua" w:eastAsia="DengXian" w:hAnsi="Book Antiqua" w:cs="Times New Roman"/>
          <w:kern w:val="2"/>
          <w:sz w:val="24"/>
          <w:szCs w:val="24"/>
        </w:rPr>
      </w:pPr>
      <w:r w:rsidRPr="00CD0063">
        <w:rPr>
          <w:rFonts w:ascii="Book Antiqua" w:eastAsia="DengXian" w:hAnsi="Book Antiqua" w:cs="Times New Roman"/>
          <w:kern w:val="2"/>
          <w:sz w:val="24"/>
          <w:szCs w:val="24"/>
        </w:rPr>
        <w:t xml:space="preserve">20 </w:t>
      </w:r>
      <w:r w:rsidRPr="00CD0063">
        <w:rPr>
          <w:rFonts w:ascii="Book Antiqua" w:eastAsia="DengXian" w:hAnsi="Book Antiqua" w:cs="Times New Roman"/>
          <w:b/>
          <w:kern w:val="2"/>
          <w:sz w:val="24"/>
          <w:szCs w:val="24"/>
        </w:rPr>
        <w:t>Clarke JD</w:t>
      </w:r>
      <w:r w:rsidRPr="00CD0063">
        <w:rPr>
          <w:rFonts w:ascii="Book Antiqua" w:eastAsia="DengXian" w:hAnsi="Book Antiqua" w:cs="Times New Roman"/>
          <w:kern w:val="2"/>
          <w:sz w:val="24"/>
          <w:szCs w:val="24"/>
        </w:rPr>
        <w:t xml:space="preserve">, Novak P, Lake AD, </w:t>
      </w:r>
      <w:proofErr w:type="spellStart"/>
      <w:r w:rsidRPr="00CD0063">
        <w:rPr>
          <w:rFonts w:ascii="Book Antiqua" w:eastAsia="DengXian" w:hAnsi="Book Antiqua" w:cs="Times New Roman"/>
          <w:kern w:val="2"/>
          <w:sz w:val="24"/>
          <w:szCs w:val="24"/>
        </w:rPr>
        <w:t>Shipkova</w:t>
      </w:r>
      <w:proofErr w:type="spellEnd"/>
      <w:r w:rsidRPr="00CD0063">
        <w:rPr>
          <w:rFonts w:ascii="Book Antiqua" w:eastAsia="DengXian" w:hAnsi="Book Antiqua" w:cs="Times New Roman"/>
          <w:kern w:val="2"/>
          <w:sz w:val="24"/>
          <w:szCs w:val="24"/>
        </w:rPr>
        <w:t xml:space="preserve"> P, </w:t>
      </w:r>
      <w:proofErr w:type="spellStart"/>
      <w:r w:rsidRPr="00CD0063">
        <w:rPr>
          <w:rFonts w:ascii="Book Antiqua" w:eastAsia="DengXian" w:hAnsi="Book Antiqua" w:cs="Times New Roman"/>
          <w:kern w:val="2"/>
          <w:sz w:val="24"/>
          <w:szCs w:val="24"/>
        </w:rPr>
        <w:t>Aranibar</w:t>
      </w:r>
      <w:proofErr w:type="spellEnd"/>
      <w:r w:rsidRPr="00CD0063">
        <w:rPr>
          <w:rFonts w:ascii="Book Antiqua" w:eastAsia="DengXian" w:hAnsi="Book Antiqua" w:cs="Times New Roman"/>
          <w:kern w:val="2"/>
          <w:sz w:val="24"/>
          <w:szCs w:val="24"/>
        </w:rPr>
        <w:t xml:space="preserve"> N, Robertson D, Severson PL, </w:t>
      </w:r>
      <w:proofErr w:type="spellStart"/>
      <w:r w:rsidRPr="00CD0063">
        <w:rPr>
          <w:rFonts w:ascii="Book Antiqua" w:eastAsia="DengXian" w:hAnsi="Book Antiqua" w:cs="Times New Roman"/>
          <w:kern w:val="2"/>
          <w:sz w:val="24"/>
          <w:szCs w:val="24"/>
        </w:rPr>
        <w:t>Reily</w:t>
      </w:r>
      <w:proofErr w:type="spellEnd"/>
      <w:r w:rsidRPr="00CD0063">
        <w:rPr>
          <w:rFonts w:ascii="Book Antiqua" w:eastAsia="DengXian" w:hAnsi="Book Antiqua" w:cs="Times New Roman"/>
          <w:kern w:val="2"/>
          <w:sz w:val="24"/>
          <w:szCs w:val="24"/>
        </w:rPr>
        <w:t xml:space="preserve"> MD, </w:t>
      </w:r>
      <w:proofErr w:type="spellStart"/>
      <w:r w:rsidRPr="00CD0063">
        <w:rPr>
          <w:rFonts w:ascii="Book Antiqua" w:eastAsia="DengXian" w:hAnsi="Book Antiqua" w:cs="Times New Roman"/>
          <w:kern w:val="2"/>
          <w:sz w:val="24"/>
          <w:szCs w:val="24"/>
        </w:rPr>
        <w:t>Futscher</w:t>
      </w:r>
      <w:proofErr w:type="spellEnd"/>
      <w:r w:rsidRPr="00CD0063">
        <w:rPr>
          <w:rFonts w:ascii="Book Antiqua" w:eastAsia="DengXian" w:hAnsi="Book Antiqua" w:cs="Times New Roman"/>
          <w:kern w:val="2"/>
          <w:sz w:val="24"/>
          <w:szCs w:val="24"/>
        </w:rPr>
        <w:t xml:space="preserve"> BW, Lehman-</w:t>
      </w:r>
      <w:proofErr w:type="spellStart"/>
      <w:r w:rsidRPr="00CD0063">
        <w:rPr>
          <w:rFonts w:ascii="Book Antiqua" w:eastAsia="DengXian" w:hAnsi="Book Antiqua" w:cs="Times New Roman"/>
          <w:kern w:val="2"/>
          <w:sz w:val="24"/>
          <w:szCs w:val="24"/>
        </w:rPr>
        <w:t>McKeeman</w:t>
      </w:r>
      <w:proofErr w:type="spellEnd"/>
      <w:r w:rsidRPr="00CD0063">
        <w:rPr>
          <w:rFonts w:ascii="Book Antiqua" w:eastAsia="DengXian" w:hAnsi="Book Antiqua" w:cs="Times New Roman"/>
          <w:kern w:val="2"/>
          <w:sz w:val="24"/>
          <w:szCs w:val="24"/>
        </w:rPr>
        <w:t xml:space="preserve"> LD, </w:t>
      </w:r>
      <w:proofErr w:type="spellStart"/>
      <w:r w:rsidRPr="00CD0063">
        <w:rPr>
          <w:rFonts w:ascii="Book Antiqua" w:eastAsia="DengXian" w:hAnsi="Book Antiqua" w:cs="Times New Roman"/>
          <w:kern w:val="2"/>
          <w:sz w:val="24"/>
          <w:szCs w:val="24"/>
        </w:rPr>
        <w:t>Cherrington</w:t>
      </w:r>
      <w:proofErr w:type="spellEnd"/>
      <w:r w:rsidRPr="00CD0063">
        <w:rPr>
          <w:rFonts w:ascii="Book Antiqua" w:eastAsia="DengXian" w:hAnsi="Book Antiqua" w:cs="Times New Roman"/>
          <w:kern w:val="2"/>
          <w:sz w:val="24"/>
          <w:szCs w:val="24"/>
        </w:rPr>
        <w:t xml:space="preserve"> NJ. Characterization of hepatocellular carcinoma related genes and metabolites in human nonalcoholic fatty liver disease. </w:t>
      </w:r>
      <w:r w:rsidRPr="00CD0063">
        <w:rPr>
          <w:rFonts w:ascii="Book Antiqua" w:eastAsia="DengXian" w:hAnsi="Book Antiqua" w:cs="Times New Roman"/>
          <w:i/>
          <w:kern w:val="2"/>
          <w:sz w:val="24"/>
          <w:szCs w:val="24"/>
        </w:rPr>
        <w:t>Dig Dis Sci</w:t>
      </w:r>
      <w:r w:rsidRPr="00CD0063">
        <w:rPr>
          <w:rFonts w:ascii="Book Antiqua" w:eastAsia="DengXian" w:hAnsi="Book Antiqua" w:cs="Times New Roman"/>
          <w:kern w:val="2"/>
          <w:sz w:val="24"/>
          <w:szCs w:val="24"/>
        </w:rPr>
        <w:t xml:space="preserve"> 2014; </w:t>
      </w:r>
      <w:r w:rsidRPr="00CD0063">
        <w:rPr>
          <w:rFonts w:ascii="Book Antiqua" w:eastAsia="DengXian" w:hAnsi="Book Antiqua" w:cs="Times New Roman"/>
          <w:b/>
          <w:kern w:val="2"/>
          <w:sz w:val="24"/>
          <w:szCs w:val="24"/>
        </w:rPr>
        <w:t>59</w:t>
      </w:r>
      <w:r w:rsidRPr="00CD0063">
        <w:rPr>
          <w:rFonts w:ascii="Book Antiqua" w:eastAsia="DengXian" w:hAnsi="Book Antiqua" w:cs="Times New Roman"/>
          <w:kern w:val="2"/>
          <w:sz w:val="24"/>
          <w:szCs w:val="24"/>
        </w:rPr>
        <w:t>: 365-374 [PMID: 24048683 DOI: 10.1007/s10620-013-2873-9]</w:t>
      </w:r>
    </w:p>
    <w:p w14:paraId="50C617CF" w14:textId="77777777" w:rsidR="002878D2" w:rsidRPr="00CD0063" w:rsidRDefault="002878D2" w:rsidP="002878D2">
      <w:pPr>
        <w:widowControl w:val="0"/>
        <w:spacing w:after="0" w:line="360" w:lineRule="auto"/>
        <w:jc w:val="both"/>
        <w:rPr>
          <w:rFonts w:ascii="Book Antiqua" w:eastAsia="DengXian" w:hAnsi="Book Antiqua" w:cs="Times New Roman"/>
          <w:kern w:val="2"/>
          <w:sz w:val="24"/>
          <w:szCs w:val="24"/>
        </w:rPr>
      </w:pPr>
      <w:r w:rsidRPr="00CD0063">
        <w:rPr>
          <w:rFonts w:ascii="Book Antiqua" w:eastAsia="DengXian" w:hAnsi="Book Antiqua" w:cs="Times New Roman"/>
          <w:kern w:val="2"/>
          <w:sz w:val="24"/>
          <w:szCs w:val="24"/>
        </w:rPr>
        <w:t xml:space="preserve">21 </w:t>
      </w:r>
      <w:proofErr w:type="spellStart"/>
      <w:r w:rsidRPr="00CD0063">
        <w:rPr>
          <w:rFonts w:ascii="Book Antiqua" w:eastAsia="DengXian" w:hAnsi="Book Antiqua" w:cs="Times New Roman"/>
          <w:b/>
          <w:kern w:val="2"/>
          <w:sz w:val="24"/>
          <w:szCs w:val="24"/>
        </w:rPr>
        <w:t>Hoshida</w:t>
      </w:r>
      <w:proofErr w:type="spellEnd"/>
      <w:r w:rsidRPr="00CD0063">
        <w:rPr>
          <w:rFonts w:ascii="Book Antiqua" w:eastAsia="DengXian" w:hAnsi="Book Antiqua" w:cs="Times New Roman"/>
          <w:b/>
          <w:kern w:val="2"/>
          <w:sz w:val="24"/>
          <w:szCs w:val="24"/>
        </w:rPr>
        <w:t xml:space="preserve"> Y</w:t>
      </w:r>
      <w:r w:rsidRPr="00CD0063">
        <w:rPr>
          <w:rFonts w:ascii="Book Antiqua" w:eastAsia="DengXian" w:hAnsi="Book Antiqua" w:cs="Times New Roman"/>
          <w:kern w:val="2"/>
          <w:sz w:val="24"/>
          <w:szCs w:val="24"/>
        </w:rPr>
        <w:t xml:space="preserve">, </w:t>
      </w:r>
      <w:proofErr w:type="spellStart"/>
      <w:r w:rsidRPr="00CD0063">
        <w:rPr>
          <w:rFonts w:ascii="Book Antiqua" w:eastAsia="DengXian" w:hAnsi="Book Antiqua" w:cs="Times New Roman"/>
          <w:kern w:val="2"/>
          <w:sz w:val="24"/>
          <w:szCs w:val="24"/>
        </w:rPr>
        <w:t>Nijman</w:t>
      </w:r>
      <w:proofErr w:type="spellEnd"/>
      <w:r w:rsidRPr="00CD0063">
        <w:rPr>
          <w:rFonts w:ascii="Book Antiqua" w:eastAsia="DengXian" w:hAnsi="Book Antiqua" w:cs="Times New Roman"/>
          <w:kern w:val="2"/>
          <w:sz w:val="24"/>
          <w:szCs w:val="24"/>
        </w:rPr>
        <w:t xml:space="preserve"> SM, Kobayashi M, Chan JA, Brunet JP, Chiang DY, Villanueva A, Newell P, Ikeda K, Hashimoto M, Watanabe G, Gabriel S, Friedman SL, </w:t>
      </w:r>
      <w:proofErr w:type="spellStart"/>
      <w:r w:rsidRPr="00CD0063">
        <w:rPr>
          <w:rFonts w:ascii="Book Antiqua" w:eastAsia="DengXian" w:hAnsi="Book Antiqua" w:cs="Times New Roman"/>
          <w:kern w:val="2"/>
          <w:sz w:val="24"/>
          <w:szCs w:val="24"/>
        </w:rPr>
        <w:t>Kumada</w:t>
      </w:r>
      <w:proofErr w:type="spellEnd"/>
      <w:r w:rsidRPr="00CD0063">
        <w:rPr>
          <w:rFonts w:ascii="Book Antiqua" w:eastAsia="DengXian" w:hAnsi="Book Antiqua" w:cs="Times New Roman"/>
          <w:kern w:val="2"/>
          <w:sz w:val="24"/>
          <w:szCs w:val="24"/>
        </w:rPr>
        <w:t xml:space="preserve"> H, </w:t>
      </w:r>
      <w:proofErr w:type="spellStart"/>
      <w:r w:rsidRPr="00CD0063">
        <w:rPr>
          <w:rFonts w:ascii="Book Antiqua" w:eastAsia="DengXian" w:hAnsi="Book Antiqua" w:cs="Times New Roman"/>
          <w:kern w:val="2"/>
          <w:sz w:val="24"/>
          <w:szCs w:val="24"/>
        </w:rPr>
        <w:t>Llovet</w:t>
      </w:r>
      <w:proofErr w:type="spellEnd"/>
      <w:r w:rsidRPr="00CD0063">
        <w:rPr>
          <w:rFonts w:ascii="Book Antiqua" w:eastAsia="DengXian" w:hAnsi="Book Antiqua" w:cs="Times New Roman"/>
          <w:kern w:val="2"/>
          <w:sz w:val="24"/>
          <w:szCs w:val="24"/>
        </w:rPr>
        <w:t xml:space="preserve"> JM, Golub TR. Integrative transcriptome analysis reveals common molecular subclasses of human hepatocellular carcinoma. </w:t>
      </w:r>
      <w:r w:rsidRPr="00CD0063">
        <w:rPr>
          <w:rFonts w:ascii="Book Antiqua" w:eastAsia="DengXian" w:hAnsi="Book Antiqua" w:cs="Times New Roman"/>
          <w:i/>
          <w:kern w:val="2"/>
          <w:sz w:val="24"/>
          <w:szCs w:val="24"/>
        </w:rPr>
        <w:t>Cancer Res</w:t>
      </w:r>
      <w:r w:rsidRPr="00CD0063">
        <w:rPr>
          <w:rFonts w:ascii="Book Antiqua" w:eastAsia="DengXian" w:hAnsi="Book Antiqua" w:cs="Times New Roman"/>
          <w:kern w:val="2"/>
          <w:sz w:val="24"/>
          <w:szCs w:val="24"/>
        </w:rPr>
        <w:t xml:space="preserve"> 2009; </w:t>
      </w:r>
      <w:r w:rsidRPr="00CD0063">
        <w:rPr>
          <w:rFonts w:ascii="Book Antiqua" w:eastAsia="DengXian" w:hAnsi="Book Antiqua" w:cs="Times New Roman"/>
          <w:b/>
          <w:kern w:val="2"/>
          <w:sz w:val="24"/>
          <w:szCs w:val="24"/>
        </w:rPr>
        <w:t>69</w:t>
      </w:r>
      <w:r w:rsidRPr="00CD0063">
        <w:rPr>
          <w:rFonts w:ascii="Book Antiqua" w:eastAsia="DengXian" w:hAnsi="Book Antiqua" w:cs="Times New Roman"/>
          <w:kern w:val="2"/>
          <w:sz w:val="24"/>
          <w:szCs w:val="24"/>
        </w:rPr>
        <w:t>: 7385-7392 [PMID: 19723656 DOI: 10.1158/0008-5472.CAN-09-1089]</w:t>
      </w:r>
    </w:p>
    <w:p w14:paraId="5A8C3F6F" w14:textId="77777777" w:rsidR="002878D2" w:rsidRPr="00CD0063" w:rsidRDefault="002878D2" w:rsidP="002878D2">
      <w:pPr>
        <w:widowControl w:val="0"/>
        <w:spacing w:after="0" w:line="360" w:lineRule="auto"/>
        <w:jc w:val="both"/>
        <w:rPr>
          <w:rFonts w:ascii="Book Antiqua" w:eastAsia="DengXian" w:hAnsi="Book Antiqua" w:cs="Times New Roman"/>
          <w:kern w:val="2"/>
          <w:sz w:val="24"/>
          <w:szCs w:val="24"/>
        </w:rPr>
      </w:pPr>
      <w:r w:rsidRPr="00CD0063">
        <w:rPr>
          <w:rFonts w:ascii="Book Antiqua" w:eastAsia="DengXian" w:hAnsi="Book Antiqua" w:cs="Times New Roman"/>
          <w:kern w:val="2"/>
          <w:sz w:val="24"/>
          <w:szCs w:val="24"/>
        </w:rPr>
        <w:t xml:space="preserve">22 </w:t>
      </w:r>
      <w:r w:rsidRPr="00CD0063">
        <w:rPr>
          <w:rFonts w:ascii="Book Antiqua" w:eastAsia="DengXian" w:hAnsi="Book Antiqua" w:cs="Times New Roman"/>
          <w:b/>
          <w:kern w:val="2"/>
          <w:sz w:val="24"/>
          <w:szCs w:val="24"/>
        </w:rPr>
        <w:t>Al-</w:t>
      </w:r>
      <w:proofErr w:type="spellStart"/>
      <w:r w:rsidRPr="00CD0063">
        <w:rPr>
          <w:rFonts w:ascii="Book Antiqua" w:eastAsia="DengXian" w:hAnsi="Book Antiqua" w:cs="Times New Roman"/>
          <w:b/>
          <w:kern w:val="2"/>
          <w:sz w:val="24"/>
          <w:szCs w:val="24"/>
        </w:rPr>
        <w:t>Refaie</w:t>
      </w:r>
      <w:proofErr w:type="spellEnd"/>
      <w:r w:rsidRPr="00CD0063">
        <w:rPr>
          <w:rFonts w:ascii="Book Antiqua" w:eastAsia="DengXian" w:hAnsi="Book Antiqua" w:cs="Times New Roman"/>
          <w:b/>
          <w:kern w:val="2"/>
          <w:sz w:val="24"/>
          <w:szCs w:val="24"/>
        </w:rPr>
        <w:t xml:space="preserve"> WB</w:t>
      </w:r>
      <w:r w:rsidRPr="00CD0063">
        <w:rPr>
          <w:rFonts w:ascii="Book Antiqua" w:eastAsia="DengXian" w:hAnsi="Book Antiqua" w:cs="Times New Roman"/>
          <w:kern w:val="2"/>
          <w:sz w:val="24"/>
          <w:szCs w:val="24"/>
        </w:rPr>
        <w:t xml:space="preserve">, Parsons HM, Henderson WG, Jensen EH, Tuttle TM, </w:t>
      </w:r>
      <w:proofErr w:type="spellStart"/>
      <w:r w:rsidRPr="00CD0063">
        <w:rPr>
          <w:rFonts w:ascii="Book Antiqua" w:eastAsia="DengXian" w:hAnsi="Book Antiqua" w:cs="Times New Roman"/>
          <w:kern w:val="2"/>
          <w:sz w:val="24"/>
          <w:szCs w:val="24"/>
        </w:rPr>
        <w:t>Rothenberger</w:t>
      </w:r>
      <w:proofErr w:type="spellEnd"/>
      <w:r w:rsidRPr="00CD0063">
        <w:rPr>
          <w:rFonts w:ascii="Book Antiqua" w:eastAsia="DengXian" w:hAnsi="Book Antiqua" w:cs="Times New Roman"/>
          <w:kern w:val="2"/>
          <w:sz w:val="24"/>
          <w:szCs w:val="24"/>
        </w:rPr>
        <w:t xml:space="preserve"> DA, Kellogg TA, </w:t>
      </w:r>
      <w:proofErr w:type="spellStart"/>
      <w:r w:rsidRPr="00CD0063">
        <w:rPr>
          <w:rFonts w:ascii="Book Antiqua" w:eastAsia="DengXian" w:hAnsi="Book Antiqua" w:cs="Times New Roman"/>
          <w:kern w:val="2"/>
          <w:sz w:val="24"/>
          <w:szCs w:val="24"/>
        </w:rPr>
        <w:t>Virnig</w:t>
      </w:r>
      <w:proofErr w:type="spellEnd"/>
      <w:r w:rsidRPr="00CD0063">
        <w:rPr>
          <w:rFonts w:ascii="Book Antiqua" w:eastAsia="DengXian" w:hAnsi="Book Antiqua" w:cs="Times New Roman"/>
          <w:kern w:val="2"/>
          <w:sz w:val="24"/>
          <w:szCs w:val="24"/>
        </w:rPr>
        <w:t xml:space="preserve"> BA. Body mass index and major cancer surgery outcomes: Lack of association or need for alternative measurements of obesity? </w:t>
      </w:r>
      <w:r w:rsidRPr="00CD0063">
        <w:rPr>
          <w:rFonts w:ascii="Book Antiqua" w:eastAsia="DengXian" w:hAnsi="Book Antiqua" w:cs="Times New Roman"/>
          <w:i/>
          <w:kern w:val="2"/>
          <w:sz w:val="24"/>
          <w:szCs w:val="24"/>
        </w:rPr>
        <w:t>Ann Surg Oncol</w:t>
      </w:r>
      <w:r w:rsidRPr="00CD0063">
        <w:rPr>
          <w:rFonts w:ascii="Book Antiqua" w:eastAsia="DengXian" w:hAnsi="Book Antiqua" w:cs="Times New Roman"/>
          <w:kern w:val="2"/>
          <w:sz w:val="24"/>
          <w:szCs w:val="24"/>
        </w:rPr>
        <w:t xml:space="preserve"> 2010; </w:t>
      </w:r>
      <w:r w:rsidRPr="00CD0063">
        <w:rPr>
          <w:rFonts w:ascii="Book Antiqua" w:eastAsia="DengXian" w:hAnsi="Book Antiqua" w:cs="Times New Roman"/>
          <w:b/>
          <w:kern w:val="2"/>
          <w:sz w:val="24"/>
          <w:szCs w:val="24"/>
        </w:rPr>
        <w:t>17</w:t>
      </w:r>
      <w:r w:rsidRPr="00CD0063">
        <w:rPr>
          <w:rFonts w:ascii="Book Antiqua" w:eastAsia="DengXian" w:hAnsi="Book Antiqua" w:cs="Times New Roman"/>
          <w:kern w:val="2"/>
          <w:sz w:val="24"/>
          <w:szCs w:val="24"/>
        </w:rPr>
        <w:t>: 2264-2273 [PMID: 20309642 DOI: 10.1245/s10434-010-1023-2]</w:t>
      </w:r>
    </w:p>
    <w:p w14:paraId="516A59FE" w14:textId="77777777" w:rsidR="002878D2" w:rsidRPr="00CD0063" w:rsidRDefault="002878D2" w:rsidP="002878D2">
      <w:pPr>
        <w:widowControl w:val="0"/>
        <w:spacing w:after="0" w:line="360" w:lineRule="auto"/>
        <w:jc w:val="both"/>
        <w:rPr>
          <w:rFonts w:ascii="Book Antiqua" w:eastAsia="DengXian" w:hAnsi="Book Antiqua" w:cs="Times New Roman"/>
          <w:kern w:val="2"/>
          <w:sz w:val="24"/>
          <w:szCs w:val="24"/>
        </w:rPr>
      </w:pPr>
      <w:r w:rsidRPr="00CD0063">
        <w:rPr>
          <w:rFonts w:ascii="Book Antiqua" w:eastAsia="DengXian" w:hAnsi="Book Antiqua" w:cs="Times New Roman"/>
          <w:kern w:val="2"/>
          <w:sz w:val="24"/>
          <w:szCs w:val="24"/>
        </w:rPr>
        <w:t xml:space="preserve">23 </w:t>
      </w:r>
      <w:r w:rsidRPr="00CD0063">
        <w:rPr>
          <w:rFonts w:ascii="Book Antiqua" w:eastAsia="DengXian" w:hAnsi="Book Antiqua" w:cs="Times New Roman"/>
          <w:b/>
          <w:kern w:val="2"/>
          <w:sz w:val="24"/>
          <w:szCs w:val="24"/>
        </w:rPr>
        <w:t>Davenport DL</w:t>
      </w:r>
      <w:r w:rsidRPr="00CD0063">
        <w:rPr>
          <w:rFonts w:ascii="Book Antiqua" w:eastAsia="DengXian" w:hAnsi="Book Antiqua" w:cs="Times New Roman"/>
          <w:kern w:val="2"/>
          <w:sz w:val="24"/>
          <w:szCs w:val="24"/>
        </w:rPr>
        <w:t xml:space="preserve">, </w:t>
      </w:r>
      <w:proofErr w:type="spellStart"/>
      <w:r w:rsidRPr="00CD0063">
        <w:rPr>
          <w:rFonts w:ascii="Book Antiqua" w:eastAsia="DengXian" w:hAnsi="Book Antiqua" w:cs="Times New Roman"/>
          <w:kern w:val="2"/>
          <w:sz w:val="24"/>
          <w:szCs w:val="24"/>
        </w:rPr>
        <w:t>Xenos</w:t>
      </w:r>
      <w:proofErr w:type="spellEnd"/>
      <w:r w:rsidRPr="00CD0063">
        <w:rPr>
          <w:rFonts w:ascii="Book Antiqua" w:eastAsia="DengXian" w:hAnsi="Book Antiqua" w:cs="Times New Roman"/>
          <w:kern w:val="2"/>
          <w:sz w:val="24"/>
          <w:szCs w:val="24"/>
        </w:rPr>
        <w:t xml:space="preserve"> ES, Hosokawa P, Radford J, Henderson WG, Endean ED. The influence of body mass index obesity status on vascular surgery 30-day morbidity and mortality. </w:t>
      </w:r>
      <w:r w:rsidRPr="00CD0063">
        <w:rPr>
          <w:rFonts w:ascii="Book Antiqua" w:eastAsia="DengXian" w:hAnsi="Book Antiqua" w:cs="Times New Roman"/>
          <w:i/>
          <w:kern w:val="2"/>
          <w:sz w:val="24"/>
          <w:szCs w:val="24"/>
        </w:rPr>
        <w:t xml:space="preserve">J </w:t>
      </w:r>
      <w:proofErr w:type="spellStart"/>
      <w:r w:rsidRPr="00CD0063">
        <w:rPr>
          <w:rFonts w:ascii="Book Antiqua" w:eastAsia="DengXian" w:hAnsi="Book Antiqua" w:cs="Times New Roman"/>
          <w:i/>
          <w:kern w:val="2"/>
          <w:sz w:val="24"/>
          <w:szCs w:val="24"/>
        </w:rPr>
        <w:t>Vasc</w:t>
      </w:r>
      <w:proofErr w:type="spellEnd"/>
      <w:r w:rsidRPr="00CD0063">
        <w:rPr>
          <w:rFonts w:ascii="Book Antiqua" w:eastAsia="DengXian" w:hAnsi="Book Antiqua" w:cs="Times New Roman"/>
          <w:i/>
          <w:kern w:val="2"/>
          <w:sz w:val="24"/>
          <w:szCs w:val="24"/>
        </w:rPr>
        <w:t xml:space="preserve"> </w:t>
      </w:r>
      <w:proofErr w:type="spellStart"/>
      <w:r w:rsidRPr="00CD0063">
        <w:rPr>
          <w:rFonts w:ascii="Book Antiqua" w:eastAsia="DengXian" w:hAnsi="Book Antiqua" w:cs="Times New Roman"/>
          <w:i/>
          <w:kern w:val="2"/>
          <w:sz w:val="24"/>
          <w:szCs w:val="24"/>
        </w:rPr>
        <w:t>Surg</w:t>
      </w:r>
      <w:proofErr w:type="spellEnd"/>
      <w:r w:rsidRPr="00CD0063">
        <w:rPr>
          <w:rFonts w:ascii="Book Antiqua" w:eastAsia="DengXian" w:hAnsi="Book Antiqua" w:cs="Times New Roman"/>
          <w:kern w:val="2"/>
          <w:sz w:val="24"/>
          <w:szCs w:val="24"/>
        </w:rPr>
        <w:t xml:space="preserve"> 2009; </w:t>
      </w:r>
      <w:r w:rsidRPr="00CD0063">
        <w:rPr>
          <w:rFonts w:ascii="Book Antiqua" w:eastAsia="DengXian" w:hAnsi="Book Antiqua" w:cs="Times New Roman"/>
          <w:b/>
          <w:kern w:val="2"/>
          <w:sz w:val="24"/>
          <w:szCs w:val="24"/>
        </w:rPr>
        <w:t>49</w:t>
      </w:r>
      <w:r w:rsidRPr="00CD0063">
        <w:rPr>
          <w:rFonts w:ascii="Book Antiqua" w:eastAsia="DengXian" w:hAnsi="Book Antiqua" w:cs="Times New Roman"/>
          <w:kern w:val="2"/>
          <w:sz w:val="24"/>
          <w:szCs w:val="24"/>
        </w:rPr>
        <w:t>: 140-147, 147.e1; discussion 147 [PMID: 19028047 DOI: 10.1016/j.jvs.2008.08.052]</w:t>
      </w:r>
    </w:p>
    <w:p w14:paraId="780B48DA" w14:textId="77777777" w:rsidR="002878D2" w:rsidRPr="00CD0063" w:rsidRDefault="002878D2" w:rsidP="002878D2">
      <w:pPr>
        <w:widowControl w:val="0"/>
        <w:spacing w:after="0" w:line="360" w:lineRule="auto"/>
        <w:jc w:val="both"/>
        <w:rPr>
          <w:rFonts w:ascii="Book Antiqua" w:eastAsia="DengXian" w:hAnsi="Book Antiqua" w:cs="Times New Roman"/>
          <w:kern w:val="2"/>
          <w:sz w:val="24"/>
          <w:szCs w:val="24"/>
        </w:rPr>
      </w:pPr>
      <w:r w:rsidRPr="00CD0063">
        <w:rPr>
          <w:rFonts w:ascii="Book Antiqua" w:eastAsia="DengXian" w:hAnsi="Book Antiqua" w:cs="Times New Roman"/>
          <w:kern w:val="2"/>
          <w:sz w:val="24"/>
          <w:szCs w:val="24"/>
        </w:rPr>
        <w:t xml:space="preserve">24 </w:t>
      </w:r>
      <w:r w:rsidRPr="00CD0063">
        <w:rPr>
          <w:rFonts w:ascii="Book Antiqua" w:eastAsia="DengXian" w:hAnsi="Book Antiqua" w:cs="Times New Roman"/>
          <w:b/>
          <w:kern w:val="2"/>
          <w:sz w:val="24"/>
          <w:szCs w:val="24"/>
        </w:rPr>
        <w:t>Mullen JT</w:t>
      </w:r>
      <w:r w:rsidRPr="00CD0063">
        <w:rPr>
          <w:rFonts w:ascii="Book Antiqua" w:eastAsia="DengXian" w:hAnsi="Book Antiqua" w:cs="Times New Roman"/>
          <w:kern w:val="2"/>
          <w:sz w:val="24"/>
          <w:szCs w:val="24"/>
        </w:rPr>
        <w:t xml:space="preserve">, Moorman DW, Davenport DL. The obesity paradox: Body mass index and outcomes in patients undergoing </w:t>
      </w:r>
      <w:proofErr w:type="spellStart"/>
      <w:r w:rsidRPr="00CD0063">
        <w:rPr>
          <w:rFonts w:ascii="Book Antiqua" w:eastAsia="DengXian" w:hAnsi="Book Antiqua" w:cs="Times New Roman"/>
          <w:kern w:val="2"/>
          <w:sz w:val="24"/>
          <w:szCs w:val="24"/>
        </w:rPr>
        <w:t>nonbariatric</w:t>
      </w:r>
      <w:proofErr w:type="spellEnd"/>
      <w:r w:rsidRPr="00CD0063">
        <w:rPr>
          <w:rFonts w:ascii="Book Antiqua" w:eastAsia="DengXian" w:hAnsi="Book Antiqua" w:cs="Times New Roman"/>
          <w:kern w:val="2"/>
          <w:sz w:val="24"/>
          <w:szCs w:val="24"/>
        </w:rPr>
        <w:t xml:space="preserve"> general surgery. </w:t>
      </w:r>
      <w:r w:rsidRPr="00CD0063">
        <w:rPr>
          <w:rFonts w:ascii="Book Antiqua" w:eastAsia="DengXian" w:hAnsi="Book Antiqua" w:cs="Times New Roman"/>
          <w:i/>
          <w:kern w:val="2"/>
          <w:sz w:val="24"/>
          <w:szCs w:val="24"/>
        </w:rPr>
        <w:t>Ann Surg</w:t>
      </w:r>
      <w:r w:rsidRPr="00CD0063">
        <w:rPr>
          <w:rFonts w:ascii="Book Antiqua" w:eastAsia="DengXian" w:hAnsi="Book Antiqua" w:cs="Times New Roman"/>
          <w:kern w:val="2"/>
          <w:sz w:val="24"/>
          <w:szCs w:val="24"/>
        </w:rPr>
        <w:t xml:space="preserve"> 2009; </w:t>
      </w:r>
      <w:r w:rsidRPr="00CD0063">
        <w:rPr>
          <w:rFonts w:ascii="Book Antiqua" w:eastAsia="DengXian" w:hAnsi="Book Antiqua" w:cs="Times New Roman"/>
          <w:b/>
          <w:kern w:val="2"/>
          <w:sz w:val="24"/>
          <w:szCs w:val="24"/>
        </w:rPr>
        <w:t>250</w:t>
      </w:r>
      <w:r w:rsidRPr="00CD0063">
        <w:rPr>
          <w:rFonts w:ascii="Book Antiqua" w:eastAsia="DengXian" w:hAnsi="Book Antiqua" w:cs="Times New Roman"/>
          <w:kern w:val="2"/>
          <w:sz w:val="24"/>
          <w:szCs w:val="24"/>
        </w:rPr>
        <w:t>: 166-172 [PMID: 19561456 DOI: 10.1097/SLA.0b013e3181ad8935]</w:t>
      </w:r>
    </w:p>
    <w:p w14:paraId="63F6BC65" w14:textId="77777777" w:rsidR="002878D2" w:rsidRPr="00CD0063" w:rsidRDefault="002878D2" w:rsidP="002878D2">
      <w:pPr>
        <w:widowControl w:val="0"/>
        <w:spacing w:after="0" w:line="360" w:lineRule="auto"/>
        <w:jc w:val="both"/>
        <w:rPr>
          <w:rFonts w:ascii="Book Antiqua" w:eastAsia="DengXian" w:hAnsi="Book Antiqua" w:cs="Times New Roman"/>
          <w:kern w:val="2"/>
          <w:sz w:val="24"/>
          <w:szCs w:val="24"/>
        </w:rPr>
      </w:pPr>
      <w:r w:rsidRPr="00CD0063">
        <w:rPr>
          <w:rFonts w:ascii="Book Antiqua" w:eastAsia="DengXian" w:hAnsi="Book Antiqua" w:cs="Times New Roman"/>
          <w:kern w:val="2"/>
          <w:sz w:val="24"/>
          <w:szCs w:val="24"/>
        </w:rPr>
        <w:t xml:space="preserve">25 </w:t>
      </w:r>
      <w:proofErr w:type="spellStart"/>
      <w:r w:rsidRPr="00CD0063">
        <w:rPr>
          <w:rFonts w:ascii="Book Antiqua" w:eastAsia="DengXian" w:hAnsi="Book Antiqua" w:cs="Times New Roman"/>
          <w:b/>
          <w:kern w:val="2"/>
          <w:sz w:val="24"/>
          <w:szCs w:val="24"/>
        </w:rPr>
        <w:t>Dindo</w:t>
      </w:r>
      <w:proofErr w:type="spellEnd"/>
      <w:r w:rsidRPr="00CD0063">
        <w:rPr>
          <w:rFonts w:ascii="Book Antiqua" w:eastAsia="DengXian" w:hAnsi="Book Antiqua" w:cs="Times New Roman"/>
          <w:b/>
          <w:kern w:val="2"/>
          <w:sz w:val="24"/>
          <w:szCs w:val="24"/>
        </w:rPr>
        <w:t xml:space="preserve"> D</w:t>
      </w:r>
      <w:r w:rsidRPr="00CD0063">
        <w:rPr>
          <w:rFonts w:ascii="Book Antiqua" w:eastAsia="DengXian" w:hAnsi="Book Antiqua" w:cs="Times New Roman"/>
          <w:kern w:val="2"/>
          <w:sz w:val="24"/>
          <w:szCs w:val="24"/>
        </w:rPr>
        <w:t xml:space="preserve">, Muller MK, Weber M, </w:t>
      </w:r>
      <w:proofErr w:type="spellStart"/>
      <w:r w:rsidRPr="00CD0063">
        <w:rPr>
          <w:rFonts w:ascii="Book Antiqua" w:eastAsia="DengXian" w:hAnsi="Book Antiqua" w:cs="Times New Roman"/>
          <w:kern w:val="2"/>
          <w:sz w:val="24"/>
          <w:szCs w:val="24"/>
        </w:rPr>
        <w:t>Clavien</w:t>
      </w:r>
      <w:proofErr w:type="spellEnd"/>
      <w:r w:rsidRPr="00CD0063">
        <w:rPr>
          <w:rFonts w:ascii="Book Antiqua" w:eastAsia="DengXian" w:hAnsi="Book Antiqua" w:cs="Times New Roman"/>
          <w:kern w:val="2"/>
          <w:sz w:val="24"/>
          <w:szCs w:val="24"/>
        </w:rPr>
        <w:t xml:space="preserve"> PA. Obesity in general elective surgery. </w:t>
      </w:r>
      <w:r w:rsidRPr="00CD0063">
        <w:rPr>
          <w:rFonts w:ascii="Book Antiqua" w:eastAsia="DengXian" w:hAnsi="Book Antiqua" w:cs="Times New Roman"/>
          <w:i/>
          <w:kern w:val="2"/>
          <w:sz w:val="24"/>
          <w:szCs w:val="24"/>
        </w:rPr>
        <w:lastRenderedPageBreak/>
        <w:t>Lancet</w:t>
      </w:r>
      <w:r w:rsidRPr="00CD0063">
        <w:rPr>
          <w:rFonts w:ascii="Book Antiqua" w:eastAsia="DengXian" w:hAnsi="Book Antiqua" w:cs="Times New Roman"/>
          <w:kern w:val="2"/>
          <w:sz w:val="24"/>
          <w:szCs w:val="24"/>
        </w:rPr>
        <w:t xml:space="preserve"> 2003; </w:t>
      </w:r>
      <w:r w:rsidRPr="00CD0063">
        <w:rPr>
          <w:rFonts w:ascii="Book Antiqua" w:eastAsia="DengXian" w:hAnsi="Book Antiqua" w:cs="Times New Roman"/>
          <w:b/>
          <w:kern w:val="2"/>
          <w:sz w:val="24"/>
          <w:szCs w:val="24"/>
        </w:rPr>
        <w:t>361</w:t>
      </w:r>
      <w:r w:rsidRPr="00CD0063">
        <w:rPr>
          <w:rFonts w:ascii="Book Antiqua" w:eastAsia="DengXian" w:hAnsi="Book Antiqua" w:cs="Times New Roman"/>
          <w:kern w:val="2"/>
          <w:sz w:val="24"/>
          <w:szCs w:val="24"/>
        </w:rPr>
        <w:t>: 2032-2035 [PMID: 12814714 DOI: 10.1016/S0140-6736(03)13640-9]</w:t>
      </w:r>
    </w:p>
    <w:p w14:paraId="0BA6496F" w14:textId="77777777" w:rsidR="002878D2" w:rsidRPr="00CD0063" w:rsidRDefault="002878D2" w:rsidP="002878D2">
      <w:pPr>
        <w:widowControl w:val="0"/>
        <w:spacing w:after="0" w:line="360" w:lineRule="auto"/>
        <w:jc w:val="both"/>
        <w:rPr>
          <w:rFonts w:ascii="Book Antiqua" w:eastAsia="DengXian" w:hAnsi="Book Antiqua" w:cs="Times New Roman"/>
          <w:kern w:val="2"/>
          <w:sz w:val="24"/>
          <w:szCs w:val="24"/>
        </w:rPr>
      </w:pPr>
      <w:r w:rsidRPr="00CD0063">
        <w:rPr>
          <w:rFonts w:ascii="Book Antiqua" w:eastAsia="DengXian" w:hAnsi="Book Antiqua" w:cs="Times New Roman"/>
          <w:kern w:val="2"/>
          <w:sz w:val="24"/>
          <w:szCs w:val="24"/>
        </w:rPr>
        <w:t xml:space="preserve">26 </w:t>
      </w:r>
      <w:r w:rsidRPr="00CD0063">
        <w:rPr>
          <w:rFonts w:ascii="Book Antiqua" w:eastAsia="DengXian" w:hAnsi="Book Antiqua" w:cs="Times New Roman"/>
          <w:b/>
          <w:kern w:val="2"/>
          <w:sz w:val="24"/>
          <w:szCs w:val="24"/>
        </w:rPr>
        <w:t>Yusuf S</w:t>
      </w:r>
      <w:r w:rsidRPr="00CD0063">
        <w:rPr>
          <w:rFonts w:ascii="Book Antiqua" w:eastAsia="DengXian" w:hAnsi="Book Antiqua" w:cs="Times New Roman"/>
          <w:kern w:val="2"/>
          <w:sz w:val="24"/>
          <w:szCs w:val="24"/>
        </w:rPr>
        <w:t xml:space="preserve">, </w:t>
      </w:r>
      <w:proofErr w:type="spellStart"/>
      <w:r w:rsidRPr="00CD0063">
        <w:rPr>
          <w:rFonts w:ascii="Book Antiqua" w:eastAsia="DengXian" w:hAnsi="Book Antiqua" w:cs="Times New Roman"/>
          <w:kern w:val="2"/>
          <w:sz w:val="24"/>
          <w:szCs w:val="24"/>
        </w:rPr>
        <w:t>Hawken</w:t>
      </w:r>
      <w:proofErr w:type="spellEnd"/>
      <w:r w:rsidRPr="00CD0063">
        <w:rPr>
          <w:rFonts w:ascii="Book Antiqua" w:eastAsia="DengXian" w:hAnsi="Book Antiqua" w:cs="Times New Roman"/>
          <w:kern w:val="2"/>
          <w:sz w:val="24"/>
          <w:szCs w:val="24"/>
        </w:rPr>
        <w:t xml:space="preserve"> S, </w:t>
      </w:r>
      <w:proofErr w:type="spellStart"/>
      <w:r w:rsidRPr="00CD0063">
        <w:rPr>
          <w:rFonts w:ascii="Book Antiqua" w:eastAsia="DengXian" w:hAnsi="Book Antiqua" w:cs="Times New Roman"/>
          <w:kern w:val="2"/>
          <w:sz w:val="24"/>
          <w:szCs w:val="24"/>
        </w:rPr>
        <w:t>Ounpuu</w:t>
      </w:r>
      <w:proofErr w:type="spellEnd"/>
      <w:r w:rsidRPr="00CD0063">
        <w:rPr>
          <w:rFonts w:ascii="Book Antiqua" w:eastAsia="DengXian" w:hAnsi="Book Antiqua" w:cs="Times New Roman"/>
          <w:kern w:val="2"/>
          <w:sz w:val="24"/>
          <w:szCs w:val="24"/>
        </w:rPr>
        <w:t xml:space="preserve"> S, Bautista L, </w:t>
      </w:r>
      <w:proofErr w:type="spellStart"/>
      <w:r w:rsidRPr="00CD0063">
        <w:rPr>
          <w:rFonts w:ascii="Book Antiqua" w:eastAsia="DengXian" w:hAnsi="Book Antiqua" w:cs="Times New Roman"/>
          <w:kern w:val="2"/>
          <w:sz w:val="24"/>
          <w:szCs w:val="24"/>
        </w:rPr>
        <w:t>Franzosi</w:t>
      </w:r>
      <w:proofErr w:type="spellEnd"/>
      <w:r w:rsidRPr="00CD0063">
        <w:rPr>
          <w:rFonts w:ascii="Book Antiqua" w:eastAsia="DengXian" w:hAnsi="Book Antiqua" w:cs="Times New Roman"/>
          <w:kern w:val="2"/>
          <w:sz w:val="24"/>
          <w:szCs w:val="24"/>
        </w:rPr>
        <w:t xml:space="preserve"> MG, </w:t>
      </w:r>
      <w:proofErr w:type="spellStart"/>
      <w:r w:rsidRPr="00CD0063">
        <w:rPr>
          <w:rFonts w:ascii="Book Antiqua" w:eastAsia="DengXian" w:hAnsi="Book Antiqua" w:cs="Times New Roman"/>
          <w:kern w:val="2"/>
          <w:sz w:val="24"/>
          <w:szCs w:val="24"/>
        </w:rPr>
        <w:t>Commerford</w:t>
      </w:r>
      <w:proofErr w:type="spellEnd"/>
      <w:r w:rsidRPr="00CD0063">
        <w:rPr>
          <w:rFonts w:ascii="Book Antiqua" w:eastAsia="DengXian" w:hAnsi="Book Antiqua" w:cs="Times New Roman"/>
          <w:kern w:val="2"/>
          <w:sz w:val="24"/>
          <w:szCs w:val="24"/>
        </w:rPr>
        <w:t xml:space="preserve"> P, Lang CC, </w:t>
      </w:r>
      <w:proofErr w:type="spellStart"/>
      <w:r w:rsidRPr="00CD0063">
        <w:rPr>
          <w:rFonts w:ascii="Book Antiqua" w:eastAsia="DengXian" w:hAnsi="Book Antiqua" w:cs="Times New Roman"/>
          <w:kern w:val="2"/>
          <w:sz w:val="24"/>
          <w:szCs w:val="24"/>
        </w:rPr>
        <w:t>Rumboldt</w:t>
      </w:r>
      <w:proofErr w:type="spellEnd"/>
      <w:r w:rsidRPr="00CD0063">
        <w:rPr>
          <w:rFonts w:ascii="Book Antiqua" w:eastAsia="DengXian" w:hAnsi="Book Antiqua" w:cs="Times New Roman"/>
          <w:kern w:val="2"/>
          <w:sz w:val="24"/>
          <w:szCs w:val="24"/>
        </w:rPr>
        <w:t xml:space="preserve"> Z, </w:t>
      </w:r>
      <w:proofErr w:type="spellStart"/>
      <w:r w:rsidRPr="00CD0063">
        <w:rPr>
          <w:rFonts w:ascii="Book Antiqua" w:eastAsia="DengXian" w:hAnsi="Book Antiqua" w:cs="Times New Roman"/>
          <w:kern w:val="2"/>
          <w:sz w:val="24"/>
          <w:szCs w:val="24"/>
        </w:rPr>
        <w:t>Onen</w:t>
      </w:r>
      <w:proofErr w:type="spellEnd"/>
      <w:r w:rsidRPr="00CD0063">
        <w:rPr>
          <w:rFonts w:ascii="Book Antiqua" w:eastAsia="DengXian" w:hAnsi="Book Antiqua" w:cs="Times New Roman"/>
          <w:kern w:val="2"/>
          <w:sz w:val="24"/>
          <w:szCs w:val="24"/>
        </w:rPr>
        <w:t xml:space="preserve"> CL, </w:t>
      </w:r>
      <w:proofErr w:type="spellStart"/>
      <w:r w:rsidRPr="00CD0063">
        <w:rPr>
          <w:rFonts w:ascii="Book Antiqua" w:eastAsia="DengXian" w:hAnsi="Book Antiqua" w:cs="Times New Roman"/>
          <w:kern w:val="2"/>
          <w:sz w:val="24"/>
          <w:szCs w:val="24"/>
        </w:rPr>
        <w:t>Lisheng</w:t>
      </w:r>
      <w:proofErr w:type="spellEnd"/>
      <w:r w:rsidRPr="00CD0063">
        <w:rPr>
          <w:rFonts w:ascii="Book Antiqua" w:eastAsia="DengXian" w:hAnsi="Book Antiqua" w:cs="Times New Roman"/>
          <w:kern w:val="2"/>
          <w:sz w:val="24"/>
          <w:szCs w:val="24"/>
        </w:rPr>
        <w:t xml:space="preserve"> L, </w:t>
      </w:r>
      <w:proofErr w:type="spellStart"/>
      <w:r w:rsidRPr="00CD0063">
        <w:rPr>
          <w:rFonts w:ascii="Book Antiqua" w:eastAsia="DengXian" w:hAnsi="Book Antiqua" w:cs="Times New Roman"/>
          <w:kern w:val="2"/>
          <w:sz w:val="24"/>
          <w:szCs w:val="24"/>
        </w:rPr>
        <w:t>Tanomsup</w:t>
      </w:r>
      <w:proofErr w:type="spellEnd"/>
      <w:r w:rsidRPr="00CD0063">
        <w:rPr>
          <w:rFonts w:ascii="Book Antiqua" w:eastAsia="DengXian" w:hAnsi="Book Antiqua" w:cs="Times New Roman"/>
          <w:kern w:val="2"/>
          <w:sz w:val="24"/>
          <w:szCs w:val="24"/>
        </w:rPr>
        <w:t xml:space="preserve"> S, </w:t>
      </w:r>
      <w:proofErr w:type="spellStart"/>
      <w:r w:rsidRPr="00CD0063">
        <w:rPr>
          <w:rFonts w:ascii="Book Antiqua" w:eastAsia="DengXian" w:hAnsi="Book Antiqua" w:cs="Times New Roman"/>
          <w:kern w:val="2"/>
          <w:sz w:val="24"/>
          <w:szCs w:val="24"/>
        </w:rPr>
        <w:t>Wangai</w:t>
      </w:r>
      <w:proofErr w:type="spellEnd"/>
      <w:r w:rsidRPr="00CD0063">
        <w:rPr>
          <w:rFonts w:ascii="Book Antiqua" w:eastAsia="DengXian" w:hAnsi="Book Antiqua" w:cs="Times New Roman"/>
          <w:kern w:val="2"/>
          <w:sz w:val="24"/>
          <w:szCs w:val="24"/>
        </w:rPr>
        <w:t xml:space="preserve"> P </w:t>
      </w:r>
      <w:proofErr w:type="spellStart"/>
      <w:r w:rsidRPr="00CD0063">
        <w:rPr>
          <w:rFonts w:ascii="Book Antiqua" w:eastAsia="DengXian" w:hAnsi="Book Antiqua" w:cs="Times New Roman"/>
          <w:kern w:val="2"/>
          <w:sz w:val="24"/>
          <w:szCs w:val="24"/>
        </w:rPr>
        <w:t>Jr</w:t>
      </w:r>
      <w:proofErr w:type="spellEnd"/>
      <w:r w:rsidRPr="00CD0063">
        <w:rPr>
          <w:rFonts w:ascii="Book Antiqua" w:eastAsia="DengXian" w:hAnsi="Book Antiqua" w:cs="Times New Roman"/>
          <w:kern w:val="2"/>
          <w:sz w:val="24"/>
          <w:szCs w:val="24"/>
        </w:rPr>
        <w:t xml:space="preserve">, </w:t>
      </w:r>
      <w:proofErr w:type="spellStart"/>
      <w:r w:rsidRPr="00CD0063">
        <w:rPr>
          <w:rFonts w:ascii="Book Antiqua" w:eastAsia="DengXian" w:hAnsi="Book Antiqua" w:cs="Times New Roman"/>
          <w:kern w:val="2"/>
          <w:sz w:val="24"/>
          <w:szCs w:val="24"/>
        </w:rPr>
        <w:t>Razak</w:t>
      </w:r>
      <w:proofErr w:type="spellEnd"/>
      <w:r w:rsidRPr="00CD0063">
        <w:rPr>
          <w:rFonts w:ascii="Book Antiqua" w:eastAsia="DengXian" w:hAnsi="Book Antiqua" w:cs="Times New Roman"/>
          <w:kern w:val="2"/>
          <w:sz w:val="24"/>
          <w:szCs w:val="24"/>
        </w:rPr>
        <w:t xml:space="preserve"> F, Sharma AM, Anand SS; INTERHEART Study Investigators. Obesity and the risk of myocardial infarction in 27,000 participants from 52 countries: A case-control study. </w:t>
      </w:r>
      <w:r w:rsidRPr="00CD0063">
        <w:rPr>
          <w:rFonts w:ascii="Book Antiqua" w:eastAsia="DengXian" w:hAnsi="Book Antiqua" w:cs="Times New Roman"/>
          <w:i/>
          <w:kern w:val="2"/>
          <w:sz w:val="24"/>
          <w:szCs w:val="24"/>
        </w:rPr>
        <w:t>Lancet</w:t>
      </w:r>
      <w:r w:rsidRPr="00CD0063">
        <w:rPr>
          <w:rFonts w:ascii="Book Antiqua" w:eastAsia="DengXian" w:hAnsi="Book Antiqua" w:cs="Times New Roman"/>
          <w:kern w:val="2"/>
          <w:sz w:val="24"/>
          <w:szCs w:val="24"/>
        </w:rPr>
        <w:t xml:space="preserve"> 2005; </w:t>
      </w:r>
      <w:r w:rsidRPr="00CD0063">
        <w:rPr>
          <w:rFonts w:ascii="Book Antiqua" w:eastAsia="DengXian" w:hAnsi="Book Antiqua" w:cs="Times New Roman"/>
          <w:b/>
          <w:kern w:val="2"/>
          <w:sz w:val="24"/>
          <w:szCs w:val="24"/>
        </w:rPr>
        <w:t>366</w:t>
      </w:r>
      <w:r w:rsidRPr="00CD0063">
        <w:rPr>
          <w:rFonts w:ascii="Book Antiqua" w:eastAsia="DengXian" w:hAnsi="Book Antiqua" w:cs="Times New Roman"/>
          <w:kern w:val="2"/>
          <w:sz w:val="24"/>
          <w:szCs w:val="24"/>
        </w:rPr>
        <w:t>: 1640-1649 [PMID: 16271645 DOI: 10.1016/S0140-6736(05)67663-5]</w:t>
      </w:r>
    </w:p>
    <w:p w14:paraId="055BD988" w14:textId="77777777" w:rsidR="002878D2" w:rsidRPr="00CD0063" w:rsidRDefault="002878D2" w:rsidP="002878D2">
      <w:pPr>
        <w:widowControl w:val="0"/>
        <w:spacing w:after="0" w:line="360" w:lineRule="auto"/>
        <w:jc w:val="both"/>
        <w:rPr>
          <w:rFonts w:ascii="Book Antiqua" w:eastAsia="DengXian" w:hAnsi="Book Antiqua" w:cs="Times New Roman"/>
          <w:kern w:val="2"/>
          <w:sz w:val="24"/>
          <w:szCs w:val="24"/>
        </w:rPr>
      </w:pPr>
      <w:r w:rsidRPr="00CD0063">
        <w:rPr>
          <w:rFonts w:ascii="Book Antiqua" w:eastAsia="DengXian" w:hAnsi="Book Antiqua" w:cs="Times New Roman"/>
          <w:kern w:val="2"/>
          <w:sz w:val="24"/>
          <w:szCs w:val="24"/>
        </w:rPr>
        <w:t xml:space="preserve">27 </w:t>
      </w:r>
      <w:r w:rsidRPr="00CD0063">
        <w:rPr>
          <w:rFonts w:ascii="Book Antiqua" w:eastAsia="DengXian" w:hAnsi="Book Antiqua" w:cs="Times New Roman"/>
          <w:b/>
          <w:kern w:val="2"/>
          <w:sz w:val="24"/>
          <w:szCs w:val="24"/>
        </w:rPr>
        <w:t>Blackett PR</w:t>
      </w:r>
      <w:r w:rsidRPr="00CD0063">
        <w:rPr>
          <w:rFonts w:ascii="Book Antiqua" w:eastAsia="DengXian" w:hAnsi="Book Antiqua" w:cs="Times New Roman"/>
          <w:kern w:val="2"/>
          <w:sz w:val="24"/>
          <w:szCs w:val="24"/>
        </w:rPr>
        <w:t xml:space="preserve">, Sanghera DK. Genetic determinants of cardiometabolic risk: A proposed model for phenotype association and interaction. </w:t>
      </w:r>
      <w:r w:rsidRPr="00CD0063">
        <w:rPr>
          <w:rFonts w:ascii="Book Antiqua" w:eastAsia="DengXian" w:hAnsi="Book Antiqua" w:cs="Times New Roman"/>
          <w:i/>
          <w:kern w:val="2"/>
          <w:sz w:val="24"/>
          <w:szCs w:val="24"/>
        </w:rPr>
        <w:t xml:space="preserve">J </w:t>
      </w:r>
      <w:proofErr w:type="spellStart"/>
      <w:r w:rsidRPr="00CD0063">
        <w:rPr>
          <w:rFonts w:ascii="Book Antiqua" w:eastAsia="DengXian" w:hAnsi="Book Antiqua" w:cs="Times New Roman"/>
          <w:i/>
          <w:kern w:val="2"/>
          <w:sz w:val="24"/>
          <w:szCs w:val="24"/>
        </w:rPr>
        <w:t>Clin</w:t>
      </w:r>
      <w:proofErr w:type="spellEnd"/>
      <w:r w:rsidRPr="00CD0063">
        <w:rPr>
          <w:rFonts w:ascii="Book Antiqua" w:eastAsia="DengXian" w:hAnsi="Book Antiqua" w:cs="Times New Roman"/>
          <w:i/>
          <w:kern w:val="2"/>
          <w:sz w:val="24"/>
          <w:szCs w:val="24"/>
        </w:rPr>
        <w:t xml:space="preserve"> </w:t>
      </w:r>
      <w:proofErr w:type="spellStart"/>
      <w:r w:rsidRPr="00CD0063">
        <w:rPr>
          <w:rFonts w:ascii="Book Antiqua" w:eastAsia="DengXian" w:hAnsi="Book Antiqua" w:cs="Times New Roman"/>
          <w:i/>
          <w:kern w:val="2"/>
          <w:sz w:val="24"/>
          <w:szCs w:val="24"/>
        </w:rPr>
        <w:t>Lipidol</w:t>
      </w:r>
      <w:proofErr w:type="spellEnd"/>
      <w:r w:rsidRPr="00CD0063">
        <w:rPr>
          <w:rFonts w:ascii="Book Antiqua" w:eastAsia="DengXian" w:hAnsi="Book Antiqua" w:cs="Times New Roman"/>
          <w:kern w:val="2"/>
          <w:sz w:val="24"/>
          <w:szCs w:val="24"/>
        </w:rPr>
        <w:t xml:space="preserve"> 2013; </w:t>
      </w:r>
      <w:r w:rsidRPr="00CD0063">
        <w:rPr>
          <w:rFonts w:ascii="Book Antiqua" w:eastAsia="DengXian" w:hAnsi="Book Antiqua" w:cs="Times New Roman"/>
          <w:b/>
          <w:kern w:val="2"/>
          <w:sz w:val="24"/>
          <w:szCs w:val="24"/>
        </w:rPr>
        <w:t>7</w:t>
      </w:r>
      <w:r w:rsidRPr="00CD0063">
        <w:rPr>
          <w:rFonts w:ascii="Book Antiqua" w:eastAsia="DengXian" w:hAnsi="Book Antiqua" w:cs="Times New Roman"/>
          <w:kern w:val="2"/>
          <w:sz w:val="24"/>
          <w:szCs w:val="24"/>
        </w:rPr>
        <w:t>: 65-81 [PMID: 23351585 DOI: 10.1016/j.jacl.2012.04.079]</w:t>
      </w:r>
    </w:p>
    <w:p w14:paraId="2FB4DE58" w14:textId="77777777" w:rsidR="002878D2" w:rsidRPr="00CD0063" w:rsidRDefault="002878D2" w:rsidP="002878D2">
      <w:pPr>
        <w:widowControl w:val="0"/>
        <w:spacing w:after="0" w:line="360" w:lineRule="auto"/>
        <w:jc w:val="both"/>
        <w:rPr>
          <w:rFonts w:ascii="Book Antiqua" w:eastAsia="DengXian" w:hAnsi="Book Antiqua" w:cs="Times New Roman"/>
          <w:kern w:val="2"/>
          <w:sz w:val="24"/>
          <w:szCs w:val="24"/>
        </w:rPr>
      </w:pPr>
      <w:r w:rsidRPr="00CD0063">
        <w:rPr>
          <w:rFonts w:ascii="Book Antiqua" w:eastAsia="DengXian" w:hAnsi="Book Antiqua" w:cs="Times New Roman"/>
          <w:kern w:val="2"/>
          <w:sz w:val="24"/>
          <w:szCs w:val="24"/>
        </w:rPr>
        <w:t xml:space="preserve">28 </w:t>
      </w:r>
      <w:r w:rsidRPr="00CD0063">
        <w:rPr>
          <w:rFonts w:ascii="Book Antiqua" w:eastAsia="DengXian" w:hAnsi="Book Antiqua" w:cs="Times New Roman"/>
          <w:b/>
          <w:kern w:val="2"/>
          <w:sz w:val="24"/>
          <w:szCs w:val="24"/>
        </w:rPr>
        <w:t>Cornier MA</w:t>
      </w:r>
      <w:r w:rsidRPr="00CD0063">
        <w:rPr>
          <w:rFonts w:ascii="Book Antiqua" w:eastAsia="DengXian" w:hAnsi="Book Antiqua" w:cs="Times New Roman"/>
          <w:kern w:val="2"/>
          <w:sz w:val="24"/>
          <w:szCs w:val="24"/>
        </w:rPr>
        <w:t xml:space="preserve">, </w:t>
      </w:r>
      <w:proofErr w:type="spellStart"/>
      <w:r w:rsidRPr="00CD0063">
        <w:rPr>
          <w:rFonts w:ascii="Book Antiqua" w:eastAsia="DengXian" w:hAnsi="Book Antiqua" w:cs="Times New Roman"/>
          <w:kern w:val="2"/>
          <w:sz w:val="24"/>
          <w:szCs w:val="24"/>
        </w:rPr>
        <w:t>Després</w:t>
      </w:r>
      <w:proofErr w:type="spellEnd"/>
      <w:r w:rsidRPr="00CD0063">
        <w:rPr>
          <w:rFonts w:ascii="Book Antiqua" w:eastAsia="DengXian" w:hAnsi="Book Antiqua" w:cs="Times New Roman"/>
          <w:kern w:val="2"/>
          <w:sz w:val="24"/>
          <w:szCs w:val="24"/>
        </w:rPr>
        <w:t xml:space="preserve"> JP, Davis N, </w:t>
      </w:r>
      <w:proofErr w:type="spellStart"/>
      <w:r w:rsidRPr="00CD0063">
        <w:rPr>
          <w:rFonts w:ascii="Book Antiqua" w:eastAsia="DengXian" w:hAnsi="Book Antiqua" w:cs="Times New Roman"/>
          <w:kern w:val="2"/>
          <w:sz w:val="24"/>
          <w:szCs w:val="24"/>
        </w:rPr>
        <w:t>Grossniklaus</w:t>
      </w:r>
      <w:proofErr w:type="spellEnd"/>
      <w:r w:rsidRPr="00CD0063">
        <w:rPr>
          <w:rFonts w:ascii="Book Antiqua" w:eastAsia="DengXian" w:hAnsi="Book Antiqua" w:cs="Times New Roman"/>
          <w:kern w:val="2"/>
          <w:sz w:val="24"/>
          <w:szCs w:val="24"/>
        </w:rPr>
        <w:t xml:space="preserve"> DA, Klein S, Lamarche B, Lopez-Jimenez F, Rao G, St-</w:t>
      </w:r>
      <w:proofErr w:type="spellStart"/>
      <w:r w:rsidRPr="00CD0063">
        <w:rPr>
          <w:rFonts w:ascii="Book Antiqua" w:eastAsia="DengXian" w:hAnsi="Book Antiqua" w:cs="Times New Roman"/>
          <w:kern w:val="2"/>
          <w:sz w:val="24"/>
          <w:szCs w:val="24"/>
        </w:rPr>
        <w:t>Onge</w:t>
      </w:r>
      <w:proofErr w:type="spellEnd"/>
      <w:r w:rsidRPr="00CD0063">
        <w:rPr>
          <w:rFonts w:ascii="Book Antiqua" w:eastAsia="DengXian" w:hAnsi="Book Antiqua" w:cs="Times New Roman"/>
          <w:kern w:val="2"/>
          <w:sz w:val="24"/>
          <w:szCs w:val="24"/>
        </w:rPr>
        <w:t xml:space="preserve"> MP, </w:t>
      </w:r>
      <w:proofErr w:type="spellStart"/>
      <w:r w:rsidRPr="00CD0063">
        <w:rPr>
          <w:rFonts w:ascii="Book Antiqua" w:eastAsia="DengXian" w:hAnsi="Book Antiqua" w:cs="Times New Roman"/>
          <w:kern w:val="2"/>
          <w:sz w:val="24"/>
          <w:szCs w:val="24"/>
        </w:rPr>
        <w:t>Towfighi</w:t>
      </w:r>
      <w:proofErr w:type="spellEnd"/>
      <w:r w:rsidRPr="00CD0063">
        <w:rPr>
          <w:rFonts w:ascii="Book Antiqua" w:eastAsia="DengXian" w:hAnsi="Book Antiqua" w:cs="Times New Roman"/>
          <w:kern w:val="2"/>
          <w:sz w:val="24"/>
          <w:szCs w:val="24"/>
        </w:rPr>
        <w:t xml:space="preserve"> A, Poirier P; American Heart Association Obesity Committee of the Council on Nutrition; Physical Activity and Metabolism; Council on Arteriosclerosis; Thrombosis and Vascular Biology; Council on Cardiovascular Disease in the Young; Council on Cardiovascular Radiology and Intervention; Council on Cardiovascular Nursing, Council on Epidemiology and Prevention; Council on the Kidney in Cardiovascular Disease, and Stroke Council. Assessing adiposity: A scientific statement from the American Heart Association. </w:t>
      </w:r>
      <w:r w:rsidRPr="00CD0063">
        <w:rPr>
          <w:rFonts w:ascii="Book Antiqua" w:eastAsia="DengXian" w:hAnsi="Book Antiqua" w:cs="Times New Roman"/>
          <w:i/>
          <w:kern w:val="2"/>
          <w:sz w:val="24"/>
          <w:szCs w:val="24"/>
        </w:rPr>
        <w:t>Circulation</w:t>
      </w:r>
      <w:r w:rsidRPr="00CD0063">
        <w:rPr>
          <w:rFonts w:ascii="Book Antiqua" w:eastAsia="DengXian" w:hAnsi="Book Antiqua" w:cs="Times New Roman"/>
          <w:kern w:val="2"/>
          <w:sz w:val="24"/>
          <w:szCs w:val="24"/>
        </w:rPr>
        <w:t xml:space="preserve"> 2011; </w:t>
      </w:r>
      <w:r w:rsidRPr="00CD0063">
        <w:rPr>
          <w:rFonts w:ascii="Book Antiqua" w:eastAsia="DengXian" w:hAnsi="Book Antiqua" w:cs="Times New Roman"/>
          <w:b/>
          <w:kern w:val="2"/>
          <w:sz w:val="24"/>
          <w:szCs w:val="24"/>
        </w:rPr>
        <w:t>124</w:t>
      </w:r>
      <w:r w:rsidRPr="00CD0063">
        <w:rPr>
          <w:rFonts w:ascii="Book Antiqua" w:eastAsia="DengXian" w:hAnsi="Book Antiqua" w:cs="Times New Roman"/>
          <w:kern w:val="2"/>
          <w:sz w:val="24"/>
          <w:szCs w:val="24"/>
        </w:rPr>
        <w:t>: 1996-2019 [PMID: 21947291 DOI: 10.1161/CIR.0b013e318233bc6a]</w:t>
      </w:r>
    </w:p>
    <w:p w14:paraId="48C2A8B0" w14:textId="77777777" w:rsidR="002878D2" w:rsidRPr="00CD0063" w:rsidRDefault="002878D2" w:rsidP="002878D2">
      <w:pPr>
        <w:widowControl w:val="0"/>
        <w:spacing w:after="0" w:line="360" w:lineRule="auto"/>
        <w:jc w:val="both"/>
        <w:rPr>
          <w:rFonts w:ascii="Book Antiqua" w:eastAsia="DengXian" w:hAnsi="Book Antiqua" w:cs="Times New Roman"/>
          <w:kern w:val="2"/>
          <w:sz w:val="24"/>
          <w:szCs w:val="24"/>
        </w:rPr>
      </w:pPr>
      <w:r w:rsidRPr="00CD0063">
        <w:rPr>
          <w:rFonts w:ascii="Book Antiqua" w:eastAsia="DengXian" w:hAnsi="Book Antiqua" w:cs="Times New Roman"/>
          <w:kern w:val="2"/>
          <w:sz w:val="24"/>
          <w:szCs w:val="24"/>
        </w:rPr>
        <w:t xml:space="preserve">29 </w:t>
      </w:r>
      <w:proofErr w:type="spellStart"/>
      <w:r w:rsidRPr="00CD0063">
        <w:rPr>
          <w:rFonts w:ascii="Book Antiqua" w:eastAsia="DengXian" w:hAnsi="Book Antiqua" w:cs="Times New Roman"/>
          <w:b/>
          <w:kern w:val="2"/>
          <w:sz w:val="24"/>
          <w:szCs w:val="24"/>
        </w:rPr>
        <w:t>Singal</w:t>
      </w:r>
      <w:proofErr w:type="spellEnd"/>
      <w:r w:rsidRPr="00CD0063">
        <w:rPr>
          <w:rFonts w:ascii="Book Antiqua" w:eastAsia="DengXian" w:hAnsi="Book Antiqua" w:cs="Times New Roman"/>
          <w:b/>
          <w:kern w:val="2"/>
          <w:sz w:val="24"/>
          <w:szCs w:val="24"/>
        </w:rPr>
        <w:t xml:space="preserve"> AK</w:t>
      </w:r>
      <w:r w:rsidRPr="00CD0063">
        <w:rPr>
          <w:rFonts w:ascii="Book Antiqua" w:eastAsia="DengXian" w:hAnsi="Book Antiqua" w:cs="Times New Roman"/>
          <w:kern w:val="2"/>
          <w:sz w:val="24"/>
          <w:szCs w:val="24"/>
        </w:rPr>
        <w:t xml:space="preserve">, </w:t>
      </w:r>
      <w:proofErr w:type="spellStart"/>
      <w:r w:rsidRPr="00CD0063">
        <w:rPr>
          <w:rFonts w:ascii="Book Antiqua" w:eastAsia="DengXian" w:hAnsi="Book Antiqua" w:cs="Times New Roman"/>
          <w:kern w:val="2"/>
          <w:sz w:val="24"/>
          <w:szCs w:val="24"/>
        </w:rPr>
        <w:t>Guturu</w:t>
      </w:r>
      <w:proofErr w:type="spellEnd"/>
      <w:r w:rsidRPr="00CD0063">
        <w:rPr>
          <w:rFonts w:ascii="Book Antiqua" w:eastAsia="DengXian" w:hAnsi="Book Antiqua" w:cs="Times New Roman"/>
          <w:kern w:val="2"/>
          <w:sz w:val="24"/>
          <w:szCs w:val="24"/>
        </w:rPr>
        <w:t xml:space="preserve"> P, </w:t>
      </w:r>
      <w:proofErr w:type="spellStart"/>
      <w:r w:rsidRPr="00CD0063">
        <w:rPr>
          <w:rFonts w:ascii="Book Antiqua" w:eastAsia="DengXian" w:hAnsi="Book Antiqua" w:cs="Times New Roman"/>
          <w:kern w:val="2"/>
          <w:sz w:val="24"/>
          <w:szCs w:val="24"/>
        </w:rPr>
        <w:t>Hmoud</w:t>
      </w:r>
      <w:proofErr w:type="spellEnd"/>
      <w:r w:rsidRPr="00CD0063">
        <w:rPr>
          <w:rFonts w:ascii="Book Antiqua" w:eastAsia="DengXian" w:hAnsi="Book Antiqua" w:cs="Times New Roman"/>
          <w:kern w:val="2"/>
          <w:sz w:val="24"/>
          <w:szCs w:val="24"/>
        </w:rPr>
        <w:t xml:space="preserve"> B, </w:t>
      </w:r>
      <w:proofErr w:type="spellStart"/>
      <w:r w:rsidRPr="00CD0063">
        <w:rPr>
          <w:rFonts w:ascii="Book Antiqua" w:eastAsia="DengXian" w:hAnsi="Book Antiqua" w:cs="Times New Roman"/>
          <w:kern w:val="2"/>
          <w:sz w:val="24"/>
          <w:szCs w:val="24"/>
        </w:rPr>
        <w:t>Kuo</w:t>
      </w:r>
      <w:proofErr w:type="spellEnd"/>
      <w:r w:rsidRPr="00CD0063">
        <w:rPr>
          <w:rFonts w:ascii="Book Antiqua" w:eastAsia="DengXian" w:hAnsi="Book Antiqua" w:cs="Times New Roman"/>
          <w:kern w:val="2"/>
          <w:sz w:val="24"/>
          <w:szCs w:val="24"/>
        </w:rPr>
        <w:t xml:space="preserve"> YF, Salameh H, Wiesner RH. Evolving frequency and outcomes of liver transplantation based on etiology of liver disease. </w:t>
      </w:r>
      <w:r w:rsidRPr="00CD0063">
        <w:rPr>
          <w:rFonts w:ascii="Book Antiqua" w:eastAsia="DengXian" w:hAnsi="Book Antiqua" w:cs="Times New Roman"/>
          <w:i/>
          <w:kern w:val="2"/>
          <w:sz w:val="24"/>
          <w:szCs w:val="24"/>
        </w:rPr>
        <w:t>Transplantation</w:t>
      </w:r>
      <w:r w:rsidRPr="00CD0063">
        <w:rPr>
          <w:rFonts w:ascii="Book Antiqua" w:eastAsia="DengXian" w:hAnsi="Book Antiqua" w:cs="Times New Roman"/>
          <w:kern w:val="2"/>
          <w:sz w:val="24"/>
          <w:szCs w:val="24"/>
        </w:rPr>
        <w:t xml:space="preserve"> 2013; </w:t>
      </w:r>
      <w:r w:rsidRPr="00CD0063">
        <w:rPr>
          <w:rFonts w:ascii="Book Antiqua" w:eastAsia="DengXian" w:hAnsi="Book Antiqua" w:cs="Times New Roman"/>
          <w:b/>
          <w:kern w:val="2"/>
          <w:sz w:val="24"/>
          <w:szCs w:val="24"/>
        </w:rPr>
        <w:t>95</w:t>
      </w:r>
      <w:r w:rsidRPr="00CD0063">
        <w:rPr>
          <w:rFonts w:ascii="Book Antiqua" w:eastAsia="DengXian" w:hAnsi="Book Antiqua" w:cs="Times New Roman"/>
          <w:kern w:val="2"/>
          <w:sz w:val="24"/>
          <w:szCs w:val="24"/>
        </w:rPr>
        <w:t>: 755-760 [PMID: 23370710 DOI: 10.1097/TP.0b013e31827afb3a]</w:t>
      </w:r>
    </w:p>
    <w:p w14:paraId="6ECE5628" w14:textId="77777777" w:rsidR="002878D2" w:rsidRPr="00CD0063" w:rsidRDefault="002878D2" w:rsidP="002878D2">
      <w:pPr>
        <w:widowControl w:val="0"/>
        <w:spacing w:after="0" w:line="360" w:lineRule="auto"/>
        <w:jc w:val="both"/>
        <w:rPr>
          <w:rFonts w:ascii="Book Antiqua" w:eastAsia="DengXian" w:hAnsi="Book Antiqua" w:cs="Times New Roman"/>
          <w:kern w:val="2"/>
          <w:sz w:val="24"/>
          <w:szCs w:val="24"/>
        </w:rPr>
      </w:pPr>
      <w:r w:rsidRPr="00CD0063">
        <w:rPr>
          <w:rFonts w:ascii="Book Antiqua" w:eastAsia="DengXian" w:hAnsi="Book Antiqua" w:cs="Times New Roman"/>
          <w:kern w:val="2"/>
          <w:sz w:val="24"/>
          <w:szCs w:val="24"/>
        </w:rPr>
        <w:t xml:space="preserve">30 </w:t>
      </w:r>
      <w:proofErr w:type="spellStart"/>
      <w:r w:rsidRPr="00CD0063">
        <w:rPr>
          <w:rFonts w:ascii="Book Antiqua" w:eastAsia="DengXian" w:hAnsi="Book Antiqua" w:cs="Times New Roman"/>
          <w:b/>
          <w:kern w:val="2"/>
          <w:sz w:val="24"/>
          <w:szCs w:val="24"/>
        </w:rPr>
        <w:t>Agopian</w:t>
      </w:r>
      <w:proofErr w:type="spellEnd"/>
      <w:r w:rsidRPr="00CD0063">
        <w:rPr>
          <w:rFonts w:ascii="Book Antiqua" w:eastAsia="DengXian" w:hAnsi="Book Antiqua" w:cs="Times New Roman"/>
          <w:b/>
          <w:kern w:val="2"/>
          <w:sz w:val="24"/>
          <w:szCs w:val="24"/>
        </w:rPr>
        <w:t xml:space="preserve"> VG</w:t>
      </w:r>
      <w:r w:rsidRPr="00CD0063">
        <w:rPr>
          <w:rFonts w:ascii="Book Antiqua" w:eastAsia="DengXian" w:hAnsi="Book Antiqua" w:cs="Times New Roman"/>
          <w:kern w:val="2"/>
          <w:sz w:val="24"/>
          <w:szCs w:val="24"/>
        </w:rPr>
        <w:t xml:space="preserve">, </w:t>
      </w:r>
      <w:proofErr w:type="spellStart"/>
      <w:r w:rsidRPr="00CD0063">
        <w:rPr>
          <w:rFonts w:ascii="Book Antiqua" w:eastAsia="DengXian" w:hAnsi="Book Antiqua" w:cs="Times New Roman"/>
          <w:kern w:val="2"/>
          <w:sz w:val="24"/>
          <w:szCs w:val="24"/>
        </w:rPr>
        <w:t>Kaldas</w:t>
      </w:r>
      <w:proofErr w:type="spellEnd"/>
      <w:r w:rsidRPr="00CD0063">
        <w:rPr>
          <w:rFonts w:ascii="Book Antiqua" w:eastAsia="DengXian" w:hAnsi="Book Antiqua" w:cs="Times New Roman"/>
          <w:kern w:val="2"/>
          <w:sz w:val="24"/>
          <w:szCs w:val="24"/>
        </w:rPr>
        <w:t xml:space="preserve"> FM, Hong JC, Whittaker M, Holt C, </w:t>
      </w:r>
      <w:proofErr w:type="spellStart"/>
      <w:r w:rsidRPr="00CD0063">
        <w:rPr>
          <w:rFonts w:ascii="Book Antiqua" w:eastAsia="DengXian" w:hAnsi="Book Antiqua" w:cs="Times New Roman"/>
          <w:kern w:val="2"/>
          <w:sz w:val="24"/>
          <w:szCs w:val="24"/>
        </w:rPr>
        <w:t>Rana</w:t>
      </w:r>
      <w:proofErr w:type="spellEnd"/>
      <w:r w:rsidRPr="00CD0063">
        <w:rPr>
          <w:rFonts w:ascii="Book Antiqua" w:eastAsia="DengXian" w:hAnsi="Book Antiqua" w:cs="Times New Roman"/>
          <w:kern w:val="2"/>
          <w:sz w:val="24"/>
          <w:szCs w:val="24"/>
        </w:rPr>
        <w:t xml:space="preserve"> A, </w:t>
      </w:r>
      <w:proofErr w:type="spellStart"/>
      <w:r w:rsidRPr="00CD0063">
        <w:rPr>
          <w:rFonts w:ascii="Book Antiqua" w:eastAsia="DengXian" w:hAnsi="Book Antiqua" w:cs="Times New Roman"/>
          <w:kern w:val="2"/>
          <w:sz w:val="24"/>
          <w:szCs w:val="24"/>
        </w:rPr>
        <w:t>Zarrinpar</w:t>
      </w:r>
      <w:proofErr w:type="spellEnd"/>
      <w:r w:rsidRPr="00CD0063">
        <w:rPr>
          <w:rFonts w:ascii="Book Antiqua" w:eastAsia="DengXian" w:hAnsi="Book Antiqua" w:cs="Times New Roman"/>
          <w:kern w:val="2"/>
          <w:sz w:val="24"/>
          <w:szCs w:val="24"/>
        </w:rPr>
        <w:t xml:space="preserve"> A, </w:t>
      </w:r>
      <w:proofErr w:type="spellStart"/>
      <w:r w:rsidRPr="00CD0063">
        <w:rPr>
          <w:rFonts w:ascii="Book Antiqua" w:eastAsia="DengXian" w:hAnsi="Book Antiqua" w:cs="Times New Roman"/>
          <w:kern w:val="2"/>
          <w:sz w:val="24"/>
          <w:szCs w:val="24"/>
        </w:rPr>
        <w:t>Petrowsky</w:t>
      </w:r>
      <w:proofErr w:type="spellEnd"/>
      <w:r w:rsidRPr="00CD0063">
        <w:rPr>
          <w:rFonts w:ascii="Book Antiqua" w:eastAsia="DengXian" w:hAnsi="Book Antiqua" w:cs="Times New Roman"/>
          <w:kern w:val="2"/>
          <w:sz w:val="24"/>
          <w:szCs w:val="24"/>
        </w:rPr>
        <w:t xml:space="preserve"> H, Farmer D, </w:t>
      </w:r>
      <w:proofErr w:type="spellStart"/>
      <w:r w:rsidRPr="00CD0063">
        <w:rPr>
          <w:rFonts w:ascii="Book Antiqua" w:eastAsia="DengXian" w:hAnsi="Book Antiqua" w:cs="Times New Roman"/>
          <w:kern w:val="2"/>
          <w:sz w:val="24"/>
          <w:szCs w:val="24"/>
        </w:rPr>
        <w:t>Yersiz</w:t>
      </w:r>
      <w:proofErr w:type="spellEnd"/>
      <w:r w:rsidRPr="00CD0063">
        <w:rPr>
          <w:rFonts w:ascii="Book Antiqua" w:eastAsia="DengXian" w:hAnsi="Book Antiqua" w:cs="Times New Roman"/>
          <w:kern w:val="2"/>
          <w:sz w:val="24"/>
          <w:szCs w:val="24"/>
        </w:rPr>
        <w:t xml:space="preserve"> H, Xia V, Hiatt JR, Busuttil RW. Liver transplantation for nonalcoholic steatohepatitis: The new epidemic. </w:t>
      </w:r>
      <w:r w:rsidRPr="00CD0063">
        <w:rPr>
          <w:rFonts w:ascii="Book Antiqua" w:eastAsia="DengXian" w:hAnsi="Book Antiqua" w:cs="Times New Roman"/>
          <w:i/>
          <w:kern w:val="2"/>
          <w:sz w:val="24"/>
          <w:szCs w:val="24"/>
        </w:rPr>
        <w:t>Ann Surg</w:t>
      </w:r>
      <w:r w:rsidRPr="00CD0063">
        <w:rPr>
          <w:rFonts w:ascii="Book Antiqua" w:eastAsia="DengXian" w:hAnsi="Book Antiqua" w:cs="Times New Roman"/>
          <w:kern w:val="2"/>
          <w:sz w:val="24"/>
          <w:szCs w:val="24"/>
        </w:rPr>
        <w:t xml:space="preserve"> 2012; </w:t>
      </w:r>
      <w:r w:rsidRPr="00CD0063">
        <w:rPr>
          <w:rFonts w:ascii="Book Antiqua" w:eastAsia="DengXian" w:hAnsi="Book Antiqua" w:cs="Times New Roman"/>
          <w:b/>
          <w:kern w:val="2"/>
          <w:sz w:val="24"/>
          <w:szCs w:val="24"/>
        </w:rPr>
        <w:t>256</w:t>
      </w:r>
      <w:r w:rsidRPr="00CD0063">
        <w:rPr>
          <w:rFonts w:ascii="Book Antiqua" w:eastAsia="DengXian" w:hAnsi="Book Antiqua" w:cs="Times New Roman"/>
          <w:kern w:val="2"/>
          <w:sz w:val="24"/>
          <w:szCs w:val="24"/>
        </w:rPr>
        <w:t>: 624-633 [PMID: 22964732 DOI: 10.1097/SLA.0b013e31826b4b7e]</w:t>
      </w:r>
    </w:p>
    <w:p w14:paraId="7CCC1DC9" w14:textId="77777777" w:rsidR="002878D2" w:rsidRPr="00CD0063" w:rsidRDefault="002878D2" w:rsidP="002878D2">
      <w:pPr>
        <w:widowControl w:val="0"/>
        <w:spacing w:after="0" w:line="360" w:lineRule="auto"/>
        <w:jc w:val="both"/>
        <w:rPr>
          <w:rFonts w:ascii="Book Antiqua" w:eastAsia="DengXian" w:hAnsi="Book Antiqua" w:cs="Times New Roman"/>
          <w:kern w:val="2"/>
          <w:sz w:val="24"/>
          <w:szCs w:val="24"/>
        </w:rPr>
      </w:pPr>
      <w:r w:rsidRPr="00CD0063">
        <w:rPr>
          <w:rFonts w:ascii="Book Antiqua" w:eastAsia="DengXian" w:hAnsi="Book Antiqua" w:cs="Times New Roman"/>
          <w:kern w:val="2"/>
          <w:sz w:val="24"/>
          <w:szCs w:val="24"/>
        </w:rPr>
        <w:t xml:space="preserve">31 </w:t>
      </w:r>
      <w:r w:rsidRPr="00CD0063">
        <w:rPr>
          <w:rFonts w:ascii="Book Antiqua" w:eastAsia="DengXian" w:hAnsi="Book Antiqua" w:cs="Times New Roman"/>
          <w:b/>
          <w:kern w:val="2"/>
          <w:sz w:val="24"/>
          <w:szCs w:val="24"/>
        </w:rPr>
        <w:t>Bianchi G</w:t>
      </w:r>
      <w:r w:rsidRPr="00CD0063">
        <w:rPr>
          <w:rFonts w:ascii="Book Antiqua" w:eastAsia="DengXian" w:hAnsi="Book Antiqua" w:cs="Times New Roman"/>
          <w:kern w:val="2"/>
          <w:sz w:val="24"/>
          <w:szCs w:val="24"/>
        </w:rPr>
        <w:t xml:space="preserve">, </w:t>
      </w:r>
      <w:proofErr w:type="spellStart"/>
      <w:r w:rsidRPr="00CD0063">
        <w:rPr>
          <w:rFonts w:ascii="Book Antiqua" w:eastAsia="DengXian" w:hAnsi="Book Antiqua" w:cs="Times New Roman"/>
          <w:kern w:val="2"/>
          <w:sz w:val="24"/>
          <w:szCs w:val="24"/>
        </w:rPr>
        <w:t>Marchesini</w:t>
      </w:r>
      <w:proofErr w:type="spellEnd"/>
      <w:r w:rsidRPr="00CD0063">
        <w:rPr>
          <w:rFonts w:ascii="Book Antiqua" w:eastAsia="DengXian" w:hAnsi="Book Antiqua" w:cs="Times New Roman"/>
          <w:kern w:val="2"/>
          <w:sz w:val="24"/>
          <w:szCs w:val="24"/>
        </w:rPr>
        <w:t xml:space="preserve"> G, </w:t>
      </w:r>
      <w:proofErr w:type="spellStart"/>
      <w:r w:rsidRPr="00CD0063">
        <w:rPr>
          <w:rFonts w:ascii="Book Antiqua" w:eastAsia="DengXian" w:hAnsi="Book Antiqua" w:cs="Times New Roman"/>
          <w:kern w:val="2"/>
          <w:sz w:val="24"/>
          <w:szCs w:val="24"/>
        </w:rPr>
        <w:t>Marzocchi</w:t>
      </w:r>
      <w:proofErr w:type="spellEnd"/>
      <w:r w:rsidRPr="00CD0063">
        <w:rPr>
          <w:rFonts w:ascii="Book Antiqua" w:eastAsia="DengXian" w:hAnsi="Book Antiqua" w:cs="Times New Roman"/>
          <w:kern w:val="2"/>
          <w:sz w:val="24"/>
          <w:szCs w:val="24"/>
        </w:rPr>
        <w:t xml:space="preserve"> R, Pinna AD, </w:t>
      </w:r>
      <w:proofErr w:type="spellStart"/>
      <w:r w:rsidRPr="00CD0063">
        <w:rPr>
          <w:rFonts w:ascii="Book Antiqua" w:eastAsia="DengXian" w:hAnsi="Book Antiqua" w:cs="Times New Roman"/>
          <w:kern w:val="2"/>
          <w:sz w:val="24"/>
          <w:szCs w:val="24"/>
        </w:rPr>
        <w:t>Zoli</w:t>
      </w:r>
      <w:proofErr w:type="spellEnd"/>
      <w:r w:rsidRPr="00CD0063">
        <w:rPr>
          <w:rFonts w:ascii="Book Antiqua" w:eastAsia="DengXian" w:hAnsi="Book Antiqua" w:cs="Times New Roman"/>
          <w:kern w:val="2"/>
          <w:sz w:val="24"/>
          <w:szCs w:val="24"/>
        </w:rPr>
        <w:t xml:space="preserve"> M. Metabolic syndrome in liver transplantation: Relation to etiology and immunosuppression. </w:t>
      </w:r>
      <w:r w:rsidRPr="00CD0063">
        <w:rPr>
          <w:rFonts w:ascii="Book Antiqua" w:eastAsia="DengXian" w:hAnsi="Book Antiqua" w:cs="Times New Roman"/>
          <w:i/>
          <w:kern w:val="2"/>
          <w:sz w:val="24"/>
          <w:szCs w:val="24"/>
        </w:rPr>
        <w:t xml:space="preserve">Liver </w:t>
      </w:r>
      <w:proofErr w:type="spellStart"/>
      <w:r w:rsidRPr="00CD0063">
        <w:rPr>
          <w:rFonts w:ascii="Book Antiqua" w:eastAsia="DengXian" w:hAnsi="Book Antiqua" w:cs="Times New Roman"/>
          <w:i/>
          <w:kern w:val="2"/>
          <w:sz w:val="24"/>
          <w:szCs w:val="24"/>
        </w:rPr>
        <w:t>Transpl</w:t>
      </w:r>
      <w:proofErr w:type="spellEnd"/>
      <w:r w:rsidRPr="00CD0063">
        <w:rPr>
          <w:rFonts w:ascii="Book Antiqua" w:eastAsia="DengXian" w:hAnsi="Book Antiqua" w:cs="Times New Roman"/>
          <w:kern w:val="2"/>
          <w:sz w:val="24"/>
          <w:szCs w:val="24"/>
        </w:rPr>
        <w:t xml:space="preserve"> 2008; </w:t>
      </w:r>
      <w:r w:rsidRPr="00CD0063">
        <w:rPr>
          <w:rFonts w:ascii="Book Antiqua" w:eastAsia="DengXian" w:hAnsi="Book Antiqua" w:cs="Times New Roman"/>
          <w:b/>
          <w:kern w:val="2"/>
          <w:sz w:val="24"/>
          <w:szCs w:val="24"/>
        </w:rPr>
        <w:t>14</w:t>
      </w:r>
      <w:r w:rsidRPr="00CD0063">
        <w:rPr>
          <w:rFonts w:ascii="Book Antiqua" w:eastAsia="DengXian" w:hAnsi="Book Antiqua" w:cs="Times New Roman"/>
          <w:kern w:val="2"/>
          <w:sz w:val="24"/>
          <w:szCs w:val="24"/>
        </w:rPr>
        <w:t>: 1648-1654 [PMID: 18975273 DOI: 10.1002/lt.21588]</w:t>
      </w:r>
    </w:p>
    <w:p w14:paraId="3D9F9F88" w14:textId="77777777" w:rsidR="002878D2" w:rsidRPr="00CD0063" w:rsidRDefault="002878D2" w:rsidP="002878D2">
      <w:pPr>
        <w:widowControl w:val="0"/>
        <w:spacing w:after="0" w:line="360" w:lineRule="auto"/>
        <w:jc w:val="both"/>
        <w:rPr>
          <w:rFonts w:ascii="Book Antiqua" w:eastAsia="DengXian" w:hAnsi="Book Antiqua" w:cs="Times New Roman"/>
          <w:kern w:val="2"/>
          <w:sz w:val="24"/>
          <w:szCs w:val="24"/>
        </w:rPr>
      </w:pPr>
      <w:r w:rsidRPr="00CD0063">
        <w:rPr>
          <w:rFonts w:ascii="Book Antiqua" w:eastAsia="DengXian" w:hAnsi="Book Antiqua" w:cs="Times New Roman"/>
          <w:kern w:val="2"/>
          <w:sz w:val="24"/>
          <w:szCs w:val="24"/>
        </w:rPr>
        <w:t xml:space="preserve">32 </w:t>
      </w:r>
      <w:r w:rsidRPr="00CD0063">
        <w:rPr>
          <w:rFonts w:ascii="Book Antiqua" w:eastAsia="DengXian" w:hAnsi="Book Antiqua" w:cs="Times New Roman"/>
          <w:b/>
          <w:kern w:val="2"/>
          <w:sz w:val="24"/>
          <w:szCs w:val="24"/>
        </w:rPr>
        <w:t>Ford ES</w:t>
      </w:r>
      <w:r w:rsidRPr="00CD0063">
        <w:rPr>
          <w:rFonts w:ascii="Book Antiqua" w:eastAsia="DengXian" w:hAnsi="Book Antiqua" w:cs="Times New Roman"/>
          <w:kern w:val="2"/>
          <w:sz w:val="24"/>
          <w:szCs w:val="24"/>
        </w:rPr>
        <w:t xml:space="preserve">, Giles WH, Dietz WH. Prevalence of the metabolic syndrome among US </w:t>
      </w:r>
      <w:r w:rsidRPr="00CD0063">
        <w:rPr>
          <w:rFonts w:ascii="Book Antiqua" w:eastAsia="DengXian" w:hAnsi="Book Antiqua" w:cs="Times New Roman"/>
          <w:kern w:val="2"/>
          <w:sz w:val="24"/>
          <w:szCs w:val="24"/>
        </w:rPr>
        <w:lastRenderedPageBreak/>
        <w:t xml:space="preserve">adults: Findings from the third National Health and Nutrition Examination Survey. </w:t>
      </w:r>
      <w:r w:rsidRPr="00CD0063">
        <w:rPr>
          <w:rFonts w:ascii="Book Antiqua" w:eastAsia="DengXian" w:hAnsi="Book Antiqua" w:cs="Times New Roman"/>
          <w:i/>
          <w:kern w:val="2"/>
          <w:sz w:val="24"/>
          <w:szCs w:val="24"/>
        </w:rPr>
        <w:t>JAMA</w:t>
      </w:r>
      <w:r w:rsidRPr="00CD0063">
        <w:rPr>
          <w:rFonts w:ascii="Book Antiqua" w:eastAsia="DengXian" w:hAnsi="Book Antiqua" w:cs="Times New Roman"/>
          <w:kern w:val="2"/>
          <w:sz w:val="24"/>
          <w:szCs w:val="24"/>
        </w:rPr>
        <w:t xml:space="preserve"> 2002; </w:t>
      </w:r>
      <w:r w:rsidRPr="00CD0063">
        <w:rPr>
          <w:rFonts w:ascii="Book Antiqua" w:eastAsia="DengXian" w:hAnsi="Book Antiqua" w:cs="Times New Roman"/>
          <w:b/>
          <w:kern w:val="2"/>
          <w:sz w:val="24"/>
          <w:szCs w:val="24"/>
        </w:rPr>
        <w:t>287</w:t>
      </w:r>
      <w:r w:rsidRPr="00CD0063">
        <w:rPr>
          <w:rFonts w:ascii="Book Antiqua" w:eastAsia="DengXian" w:hAnsi="Book Antiqua" w:cs="Times New Roman"/>
          <w:kern w:val="2"/>
          <w:sz w:val="24"/>
          <w:szCs w:val="24"/>
        </w:rPr>
        <w:t>: 356-359 [PMID: 11790215 DOI: 10.1001/jama.287.3.356]</w:t>
      </w:r>
    </w:p>
    <w:p w14:paraId="2FB7F375" w14:textId="77777777" w:rsidR="002878D2" w:rsidRPr="00CD0063" w:rsidRDefault="002878D2" w:rsidP="002878D2">
      <w:pPr>
        <w:widowControl w:val="0"/>
        <w:spacing w:after="0" w:line="360" w:lineRule="auto"/>
        <w:jc w:val="both"/>
        <w:rPr>
          <w:rFonts w:ascii="Book Antiqua" w:eastAsia="DengXian" w:hAnsi="Book Antiqua" w:cs="Times New Roman"/>
          <w:kern w:val="2"/>
          <w:sz w:val="24"/>
          <w:szCs w:val="24"/>
        </w:rPr>
      </w:pPr>
      <w:r w:rsidRPr="00CD0063">
        <w:rPr>
          <w:rFonts w:ascii="Book Antiqua" w:eastAsia="DengXian" w:hAnsi="Book Antiqua" w:cs="Times New Roman"/>
          <w:kern w:val="2"/>
          <w:sz w:val="24"/>
          <w:szCs w:val="24"/>
        </w:rPr>
        <w:t xml:space="preserve">33 </w:t>
      </w:r>
      <w:r w:rsidRPr="00CD0063">
        <w:rPr>
          <w:rFonts w:ascii="Book Antiqua" w:eastAsia="DengXian" w:hAnsi="Book Antiqua" w:cs="Times New Roman"/>
          <w:b/>
          <w:kern w:val="2"/>
          <w:sz w:val="24"/>
          <w:szCs w:val="24"/>
        </w:rPr>
        <w:t>Malik SM</w:t>
      </w:r>
      <w:r w:rsidRPr="00CD0063">
        <w:rPr>
          <w:rFonts w:ascii="Book Antiqua" w:eastAsia="DengXian" w:hAnsi="Book Antiqua" w:cs="Times New Roman"/>
          <w:kern w:val="2"/>
          <w:sz w:val="24"/>
          <w:szCs w:val="24"/>
        </w:rPr>
        <w:t xml:space="preserve">, </w:t>
      </w:r>
      <w:proofErr w:type="spellStart"/>
      <w:r w:rsidRPr="00CD0063">
        <w:rPr>
          <w:rFonts w:ascii="Book Antiqua" w:eastAsia="DengXian" w:hAnsi="Book Antiqua" w:cs="Times New Roman"/>
          <w:kern w:val="2"/>
          <w:sz w:val="24"/>
          <w:szCs w:val="24"/>
        </w:rPr>
        <w:t>Devera</w:t>
      </w:r>
      <w:proofErr w:type="spellEnd"/>
      <w:r w:rsidRPr="00CD0063">
        <w:rPr>
          <w:rFonts w:ascii="Book Antiqua" w:eastAsia="DengXian" w:hAnsi="Book Antiqua" w:cs="Times New Roman"/>
          <w:kern w:val="2"/>
          <w:sz w:val="24"/>
          <w:szCs w:val="24"/>
        </w:rPr>
        <w:t xml:space="preserve"> ME, </w:t>
      </w:r>
      <w:proofErr w:type="spellStart"/>
      <w:r w:rsidRPr="00CD0063">
        <w:rPr>
          <w:rFonts w:ascii="Book Antiqua" w:eastAsia="DengXian" w:hAnsi="Book Antiqua" w:cs="Times New Roman"/>
          <w:kern w:val="2"/>
          <w:sz w:val="24"/>
          <w:szCs w:val="24"/>
        </w:rPr>
        <w:t>Fontes</w:t>
      </w:r>
      <w:proofErr w:type="spellEnd"/>
      <w:r w:rsidRPr="00CD0063">
        <w:rPr>
          <w:rFonts w:ascii="Book Antiqua" w:eastAsia="DengXian" w:hAnsi="Book Antiqua" w:cs="Times New Roman"/>
          <w:kern w:val="2"/>
          <w:sz w:val="24"/>
          <w:szCs w:val="24"/>
        </w:rPr>
        <w:t xml:space="preserve"> P, </w:t>
      </w:r>
      <w:proofErr w:type="spellStart"/>
      <w:r w:rsidRPr="00CD0063">
        <w:rPr>
          <w:rFonts w:ascii="Book Antiqua" w:eastAsia="DengXian" w:hAnsi="Book Antiqua" w:cs="Times New Roman"/>
          <w:kern w:val="2"/>
          <w:sz w:val="24"/>
          <w:szCs w:val="24"/>
        </w:rPr>
        <w:t>Shaikh</w:t>
      </w:r>
      <w:proofErr w:type="spellEnd"/>
      <w:r w:rsidRPr="00CD0063">
        <w:rPr>
          <w:rFonts w:ascii="Book Antiqua" w:eastAsia="DengXian" w:hAnsi="Book Antiqua" w:cs="Times New Roman"/>
          <w:kern w:val="2"/>
          <w:sz w:val="24"/>
          <w:szCs w:val="24"/>
        </w:rPr>
        <w:t xml:space="preserve"> O, </w:t>
      </w:r>
      <w:proofErr w:type="spellStart"/>
      <w:r w:rsidRPr="00CD0063">
        <w:rPr>
          <w:rFonts w:ascii="Book Antiqua" w:eastAsia="DengXian" w:hAnsi="Book Antiqua" w:cs="Times New Roman"/>
          <w:kern w:val="2"/>
          <w:sz w:val="24"/>
          <w:szCs w:val="24"/>
        </w:rPr>
        <w:t>Sasatomi</w:t>
      </w:r>
      <w:proofErr w:type="spellEnd"/>
      <w:r w:rsidRPr="00CD0063">
        <w:rPr>
          <w:rFonts w:ascii="Book Antiqua" w:eastAsia="DengXian" w:hAnsi="Book Antiqua" w:cs="Times New Roman"/>
          <w:kern w:val="2"/>
          <w:sz w:val="24"/>
          <w:szCs w:val="24"/>
        </w:rPr>
        <w:t xml:space="preserve"> E, Ahmad J. Recurrent disease following liver transplantation for nonalcoholic steatohepatitis cirrhosis. </w:t>
      </w:r>
      <w:r w:rsidRPr="00CD0063">
        <w:rPr>
          <w:rFonts w:ascii="Book Antiqua" w:eastAsia="DengXian" w:hAnsi="Book Antiqua" w:cs="Times New Roman"/>
          <w:i/>
          <w:kern w:val="2"/>
          <w:sz w:val="24"/>
          <w:szCs w:val="24"/>
        </w:rPr>
        <w:t xml:space="preserve">Liver </w:t>
      </w:r>
      <w:proofErr w:type="spellStart"/>
      <w:r w:rsidRPr="00CD0063">
        <w:rPr>
          <w:rFonts w:ascii="Book Antiqua" w:eastAsia="DengXian" w:hAnsi="Book Antiqua" w:cs="Times New Roman"/>
          <w:i/>
          <w:kern w:val="2"/>
          <w:sz w:val="24"/>
          <w:szCs w:val="24"/>
        </w:rPr>
        <w:t>Transpl</w:t>
      </w:r>
      <w:proofErr w:type="spellEnd"/>
      <w:r w:rsidRPr="00CD0063">
        <w:rPr>
          <w:rFonts w:ascii="Book Antiqua" w:eastAsia="DengXian" w:hAnsi="Book Antiqua" w:cs="Times New Roman"/>
          <w:kern w:val="2"/>
          <w:sz w:val="24"/>
          <w:szCs w:val="24"/>
        </w:rPr>
        <w:t xml:space="preserve"> 2009; </w:t>
      </w:r>
      <w:r w:rsidRPr="00CD0063">
        <w:rPr>
          <w:rFonts w:ascii="Book Antiqua" w:eastAsia="DengXian" w:hAnsi="Book Antiqua" w:cs="Times New Roman"/>
          <w:b/>
          <w:kern w:val="2"/>
          <w:sz w:val="24"/>
          <w:szCs w:val="24"/>
        </w:rPr>
        <w:t>15</w:t>
      </w:r>
      <w:r w:rsidRPr="00CD0063">
        <w:rPr>
          <w:rFonts w:ascii="Book Antiqua" w:eastAsia="DengXian" w:hAnsi="Book Antiqua" w:cs="Times New Roman"/>
          <w:kern w:val="2"/>
          <w:sz w:val="24"/>
          <w:szCs w:val="24"/>
        </w:rPr>
        <w:t>: 1843-1851 [PMID: 19938117 DOI: 10.1002/lt.21943]</w:t>
      </w:r>
    </w:p>
    <w:p w14:paraId="3F039B2F" w14:textId="77777777" w:rsidR="002878D2" w:rsidRPr="00CD0063" w:rsidRDefault="002878D2" w:rsidP="002878D2">
      <w:pPr>
        <w:widowControl w:val="0"/>
        <w:spacing w:after="0" w:line="360" w:lineRule="auto"/>
        <w:jc w:val="both"/>
        <w:rPr>
          <w:rFonts w:ascii="Book Antiqua" w:eastAsia="DengXian" w:hAnsi="Book Antiqua" w:cs="Times New Roman"/>
          <w:kern w:val="2"/>
          <w:sz w:val="24"/>
          <w:szCs w:val="24"/>
        </w:rPr>
      </w:pPr>
      <w:r w:rsidRPr="00CD0063">
        <w:rPr>
          <w:rFonts w:ascii="Book Antiqua" w:eastAsia="DengXian" w:hAnsi="Book Antiqua" w:cs="Times New Roman"/>
          <w:kern w:val="2"/>
          <w:sz w:val="24"/>
          <w:szCs w:val="24"/>
        </w:rPr>
        <w:t xml:space="preserve">34 </w:t>
      </w:r>
      <w:r w:rsidRPr="00CD0063">
        <w:rPr>
          <w:rFonts w:ascii="Book Antiqua" w:eastAsia="DengXian" w:hAnsi="Book Antiqua" w:cs="Times New Roman"/>
          <w:b/>
          <w:kern w:val="2"/>
          <w:sz w:val="24"/>
          <w:szCs w:val="24"/>
        </w:rPr>
        <w:t xml:space="preserve">El </w:t>
      </w:r>
      <w:proofErr w:type="spellStart"/>
      <w:r w:rsidRPr="00CD0063">
        <w:rPr>
          <w:rFonts w:ascii="Book Antiqua" w:eastAsia="DengXian" w:hAnsi="Book Antiqua" w:cs="Times New Roman"/>
          <w:b/>
          <w:kern w:val="2"/>
          <w:sz w:val="24"/>
          <w:szCs w:val="24"/>
        </w:rPr>
        <w:t>Atrache</w:t>
      </w:r>
      <w:proofErr w:type="spellEnd"/>
      <w:r w:rsidRPr="00CD0063">
        <w:rPr>
          <w:rFonts w:ascii="Book Antiqua" w:eastAsia="DengXian" w:hAnsi="Book Antiqua" w:cs="Times New Roman"/>
          <w:b/>
          <w:kern w:val="2"/>
          <w:sz w:val="24"/>
          <w:szCs w:val="24"/>
        </w:rPr>
        <w:t xml:space="preserve"> MM</w:t>
      </w:r>
      <w:r w:rsidRPr="00CD0063">
        <w:rPr>
          <w:rFonts w:ascii="Book Antiqua" w:eastAsia="DengXian" w:hAnsi="Book Antiqua" w:cs="Times New Roman"/>
          <w:kern w:val="2"/>
          <w:sz w:val="24"/>
          <w:szCs w:val="24"/>
        </w:rPr>
        <w:t xml:space="preserve">, </w:t>
      </w:r>
      <w:proofErr w:type="spellStart"/>
      <w:r w:rsidRPr="00CD0063">
        <w:rPr>
          <w:rFonts w:ascii="Book Antiqua" w:eastAsia="DengXian" w:hAnsi="Book Antiqua" w:cs="Times New Roman"/>
          <w:kern w:val="2"/>
          <w:sz w:val="24"/>
          <w:szCs w:val="24"/>
        </w:rPr>
        <w:t>Abouljoud</w:t>
      </w:r>
      <w:proofErr w:type="spellEnd"/>
      <w:r w:rsidRPr="00CD0063">
        <w:rPr>
          <w:rFonts w:ascii="Book Antiqua" w:eastAsia="DengXian" w:hAnsi="Book Antiqua" w:cs="Times New Roman"/>
          <w:kern w:val="2"/>
          <w:sz w:val="24"/>
          <w:szCs w:val="24"/>
        </w:rPr>
        <w:t xml:space="preserve"> MS, Divine G, Yoshida A, Kim DY, </w:t>
      </w:r>
      <w:proofErr w:type="spellStart"/>
      <w:r w:rsidRPr="00CD0063">
        <w:rPr>
          <w:rFonts w:ascii="Book Antiqua" w:eastAsia="DengXian" w:hAnsi="Book Antiqua" w:cs="Times New Roman"/>
          <w:kern w:val="2"/>
          <w:sz w:val="24"/>
          <w:szCs w:val="24"/>
        </w:rPr>
        <w:t>Kazimi</w:t>
      </w:r>
      <w:proofErr w:type="spellEnd"/>
      <w:r w:rsidRPr="00CD0063">
        <w:rPr>
          <w:rFonts w:ascii="Book Antiqua" w:eastAsia="DengXian" w:hAnsi="Book Antiqua" w:cs="Times New Roman"/>
          <w:kern w:val="2"/>
          <w:sz w:val="24"/>
          <w:szCs w:val="24"/>
        </w:rPr>
        <w:t xml:space="preserve"> MM, </w:t>
      </w:r>
      <w:proofErr w:type="spellStart"/>
      <w:r w:rsidRPr="00CD0063">
        <w:rPr>
          <w:rFonts w:ascii="Book Antiqua" w:eastAsia="DengXian" w:hAnsi="Book Antiqua" w:cs="Times New Roman"/>
          <w:kern w:val="2"/>
          <w:sz w:val="24"/>
          <w:szCs w:val="24"/>
        </w:rPr>
        <w:t>Moonka</w:t>
      </w:r>
      <w:proofErr w:type="spellEnd"/>
      <w:r w:rsidRPr="00CD0063">
        <w:rPr>
          <w:rFonts w:ascii="Book Antiqua" w:eastAsia="DengXian" w:hAnsi="Book Antiqua" w:cs="Times New Roman"/>
          <w:kern w:val="2"/>
          <w:sz w:val="24"/>
          <w:szCs w:val="24"/>
        </w:rPr>
        <w:t xml:space="preserve"> D, Huang MA, Brown K. Recurrence of non-alcoholic steatohepatitis and cryptogenic cirrhosis following orthotopic liver transplantation in the context of the metabolic syndrome. </w:t>
      </w:r>
      <w:r w:rsidRPr="00CD0063">
        <w:rPr>
          <w:rFonts w:ascii="Book Antiqua" w:eastAsia="DengXian" w:hAnsi="Book Antiqua" w:cs="Times New Roman"/>
          <w:i/>
          <w:kern w:val="2"/>
          <w:sz w:val="24"/>
          <w:szCs w:val="24"/>
        </w:rPr>
        <w:t>Clin Transplant</w:t>
      </w:r>
      <w:r w:rsidRPr="00CD0063">
        <w:rPr>
          <w:rFonts w:ascii="Book Antiqua" w:eastAsia="DengXian" w:hAnsi="Book Antiqua" w:cs="Times New Roman"/>
          <w:kern w:val="2"/>
          <w:sz w:val="24"/>
          <w:szCs w:val="24"/>
        </w:rPr>
        <w:t xml:space="preserve"> 2012; </w:t>
      </w:r>
      <w:r w:rsidRPr="00CD0063">
        <w:rPr>
          <w:rFonts w:ascii="Book Antiqua" w:eastAsia="DengXian" w:hAnsi="Book Antiqua" w:cs="Times New Roman"/>
          <w:b/>
          <w:kern w:val="2"/>
          <w:sz w:val="24"/>
          <w:szCs w:val="24"/>
        </w:rPr>
        <w:t>26</w:t>
      </w:r>
      <w:r w:rsidRPr="00CD0063">
        <w:rPr>
          <w:rFonts w:ascii="Book Antiqua" w:eastAsia="DengXian" w:hAnsi="Book Antiqua" w:cs="Times New Roman"/>
          <w:kern w:val="2"/>
          <w:sz w:val="24"/>
          <w:szCs w:val="24"/>
        </w:rPr>
        <w:t>: E505-E512 [PMID: 23061759 DOI: 10.1111/ctr.12014]</w:t>
      </w:r>
    </w:p>
    <w:p w14:paraId="08651F16" w14:textId="77777777" w:rsidR="002878D2" w:rsidRPr="00CD0063" w:rsidRDefault="002878D2" w:rsidP="002878D2">
      <w:pPr>
        <w:widowControl w:val="0"/>
        <w:spacing w:after="0" w:line="360" w:lineRule="auto"/>
        <w:jc w:val="both"/>
        <w:rPr>
          <w:rFonts w:ascii="Book Antiqua" w:eastAsia="DengXian" w:hAnsi="Book Antiqua" w:cs="Times New Roman"/>
          <w:kern w:val="2"/>
          <w:sz w:val="24"/>
          <w:szCs w:val="24"/>
        </w:rPr>
      </w:pPr>
      <w:r w:rsidRPr="00CD0063">
        <w:rPr>
          <w:rFonts w:ascii="Book Antiqua" w:eastAsia="DengXian" w:hAnsi="Book Antiqua" w:cs="Times New Roman"/>
          <w:kern w:val="2"/>
          <w:sz w:val="24"/>
          <w:szCs w:val="24"/>
        </w:rPr>
        <w:t xml:space="preserve">35 </w:t>
      </w:r>
      <w:proofErr w:type="spellStart"/>
      <w:r w:rsidRPr="00CD0063">
        <w:rPr>
          <w:rFonts w:ascii="Book Antiqua" w:eastAsia="DengXian" w:hAnsi="Book Antiqua" w:cs="Times New Roman"/>
          <w:b/>
          <w:kern w:val="2"/>
          <w:sz w:val="24"/>
          <w:szCs w:val="24"/>
        </w:rPr>
        <w:t>Stickel</w:t>
      </w:r>
      <w:proofErr w:type="spellEnd"/>
      <w:r w:rsidRPr="00CD0063">
        <w:rPr>
          <w:rFonts w:ascii="Book Antiqua" w:eastAsia="DengXian" w:hAnsi="Book Antiqua" w:cs="Times New Roman"/>
          <w:b/>
          <w:kern w:val="2"/>
          <w:sz w:val="24"/>
          <w:szCs w:val="24"/>
        </w:rPr>
        <w:t xml:space="preserve"> F</w:t>
      </w:r>
      <w:r w:rsidRPr="00CD0063">
        <w:rPr>
          <w:rFonts w:ascii="Book Antiqua" w:eastAsia="DengXian" w:hAnsi="Book Antiqua" w:cs="Times New Roman"/>
          <w:kern w:val="2"/>
          <w:sz w:val="24"/>
          <w:szCs w:val="24"/>
        </w:rPr>
        <w:t xml:space="preserve">, </w:t>
      </w:r>
      <w:proofErr w:type="spellStart"/>
      <w:r w:rsidRPr="00CD0063">
        <w:rPr>
          <w:rFonts w:ascii="Book Antiqua" w:eastAsia="DengXian" w:hAnsi="Book Antiqua" w:cs="Times New Roman"/>
          <w:kern w:val="2"/>
          <w:sz w:val="24"/>
          <w:szCs w:val="24"/>
        </w:rPr>
        <w:t>Hellerbrand</w:t>
      </w:r>
      <w:proofErr w:type="spellEnd"/>
      <w:r w:rsidRPr="00CD0063">
        <w:rPr>
          <w:rFonts w:ascii="Book Antiqua" w:eastAsia="DengXian" w:hAnsi="Book Antiqua" w:cs="Times New Roman"/>
          <w:kern w:val="2"/>
          <w:sz w:val="24"/>
          <w:szCs w:val="24"/>
        </w:rPr>
        <w:t xml:space="preserve"> C. Non-alcoholic fatty liver disease as a risk factor for hepatocellular carcinoma: Mechanisms and implications. </w:t>
      </w:r>
      <w:r w:rsidRPr="00CD0063">
        <w:rPr>
          <w:rFonts w:ascii="Book Antiqua" w:eastAsia="DengXian" w:hAnsi="Book Antiqua" w:cs="Times New Roman"/>
          <w:i/>
          <w:kern w:val="2"/>
          <w:sz w:val="24"/>
          <w:szCs w:val="24"/>
        </w:rPr>
        <w:t>Gut</w:t>
      </w:r>
      <w:r w:rsidRPr="00CD0063">
        <w:rPr>
          <w:rFonts w:ascii="Book Antiqua" w:eastAsia="DengXian" w:hAnsi="Book Antiqua" w:cs="Times New Roman"/>
          <w:kern w:val="2"/>
          <w:sz w:val="24"/>
          <w:szCs w:val="24"/>
        </w:rPr>
        <w:t xml:space="preserve"> 2010; </w:t>
      </w:r>
      <w:r w:rsidRPr="00CD0063">
        <w:rPr>
          <w:rFonts w:ascii="Book Antiqua" w:eastAsia="DengXian" w:hAnsi="Book Antiqua" w:cs="Times New Roman"/>
          <w:b/>
          <w:kern w:val="2"/>
          <w:sz w:val="24"/>
          <w:szCs w:val="24"/>
        </w:rPr>
        <w:t>59</w:t>
      </w:r>
      <w:r w:rsidRPr="00CD0063">
        <w:rPr>
          <w:rFonts w:ascii="Book Antiqua" w:eastAsia="DengXian" w:hAnsi="Book Antiqua" w:cs="Times New Roman"/>
          <w:kern w:val="2"/>
          <w:sz w:val="24"/>
          <w:szCs w:val="24"/>
        </w:rPr>
        <w:t>: 1303-1307 [PMID: 20650925 DOI: 10.1136/gut.2009.199661]</w:t>
      </w:r>
    </w:p>
    <w:p w14:paraId="2A664DA2" w14:textId="77777777" w:rsidR="002878D2" w:rsidRPr="00CD0063" w:rsidRDefault="002878D2" w:rsidP="002878D2">
      <w:pPr>
        <w:widowControl w:val="0"/>
        <w:spacing w:after="0" w:line="360" w:lineRule="auto"/>
        <w:jc w:val="both"/>
        <w:rPr>
          <w:rFonts w:ascii="Book Antiqua" w:eastAsia="DengXian" w:hAnsi="Book Antiqua" w:cs="Times New Roman"/>
          <w:kern w:val="2"/>
          <w:sz w:val="24"/>
          <w:szCs w:val="24"/>
        </w:rPr>
      </w:pPr>
      <w:r w:rsidRPr="00CD0063">
        <w:rPr>
          <w:rFonts w:ascii="Book Antiqua" w:eastAsia="DengXian" w:hAnsi="Book Antiqua" w:cs="Times New Roman"/>
          <w:kern w:val="2"/>
          <w:sz w:val="24"/>
          <w:szCs w:val="24"/>
        </w:rPr>
        <w:t xml:space="preserve">36 </w:t>
      </w:r>
      <w:proofErr w:type="spellStart"/>
      <w:r w:rsidRPr="00CD0063">
        <w:rPr>
          <w:rFonts w:ascii="Book Antiqua" w:eastAsia="DengXian" w:hAnsi="Book Antiqua" w:cs="Times New Roman"/>
          <w:b/>
          <w:kern w:val="2"/>
          <w:sz w:val="24"/>
          <w:szCs w:val="24"/>
        </w:rPr>
        <w:t>Vinciguerra</w:t>
      </w:r>
      <w:proofErr w:type="spellEnd"/>
      <w:r w:rsidRPr="00CD0063">
        <w:rPr>
          <w:rFonts w:ascii="Book Antiqua" w:eastAsia="DengXian" w:hAnsi="Book Antiqua" w:cs="Times New Roman"/>
          <w:b/>
          <w:kern w:val="2"/>
          <w:sz w:val="24"/>
          <w:szCs w:val="24"/>
        </w:rPr>
        <w:t xml:space="preserve"> M</w:t>
      </w:r>
      <w:r w:rsidRPr="00CD0063">
        <w:rPr>
          <w:rFonts w:ascii="Book Antiqua" w:eastAsia="DengXian" w:hAnsi="Book Antiqua" w:cs="Times New Roman"/>
          <w:kern w:val="2"/>
          <w:sz w:val="24"/>
          <w:szCs w:val="24"/>
        </w:rPr>
        <w:t xml:space="preserve">, </w:t>
      </w:r>
      <w:proofErr w:type="spellStart"/>
      <w:r w:rsidRPr="00CD0063">
        <w:rPr>
          <w:rFonts w:ascii="Book Antiqua" w:eastAsia="DengXian" w:hAnsi="Book Antiqua" w:cs="Times New Roman"/>
          <w:kern w:val="2"/>
          <w:sz w:val="24"/>
          <w:szCs w:val="24"/>
        </w:rPr>
        <w:t>Carrozzino</w:t>
      </w:r>
      <w:proofErr w:type="spellEnd"/>
      <w:r w:rsidRPr="00CD0063">
        <w:rPr>
          <w:rFonts w:ascii="Book Antiqua" w:eastAsia="DengXian" w:hAnsi="Book Antiqua" w:cs="Times New Roman"/>
          <w:kern w:val="2"/>
          <w:sz w:val="24"/>
          <w:szCs w:val="24"/>
        </w:rPr>
        <w:t xml:space="preserve"> F, </w:t>
      </w:r>
      <w:proofErr w:type="spellStart"/>
      <w:r w:rsidRPr="00CD0063">
        <w:rPr>
          <w:rFonts w:ascii="Book Antiqua" w:eastAsia="DengXian" w:hAnsi="Book Antiqua" w:cs="Times New Roman"/>
          <w:kern w:val="2"/>
          <w:sz w:val="24"/>
          <w:szCs w:val="24"/>
        </w:rPr>
        <w:t>Peyrou</w:t>
      </w:r>
      <w:proofErr w:type="spellEnd"/>
      <w:r w:rsidRPr="00CD0063">
        <w:rPr>
          <w:rFonts w:ascii="Book Antiqua" w:eastAsia="DengXian" w:hAnsi="Book Antiqua" w:cs="Times New Roman"/>
          <w:kern w:val="2"/>
          <w:sz w:val="24"/>
          <w:szCs w:val="24"/>
        </w:rPr>
        <w:t xml:space="preserve"> M, </w:t>
      </w:r>
      <w:proofErr w:type="spellStart"/>
      <w:r w:rsidRPr="00CD0063">
        <w:rPr>
          <w:rFonts w:ascii="Book Antiqua" w:eastAsia="DengXian" w:hAnsi="Book Antiqua" w:cs="Times New Roman"/>
          <w:kern w:val="2"/>
          <w:sz w:val="24"/>
          <w:szCs w:val="24"/>
        </w:rPr>
        <w:t>Carlone</w:t>
      </w:r>
      <w:proofErr w:type="spellEnd"/>
      <w:r w:rsidRPr="00CD0063">
        <w:rPr>
          <w:rFonts w:ascii="Book Antiqua" w:eastAsia="DengXian" w:hAnsi="Book Antiqua" w:cs="Times New Roman"/>
          <w:kern w:val="2"/>
          <w:sz w:val="24"/>
          <w:szCs w:val="24"/>
        </w:rPr>
        <w:t xml:space="preserve"> S, Montesano R, </w:t>
      </w:r>
      <w:proofErr w:type="spellStart"/>
      <w:r w:rsidRPr="00CD0063">
        <w:rPr>
          <w:rFonts w:ascii="Book Antiqua" w:eastAsia="DengXian" w:hAnsi="Book Antiqua" w:cs="Times New Roman"/>
          <w:kern w:val="2"/>
          <w:sz w:val="24"/>
          <w:szCs w:val="24"/>
        </w:rPr>
        <w:t>Benelli</w:t>
      </w:r>
      <w:proofErr w:type="spellEnd"/>
      <w:r w:rsidRPr="00CD0063">
        <w:rPr>
          <w:rFonts w:ascii="Book Antiqua" w:eastAsia="DengXian" w:hAnsi="Book Antiqua" w:cs="Times New Roman"/>
          <w:kern w:val="2"/>
          <w:sz w:val="24"/>
          <w:szCs w:val="24"/>
        </w:rPr>
        <w:t xml:space="preserve"> R, </w:t>
      </w:r>
      <w:proofErr w:type="spellStart"/>
      <w:r w:rsidRPr="00CD0063">
        <w:rPr>
          <w:rFonts w:ascii="Book Antiqua" w:eastAsia="DengXian" w:hAnsi="Book Antiqua" w:cs="Times New Roman"/>
          <w:kern w:val="2"/>
          <w:sz w:val="24"/>
          <w:szCs w:val="24"/>
        </w:rPr>
        <w:t>Foti</w:t>
      </w:r>
      <w:proofErr w:type="spellEnd"/>
      <w:r w:rsidRPr="00CD0063">
        <w:rPr>
          <w:rFonts w:ascii="Book Antiqua" w:eastAsia="DengXian" w:hAnsi="Book Antiqua" w:cs="Times New Roman"/>
          <w:kern w:val="2"/>
          <w:sz w:val="24"/>
          <w:szCs w:val="24"/>
        </w:rPr>
        <w:t xml:space="preserve"> M. Unsaturated fatty acids promote hepatoma proliferation and progression through downregulation of the tumor suppressor PTEN. </w:t>
      </w:r>
      <w:r w:rsidRPr="00CD0063">
        <w:rPr>
          <w:rFonts w:ascii="Book Antiqua" w:eastAsia="DengXian" w:hAnsi="Book Antiqua" w:cs="Times New Roman"/>
          <w:i/>
          <w:kern w:val="2"/>
          <w:sz w:val="24"/>
          <w:szCs w:val="24"/>
        </w:rPr>
        <w:t xml:space="preserve">J </w:t>
      </w:r>
      <w:proofErr w:type="spellStart"/>
      <w:r w:rsidRPr="00CD0063">
        <w:rPr>
          <w:rFonts w:ascii="Book Antiqua" w:eastAsia="DengXian" w:hAnsi="Book Antiqua" w:cs="Times New Roman"/>
          <w:i/>
          <w:kern w:val="2"/>
          <w:sz w:val="24"/>
          <w:szCs w:val="24"/>
        </w:rPr>
        <w:t>Hepatol</w:t>
      </w:r>
      <w:proofErr w:type="spellEnd"/>
      <w:r w:rsidRPr="00CD0063">
        <w:rPr>
          <w:rFonts w:ascii="Book Antiqua" w:eastAsia="DengXian" w:hAnsi="Book Antiqua" w:cs="Times New Roman"/>
          <w:kern w:val="2"/>
          <w:sz w:val="24"/>
          <w:szCs w:val="24"/>
        </w:rPr>
        <w:t xml:space="preserve"> 2009; </w:t>
      </w:r>
      <w:r w:rsidRPr="00CD0063">
        <w:rPr>
          <w:rFonts w:ascii="Book Antiqua" w:eastAsia="DengXian" w:hAnsi="Book Antiqua" w:cs="Times New Roman"/>
          <w:b/>
          <w:kern w:val="2"/>
          <w:sz w:val="24"/>
          <w:szCs w:val="24"/>
        </w:rPr>
        <w:t>50</w:t>
      </w:r>
      <w:r w:rsidRPr="00CD0063">
        <w:rPr>
          <w:rFonts w:ascii="Book Antiqua" w:eastAsia="DengXian" w:hAnsi="Book Antiqua" w:cs="Times New Roman"/>
          <w:kern w:val="2"/>
          <w:sz w:val="24"/>
          <w:szCs w:val="24"/>
        </w:rPr>
        <w:t>: 1132-1141 [PMID: 19398230 DOI: 10.1016/j.jhep.2009.01.027]</w:t>
      </w:r>
    </w:p>
    <w:p w14:paraId="31BD13FF" w14:textId="77777777" w:rsidR="002878D2" w:rsidRPr="00CD0063" w:rsidRDefault="002878D2" w:rsidP="002878D2">
      <w:pPr>
        <w:widowControl w:val="0"/>
        <w:spacing w:after="0" w:line="360" w:lineRule="auto"/>
        <w:jc w:val="both"/>
        <w:rPr>
          <w:rFonts w:ascii="Book Antiqua" w:eastAsia="DengXian" w:hAnsi="Book Antiqua" w:cs="Times New Roman"/>
          <w:kern w:val="2"/>
          <w:sz w:val="24"/>
          <w:szCs w:val="24"/>
        </w:rPr>
      </w:pPr>
      <w:r w:rsidRPr="00CD0063">
        <w:rPr>
          <w:rFonts w:ascii="Book Antiqua" w:eastAsia="DengXian" w:hAnsi="Book Antiqua" w:cs="Times New Roman"/>
          <w:kern w:val="2"/>
          <w:sz w:val="24"/>
          <w:szCs w:val="24"/>
        </w:rPr>
        <w:t xml:space="preserve">37 </w:t>
      </w:r>
      <w:r w:rsidRPr="00CD0063">
        <w:rPr>
          <w:rFonts w:ascii="Book Antiqua" w:eastAsia="DengXian" w:hAnsi="Book Antiqua" w:cs="Times New Roman"/>
          <w:b/>
          <w:kern w:val="2"/>
          <w:sz w:val="24"/>
          <w:szCs w:val="24"/>
        </w:rPr>
        <w:t>Suzuki A</w:t>
      </w:r>
      <w:r w:rsidRPr="00CD0063">
        <w:rPr>
          <w:rFonts w:ascii="Book Antiqua" w:eastAsia="DengXian" w:hAnsi="Book Antiqua" w:cs="Times New Roman"/>
          <w:kern w:val="2"/>
          <w:sz w:val="24"/>
          <w:szCs w:val="24"/>
        </w:rPr>
        <w:t xml:space="preserve">, Lindor K, St Saver J, </w:t>
      </w:r>
      <w:proofErr w:type="spellStart"/>
      <w:r w:rsidRPr="00CD0063">
        <w:rPr>
          <w:rFonts w:ascii="Book Antiqua" w:eastAsia="DengXian" w:hAnsi="Book Antiqua" w:cs="Times New Roman"/>
          <w:kern w:val="2"/>
          <w:sz w:val="24"/>
          <w:szCs w:val="24"/>
        </w:rPr>
        <w:t>Lymp</w:t>
      </w:r>
      <w:proofErr w:type="spellEnd"/>
      <w:r w:rsidRPr="00CD0063">
        <w:rPr>
          <w:rFonts w:ascii="Book Antiqua" w:eastAsia="DengXian" w:hAnsi="Book Antiqua" w:cs="Times New Roman"/>
          <w:kern w:val="2"/>
          <w:sz w:val="24"/>
          <w:szCs w:val="24"/>
        </w:rPr>
        <w:t xml:space="preserve"> J, Mendes F, Muto A, Okada T, Angulo P. Effect of changes on body weight and lifestyle in nonalcoholic fatty liver disease. </w:t>
      </w:r>
      <w:r w:rsidRPr="00CD0063">
        <w:rPr>
          <w:rFonts w:ascii="Book Antiqua" w:eastAsia="DengXian" w:hAnsi="Book Antiqua" w:cs="Times New Roman"/>
          <w:i/>
          <w:kern w:val="2"/>
          <w:sz w:val="24"/>
          <w:szCs w:val="24"/>
        </w:rPr>
        <w:t xml:space="preserve">J </w:t>
      </w:r>
      <w:proofErr w:type="spellStart"/>
      <w:r w:rsidRPr="00CD0063">
        <w:rPr>
          <w:rFonts w:ascii="Book Antiqua" w:eastAsia="DengXian" w:hAnsi="Book Antiqua" w:cs="Times New Roman"/>
          <w:i/>
          <w:kern w:val="2"/>
          <w:sz w:val="24"/>
          <w:szCs w:val="24"/>
        </w:rPr>
        <w:t>Hepatol</w:t>
      </w:r>
      <w:proofErr w:type="spellEnd"/>
      <w:r w:rsidRPr="00CD0063">
        <w:rPr>
          <w:rFonts w:ascii="Book Antiqua" w:eastAsia="DengXian" w:hAnsi="Book Antiqua" w:cs="Times New Roman"/>
          <w:kern w:val="2"/>
          <w:sz w:val="24"/>
          <w:szCs w:val="24"/>
        </w:rPr>
        <w:t xml:space="preserve"> 2005; </w:t>
      </w:r>
      <w:r w:rsidRPr="00CD0063">
        <w:rPr>
          <w:rFonts w:ascii="Book Antiqua" w:eastAsia="DengXian" w:hAnsi="Book Antiqua" w:cs="Times New Roman"/>
          <w:b/>
          <w:kern w:val="2"/>
          <w:sz w:val="24"/>
          <w:szCs w:val="24"/>
        </w:rPr>
        <w:t>43</w:t>
      </w:r>
      <w:r w:rsidRPr="00CD0063">
        <w:rPr>
          <w:rFonts w:ascii="Book Antiqua" w:eastAsia="DengXian" w:hAnsi="Book Antiqua" w:cs="Times New Roman"/>
          <w:kern w:val="2"/>
          <w:sz w:val="24"/>
          <w:szCs w:val="24"/>
        </w:rPr>
        <w:t>: 1060-1066 [PMID: 16140415 DOI: 10.1016/j.jhep.2005.06.008]</w:t>
      </w:r>
    </w:p>
    <w:p w14:paraId="3DB4F6CD" w14:textId="77777777" w:rsidR="002878D2" w:rsidRPr="00CD0063" w:rsidRDefault="002878D2" w:rsidP="002878D2">
      <w:pPr>
        <w:widowControl w:val="0"/>
        <w:spacing w:after="0" w:line="360" w:lineRule="auto"/>
        <w:jc w:val="both"/>
        <w:rPr>
          <w:rFonts w:ascii="Book Antiqua" w:eastAsia="DengXian" w:hAnsi="Book Antiqua" w:cs="Times New Roman"/>
          <w:kern w:val="2"/>
          <w:sz w:val="24"/>
          <w:szCs w:val="24"/>
        </w:rPr>
      </w:pPr>
      <w:r w:rsidRPr="00CD0063">
        <w:rPr>
          <w:rFonts w:ascii="Book Antiqua" w:eastAsia="DengXian" w:hAnsi="Book Antiqua" w:cs="Times New Roman"/>
          <w:kern w:val="2"/>
          <w:sz w:val="24"/>
          <w:szCs w:val="24"/>
        </w:rPr>
        <w:t xml:space="preserve">38 </w:t>
      </w:r>
      <w:proofErr w:type="spellStart"/>
      <w:r w:rsidRPr="00CD0063">
        <w:rPr>
          <w:rFonts w:ascii="Book Antiqua" w:eastAsia="DengXian" w:hAnsi="Book Antiqua" w:cs="Times New Roman"/>
          <w:b/>
          <w:kern w:val="2"/>
          <w:sz w:val="24"/>
          <w:szCs w:val="24"/>
        </w:rPr>
        <w:t>Lazo</w:t>
      </w:r>
      <w:proofErr w:type="spellEnd"/>
      <w:r w:rsidRPr="00CD0063">
        <w:rPr>
          <w:rFonts w:ascii="Book Antiqua" w:eastAsia="DengXian" w:hAnsi="Book Antiqua" w:cs="Times New Roman"/>
          <w:b/>
          <w:kern w:val="2"/>
          <w:sz w:val="24"/>
          <w:szCs w:val="24"/>
        </w:rPr>
        <w:t xml:space="preserve"> M</w:t>
      </w:r>
      <w:r w:rsidRPr="00CD0063">
        <w:rPr>
          <w:rFonts w:ascii="Book Antiqua" w:eastAsia="DengXian" w:hAnsi="Book Antiqua" w:cs="Times New Roman"/>
          <w:kern w:val="2"/>
          <w:sz w:val="24"/>
          <w:szCs w:val="24"/>
        </w:rPr>
        <w:t xml:space="preserve">, </w:t>
      </w:r>
      <w:proofErr w:type="spellStart"/>
      <w:r w:rsidRPr="00CD0063">
        <w:rPr>
          <w:rFonts w:ascii="Book Antiqua" w:eastAsia="DengXian" w:hAnsi="Book Antiqua" w:cs="Times New Roman"/>
          <w:kern w:val="2"/>
          <w:sz w:val="24"/>
          <w:szCs w:val="24"/>
        </w:rPr>
        <w:t>Solga</w:t>
      </w:r>
      <w:proofErr w:type="spellEnd"/>
      <w:r w:rsidRPr="00CD0063">
        <w:rPr>
          <w:rFonts w:ascii="Book Antiqua" w:eastAsia="DengXian" w:hAnsi="Book Antiqua" w:cs="Times New Roman"/>
          <w:kern w:val="2"/>
          <w:sz w:val="24"/>
          <w:szCs w:val="24"/>
        </w:rPr>
        <w:t xml:space="preserve"> SF, </w:t>
      </w:r>
      <w:proofErr w:type="spellStart"/>
      <w:r w:rsidRPr="00CD0063">
        <w:rPr>
          <w:rFonts w:ascii="Book Antiqua" w:eastAsia="DengXian" w:hAnsi="Book Antiqua" w:cs="Times New Roman"/>
          <w:kern w:val="2"/>
          <w:sz w:val="24"/>
          <w:szCs w:val="24"/>
        </w:rPr>
        <w:t>Horska</w:t>
      </w:r>
      <w:proofErr w:type="spellEnd"/>
      <w:r w:rsidRPr="00CD0063">
        <w:rPr>
          <w:rFonts w:ascii="Book Antiqua" w:eastAsia="DengXian" w:hAnsi="Book Antiqua" w:cs="Times New Roman"/>
          <w:kern w:val="2"/>
          <w:sz w:val="24"/>
          <w:szCs w:val="24"/>
        </w:rPr>
        <w:t xml:space="preserve"> A, </w:t>
      </w:r>
      <w:proofErr w:type="spellStart"/>
      <w:r w:rsidRPr="00CD0063">
        <w:rPr>
          <w:rFonts w:ascii="Book Antiqua" w:eastAsia="DengXian" w:hAnsi="Book Antiqua" w:cs="Times New Roman"/>
          <w:kern w:val="2"/>
          <w:sz w:val="24"/>
          <w:szCs w:val="24"/>
        </w:rPr>
        <w:t>Bonekamp</w:t>
      </w:r>
      <w:proofErr w:type="spellEnd"/>
      <w:r w:rsidRPr="00CD0063">
        <w:rPr>
          <w:rFonts w:ascii="Book Antiqua" w:eastAsia="DengXian" w:hAnsi="Book Antiqua" w:cs="Times New Roman"/>
          <w:kern w:val="2"/>
          <w:sz w:val="24"/>
          <w:szCs w:val="24"/>
        </w:rPr>
        <w:t xml:space="preserve"> S, Diehl AM, </w:t>
      </w:r>
      <w:proofErr w:type="spellStart"/>
      <w:r w:rsidRPr="00CD0063">
        <w:rPr>
          <w:rFonts w:ascii="Book Antiqua" w:eastAsia="DengXian" w:hAnsi="Book Antiqua" w:cs="Times New Roman"/>
          <w:kern w:val="2"/>
          <w:sz w:val="24"/>
          <w:szCs w:val="24"/>
        </w:rPr>
        <w:t>Brancati</w:t>
      </w:r>
      <w:proofErr w:type="spellEnd"/>
      <w:r w:rsidRPr="00CD0063">
        <w:rPr>
          <w:rFonts w:ascii="Book Antiqua" w:eastAsia="DengXian" w:hAnsi="Book Antiqua" w:cs="Times New Roman"/>
          <w:kern w:val="2"/>
          <w:sz w:val="24"/>
          <w:szCs w:val="24"/>
        </w:rPr>
        <w:t xml:space="preserve"> FL, </w:t>
      </w:r>
      <w:proofErr w:type="spellStart"/>
      <w:r w:rsidRPr="00CD0063">
        <w:rPr>
          <w:rFonts w:ascii="Book Antiqua" w:eastAsia="DengXian" w:hAnsi="Book Antiqua" w:cs="Times New Roman"/>
          <w:kern w:val="2"/>
          <w:sz w:val="24"/>
          <w:szCs w:val="24"/>
        </w:rPr>
        <w:t>Wagenknecht</w:t>
      </w:r>
      <w:proofErr w:type="spellEnd"/>
      <w:r w:rsidRPr="00CD0063">
        <w:rPr>
          <w:rFonts w:ascii="Book Antiqua" w:eastAsia="DengXian" w:hAnsi="Book Antiqua" w:cs="Times New Roman"/>
          <w:kern w:val="2"/>
          <w:sz w:val="24"/>
          <w:szCs w:val="24"/>
        </w:rPr>
        <w:t xml:space="preserve"> LE, Pi-</w:t>
      </w:r>
      <w:proofErr w:type="spellStart"/>
      <w:r w:rsidRPr="00CD0063">
        <w:rPr>
          <w:rFonts w:ascii="Book Antiqua" w:eastAsia="DengXian" w:hAnsi="Book Antiqua" w:cs="Times New Roman"/>
          <w:kern w:val="2"/>
          <w:sz w:val="24"/>
          <w:szCs w:val="24"/>
        </w:rPr>
        <w:t>Sunyer</w:t>
      </w:r>
      <w:proofErr w:type="spellEnd"/>
      <w:r w:rsidRPr="00CD0063">
        <w:rPr>
          <w:rFonts w:ascii="Book Antiqua" w:eastAsia="DengXian" w:hAnsi="Book Antiqua" w:cs="Times New Roman"/>
          <w:kern w:val="2"/>
          <w:sz w:val="24"/>
          <w:szCs w:val="24"/>
        </w:rPr>
        <w:t xml:space="preserve"> FX, Kahn SE, Clark JM; Fatty Liver Subgroup of the Look AHEAD Research Group. Effect of a 12-month intensive lifestyle intervention on hepatic steatosis in adults with type 2 diabetes. </w:t>
      </w:r>
      <w:r w:rsidRPr="00CD0063">
        <w:rPr>
          <w:rFonts w:ascii="Book Antiqua" w:eastAsia="DengXian" w:hAnsi="Book Antiqua" w:cs="Times New Roman"/>
          <w:i/>
          <w:kern w:val="2"/>
          <w:sz w:val="24"/>
          <w:szCs w:val="24"/>
        </w:rPr>
        <w:t>Diabetes Care</w:t>
      </w:r>
      <w:r w:rsidRPr="00CD0063">
        <w:rPr>
          <w:rFonts w:ascii="Book Antiqua" w:eastAsia="DengXian" w:hAnsi="Book Antiqua" w:cs="Times New Roman"/>
          <w:kern w:val="2"/>
          <w:sz w:val="24"/>
          <w:szCs w:val="24"/>
        </w:rPr>
        <w:t xml:space="preserve"> 2010; </w:t>
      </w:r>
      <w:r w:rsidRPr="00CD0063">
        <w:rPr>
          <w:rFonts w:ascii="Book Antiqua" w:eastAsia="DengXian" w:hAnsi="Book Antiqua" w:cs="Times New Roman"/>
          <w:b/>
          <w:kern w:val="2"/>
          <w:sz w:val="24"/>
          <w:szCs w:val="24"/>
        </w:rPr>
        <w:t>33</w:t>
      </w:r>
      <w:r w:rsidRPr="00CD0063">
        <w:rPr>
          <w:rFonts w:ascii="Book Antiqua" w:eastAsia="DengXian" w:hAnsi="Book Antiqua" w:cs="Times New Roman"/>
          <w:kern w:val="2"/>
          <w:sz w:val="24"/>
          <w:szCs w:val="24"/>
        </w:rPr>
        <w:t>: 2156-2163 [PMID: 20664019 DOI: 10.2337/dc10-0856]</w:t>
      </w:r>
    </w:p>
    <w:p w14:paraId="626CF628" w14:textId="77777777" w:rsidR="002878D2" w:rsidRPr="00CD0063" w:rsidRDefault="002878D2" w:rsidP="002878D2">
      <w:pPr>
        <w:widowControl w:val="0"/>
        <w:spacing w:after="0" w:line="360" w:lineRule="auto"/>
        <w:jc w:val="both"/>
        <w:rPr>
          <w:rFonts w:ascii="Book Antiqua" w:eastAsia="DengXian" w:hAnsi="Book Antiqua" w:cs="Times New Roman"/>
          <w:kern w:val="2"/>
          <w:sz w:val="24"/>
          <w:szCs w:val="24"/>
        </w:rPr>
      </w:pPr>
      <w:r w:rsidRPr="00CD0063">
        <w:rPr>
          <w:rFonts w:ascii="Book Antiqua" w:eastAsia="DengXian" w:hAnsi="Book Antiqua" w:cs="Times New Roman"/>
          <w:kern w:val="2"/>
          <w:sz w:val="24"/>
          <w:szCs w:val="24"/>
        </w:rPr>
        <w:t xml:space="preserve">39 </w:t>
      </w:r>
      <w:r w:rsidRPr="00CD0063">
        <w:rPr>
          <w:rFonts w:ascii="Book Antiqua" w:eastAsia="DengXian" w:hAnsi="Book Antiqua" w:cs="Times New Roman"/>
          <w:b/>
          <w:kern w:val="2"/>
          <w:sz w:val="24"/>
          <w:szCs w:val="24"/>
        </w:rPr>
        <w:t>Sullivan S</w:t>
      </w:r>
      <w:r w:rsidRPr="00CD0063">
        <w:rPr>
          <w:rFonts w:ascii="Book Antiqua" w:eastAsia="DengXian" w:hAnsi="Book Antiqua" w:cs="Times New Roman"/>
          <w:kern w:val="2"/>
          <w:sz w:val="24"/>
          <w:szCs w:val="24"/>
        </w:rPr>
        <w:t xml:space="preserve">, Kirk EP, </w:t>
      </w:r>
      <w:proofErr w:type="spellStart"/>
      <w:r w:rsidRPr="00CD0063">
        <w:rPr>
          <w:rFonts w:ascii="Book Antiqua" w:eastAsia="DengXian" w:hAnsi="Book Antiqua" w:cs="Times New Roman"/>
          <w:kern w:val="2"/>
          <w:sz w:val="24"/>
          <w:szCs w:val="24"/>
        </w:rPr>
        <w:t>Mittendorfer</w:t>
      </w:r>
      <w:proofErr w:type="spellEnd"/>
      <w:r w:rsidRPr="00CD0063">
        <w:rPr>
          <w:rFonts w:ascii="Book Antiqua" w:eastAsia="DengXian" w:hAnsi="Book Antiqua" w:cs="Times New Roman"/>
          <w:kern w:val="2"/>
          <w:sz w:val="24"/>
          <w:szCs w:val="24"/>
        </w:rPr>
        <w:t xml:space="preserve"> B, Patterson BW, Klein S. Randomized trial of exercise effect on intrahepatic triglyceride content and lipid kinetics in nonalcoholic fatty liver disease. </w:t>
      </w:r>
      <w:r w:rsidRPr="00CD0063">
        <w:rPr>
          <w:rFonts w:ascii="Book Antiqua" w:eastAsia="DengXian" w:hAnsi="Book Antiqua" w:cs="Times New Roman"/>
          <w:i/>
          <w:kern w:val="2"/>
          <w:sz w:val="24"/>
          <w:szCs w:val="24"/>
        </w:rPr>
        <w:t>Hepatology</w:t>
      </w:r>
      <w:r w:rsidRPr="00CD0063">
        <w:rPr>
          <w:rFonts w:ascii="Book Antiqua" w:eastAsia="DengXian" w:hAnsi="Book Antiqua" w:cs="Times New Roman"/>
          <w:kern w:val="2"/>
          <w:sz w:val="24"/>
          <w:szCs w:val="24"/>
        </w:rPr>
        <w:t xml:space="preserve"> 2012; </w:t>
      </w:r>
      <w:r w:rsidRPr="00CD0063">
        <w:rPr>
          <w:rFonts w:ascii="Book Antiqua" w:eastAsia="DengXian" w:hAnsi="Book Antiqua" w:cs="Times New Roman"/>
          <w:b/>
          <w:kern w:val="2"/>
          <w:sz w:val="24"/>
          <w:szCs w:val="24"/>
        </w:rPr>
        <w:t>55</w:t>
      </w:r>
      <w:r w:rsidRPr="00CD0063">
        <w:rPr>
          <w:rFonts w:ascii="Book Antiqua" w:eastAsia="DengXian" w:hAnsi="Book Antiqua" w:cs="Times New Roman"/>
          <w:kern w:val="2"/>
          <w:sz w:val="24"/>
          <w:szCs w:val="24"/>
        </w:rPr>
        <w:t>: 1738-1745 [PMID: 22213436 DOI: 10.1002/hep.25548]</w:t>
      </w:r>
    </w:p>
    <w:p w14:paraId="092C34A7" w14:textId="77777777" w:rsidR="002878D2" w:rsidRPr="00CD0063" w:rsidRDefault="002878D2" w:rsidP="002878D2">
      <w:pPr>
        <w:widowControl w:val="0"/>
        <w:spacing w:after="0" w:line="360" w:lineRule="auto"/>
        <w:jc w:val="both"/>
        <w:rPr>
          <w:rFonts w:ascii="Book Antiqua" w:eastAsia="DengXian" w:hAnsi="Book Antiqua" w:cs="Times New Roman"/>
          <w:kern w:val="2"/>
          <w:sz w:val="24"/>
          <w:szCs w:val="24"/>
        </w:rPr>
      </w:pPr>
      <w:r w:rsidRPr="00CD0063">
        <w:rPr>
          <w:rFonts w:ascii="Book Antiqua" w:eastAsia="DengXian" w:hAnsi="Book Antiqua" w:cs="Times New Roman"/>
          <w:kern w:val="2"/>
          <w:sz w:val="24"/>
          <w:szCs w:val="24"/>
        </w:rPr>
        <w:t xml:space="preserve">40 </w:t>
      </w:r>
      <w:r w:rsidRPr="00CD0063">
        <w:rPr>
          <w:rFonts w:ascii="Book Antiqua" w:eastAsia="DengXian" w:hAnsi="Book Antiqua" w:cs="Times New Roman"/>
          <w:b/>
          <w:kern w:val="2"/>
          <w:sz w:val="24"/>
          <w:szCs w:val="24"/>
        </w:rPr>
        <w:t>Nair S</w:t>
      </w:r>
      <w:r w:rsidRPr="00CD0063">
        <w:rPr>
          <w:rFonts w:ascii="Book Antiqua" w:eastAsia="DengXian" w:hAnsi="Book Antiqua" w:cs="Times New Roman"/>
          <w:kern w:val="2"/>
          <w:sz w:val="24"/>
          <w:szCs w:val="24"/>
        </w:rPr>
        <w:t xml:space="preserve">, Diehl AM, Wiseman M, Farr GH </w:t>
      </w:r>
      <w:proofErr w:type="spellStart"/>
      <w:r w:rsidRPr="00CD0063">
        <w:rPr>
          <w:rFonts w:ascii="Book Antiqua" w:eastAsia="DengXian" w:hAnsi="Book Antiqua" w:cs="Times New Roman"/>
          <w:kern w:val="2"/>
          <w:sz w:val="24"/>
          <w:szCs w:val="24"/>
        </w:rPr>
        <w:t>Jr</w:t>
      </w:r>
      <w:proofErr w:type="spellEnd"/>
      <w:r w:rsidRPr="00CD0063">
        <w:rPr>
          <w:rFonts w:ascii="Book Antiqua" w:eastAsia="DengXian" w:hAnsi="Book Antiqua" w:cs="Times New Roman"/>
          <w:kern w:val="2"/>
          <w:sz w:val="24"/>
          <w:szCs w:val="24"/>
        </w:rPr>
        <w:t xml:space="preserve">, </w:t>
      </w:r>
      <w:proofErr w:type="spellStart"/>
      <w:r w:rsidRPr="00CD0063">
        <w:rPr>
          <w:rFonts w:ascii="Book Antiqua" w:eastAsia="DengXian" w:hAnsi="Book Antiqua" w:cs="Times New Roman"/>
          <w:kern w:val="2"/>
          <w:sz w:val="24"/>
          <w:szCs w:val="24"/>
        </w:rPr>
        <w:t>Perrillo</w:t>
      </w:r>
      <w:proofErr w:type="spellEnd"/>
      <w:r w:rsidRPr="00CD0063">
        <w:rPr>
          <w:rFonts w:ascii="Book Antiqua" w:eastAsia="DengXian" w:hAnsi="Book Antiqua" w:cs="Times New Roman"/>
          <w:kern w:val="2"/>
          <w:sz w:val="24"/>
          <w:szCs w:val="24"/>
        </w:rPr>
        <w:t xml:space="preserve"> RP. Metformin in the treatment </w:t>
      </w:r>
      <w:r w:rsidRPr="00CD0063">
        <w:rPr>
          <w:rFonts w:ascii="Book Antiqua" w:eastAsia="DengXian" w:hAnsi="Book Antiqua" w:cs="Times New Roman"/>
          <w:kern w:val="2"/>
          <w:sz w:val="24"/>
          <w:szCs w:val="24"/>
        </w:rPr>
        <w:lastRenderedPageBreak/>
        <w:t xml:space="preserve">of non-alcoholic steatohepatitis: A pilot open label trial. </w:t>
      </w:r>
      <w:r w:rsidRPr="00CD0063">
        <w:rPr>
          <w:rFonts w:ascii="Book Antiqua" w:eastAsia="DengXian" w:hAnsi="Book Antiqua" w:cs="Times New Roman"/>
          <w:i/>
          <w:kern w:val="2"/>
          <w:sz w:val="24"/>
          <w:szCs w:val="24"/>
        </w:rPr>
        <w:t xml:space="preserve">Aliment </w:t>
      </w:r>
      <w:proofErr w:type="spellStart"/>
      <w:r w:rsidRPr="00CD0063">
        <w:rPr>
          <w:rFonts w:ascii="Book Antiqua" w:eastAsia="DengXian" w:hAnsi="Book Antiqua" w:cs="Times New Roman"/>
          <w:i/>
          <w:kern w:val="2"/>
          <w:sz w:val="24"/>
          <w:szCs w:val="24"/>
        </w:rPr>
        <w:t>Pharmacol</w:t>
      </w:r>
      <w:proofErr w:type="spellEnd"/>
      <w:r w:rsidRPr="00CD0063">
        <w:rPr>
          <w:rFonts w:ascii="Book Antiqua" w:eastAsia="DengXian" w:hAnsi="Book Antiqua" w:cs="Times New Roman"/>
          <w:i/>
          <w:kern w:val="2"/>
          <w:sz w:val="24"/>
          <w:szCs w:val="24"/>
        </w:rPr>
        <w:t xml:space="preserve"> </w:t>
      </w:r>
      <w:proofErr w:type="spellStart"/>
      <w:r w:rsidRPr="00CD0063">
        <w:rPr>
          <w:rFonts w:ascii="Book Antiqua" w:eastAsia="DengXian" w:hAnsi="Book Antiqua" w:cs="Times New Roman"/>
          <w:i/>
          <w:kern w:val="2"/>
          <w:sz w:val="24"/>
          <w:szCs w:val="24"/>
        </w:rPr>
        <w:t>Ther</w:t>
      </w:r>
      <w:proofErr w:type="spellEnd"/>
      <w:r w:rsidRPr="00CD0063">
        <w:rPr>
          <w:rFonts w:ascii="Book Antiqua" w:eastAsia="DengXian" w:hAnsi="Book Antiqua" w:cs="Times New Roman"/>
          <w:kern w:val="2"/>
          <w:sz w:val="24"/>
          <w:szCs w:val="24"/>
        </w:rPr>
        <w:t xml:space="preserve"> 2004; </w:t>
      </w:r>
      <w:r w:rsidRPr="00CD0063">
        <w:rPr>
          <w:rFonts w:ascii="Book Antiqua" w:eastAsia="DengXian" w:hAnsi="Book Antiqua" w:cs="Times New Roman"/>
          <w:b/>
          <w:kern w:val="2"/>
          <w:sz w:val="24"/>
          <w:szCs w:val="24"/>
        </w:rPr>
        <w:t>20</w:t>
      </w:r>
      <w:r w:rsidRPr="00CD0063">
        <w:rPr>
          <w:rFonts w:ascii="Book Antiqua" w:eastAsia="DengXian" w:hAnsi="Book Antiqua" w:cs="Times New Roman"/>
          <w:kern w:val="2"/>
          <w:sz w:val="24"/>
          <w:szCs w:val="24"/>
        </w:rPr>
        <w:t>: 23-28 [PMID: 15225167 DOI: 10.1111/j.1365-2036.2004.02025.x]</w:t>
      </w:r>
    </w:p>
    <w:p w14:paraId="7FEC8F28" w14:textId="77777777" w:rsidR="002878D2" w:rsidRPr="00CD0063" w:rsidRDefault="002878D2" w:rsidP="002878D2">
      <w:pPr>
        <w:widowControl w:val="0"/>
        <w:spacing w:after="0" w:line="360" w:lineRule="auto"/>
        <w:jc w:val="both"/>
        <w:rPr>
          <w:rFonts w:ascii="Book Antiqua" w:eastAsia="DengXian" w:hAnsi="Book Antiqua" w:cs="Times New Roman"/>
          <w:kern w:val="2"/>
          <w:sz w:val="24"/>
          <w:szCs w:val="24"/>
        </w:rPr>
      </w:pPr>
      <w:r w:rsidRPr="00CD0063">
        <w:rPr>
          <w:rFonts w:ascii="Book Antiqua" w:eastAsia="DengXian" w:hAnsi="Book Antiqua" w:cs="Times New Roman"/>
          <w:kern w:val="2"/>
          <w:sz w:val="24"/>
          <w:szCs w:val="24"/>
        </w:rPr>
        <w:t xml:space="preserve">41 </w:t>
      </w:r>
      <w:proofErr w:type="spellStart"/>
      <w:r w:rsidRPr="00CD0063">
        <w:rPr>
          <w:rFonts w:ascii="Book Antiqua" w:eastAsia="DengXian" w:hAnsi="Book Antiqua" w:cs="Times New Roman"/>
          <w:b/>
          <w:kern w:val="2"/>
          <w:sz w:val="24"/>
          <w:szCs w:val="24"/>
        </w:rPr>
        <w:t>Haukeland</w:t>
      </w:r>
      <w:proofErr w:type="spellEnd"/>
      <w:r w:rsidRPr="00CD0063">
        <w:rPr>
          <w:rFonts w:ascii="Book Antiqua" w:eastAsia="DengXian" w:hAnsi="Book Antiqua" w:cs="Times New Roman"/>
          <w:b/>
          <w:kern w:val="2"/>
          <w:sz w:val="24"/>
          <w:szCs w:val="24"/>
        </w:rPr>
        <w:t xml:space="preserve"> JW</w:t>
      </w:r>
      <w:r w:rsidRPr="00CD0063">
        <w:rPr>
          <w:rFonts w:ascii="Book Antiqua" w:eastAsia="DengXian" w:hAnsi="Book Antiqua" w:cs="Times New Roman"/>
          <w:kern w:val="2"/>
          <w:sz w:val="24"/>
          <w:szCs w:val="24"/>
        </w:rPr>
        <w:t xml:space="preserve">, </w:t>
      </w:r>
      <w:proofErr w:type="spellStart"/>
      <w:r w:rsidRPr="00CD0063">
        <w:rPr>
          <w:rFonts w:ascii="Book Antiqua" w:eastAsia="DengXian" w:hAnsi="Book Antiqua" w:cs="Times New Roman"/>
          <w:kern w:val="2"/>
          <w:sz w:val="24"/>
          <w:szCs w:val="24"/>
        </w:rPr>
        <w:t>Konopski</w:t>
      </w:r>
      <w:proofErr w:type="spellEnd"/>
      <w:r w:rsidRPr="00CD0063">
        <w:rPr>
          <w:rFonts w:ascii="Book Antiqua" w:eastAsia="DengXian" w:hAnsi="Book Antiqua" w:cs="Times New Roman"/>
          <w:kern w:val="2"/>
          <w:sz w:val="24"/>
          <w:szCs w:val="24"/>
        </w:rPr>
        <w:t xml:space="preserve"> Z, </w:t>
      </w:r>
      <w:proofErr w:type="spellStart"/>
      <w:r w:rsidRPr="00CD0063">
        <w:rPr>
          <w:rFonts w:ascii="Book Antiqua" w:eastAsia="DengXian" w:hAnsi="Book Antiqua" w:cs="Times New Roman"/>
          <w:kern w:val="2"/>
          <w:sz w:val="24"/>
          <w:szCs w:val="24"/>
        </w:rPr>
        <w:t>Eggesbø</w:t>
      </w:r>
      <w:proofErr w:type="spellEnd"/>
      <w:r w:rsidRPr="00CD0063">
        <w:rPr>
          <w:rFonts w:ascii="Book Antiqua" w:eastAsia="DengXian" w:hAnsi="Book Antiqua" w:cs="Times New Roman"/>
          <w:kern w:val="2"/>
          <w:sz w:val="24"/>
          <w:szCs w:val="24"/>
        </w:rPr>
        <w:t xml:space="preserve"> HB, von Volkmann HL, </w:t>
      </w:r>
      <w:proofErr w:type="spellStart"/>
      <w:r w:rsidRPr="00CD0063">
        <w:rPr>
          <w:rFonts w:ascii="Book Antiqua" w:eastAsia="DengXian" w:hAnsi="Book Antiqua" w:cs="Times New Roman"/>
          <w:kern w:val="2"/>
          <w:sz w:val="24"/>
          <w:szCs w:val="24"/>
        </w:rPr>
        <w:t>Raschpichler</w:t>
      </w:r>
      <w:proofErr w:type="spellEnd"/>
      <w:r w:rsidRPr="00CD0063">
        <w:rPr>
          <w:rFonts w:ascii="Book Antiqua" w:eastAsia="DengXian" w:hAnsi="Book Antiqua" w:cs="Times New Roman"/>
          <w:kern w:val="2"/>
          <w:sz w:val="24"/>
          <w:szCs w:val="24"/>
        </w:rPr>
        <w:t xml:space="preserve"> G, </w:t>
      </w:r>
      <w:proofErr w:type="spellStart"/>
      <w:r w:rsidRPr="00CD0063">
        <w:rPr>
          <w:rFonts w:ascii="Book Antiqua" w:eastAsia="DengXian" w:hAnsi="Book Antiqua" w:cs="Times New Roman"/>
          <w:kern w:val="2"/>
          <w:sz w:val="24"/>
          <w:szCs w:val="24"/>
        </w:rPr>
        <w:t>Bjøro</w:t>
      </w:r>
      <w:proofErr w:type="spellEnd"/>
      <w:r w:rsidRPr="00CD0063">
        <w:rPr>
          <w:rFonts w:ascii="Book Antiqua" w:eastAsia="DengXian" w:hAnsi="Book Antiqua" w:cs="Times New Roman"/>
          <w:kern w:val="2"/>
          <w:sz w:val="24"/>
          <w:szCs w:val="24"/>
        </w:rPr>
        <w:t xml:space="preserve"> K, </w:t>
      </w:r>
      <w:proofErr w:type="spellStart"/>
      <w:r w:rsidRPr="00CD0063">
        <w:rPr>
          <w:rFonts w:ascii="Book Antiqua" w:eastAsia="DengXian" w:hAnsi="Book Antiqua" w:cs="Times New Roman"/>
          <w:kern w:val="2"/>
          <w:sz w:val="24"/>
          <w:szCs w:val="24"/>
        </w:rPr>
        <w:t>Haaland</w:t>
      </w:r>
      <w:proofErr w:type="spellEnd"/>
      <w:r w:rsidRPr="00CD0063">
        <w:rPr>
          <w:rFonts w:ascii="Book Antiqua" w:eastAsia="DengXian" w:hAnsi="Book Antiqua" w:cs="Times New Roman"/>
          <w:kern w:val="2"/>
          <w:sz w:val="24"/>
          <w:szCs w:val="24"/>
        </w:rPr>
        <w:t xml:space="preserve"> T, </w:t>
      </w:r>
      <w:proofErr w:type="spellStart"/>
      <w:r w:rsidRPr="00CD0063">
        <w:rPr>
          <w:rFonts w:ascii="Book Antiqua" w:eastAsia="DengXian" w:hAnsi="Book Antiqua" w:cs="Times New Roman"/>
          <w:kern w:val="2"/>
          <w:sz w:val="24"/>
          <w:szCs w:val="24"/>
        </w:rPr>
        <w:t>Løberg</w:t>
      </w:r>
      <w:proofErr w:type="spellEnd"/>
      <w:r w:rsidRPr="00CD0063">
        <w:rPr>
          <w:rFonts w:ascii="Book Antiqua" w:eastAsia="DengXian" w:hAnsi="Book Antiqua" w:cs="Times New Roman"/>
          <w:kern w:val="2"/>
          <w:sz w:val="24"/>
          <w:szCs w:val="24"/>
        </w:rPr>
        <w:t xml:space="preserve"> EM, </w:t>
      </w:r>
      <w:proofErr w:type="spellStart"/>
      <w:r w:rsidRPr="00CD0063">
        <w:rPr>
          <w:rFonts w:ascii="Book Antiqua" w:eastAsia="DengXian" w:hAnsi="Book Antiqua" w:cs="Times New Roman"/>
          <w:kern w:val="2"/>
          <w:sz w:val="24"/>
          <w:szCs w:val="24"/>
        </w:rPr>
        <w:t>Birkeland</w:t>
      </w:r>
      <w:proofErr w:type="spellEnd"/>
      <w:r w:rsidRPr="00CD0063">
        <w:rPr>
          <w:rFonts w:ascii="Book Antiqua" w:eastAsia="DengXian" w:hAnsi="Book Antiqua" w:cs="Times New Roman"/>
          <w:kern w:val="2"/>
          <w:sz w:val="24"/>
          <w:szCs w:val="24"/>
        </w:rPr>
        <w:t xml:space="preserve"> K. Metformin in patients with non-alcoholic fatty liver disease: A randomized, controlled trial. </w:t>
      </w:r>
      <w:proofErr w:type="spellStart"/>
      <w:r w:rsidRPr="00CD0063">
        <w:rPr>
          <w:rFonts w:ascii="Book Antiqua" w:eastAsia="DengXian" w:hAnsi="Book Antiqua" w:cs="Times New Roman"/>
          <w:i/>
          <w:kern w:val="2"/>
          <w:sz w:val="24"/>
          <w:szCs w:val="24"/>
        </w:rPr>
        <w:t>Scand</w:t>
      </w:r>
      <w:proofErr w:type="spellEnd"/>
      <w:r w:rsidRPr="00CD0063">
        <w:rPr>
          <w:rFonts w:ascii="Book Antiqua" w:eastAsia="DengXian" w:hAnsi="Book Antiqua" w:cs="Times New Roman"/>
          <w:i/>
          <w:kern w:val="2"/>
          <w:sz w:val="24"/>
          <w:szCs w:val="24"/>
        </w:rPr>
        <w:t xml:space="preserve"> J </w:t>
      </w:r>
      <w:proofErr w:type="spellStart"/>
      <w:r w:rsidRPr="00CD0063">
        <w:rPr>
          <w:rFonts w:ascii="Book Antiqua" w:eastAsia="DengXian" w:hAnsi="Book Antiqua" w:cs="Times New Roman"/>
          <w:i/>
          <w:kern w:val="2"/>
          <w:sz w:val="24"/>
          <w:szCs w:val="24"/>
        </w:rPr>
        <w:t>Gastroenterol</w:t>
      </w:r>
      <w:proofErr w:type="spellEnd"/>
      <w:r w:rsidRPr="00CD0063">
        <w:rPr>
          <w:rFonts w:ascii="Book Antiqua" w:eastAsia="DengXian" w:hAnsi="Book Antiqua" w:cs="Times New Roman"/>
          <w:kern w:val="2"/>
          <w:sz w:val="24"/>
          <w:szCs w:val="24"/>
        </w:rPr>
        <w:t xml:space="preserve"> 2009; </w:t>
      </w:r>
      <w:r w:rsidRPr="00CD0063">
        <w:rPr>
          <w:rFonts w:ascii="Book Antiqua" w:eastAsia="DengXian" w:hAnsi="Book Antiqua" w:cs="Times New Roman"/>
          <w:b/>
          <w:kern w:val="2"/>
          <w:sz w:val="24"/>
          <w:szCs w:val="24"/>
        </w:rPr>
        <w:t>44</w:t>
      </w:r>
      <w:r w:rsidRPr="00CD0063">
        <w:rPr>
          <w:rFonts w:ascii="Book Antiqua" w:eastAsia="DengXian" w:hAnsi="Book Antiqua" w:cs="Times New Roman"/>
          <w:kern w:val="2"/>
          <w:sz w:val="24"/>
          <w:szCs w:val="24"/>
        </w:rPr>
        <w:t>: 853-860 [PMID: 19811343 DOI: 10.1080/00365520902845268]</w:t>
      </w:r>
    </w:p>
    <w:p w14:paraId="313CDCFB" w14:textId="77777777" w:rsidR="002878D2" w:rsidRPr="00CD0063" w:rsidRDefault="002878D2" w:rsidP="002878D2">
      <w:pPr>
        <w:widowControl w:val="0"/>
        <w:spacing w:after="0" w:line="360" w:lineRule="auto"/>
        <w:jc w:val="both"/>
        <w:rPr>
          <w:rFonts w:ascii="Book Antiqua" w:eastAsia="DengXian" w:hAnsi="Book Antiqua" w:cs="Times New Roman"/>
          <w:kern w:val="2"/>
          <w:sz w:val="24"/>
          <w:szCs w:val="24"/>
        </w:rPr>
      </w:pPr>
      <w:r w:rsidRPr="00CD0063">
        <w:rPr>
          <w:rFonts w:ascii="Book Antiqua" w:eastAsia="DengXian" w:hAnsi="Book Antiqua" w:cs="Times New Roman"/>
          <w:kern w:val="2"/>
          <w:sz w:val="24"/>
          <w:szCs w:val="24"/>
        </w:rPr>
        <w:t xml:space="preserve">42 </w:t>
      </w:r>
      <w:r w:rsidRPr="00CD0063">
        <w:rPr>
          <w:rFonts w:ascii="Book Antiqua" w:eastAsia="DengXian" w:hAnsi="Book Antiqua" w:cs="Times New Roman"/>
          <w:b/>
          <w:kern w:val="2"/>
          <w:sz w:val="24"/>
          <w:szCs w:val="24"/>
        </w:rPr>
        <w:t>Smith U</w:t>
      </w:r>
      <w:r w:rsidRPr="00CD0063">
        <w:rPr>
          <w:rFonts w:ascii="Book Antiqua" w:eastAsia="DengXian" w:hAnsi="Book Antiqua" w:cs="Times New Roman"/>
          <w:kern w:val="2"/>
          <w:sz w:val="24"/>
          <w:szCs w:val="24"/>
        </w:rPr>
        <w:t xml:space="preserve">. Pioglitazone: Mechanism of action. </w:t>
      </w:r>
      <w:proofErr w:type="spellStart"/>
      <w:r w:rsidRPr="00CD0063">
        <w:rPr>
          <w:rFonts w:ascii="Book Antiqua" w:eastAsia="DengXian" w:hAnsi="Book Antiqua" w:cs="Times New Roman"/>
          <w:i/>
          <w:kern w:val="2"/>
          <w:sz w:val="24"/>
          <w:szCs w:val="24"/>
        </w:rPr>
        <w:t>Int</w:t>
      </w:r>
      <w:proofErr w:type="spellEnd"/>
      <w:r w:rsidRPr="00CD0063">
        <w:rPr>
          <w:rFonts w:ascii="Book Antiqua" w:eastAsia="DengXian" w:hAnsi="Book Antiqua" w:cs="Times New Roman"/>
          <w:i/>
          <w:kern w:val="2"/>
          <w:sz w:val="24"/>
          <w:szCs w:val="24"/>
        </w:rPr>
        <w:t xml:space="preserve"> J </w:t>
      </w:r>
      <w:proofErr w:type="spellStart"/>
      <w:r w:rsidRPr="00CD0063">
        <w:rPr>
          <w:rFonts w:ascii="Book Antiqua" w:eastAsia="DengXian" w:hAnsi="Book Antiqua" w:cs="Times New Roman"/>
          <w:i/>
          <w:kern w:val="2"/>
          <w:sz w:val="24"/>
          <w:szCs w:val="24"/>
        </w:rPr>
        <w:t>Clin</w:t>
      </w:r>
      <w:proofErr w:type="spellEnd"/>
      <w:r w:rsidRPr="00CD0063">
        <w:rPr>
          <w:rFonts w:ascii="Book Antiqua" w:eastAsia="DengXian" w:hAnsi="Book Antiqua" w:cs="Times New Roman"/>
          <w:i/>
          <w:kern w:val="2"/>
          <w:sz w:val="24"/>
          <w:szCs w:val="24"/>
        </w:rPr>
        <w:t xml:space="preserve"> </w:t>
      </w:r>
      <w:proofErr w:type="spellStart"/>
      <w:r w:rsidRPr="00CD0063">
        <w:rPr>
          <w:rFonts w:ascii="Book Antiqua" w:eastAsia="DengXian" w:hAnsi="Book Antiqua" w:cs="Times New Roman"/>
          <w:i/>
          <w:kern w:val="2"/>
          <w:sz w:val="24"/>
          <w:szCs w:val="24"/>
        </w:rPr>
        <w:t>Pract</w:t>
      </w:r>
      <w:proofErr w:type="spellEnd"/>
      <w:r w:rsidRPr="00CD0063">
        <w:rPr>
          <w:rFonts w:ascii="Book Antiqua" w:eastAsia="DengXian" w:hAnsi="Book Antiqua" w:cs="Times New Roman"/>
          <w:i/>
          <w:kern w:val="2"/>
          <w:sz w:val="24"/>
          <w:szCs w:val="24"/>
        </w:rPr>
        <w:t xml:space="preserve"> </w:t>
      </w:r>
      <w:proofErr w:type="spellStart"/>
      <w:r w:rsidRPr="00CD0063">
        <w:rPr>
          <w:rFonts w:ascii="Book Antiqua" w:eastAsia="DengXian" w:hAnsi="Book Antiqua" w:cs="Times New Roman"/>
          <w:i/>
          <w:kern w:val="2"/>
          <w:sz w:val="24"/>
          <w:szCs w:val="24"/>
        </w:rPr>
        <w:t>Suppl</w:t>
      </w:r>
      <w:proofErr w:type="spellEnd"/>
      <w:r w:rsidRPr="00CD0063">
        <w:rPr>
          <w:rFonts w:ascii="Book Antiqua" w:eastAsia="DengXian" w:hAnsi="Book Antiqua" w:cs="Times New Roman"/>
          <w:kern w:val="2"/>
          <w:sz w:val="24"/>
          <w:szCs w:val="24"/>
        </w:rPr>
        <w:t xml:space="preserve"> 2001; </w:t>
      </w:r>
      <w:r w:rsidRPr="00CD0063">
        <w:rPr>
          <w:rFonts w:ascii="Book Antiqua" w:eastAsia="DengXian" w:hAnsi="Book Antiqua" w:cs="Times New Roman"/>
          <w:b/>
          <w:bCs/>
          <w:kern w:val="2"/>
          <w:sz w:val="24"/>
          <w:szCs w:val="24"/>
        </w:rPr>
        <w:t>(121)</w:t>
      </w:r>
      <w:r w:rsidRPr="00CD0063">
        <w:rPr>
          <w:rFonts w:ascii="Book Antiqua" w:eastAsia="DengXian" w:hAnsi="Book Antiqua" w:cs="Times New Roman"/>
          <w:kern w:val="2"/>
          <w:sz w:val="24"/>
          <w:szCs w:val="24"/>
        </w:rPr>
        <w:t>: 13-18 [PMID: 11594239 DOI: 10.1016/S1567-5769(01)00109-6]</w:t>
      </w:r>
    </w:p>
    <w:p w14:paraId="06F64EF2" w14:textId="77777777" w:rsidR="002878D2" w:rsidRPr="00CD0063" w:rsidRDefault="002878D2" w:rsidP="002878D2">
      <w:pPr>
        <w:widowControl w:val="0"/>
        <w:spacing w:after="0" w:line="360" w:lineRule="auto"/>
        <w:jc w:val="both"/>
        <w:rPr>
          <w:rFonts w:ascii="Book Antiqua" w:eastAsia="DengXian" w:hAnsi="Book Antiqua" w:cs="Times New Roman"/>
          <w:kern w:val="2"/>
          <w:sz w:val="24"/>
          <w:szCs w:val="24"/>
        </w:rPr>
      </w:pPr>
      <w:r w:rsidRPr="00CD0063">
        <w:rPr>
          <w:rFonts w:ascii="Book Antiqua" w:eastAsia="DengXian" w:hAnsi="Book Antiqua" w:cs="Times New Roman"/>
          <w:kern w:val="2"/>
          <w:sz w:val="24"/>
          <w:szCs w:val="24"/>
        </w:rPr>
        <w:t xml:space="preserve">43 </w:t>
      </w:r>
      <w:r w:rsidRPr="00CD0063">
        <w:rPr>
          <w:rFonts w:ascii="Book Antiqua" w:eastAsia="DengXian" w:hAnsi="Book Antiqua" w:cs="Times New Roman"/>
          <w:b/>
          <w:kern w:val="2"/>
          <w:sz w:val="24"/>
          <w:szCs w:val="24"/>
        </w:rPr>
        <w:t>Belfort R</w:t>
      </w:r>
      <w:r w:rsidRPr="00CD0063">
        <w:rPr>
          <w:rFonts w:ascii="Book Antiqua" w:eastAsia="DengXian" w:hAnsi="Book Antiqua" w:cs="Times New Roman"/>
          <w:kern w:val="2"/>
          <w:sz w:val="24"/>
          <w:szCs w:val="24"/>
        </w:rPr>
        <w:t xml:space="preserve">, Harrison SA, Brown K, Darland C, Finch J, Hardies J, </w:t>
      </w:r>
      <w:proofErr w:type="spellStart"/>
      <w:r w:rsidRPr="00CD0063">
        <w:rPr>
          <w:rFonts w:ascii="Book Antiqua" w:eastAsia="DengXian" w:hAnsi="Book Antiqua" w:cs="Times New Roman"/>
          <w:kern w:val="2"/>
          <w:sz w:val="24"/>
          <w:szCs w:val="24"/>
        </w:rPr>
        <w:t>Balas</w:t>
      </w:r>
      <w:proofErr w:type="spellEnd"/>
      <w:r w:rsidRPr="00CD0063">
        <w:rPr>
          <w:rFonts w:ascii="Book Antiqua" w:eastAsia="DengXian" w:hAnsi="Book Antiqua" w:cs="Times New Roman"/>
          <w:kern w:val="2"/>
          <w:sz w:val="24"/>
          <w:szCs w:val="24"/>
        </w:rPr>
        <w:t xml:space="preserve"> B, </w:t>
      </w:r>
      <w:proofErr w:type="spellStart"/>
      <w:r w:rsidRPr="00CD0063">
        <w:rPr>
          <w:rFonts w:ascii="Book Antiqua" w:eastAsia="DengXian" w:hAnsi="Book Antiqua" w:cs="Times New Roman"/>
          <w:kern w:val="2"/>
          <w:sz w:val="24"/>
          <w:szCs w:val="24"/>
        </w:rPr>
        <w:t>Gastaldelli</w:t>
      </w:r>
      <w:proofErr w:type="spellEnd"/>
      <w:r w:rsidRPr="00CD0063">
        <w:rPr>
          <w:rFonts w:ascii="Book Antiqua" w:eastAsia="DengXian" w:hAnsi="Book Antiqua" w:cs="Times New Roman"/>
          <w:kern w:val="2"/>
          <w:sz w:val="24"/>
          <w:szCs w:val="24"/>
        </w:rPr>
        <w:t xml:space="preserve"> A, </w:t>
      </w:r>
      <w:proofErr w:type="spellStart"/>
      <w:r w:rsidRPr="00CD0063">
        <w:rPr>
          <w:rFonts w:ascii="Book Antiqua" w:eastAsia="DengXian" w:hAnsi="Book Antiqua" w:cs="Times New Roman"/>
          <w:kern w:val="2"/>
          <w:sz w:val="24"/>
          <w:szCs w:val="24"/>
        </w:rPr>
        <w:t>Tio</w:t>
      </w:r>
      <w:proofErr w:type="spellEnd"/>
      <w:r w:rsidRPr="00CD0063">
        <w:rPr>
          <w:rFonts w:ascii="Book Antiqua" w:eastAsia="DengXian" w:hAnsi="Book Antiqua" w:cs="Times New Roman"/>
          <w:kern w:val="2"/>
          <w:sz w:val="24"/>
          <w:szCs w:val="24"/>
        </w:rPr>
        <w:t xml:space="preserve"> F, </w:t>
      </w:r>
      <w:proofErr w:type="spellStart"/>
      <w:r w:rsidRPr="00CD0063">
        <w:rPr>
          <w:rFonts w:ascii="Book Antiqua" w:eastAsia="DengXian" w:hAnsi="Book Antiqua" w:cs="Times New Roman"/>
          <w:kern w:val="2"/>
          <w:sz w:val="24"/>
          <w:szCs w:val="24"/>
        </w:rPr>
        <w:t>Pulcini</w:t>
      </w:r>
      <w:proofErr w:type="spellEnd"/>
      <w:r w:rsidRPr="00CD0063">
        <w:rPr>
          <w:rFonts w:ascii="Book Antiqua" w:eastAsia="DengXian" w:hAnsi="Book Antiqua" w:cs="Times New Roman"/>
          <w:kern w:val="2"/>
          <w:sz w:val="24"/>
          <w:szCs w:val="24"/>
        </w:rPr>
        <w:t xml:space="preserve"> J, </w:t>
      </w:r>
      <w:proofErr w:type="spellStart"/>
      <w:r w:rsidRPr="00CD0063">
        <w:rPr>
          <w:rFonts w:ascii="Book Antiqua" w:eastAsia="DengXian" w:hAnsi="Book Antiqua" w:cs="Times New Roman"/>
          <w:kern w:val="2"/>
          <w:sz w:val="24"/>
          <w:szCs w:val="24"/>
        </w:rPr>
        <w:t>Berria</w:t>
      </w:r>
      <w:proofErr w:type="spellEnd"/>
      <w:r w:rsidRPr="00CD0063">
        <w:rPr>
          <w:rFonts w:ascii="Book Antiqua" w:eastAsia="DengXian" w:hAnsi="Book Antiqua" w:cs="Times New Roman"/>
          <w:kern w:val="2"/>
          <w:sz w:val="24"/>
          <w:szCs w:val="24"/>
        </w:rPr>
        <w:t xml:space="preserve"> R, Ma JZ, </w:t>
      </w:r>
      <w:proofErr w:type="spellStart"/>
      <w:r w:rsidRPr="00CD0063">
        <w:rPr>
          <w:rFonts w:ascii="Book Antiqua" w:eastAsia="DengXian" w:hAnsi="Book Antiqua" w:cs="Times New Roman"/>
          <w:kern w:val="2"/>
          <w:sz w:val="24"/>
          <w:szCs w:val="24"/>
        </w:rPr>
        <w:t>Dwivedi</w:t>
      </w:r>
      <w:proofErr w:type="spellEnd"/>
      <w:r w:rsidRPr="00CD0063">
        <w:rPr>
          <w:rFonts w:ascii="Book Antiqua" w:eastAsia="DengXian" w:hAnsi="Book Antiqua" w:cs="Times New Roman"/>
          <w:kern w:val="2"/>
          <w:sz w:val="24"/>
          <w:szCs w:val="24"/>
        </w:rPr>
        <w:t xml:space="preserve"> S, </w:t>
      </w:r>
      <w:proofErr w:type="spellStart"/>
      <w:r w:rsidRPr="00CD0063">
        <w:rPr>
          <w:rFonts w:ascii="Book Antiqua" w:eastAsia="DengXian" w:hAnsi="Book Antiqua" w:cs="Times New Roman"/>
          <w:kern w:val="2"/>
          <w:sz w:val="24"/>
          <w:szCs w:val="24"/>
        </w:rPr>
        <w:t>Havranek</w:t>
      </w:r>
      <w:proofErr w:type="spellEnd"/>
      <w:r w:rsidRPr="00CD0063">
        <w:rPr>
          <w:rFonts w:ascii="Book Antiqua" w:eastAsia="DengXian" w:hAnsi="Book Antiqua" w:cs="Times New Roman"/>
          <w:kern w:val="2"/>
          <w:sz w:val="24"/>
          <w:szCs w:val="24"/>
        </w:rPr>
        <w:t xml:space="preserve"> R, </w:t>
      </w:r>
      <w:proofErr w:type="spellStart"/>
      <w:r w:rsidRPr="00CD0063">
        <w:rPr>
          <w:rFonts w:ascii="Book Antiqua" w:eastAsia="DengXian" w:hAnsi="Book Antiqua" w:cs="Times New Roman"/>
          <w:kern w:val="2"/>
          <w:sz w:val="24"/>
          <w:szCs w:val="24"/>
        </w:rPr>
        <w:t>Fincke</w:t>
      </w:r>
      <w:proofErr w:type="spellEnd"/>
      <w:r w:rsidRPr="00CD0063">
        <w:rPr>
          <w:rFonts w:ascii="Book Antiqua" w:eastAsia="DengXian" w:hAnsi="Book Antiqua" w:cs="Times New Roman"/>
          <w:kern w:val="2"/>
          <w:sz w:val="24"/>
          <w:szCs w:val="24"/>
        </w:rPr>
        <w:t xml:space="preserve"> C, </w:t>
      </w:r>
      <w:proofErr w:type="spellStart"/>
      <w:r w:rsidRPr="00CD0063">
        <w:rPr>
          <w:rFonts w:ascii="Book Antiqua" w:eastAsia="DengXian" w:hAnsi="Book Antiqua" w:cs="Times New Roman"/>
          <w:kern w:val="2"/>
          <w:sz w:val="24"/>
          <w:szCs w:val="24"/>
        </w:rPr>
        <w:t>DeFronzo</w:t>
      </w:r>
      <w:proofErr w:type="spellEnd"/>
      <w:r w:rsidRPr="00CD0063">
        <w:rPr>
          <w:rFonts w:ascii="Book Antiqua" w:eastAsia="DengXian" w:hAnsi="Book Antiqua" w:cs="Times New Roman"/>
          <w:kern w:val="2"/>
          <w:sz w:val="24"/>
          <w:szCs w:val="24"/>
        </w:rPr>
        <w:t xml:space="preserve"> R, </w:t>
      </w:r>
      <w:proofErr w:type="spellStart"/>
      <w:r w:rsidRPr="00CD0063">
        <w:rPr>
          <w:rFonts w:ascii="Book Antiqua" w:eastAsia="DengXian" w:hAnsi="Book Antiqua" w:cs="Times New Roman"/>
          <w:kern w:val="2"/>
          <w:sz w:val="24"/>
          <w:szCs w:val="24"/>
        </w:rPr>
        <w:t>Bannayan</w:t>
      </w:r>
      <w:proofErr w:type="spellEnd"/>
      <w:r w:rsidRPr="00CD0063">
        <w:rPr>
          <w:rFonts w:ascii="Book Antiqua" w:eastAsia="DengXian" w:hAnsi="Book Antiqua" w:cs="Times New Roman"/>
          <w:kern w:val="2"/>
          <w:sz w:val="24"/>
          <w:szCs w:val="24"/>
        </w:rPr>
        <w:t xml:space="preserve"> GA, </w:t>
      </w:r>
      <w:proofErr w:type="spellStart"/>
      <w:r w:rsidRPr="00CD0063">
        <w:rPr>
          <w:rFonts w:ascii="Book Antiqua" w:eastAsia="DengXian" w:hAnsi="Book Antiqua" w:cs="Times New Roman"/>
          <w:kern w:val="2"/>
          <w:sz w:val="24"/>
          <w:szCs w:val="24"/>
        </w:rPr>
        <w:t>Schenker</w:t>
      </w:r>
      <w:proofErr w:type="spellEnd"/>
      <w:r w:rsidRPr="00CD0063">
        <w:rPr>
          <w:rFonts w:ascii="Book Antiqua" w:eastAsia="DengXian" w:hAnsi="Book Antiqua" w:cs="Times New Roman"/>
          <w:kern w:val="2"/>
          <w:sz w:val="24"/>
          <w:szCs w:val="24"/>
        </w:rPr>
        <w:t xml:space="preserve"> S, </w:t>
      </w:r>
      <w:proofErr w:type="spellStart"/>
      <w:r w:rsidRPr="00CD0063">
        <w:rPr>
          <w:rFonts w:ascii="Book Antiqua" w:eastAsia="DengXian" w:hAnsi="Book Antiqua" w:cs="Times New Roman"/>
          <w:kern w:val="2"/>
          <w:sz w:val="24"/>
          <w:szCs w:val="24"/>
        </w:rPr>
        <w:t>Cusi</w:t>
      </w:r>
      <w:proofErr w:type="spellEnd"/>
      <w:r w:rsidRPr="00CD0063">
        <w:rPr>
          <w:rFonts w:ascii="Book Antiqua" w:eastAsia="DengXian" w:hAnsi="Book Antiqua" w:cs="Times New Roman"/>
          <w:kern w:val="2"/>
          <w:sz w:val="24"/>
          <w:szCs w:val="24"/>
        </w:rPr>
        <w:t xml:space="preserve"> K. A placebo-controlled trial of pioglitazone in subjects with nonalcoholic steatohepatitis. </w:t>
      </w:r>
      <w:r w:rsidRPr="00CD0063">
        <w:rPr>
          <w:rFonts w:ascii="Book Antiqua" w:eastAsia="DengXian" w:hAnsi="Book Antiqua" w:cs="Times New Roman"/>
          <w:i/>
          <w:kern w:val="2"/>
          <w:sz w:val="24"/>
          <w:szCs w:val="24"/>
        </w:rPr>
        <w:t xml:space="preserve">N </w:t>
      </w:r>
      <w:proofErr w:type="spellStart"/>
      <w:r w:rsidRPr="00CD0063">
        <w:rPr>
          <w:rFonts w:ascii="Book Antiqua" w:eastAsia="DengXian" w:hAnsi="Book Antiqua" w:cs="Times New Roman"/>
          <w:i/>
          <w:kern w:val="2"/>
          <w:sz w:val="24"/>
          <w:szCs w:val="24"/>
        </w:rPr>
        <w:t>Engl</w:t>
      </w:r>
      <w:proofErr w:type="spellEnd"/>
      <w:r w:rsidRPr="00CD0063">
        <w:rPr>
          <w:rFonts w:ascii="Book Antiqua" w:eastAsia="DengXian" w:hAnsi="Book Antiqua" w:cs="Times New Roman"/>
          <w:i/>
          <w:kern w:val="2"/>
          <w:sz w:val="24"/>
          <w:szCs w:val="24"/>
        </w:rPr>
        <w:t xml:space="preserve"> J Med</w:t>
      </w:r>
      <w:r w:rsidRPr="00CD0063">
        <w:rPr>
          <w:rFonts w:ascii="Book Antiqua" w:eastAsia="DengXian" w:hAnsi="Book Antiqua" w:cs="Times New Roman"/>
          <w:kern w:val="2"/>
          <w:sz w:val="24"/>
          <w:szCs w:val="24"/>
        </w:rPr>
        <w:t xml:space="preserve"> 2006; </w:t>
      </w:r>
      <w:r w:rsidRPr="00CD0063">
        <w:rPr>
          <w:rFonts w:ascii="Book Antiqua" w:eastAsia="DengXian" w:hAnsi="Book Antiqua" w:cs="Times New Roman"/>
          <w:b/>
          <w:kern w:val="2"/>
          <w:sz w:val="24"/>
          <w:szCs w:val="24"/>
        </w:rPr>
        <w:t>355</w:t>
      </w:r>
      <w:r w:rsidRPr="00CD0063">
        <w:rPr>
          <w:rFonts w:ascii="Book Antiqua" w:eastAsia="DengXian" w:hAnsi="Book Antiqua" w:cs="Times New Roman"/>
          <w:kern w:val="2"/>
          <w:sz w:val="24"/>
          <w:szCs w:val="24"/>
        </w:rPr>
        <w:t>: 2297-2307 [PMID: 17135584 DOI: 10.1056/NEJMoa060326]</w:t>
      </w:r>
    </w:p>
    <w:p w14:paraId="323F5183" w14:textId="77777777" w:rsidR="002878D2" w:rsidRPr="00CD0063" w:rsidRDefault="002878D2" w:rsidP="002878D2">
      <w:pPr>
        <w:widowControl w:val="0"/>
        <w:spacing w:after="0" w:line="360" w:lineRule="auto"/>
        <w:jc w:val="both"/>
        <w:rPr>
          <w:rFonts w:ascii="Book Antiqua" w:eastAsia="DengXian" w:hAnsi="Book Antiqua" w:cs="Times New Roman"/>
          <w:kern w:val="2"/>
          <w:sz w:val="24"/>
          <w:szCs w:val="24"/>
        </w:rPr>
      </w:pPr>
      <w:r w:rsidRPr="00CD0063">
        <w:rPr>
          <w:rFonts w:ascii="Book Antiqua" w:eastAsia="DengXian" w:hAnsi="Book Antiqua" w:cs="Times New Roman"/>
          <w:kern w:val="2"/>
          <w:sz w:val="24"/>
          <w:szCs w:val="24"/>
        </w:rPr>
        <w:t xml:space="preserve">44 </w:t>
      </w:r>
      <w:r w:rsidRPr="00CD0063">
        <w:rPr>
          <w:rFonts w:ascii="Book Antiqua" w:eastAsia="DengXian" w:hAnsi="Book Antiqua" w:cs="Times New Roman"/>
          <w:b/>
          <w:kern w:val="2"/>
          <w:sz w:val="24"/>
          <w:szCs w:val="24"/>
        </w:rPr>
        <w:t>Lu CJ</w:t>
      </w:r>
      <w:r w:rsidRPr="00CD0063">
        <w:rPr>
          <w:rFonts w:ascii="Book Antiqua" w:eastAsia="DengXian" w:hAnsi="Book Antiqua" w:cs="Times New Roman"/>
          <w:kern w:val="2"/>
          <w:sz w:val="24"/>
          <w:szCs w:val="24"/>
        </w:rPr>
        <w:t xml:space="preserve">, Sun Y, </w:t>
      </w:r>
      <w:proofErr w:type="spellStart"/>
      <w:r w:rsidRPr="00CD0063">
        <w:rPr>
          <w:rFonts w:ascii="Book Antiqua" w:eastAsia="DengXian" w:hAnsi="Book Antiqua" w:cs="Times New Roman"/>
          <w:kern w:val="2"/>
          <w:sz w:val="24"/>
          <w:szCs w:val="24"/>
        </w:rPr>
        <w:t>Muo</w:t>
      </w:r>
      <w:proofErr w:type="spellEnd"/>
      <w:r w:rsidRPr="00CD0063">
        <w:rPr>
          <w:rFonts w:ascii="Book Antiqua" w:eastAsia="DengXian" w:hAnsi="Book Antiqua" w:cs="Times New Roman"/>
          <w:kern w:val="2"/>
          <w:sz w:val="24"/>
          <w:szCs w:val="24"/>
        </w:rPr>
        <w:t xml:space="preserve"> CH, Chen RC, Chen PC, Hsu CY. Risk of stroke with thiazolidinediones: A ten-year nationwide population-based cohort study. </w:t>
      </w:r>
      <w:proofErr w:type="spellStart"/>
      <w:r w:rsidRPr="00CD0063">
        <w:rPr>
          <w:rFonts w:ascii="Book Antiqua" w:eastAsia="DengXian" w:hAnsi="Book Antiqua" w:cs="Times New Roman"/>
          <w:i/>
          <w:kern w:val="2"/>
          <w:sz w:val="24"/>
          <w:szCs w:val="24"/>
        </w:rPr>
        <w:t>Cerebrovasc</w:t>
      </w:r>
      <w:proofErr w:type="spellEnd"/>
      <w:r w:rsidRPr="00CD0063">
        <w:rPr>
          <w:rFonts w:ascii="Book Antiqua" w:eastAsia="DengXian" w:hAnsi="Book Antiqua" w:cs="Times New Roman"/>
          <w:i/>
          <w:kern w:val="2"/>
          <w:sz w:val="24"/>
          <w:szCs w:val="24"/>
        </w:rPr>
        <w:t xml:space="preserve"> Dis</w:t>
      </w:r>
      <w:r w:rsidRPr="00CD0063">
        <w:rPr>
          <w:rFonts w:ascii="Book Antiqua" w:eastAsia="DengXian" w:hAnsi="Book Antiqua" w:cs="Times New Roman"/>
          <w:kern w:val="2"/>
          <w:sz w:val="24"/>
          <w:szCs w:val="24"/>
        </w:rPr>
        <w:t xml:space="preserve"> 2013; </w:t>
      </w:r>
      <w:r w:rsidRPr="00CD0063">
        <w:rPr>
          <w:rFonts w:ascii="Book Antiqua" w:eastAsia="DengXian" w:hAnsi="Book Antiqua" w:cs="Times New Roman"/>
          <w:b/>
          <w:kern w:val="2"/>
          <w:sz w:val="24"/>
          <w:szCs w:val="24"/>
        </w:rPr>
        <w:t>36</w:t>
      </w:r>
      <w:r w:rsidRPr="00CD0063">
        <w:rPr>
          <w:rFonts w:ascii="Book Antiqua" w:eastAsia="DengXian" w:hAnsi="Book Antiqua" w:cs="Times New Roman"/>
          <w:kern w:val="2"/>
          <w:sz w:val="24"/>
          <w:szCs w:val="24"/>
        </w:rPr>
        <w:t>: 145-151 [PMID: 24029780 DOI: 10.1159/000353679]</w:t>
      </w:r>
    </w:p>
    <w:p w14:paraId="4226DFE3" w14:textId="77777777" w:rsidR="002878D2" w:rsidRPr="00CD0063" w:rsidRDefault="002878D2" w:rsidP="002878D2">
      <w:pPr>
        <w:widowControl w:val="0"/>
        <w:spacing w:after="0" w:line="360" w:lineRule="auto"/>
        <w:jc w:val="both"/>
        <w:rPr>
          <w:rFonts w:ascii="Book Antiqua" w:eastAsia="DengXian" w:hAnsi="Book Antiqua" w:cs="Times New Roman"/>
          <w:kern w:val="2"/>
          <w:sz w:val="24"/>
          <w:szCs w:val="24"/>
        </w:rPr>
      </w:pPr>
      <w:r w:rsidRPr="00CD0063">
        <w:rPr>
          <w:rFonts w:ascii="Book Antiqua" w:eastAsia="DengXian" w:hAnsi="Book Antiqua" w:cs="Times New Roman"/>
          <w:kern w:val="2"/>
          <w:sz w:val="24"/>
          <w:szCs w:val="24"/>
        </w:rPr>
        <w:t xml:space="preserve">45 </w:t>
      </w:r>
      <w:r w:rsidRPr="00CD0063">
        <w:rPr>
          <w:rFonts w:ascii="Book Antiqua" w:eastAsia="DengXian" w:hAnsi="Book Antiqua" w:cs="Times New Roman"/>
          <w:b/>
          <w:kern w:val="2"/>
          <w:sz w:val="24"/>
          <w:szCs w:val="24"/>
        </w:rPr>
        <w:t>Vargas JI</w:t>
      </w:r>
      <w:r w:rsidRPr="00CD0063">
        <w:rPr>
          <w:rFonts w:ascii="Book Antiqua" w:eastAsia="DengXian" w:hAnsi="Book Antiqua" w:cs="Times New Roman"/>
          <w:kern w:val="2"/>
          <w:sz w:val="24"/>
          <w:szCs w:val="24"/>
        </w:rPr>
        <w:t xml:space="preserve">, </w:t>
      </w:r>
      <w:proofErr w:type="spellStart"/>
      <w:r w:rsidRPr="00CD0063">
        <w:rPr>
          <w:rFonts w:ascii="Book Antiqua" w:eastAsia="DengXian" w:hAnsi="Book Antiqua" w:cs="Times New Roman"/>
          <w:kern w:val="2"/>
          <w:sz w:val="24"/>
          <w:szCs w:val="24"/>
        </w:rPr>
        <w:t>Arrese</w:t>
      </w:r>
      <w:proofErr w:type="spellEnd"/>
      <w:r w:rsidRPr="00CD0063">
        <w:rPr>
          <w:rFonts w:ascii="Book Antiqua" w:eastAsia="DengXian" w:hAnsi="Book Antiqua" w:cs="Times New Roman"/>
          <w:kern w:val="2"/>
          <w:sz w:val="24"/>
          <w:szCs w:val="24"/>
        </w:rPr>
        <w:t xml:space="preserve"> M, Shah VH, Arab JP. Use of Statins in Patients with Chronic Liver Disease and Cirrhosis: Current Views and Prospects. </w:t>
      </w:r>
      <w:proofErr w:type="spellStart"/>
      <w:r w:rsidRPr="00CD0063">
        <w:rPr>
          <w:rFonts w:ascii="Book Antiqua" w:eastAsia="DengXian" w:hAnsi="Book Antiqua" w:cs="Times New Roman"/>
          <w:i/>
          <w:kern w:val="2"/>
          <w:sz w:val="24"/>
          <w:szCs w:val="24"/>
        </w:rPr>
        <w:t>Curr</w:t>
      </w:r>
      <w:proofErr w:type="spellEnd"/>
      <w:r w:rsidRPr="00CD0063">
        <w:rPr>
          <w:rFonts w:ascii="Book Antiqua" w:eastAsia="DengXian" w:hAnsi="Book Antiqua" w:cs="Times New Roman"/>
          <w:i/>
          <w:kern w:val="2"/>
          <w:sz w:val="24"/>
          <w:szCs w:val="24"/>
        </w:rPr>
        <w:t xml:space="preserve"> </w:t>
      </w:r>
      <w:proofErr w:type="spellStart"/>
      <w:r w:rsidRPr="00CD0063">
        <w:rPr>
          <w:rFonts w:ascii="Book Antiqua" w:eastAsia="DengXian" w:hAnsi="Book Antiqua" w:cs="Times New Roman"/>
          <w:i/>
          <w:kern w:val="2"/>
          <w:sz w:val="24"/>
          <w:szCs w:val="24"/>
        </w:rPr>
        <w:t>Gastroenterol</w:t>
      </w:r>
      <w:proofErr w:type="spellEnd"/>
      <w:r w:rsidRPr="00CD0063">
        <w:rPr>
          <w:rFonts w:ascii="Book Antiqua" w:eastAsia="DengXian" w:hAnsi="Book Antiqua" w:cs="Times New Roman"/>
          <w:i/>
          <w:kern w:val="2"/>
          <w:sz w:val="24"/>
          <w:szCs w:val="24"/>
        </w:rPr>
        <w:t xml:space="preserve"> Rep</w:t>
      </w:r>
      <w:r w:rsidRPr="00CD0063">
        <w:rPr>
          <w:rFonts w:ascii="Book Antiqua" w:eastAsia="DengXian" w:hAnsi="Book Antiqua" w:cs="Times New Roman"/>
          <w:kern w:val="2"/>
          <w:sz w:val="24"/>
          <w:szCs w:val="24"/>
        </w:rPr>
        <w:t xml:space="preserve"> 2017; </w:t>
      </w:r>
      <w:r w:rsidRPr="00CD0063">
        <w:rPr>
          <w:rFonts w:ascii="Book Antiqua" w:eastAsia="DengXian" w:hAnsi="Book Antiqua" w:cs="Times New Roman"/>
          <w:b/>
          <w:kern w:val="2"/>
          <w:sz w:val="24"/>
          <w:szCs w:val="24"/>
        </w:rPr>
        <w:t>19</w:t>
      </w:r>
      <w:r w:rsidRPr="00CD0063">
        <w:rPr>
          <w:rFonts w:ascii="Book Antiqua" w:eastAsia="DengXian" w:hAnsi="Book Antiqua" w:cs="Times New Roman"/>
          <w:kern w:val="2"/>
          <w:sz w:val="24"/>
          <w:szCs w:val="24"/>
        </w:rPr>
        <w:t>: 43 [PMID: 28752475 DOI: 10.1007/s11894-017-0584-7]</w:t>
      </w:r>
    </w:p>
    <w:p w14:paraId="6867E460" w14:textId="77777777" w:rsidR="002878D2" w:rsidRPr="00CD0063" w:rsidRDefault="002878D2" w:rsidP="002878D2">
      <w:pPr>
        <w:widowControl w:val="0"/>
        <w:spacing w:after="0" w:line="360" w:lineRule="auto"/>
        <w:jc w:val="both"/>
        <w:rPr>
          <w:rFonts w:ascii="Book Antiqua" w:eastAsia="DengXian" w:hAnsi="Book Antiqua" w:cs="Times New Roman"/>
          <w:kern w:val="2"/>
          <w:sz w:val="24"/>
          <w:szCs w:val="24"/>
        </w:rPr>
      </w:pPr>
      <w:r w:rsidRPr="00CD0063">
        <w:rPr>
          <w:rFonts w:ascii="Book Antiqua" w:eastAsia="DengXian" w:hAnsi="Book Antiqua" w:cs="Times New Roman"/>
          <w:kern w:val="2"/>
          <w:sz w:val="24"/>
          <w:szCs w:val="24"/>
        </w:rPr>
        <w:t xml:space="preserve">46 </w:t>
      </w:r>
      <w:r w:rsidRPr="00CD0063">
        <w:rPr>
          <w:rFonts w:ascii="Book Antiqua" w:eastAsia="DengXian" w:hAnsi="Book Antiqua" w:cs="Times New Roman"/>
          <w:b/>
          <w:kern w:val="2"/>
          <w:sz w:val="24"/>
          <w:szCs w:val="24"/>
        </w:rPr>
        <w:t>Conlon BA</w:t>
      </w:r>
      <w:r w:rsidRPr="00CD0063">
        <w:rPr>
          <w:rFonts w:ascii="Book Antiqua" w:eastAsia="DengXian" w:hAnsi="Book Antiqua" w:cs="Times New Roman"/>
          <w:kern w:val="2"/>
          <w:sz w:val="24"/>
          <w:szCs w:val="24"/>
        </w:rPr>
        <w:t xml:space="preserve">, Beasley JM, </w:t>
      </w:r>
      <w:proofErr w:type="spellStart"/>
      <w:r w:rsidRPr="00CD0063">
        <w:rPr>
          <w:rFonts w:ascii="Book Antiqua" w:eastAsia="DengXian" w:hAnsi="Book Antiqua" w:cs="Times New Roman"/>
          <w:kern w:val="2"/>
          <w:sz w:val="24"/>
          <w:szCs w:val="24"/>
        </w:rPr>
        <w:t>Aebersold</w:t>
      </w:r>
      <w:proofErr w:type="spellEnd"/>
      <w:r w:rsidRPr="00CD0063">
        <w:rPr>
          <w:rFonts w:ascii="Book Antiqua" w:eastAsia="DengXian" w:hAnsi="Book Antiqua" w:cs="Times New Roman"/>
          <w:kern w:val="2"/>
          <w:sz w:val="24"/>
          <w:szCs w:val="24"/>
        </w:rPr>
        <w:t xml:space="preserve"> K, </w:t>
      </w:r>
      <w:proofErr w:type="spellStart"/>
      <w:r w:rsidRPr="00CD0063">
        <w:rPr>
          <w:rFonts w:ascii="Book Antiqua" w:eastAsia="DengXian" w:hAnsi="Book Antiqua" w:cs="Times New Roman"/>
          <w:kern w:val="2"/>
          <w:sz w:val="24"/>
          <w:szCs w:val="24"/>
        </w:rPr>
        <w:t>Jhangiani</w:t>
      </w:r>
      <w:proofErr w:type="spellEnd"/>
      <w:r w:rsidRPr="00CD0063">
        <w:rPr>
          <w:rFonts w:ascii="Book Antiqua" w:eastAsia="DengXian" w:hAnsi="Book Antiqua" w:cs="Times New Roman"/>
          <w:kern w:val="2"/>
          <w:sz w:val="24"/>
          <w:szCs w:val="24"/>
        </w:rPr>
        <w:t xml:space="preserve"> SS, Wylie-</w:t>
      </w:r>
      <w:proofErr w:type="spellStart"/>
      <w:r w:rsidRPr="00CD0063">
        <w:rPr>
          <w:rFonts w:ascii="Book Antiqua" w:eastAsia="DengXian" w:hAnsi="Book Antiqua" w:cs="Times New Roman"/>
          <w:kern w:val="2"/>
          <w:sz w:val="24"/>
          <w:szCs w:val="24"/>
        </w:rPr>
        <w:t>Rosett</w:t>
      </w:r>
      <w:proofErr w:type="spellEnd"/>
      <w:r w:rsidRPr="00CD0063">
        <w:rPr>
          <w:rFonts w:ascii="Book Antiqua" w:eastAsia="DengXian" w:hAnsi="Book Antiqua" w:cs="Times New Roman"/>
          <w:kern w:val="2"/>
          <w:sz w:val="24"/>
          <w:szCs w:val="24"/>
        </w:rPr>
        <w:t xml:space="preserve"> J. Nutritional management of insulin resistance in nonalcoholic fatty liver disease (NAFLD). </w:t>
      </w:r>
      <w:r w:rsidRPr="00CD0063">
        <w:rPr>
          <w:rFonts w:ascii="Book Antiqua" w:eastAsia="DengXian" w:hAnsi="Book Antiqua" w:cs="Times New Roman"/>
          <w:i/>
          <w:kern w:val="2"/>
          <w:sz w:val="24"/>
          <w:szCs w:val="24"/>
        </w:rPr>
        <w:t>Nutrients</w:t>
      </w:r>
      <w:r w:rsidRPr="00CD0063">
        <w:rPr>
          <w:rFonts w:ascii="Book Antiqua" w:eastAsia="DengXian" w:hAnsi="Book Antiqua" w:cs="Times New Roman"/>
          <w:kern w:val="2"/>
          <w:sz w:val="24"/>
          <w:szCs w:val="24"/>
        </w:rPr>
        <w:t xml:space="preserve"> 2013; </w:t>
      </w:r>
      <w:r w:rsidRPr="00CD0063">
        <w:rPr>
          <w:rFonts w:ascii="Book Antiqua" w:eastAsia="DengXian" w:hAnsi="Book Antiqua" w:cs="Times New Roman"/>
          <w:b/>
          <w:kern w:val="2"/>
          <w:sz w:val="24"/>
          <w:szCs w:val="24"/>
        </w:rPr>
        <w:t>5</w:t>
      </w:r>
      <w:r w:rsidRPr="00CD0063">
        <w:rPr>
          <w:rFonts w:ascii="Book Antiqua" w:eastAsia="DengXian" w:hAnsi="Book Antiqua" w:cs="Times New Roman"/>
          <w:kern w:val="2"/>
          <w:sz w:val="24"/>
          <w:szCs w:val="24"/>
        </w:rPr>
        <w:t>: 4093-4114 [PMID: 24152749 DOI: 10.3390/nu5104093]</w:t>
      </w:r>
    </w:p>
    <w:p w14:paraId="74B119B4" w14:textId="77777777" w:rsidR="002878D2" w:rsidRPr="00CD0063" w:rsidRDefault="002878D2" w:rsidP="002878D2">
      <w:pPr>
        <w:widowControl w:val="0"/>
        <w:spacing w:after="0" w:line="360" w:lineRule="auto"/>
        <w:jc w:val="both"/>
        <w:rPr>
          <w:rFonts w:ascii="Book Antiqua" w:eastAsia="DengXian" w:hAnsi="Book Antiqua" w:cs="Times New Roman"/>
          <w:kern w:val="2"/>
          <w:sz w:val="24"/>
          <w:szCs w:val="24"/>
        </w:rPr>
      </w:pPr>
      <w:r w:rsidRPr="00CD0063">
        <w:rPr>
          <w:rFonts w:ascii="Book Antiqua" w:eastAsia="DengXian" w:hAnsi="Book Antiqua" w:cs="Times New Roman"/>
          <w:kern w:val="2"/>
          <w:sz w:val="24"/>
          <w:szCs w:val="24"/>
        </w:rPr>
        <w:t xml:space="preserve">47 </w:t>
      </w:r>
      <w:proofErr w:type="spellStart"/>
      <w:r w:rsidRPr="00CD0063">
        <w:rPr>
          <w:rFonts w:ascii="Book Antiqua" w:eastAsia="DengXian" w:hAnsi="Book Antiqua" w:cs="Times New Roman"/>
          <w:b/>
          <w:kern w:val="2"/>
          <w:sz w:val="24"/>
          <w:szCs w:val="24"/>
        </w:rPr>
        <w:t>Ayloo</w:t>
      </w:r>
      <w:proofErr w:type="spellEnd"/>
      <w:r w:rsidRPr="00CD0063">
        <w:rPr>
          <w:rFonts w:ascii="Book Antiqua" w:eastAsia="DengXian" w:hAnsi="Book Antiqua" w:cs="Times New Roman"/>
          <w:b/>
          <w:kern w:val="2"/>
          <w:sz w:val="24"/>
          <w:szCs w:val="24"/>
        </w:rPr>
        <w:t xml:space="preserve"> S</w:t>
      </w:r>
      <w:r w:rsidRPr="00CD0063">
        <w:rPr>
          <w:rFonts w:ascii="Book Antiqua" w:eastAsia="DengXian" w:hAnsi="Book Antiqua" w:cs="Times New Roman"/>
          <w:kern w:val="2"/>
          <w:sz w:val="24"/>
          <w:szCs w:val="24"/>
        </w:rPr>
        <w:t xml:space="preserve">, Armstrong J, </w:t>
      </w:r>
      <w:proofErr w:type="spellStart"/>
      <w:r w:rsidRPr="00CD0063">
        <w:rPr>
          <w:rFonts w:ascii="Book Antiqua" w:eastAsia="DengXian" w:hAnsi="Book Antiqua" w:cs="Times New Roman"/>
          <w:kern w:val="2"/>
          <w:sz w:val="24"/>
          <w:szCs w:val="24"/>
        </w:rPr>
        <w:t>Hurton</w:t>
      </w:r>
      <w:proofErr w:type="spellEnd"/>
      <w:r w:rsidRPr="00CD0063">
        <w:rPr>
          <w:rFonts w:ascii="Book Antiqua" w:eastAsia="DengXian" w:hAnsi="Book Antiqua" w:cs="Times New Roman"/>
          <w:kern w:val="2"/>
          <w:sz w:val="24"/>
          <w:szCs w:val="24"/>
        </w:rPr>
        <w:t xml:space="preserve"> S, Molinari M. Obesity and liver transplantation. </w:t>
      </w:r>
      <w:r w:rsidRPr="00CD0063">
        <w:rPr>
          <w:rFonts w:ascii="Book Antiqua" w:eastAsia="DengXian" w:hAnsi="Book Antiqua" w:cs="Times New Roman"/>
          <w:i/>
          <w:kern w:val="2"/>
          <w:sz w:val="24"/>
          <w:szCs w:val="24"/>
        </w:rPr>
        <w:t>World J Transplant</w:t>
      </w:r>
      <w:r w:rsidRPr="00CD0063">
        <w:rPr>
          <w:rFonts w:ascii="Book Antiqua" w:eastAsia="DengXian" w:hAnsi="Book Antiqua" w:cs="Times New Roman"/>
          <w:kern w:val="2"/>
          <w:sz w:val="24"/>
          <w:szCs w:val="24"/>
        </w:rPr>
        <w:t xml:space="preserve"> 2015; </w:t>
      </w:r>
      <w:r w:rsidRPr="00CD0063">
        <w:rPr>
          <w:rFonts w:ascii="Book Antiqua" w:eastAsia="DengXian" w:hAnsi="Book Antiqua" w:cs="Times New Roman"/>
          <w:b/>
          <w:kern w:val="2"/>
          <w:sz w:val="24"/>
          <w:szCs w:val="24"/>
        </w:rPr>
        <w:t>5</w:t>
      </w:r>
      <w:r w:rsidRPr="00CD0063">
        <w:rPr>
          <w:rFonts w:ascii="Book Antiqua" w:eastAsia="DengXian" w:hAnsi="Book Antiqua" w:cs="Times New Roman"/>
          <w:kern w:val="2"/>
          <w:sz w:val="24"/>
          <w:szCs w:val="24"/>
        </w:rPr>
        <w:t>: 95-101 [PMID: 26421262 DOI: 10.5500/wjt.v5.i3.95]</w:t>
      </w:r>
    </w:p>
    <w:p w14:paraId="6ABC6A96" w14:textId="77777777" w:rsidR="002878D2" w:rsidRPr="00CD0063" w:rsidRDefault="002878D2" w:rsidP="002878D2">
      <w:pPr>
        <w:widowControl w:val="0"/>
        <w:adjustRightInd w:val="0"/>
        <w:snapToGrid w:val="0"/>
        <w:spacing w:after="0" w:line="360" w:lineRule="auto"/>
        <w:jc w:val="right"/>
        <w:rPr>
          <w:rFonts w:ascii="Book Antiqua" w:eastAsia="宋体" w:hAnsi="Book Antiqua" w:cs="Times New Roman"/>
          <w:color w:val="000000"/>
          <w:kern w:val="2"/>
          <w:sz w:val="24"/>
          <w:szCs w:val="24"/>
        </w:rPr>
      </w:pPr>
      <w:bookmarkStart w:id="40" w:name="OLE_LINK139"/>
      <w:bookmarkStart w:id="41" w:name="OLE_LINK140"/>
      <w:bookmarkStart w:id="42" w:name="OLE_LINK287"/>
      <w:bookmarkStart w:id="43" w:name="OLE_LINK288"/>
      <w:bookmarkStart w:id="44" w:name="OLE_LINK70"/>
      <w:bookmarkStart w:id="45" w:name="OLE_LINK110"/>
      <w:bookmarkStart w:id="46" w:name="OLE_LINK109"/>
      <w:bookmarkStart w:id="47" w:name="OLE_LINK138"/>
      <w:bookmarkStart w:id="48" w:name="OLE_LINK72"/>
      <w:bookmarkStart w:id="49" w:name="OLE_LINK95"/>
      <w:bookmarkStart w:id="50" w:name="OLE_LINK118"/>
      <w:bookmarkStart w:id="51" w:name="OLE_LINK198"/>
      <w:bookmarkStart w:id="52" w:name="OLE_LINK154"/>
      <w:bookmarkStart w:id="53" w:name="OLE_LINK251"/>
      <w:bookmarkStart w:id="54" w:name="OLE_LINK167"/>
      <w:bookmarkStart w:id="55" w:name="OLE_LINK126"/>
      <w:bookmarkStart w:id="56" w:name="OLE_LINK234"/>
      <w:bookmarkStart w:id="57" w:name="OLE_LINK157"/>
      <w:bookmarkStart w:id="58" w:name="OLE_LINK187"/>
      <w:bookmarkStart w:id="59" w:name="OLE_LINK204"/>
      <w:bookmarkStart w:id="60" w:name="OLE_LINK255"/>
      <w:bookmarkStart w:id="61" w:name="OLE_LINK229"/>
      <w:bookmarkStart w:id="62" w:name="OLE_LINK268"/>
      <w:bookmarkStart w:id="63" w:name="OLE_LINK310"/>
      <w:bookmarkStart w:id="64" w:name="OLE_LINK338"/>
      <w:bookmarkStart w:id="65" w:name="OLE_LINK340"/>
      <w:bookmarkStart w:id="66" w:name="OLE_LINK264"/>
      <w:bookmarkStart w:id="67" w:name="OLE_LINK345"/>
      <w:bookmarkStart w:id="68" w:name="OLE_LINK256"/>
      <w:bookmarkStart w:id="69" w:name="OLE_LINK299"/>
      <w:bookmarkStart w:id="70" w:name="OLE_LINK265"/>
      <w:bookmarkStart w:id="71" w:name="OLE_LINK254"/>
      <w:bookmarkStart w:id="72" w:name="OLE_LINK357"/>
      <w:bookmarkStart w:id="73" w:name="OLE_LINK382"/>
      <w:bookmarkStart w:id="74" w:name="OLE_LINK333"/>
      <w:bookmarkStart w:id="75" w:name="OLE_LINK334"/>
      <w:bookmarkStart w:id="76" w:name="OLE_LINK400"/>
      <w:bookmarkStart w:id="77" w:name="OLE_LINK365"/>
      <w:bookmarkStart w:id="78" w:name="OLE_LINK467"/>
      <w:bookmarkStart w:id="79" w:name="OLE_LINK399"/>
      <w:bookmarkStart w:id="80" w:name="OLE_LINK443"/>
      <w:bookmarkStart w:id="81" w:name="OLE_LINK372"/>
      <w:bookmarkStart w:id="82" w:name="OLE_LINK425"/>
      <w:bookmarkStart w:id="83" w:name="OLE_LINK450"/>
      <w:bookmarkStart w:id="84" w:name="OLE_LINK402"/>
      <w:bookmarkStart w:id="85" w:name="OLE_LINK385"/>
      <w:bookmarkStart w:id="86" w:name="OLE_LINK396"/>
      <w:bookmarkStart w:id="87" w:name="OLE_LINK436"/>
      <w:bookmarkStart w:id="88" w:name="OLE_LINK421"/>
      <w:bookmarkStart w:id="89" w:name="OLE_LINK426"/>
      <w:bookmarkStart w:id="90" w:name="OLE_LINK456"/>
      <w:bookmarkStart w:id="91" w:name="OLE_LINK505"/>
      <w:bookmarkStart w:id="92" w:name="OLE_LINK490"/>
      <w:bookmarkStart w:id="93" w:name="OLE_LINK531"/>
      <w:bookmarkStart w:id="94" w:name="OLE_LINK460"/>
      <w:bookmarkStart w:id="95" w:name="OLE_LINK463"/>
      <w:bookmarkStart w:id="96" w:name="OLE_LINK487"/>
      <w:bookmarkStart w:id="97" w:name="OLE_LINK515"/>
      <w:bookmarkStart w:id="98" w:name="OLE_LINK509"/>
      <w:bookmarkStart w:id="99" w:name="OLE_LINK538"/>
      <w:bookmarkStart w:id="100" w:name="OLE_LINK606"/>
      <w:bookmarkStart w:id="101" w:name="OLE_LINK662"/>
      <w:bookmarkStart w:id="102" w:name="OLE_LINK663"/>
      <w:bookmarkStart w:id="103" w:name="OLE_LINK738"/>
      <w:bookmarkStart w:id="104" w:name="OLE_LINK666"/>
      <w:bookmarkStart w:id="105" w:name="OLE_LINK667"/>
      <w:bookmarkStart w:id="106" w:name="OLE_LINK672"/>
      <w:bookmarkStart w:id="107" w:name="OLE_LINK727"/>
      <w:bookmarkStart w:id="108" w:name="OLE_LINK703"/>
      <w:bookmarkStart w:id="109" w:name="OLE_LINK765"/>
      <w:bookmarkStart w:id="110" w:name="OLE_LINK724"/>
      <w:bookmarkStart w:id="111" w:name="OLE_LINK771"/>
      <w:r w:rsidRPr="00CD0063">
        <w:rPr>
          <w:rFonts w:ascii="Book Antiqua" w:eastAsia="宋体" w:hAnsi="Book Antiqua" w:cs="Times New Roman"/>
          <w:b/>
          <w:bCs/>
          <w:color w:val="000000"/>
          <w:kern w:val="2"/>
          <w:sz w:val="24"/>
          <w:szCs w:val="24"/>
        </w:rPr>
        <w:t>P-Reviewer:</w:t>
      </w:r>
      <w:r w:rsidRPr="00CD0063">
        <w:rPr>
          <w:rFonts w:ascii="Book Antiqua" w:eastAsia="宋体" w:hAnsi="Book Antiqua" w:cs="Times New Roman"/>
          <w:bCs/>
          <w:color w:val="000000"/>
          <w:kern w:val="2"/>
          <w:sz w:val="24"/>
          <w:szCs w:val="24"/>
        </w:rPr>
        <w:t xml:space="preserve"> Chen GX, </w:t>
      </w:r>
      <w:proofErr w:type="spellStart"/>
      <w:r w:rsidRPr="00CD0063">
        <w:rPr>
          <w:rFonts w:ascii="Book Antiqua" w:eastAsia="宋体" w:hAnsi="Book Antiqua" w:cs="Times New Roman"/>
          <w:bCs/>
          <w:color w:val="000000"/>
          <w:kern w:val="2"/>
          <w:sz w:val="24"/>
          <w:szCs w:val="24"/>
        </w:rPr>
        <w:t>Kamimura</w:t>
      </w:r>
      <w:proofErr w:type="spellEnd"/>
      <w:r w:rsidRPr="00CD0063">
        <w:rPr>
          <w:rFonts w:ascii="Book Antiqua" w:eastAsia="宋体" w:hAnsi="Book Antiqua" w:cs="Times New Roman"/>
          <w:bCs/>
          <w:color w:val="000000"/>
          <w:kern w:val="2"/>
          <w:sz w:val="24"/>
          <w:szCs w:val="24"/>
        </w:rPr>
        <w:t xml:space="preserve"> K, </w:t>
      </w:r>
      <w:proofErr w:type="spellStart"/>
      <w:r w:rsidRPr="00CD0063">
        <w:rPr>
          <w:rFonts w:ascii="Book Antiqua" w:eastAsia="宋体" w:hAnsi="Book Antiqua" w:cs="Times New Roman"/>
          <w:bCs/>
          <w:color w:val="000000"/>
          <w:kern w:val="2"/>
          <w:sz w:val="24"/>
          <w:szCs w:val="24"/>
        </w:rPr>
        <w:t>Lleo</w:t>
      </w:r>
      <w:proofErr w:type="spellEnd"/>
      <w:r w:rsidRPr="00CD0063">
        <w:rPr>
          <w:rFonts w:ascii="Book Antiqua" w:eastAsia="宋体" w:hAnsi="Book Antiqua" w:cs="Times New Roman"/>
          <w:bCs/>
          <w:color w:val="000000"/>
          <w:kern w:val="2"/>
          <w:sz w:val="24"/>
          <w:szCs w:val="24"/>
        </w:rPr>
        <w:t xml:space="preserve"> A, </w:t>
      </w:r>
      <w:proofErr w:type="spellStart"/>
      <w:r w:rsidRPr="00CD0063">
        <w:rPr>
          <w:rFonts w:ascii="Book Antiqua" w:eastAsia="宋体" w:hAnsi="Book Antiqua" w:cs="Times New Roman"/>
          <w:bCs/>
          <w:color w:val="000000"/>
          <w:kern w:val="2"/>
          <w:sz w:val="24"/>
          <w:szCs w:val="24"/>
        </w:rPr>
        <w:t>Vorobjova</w:t>
      </w:r>
      <w:proofErr w:type="spellEnd"/>
      <w:r w:rsidRPr="00CD0063">
        <w:rPr>
          <w:rFonts w:ascii="Book Antiqua" w:eastAsia="宋体" w:hAnsi="Book Antiqua" w:cs="Times New Roman"/>
          <w:bCs/>
          <w:color w:val="000000"/>
          <w:kern w:val="2"/>
          <w:sz w:val="24"/>
          <w:szCs w:val="24"/>
        </w:rPr>
        <w:t xml:space="preserve"> T </w:t>
      </w:r>
      <w:r w:rsidRPr="00CD0063">
        <w:rPr>
          <w:rFonts w:ascii="Book Antiqua" w:eastAsia="宋体" w:hAnsi="Book Antiqua" w:cs="Times New Roman"/>
          <w:b/>
          <w:bCs/>
          <w:color w:val="000000"/>
          <w:kern w:val="2"/>
          <w:sz w:val="24"/>
          <w:szCs w:val="24"/>
        </w:rPr>
        <w:t>S-Editor:</w:t>
      </w:r>
      <w:r w:rsidRPr="00CD0063">
        <w:rPr>
          <w:rFonts w:ascii="Book Antiqua" w:eastAsia="宋体" w:hAnsi="Book Antiqua" w:cs="Times New Roman"/>
          <w:color w:val="000000"/>
          <w:kern w:val="2"/>
          <w:sz w:val="24"/>
          <w:szCs w:val="24"/>
        </w:rPr>
        <w:t xml:space="preserve"> Yan JP</w:t>
      </w:r>
    </w:p>
    <w:p w14:paraId="5951DF3F" w14:textId="43C1CE88" w:rsidR="002878D2" w:rsidRPr="00CD0063" w:rsidRDefault="002878D2" w:rsidP="00CD0063">
      <w:pPr>
        <w:widowControl w:val="0"/>
        <w:wordWrap w:val="0"/>
        <w:adjustRightInd w:val="0"/>
        <w:snapToGrid w:val="0"/>
        <w:spacing w:after="0" w:line="360" w:lineRule="auto"/>
        <w:jc w:val="right"/>
        <w:rPr>
          <w:rFonts w:ascii="Book Antiqua" w:eastAsia="宋体" w:hAnsi="Book Antiqua" w:cs="Times New Roman"/>
          <w:b/>
          <w:bCs/>
          <w:color w:val="000000"/>
          <w:kern w:val="2"/>
          <w:sz w:val="24"/>
          <w:szCs w:val="24"/>
        </w:rPr>
      </w:pPr>
      <w:r w:rsidRPr="00CD0063">
        <w:rPr>
          <w:rFonts w:ascii="Book Antiqua" w:eastAsia="宋体" w:hAnsi="Book Antiqua" w:cs="Times New Roman"/>
          <w:b/>
          <w:bCs/>
          <w:color w:val="000000"/>
          <w:kern w:val="2"/>
          <w:sz w:val="24"/>
          <w:szCs w:val="24"/>
        </w:rPr>
        <w:t>L-Editor:</w:t>
      </w:r>
      <w:r w:rsidR="00CD0063">
        <w:rPr>
          <w:rFonts w:ascii="Book Antiqua" w:eastAsia="宋体" w:hAnsi="Book Antiqua" w:cs="Times New Roman"/>
          <w:b/>
          <w:bCs/>
          <w:color w:val="000000"/>
          <w:kern w:val="2"/>
          <w:sz w:val="24"/>
          <w:szCs w:val="24"/>
        </w:rPr>
        <w:t xml:space="preserve"> </w:t>
      </w:r>
      <w:r w:rsidRPr="00CD0063">
        <w:rPr>
          <w:rFonts w:ascii="Book Antiqua" w:eastAsia="宋体" w:hAnsi="Book Antiqua" w:cs="Times New Roman"/>
          <w:color w:val="000000"/>
          <w:kern w:val="2"/>
          <w:sz w:val="24"/>
          <w:szCs w:val="24"/>
        </w:rPr>
        <w:t xml:space="preserve"> </w:t>
      </w:r>
      <w:r w:rsidR="00CD0063">
        <w:rPr>
          <w:rFonts w:ascii="Book Antiqua" w:eastAsia="宋体" w:hAnsi="Book Antiqua" w:cs="Times New Roman"/>
          <w:color w:val="000000"/>
          <w:kern w:val="2"/>
          <w:sz w:val="24"/>
          <w:szCs w:val="24"/>
        </w:rPr>
        <w:t>A</w:t>
      </w:r>
      <w:r w:rsidRPr="00CD0063">
        <w:rPr>
          <w:rFonts w:ascii="Book Antiqua" w:eastAsia="宋体" w:hAnsi="Book Antiqua" w:cs="Times New Roman"/>
          <w:b/>
          <w:bCs/>
          <w:color w:val="000000"/>
          <w:kern w:val="2"/>
          <w:sz w:val="24"/>
          <w:szCs w:val="24"/>
        </w:rPr>
        <w:t>E-Editor:</w:t>
      </w:r>
      <w:r w:rsidR="00CD0063">
        <w:rPr>
          <w:rFonts w:ascii="Book Antiqua" w:eastAsia="宋体" w:hAnsi="Book Antiqua" w:cs="Times New Roman"/>
          <w:b/>
          <w:bCs/>
          <w:color w:val="000000"/>
          <w:kern w:val="2"/>
          <w:sz w:val="24"/>
          <w:szCs w:val="24"/>
        </w:rPr>
        <w:t xml:space="preserve">  </w:t>
      </w:r>
      <w:bookmarkStart w:id="112" w:name="_GoBack"/>
      <w:r w:rsidR="00CD0063" w:rsidRPr="00CD0063">
        <w:rPr>
          <w:rFonts w:ascii="Book Antiqua" w:eastAsia="宋体" w:hAnsi="Book Antiqua" w:cs="Times New Roman"/>
          <w:bCs/>
          <w:color w:val="000000"/>
          <w:kern w:val="2"/>
          <w:sz w:val="24"/>
          <w:szCs w:val="24"/>
        </w:rPr>
        <w:t>Ma YJ</w:t>
      </w:r>
      <w:bookmarkEnd w:id="112"/>
    </w:p>
    <w:bookmarkEnd w:id="40"/>
    <w:bookmarkEnd w:id="41"/>
    <w:p w14:paraId="3778CF9A" w14:textId="77777777" w:rsidR="002878D2" w:rsidRPr="002878D2" w:rsidRDefault="002878D2" w:rsidP="002878D2">
      <w:pPr>
        <w:spacing w:after="0" w:line="360" w:lineRule="auto"/>
        <w:rPr>
          <w:rFonts w:ascii="Book Antiqua" w:eastAsia="宋体" w:hAnsi="Book Antiqua" w:cs="宋体"/>
          <w:sz w:val="24"/>
          <w:szCs w:val="24"/>
        </w:rPr>
      </w:pPr>
      <w:r w:rsidRPr="00CD0063">
        <w:rPr>
          <w:rFonts w:ascii="Book Antiqua" w:eastAsia="宋体" w:hAnsi="Book Antiqua" w:cs="宋体"/>
          <w:b/>
          <w:sz w:val="24"/>
          <w:szCs w:val="24"/>
        </w:rPr>
        <w:t xml:space="preserve">Specialty type: </w:t>
      </w:r>
      <w:r w:rsidRPr="00CD0063">
        <w:rPr>
          <w:rFonts w:ascii="Book Antiqua" w:eastAsia="微软雅黑" w:hAnsi="Book Antiqua" w:cs="宋体"/>
          <w:sz w:val="24"/>
          <w:szCs w:val="24"/>
        </w:rPr>
        <w:t>Gastroenterology and hepatology</w:t>
      </w:r>
      <w:r w:rsidRPr="00CD0063">
        <w:rPr>
          <w:rFonts w:ascii="Book Antiqua" w:eastAsia="宋体" w:hAnsi="Book Antiqua" w:cs="宋体"/>
          <w:sz w:val="24"/>
          <w:szCs w:val="24"/>
        </w:rPr>
        <w:t xml:space="preserve"> </w:t>
      </w:r>
      <w:r w:rsidRPr="00CD0063">
        <w:rPr>
          <w:rFonts w:ascii="Book Antiqua" w:eastAsia="宋体" w:hAnsi="Book Antiqua" w:cs="宋体"/>
          <w:sz w:val="24"/>
          <w:szCs w:val="24"/>
        </w:rPr>
        <w:br/>
      </w:r>
      <w:r w:rsidRPr="00CD0063">
        <w:rPr>
          <w:rFonts w:ascii="Book Antiqua" w:eastAsia="宋体" w:hAnsi="Book Antiqua" w:cs="宋体"/>
          <w:b/>
          <w:sz w:val="24"/>
          <w:szCs w:val="24"/>
        </w:rPr>
        <w:t xml:space="preserve">Country of origin: </w:t>
      </w:r>
      <w:r w:rsidRPr="00CD0063">
        <w:rPr>
          <w:rFonts w:ascii="Book Antiqua" w:eastAsia="宋体" w:hAnsi="Book Antiqua" w:cs="宋体"/>
          <w:sz w:val="24"/>
          <w:szCs w:val="24"/>
        </w:rPr>
        <w:t>Greece</w:t>
      </w:r>
      <w:r w:rsidRPr="00CD0063">
        <w:rPr>
          <w:rFonts w:ascii="Book Antiqua" w:eastAsia="宋体" w:hAnsi="Book Antiqua" w:cs="宋体"/>
          <w:sz w:val="24"/>
          <w:szCs w:val="24"/>
        </w:rPr>
        <w:br/>
      </w:r>
      <w:r w:rsidRPr="00CD0063">
        <w:rPr>
          <w:rFonts w:ascii="Book Antiqua" w:eastAsia="宋体" w:hAnsi="Book Antiqua" w:cs="宋体"/>
          <w:b/>
          <w:sz w:val="24"/>
          <w:szCs w:val="24"/>
        </w:rPr>
        <w:t>Peer-review report classification</w:t>
      </w:r>
      <w:r w:rsidRPr="00CD0063">
        <w:rPr>
          <w:rFonts w:ascii="Book Antiqua" w:eastAsia="宋体" w:hAnsi="Book Antiqua" w:cs="宋体"/>
          <w:sz w:val="24"/>
          <w:szCs w:val="24"/>
        </w:rPr>
        <w:br/>
      </w:r>
      <w:r w:rsidRPr="00CD0063">
        <w:rPr>
          <w:rFonts w:ascii="Book Antiqua" w:eastAsia="宋体" w:hAnsi="Book Antiqua" w:cs="宋体"/>
          <w:b/>
          <w:sz w:val="24"/>
          <w:szCs w:val="24"/>
        </w:rPr>
        <w:lastRenderedPageBreak/>
        <w:t xml:space="preserve">Grade A (Excellent): </w:t>
      </w:r>
      <w:r w:rsidRPr="00CD0063">
        <w:rPr>
          <w:rFonts w:ascii="Book Antiqua" w:eastAsia="宋体" w:hAnsi="Book Antiqua" w:cs="宋体"/>
          <w:sz w:val="24"/>
          <w:szCs w:val="24"/>
        </w:rPr>
        <w:t>A, A</w:t>
      </w:r>
      <w:r w:rsidRPr="00CD0063">
        <w:rPr>
          <w:rFonts w:ascii="Book Antiqua" w:eastAsia="宋体" w:hAnsi="Book Antiqua" w:cs="宋体"/>
          <w:sz w:val="24"/>
          <w:szCs w:val="24"/>
        </w:rPr>
        <w:br/>
      </w:r>
      <w:r w:rsidRPr="00CD0063">
        <w:rPr>
          <w:rFonts w:ascii="Book Antiqua" w:eastAsia="宋体" w:hAnsi="Book Antiqua" w:cs="宋体"/>
          <w:b/>
          <w:sz w:val="24"/>
          <w:szCs w:val="24"/>
        </w:rPr>
        <w:t xml:space="preserve">Grade B (Very good): </w:t>
      </w:r>
      <w:r w:rsidRPr="00CD0063">
        <w:rPr>
          <w:rFonts w:ascii="Book Antiqua" w:eastAsia="宋体" w:hAnsi="Book Antiqua" w:cs="宋体"/>
          <w:sz w:val="24"/>
          <w:szCs w:val="24"/>
        </w:rPr>
        <w:t>B</w:t>
      </w:r>
      <w:r w:rsidRPr="00CD0063">
        <w:rPr>
          <w:rFonts w:ascii="Book Antiqua" w:eastAsia="宋体" w:hAnsi="Book Antiqua" w:cs="宋体"/>
          <w:sz w:val="24"/>
          <w:szCs w:val="24"/>
        </w:rPr>
        <w:br/>
      </w:r>
      <w:r w:rsidRPr="00CD0063">
        <w:rPr>
          <w:rFonts w:ascii="Book Antiqua" w:eastAsia="宋体" w:hAnsi="Book Antiqua" w:cs="宋体"/>
          <w:b/>
          <w:sz w:val="24"/>
          <w:szCs w:val="24"/>
        </w:rPr>
        <w:t xml:space="preserve">Grade C (Good): </w:t>
      </w:r>
      <w:r w:rsidRPr="00CD0063">
        <w:rPr>
          <w:rFonts w:ascii="Book Antiqua" w:eastAsia="宋体" w:hAnsi="Book Antiqua" w:cs="宋体"/>
          <w:sz w:val="24"/>
          <w:szCs w:val="24"/>
        </w:rPr>
        <w:t>C</w:t>
      </w:r>
      <w:r w:rsidRPr="00CD0063">
        <w:rPr>
          <w:rFonts w:ascii="Book Antiqua" w:eastAsia="宋体" w:hAnsi="Book Antiqua" w:cs="宋体"/>
          <w:sz w:val="24"/>
          <w:szCs w:val="24"/>
        </w:rPr>
        <w:br/>
      </w:r>
      <w:r w:rsidRPr="00CD0063">
        <w:rPr>
          <w:rFonts w:ascii="Book Antiqua" w:eastAsia="宋体" w:hAnsi="Book Antiqua" w:cs="宋体"/>
          <w:b/>
          <w:sz w:val="24"/>
          <w:szCs w:val="24"/>
        </w:rPr>
        <w:t xml:space="preserve">Grade D (Fair): </w:t>
      </w:r>
      <w:r w:rsidRPr="00CD0063">
        <w:rPr>
          <w:rFonts w:ascii="Book Antiqua" w:eastAsia="宋体" w:hAnsi="Book Antiqua" w:cs="宋体"/>
          <w:sz w:val="24"/>
          <w:szCs w:val="24"/>
        </w:rPr>
        <w:t>0</w:t>
      </w:r>
      <w:r w:rsidRPr="00CD0063">
        <w:rPr>
          <w:rFonts w:ascii="Book Antiqua" w:eastAsia="宋体" w:hAnsi="Book Antiqua" w:cs="宋体"/>
          <w:b/>
          <w:sz w:val="24"/>
          <w:szCs w:val="24"/>
        </w:rPr>
        <w:br/>
        <w:t xml:space="preserve">Grade E (Poor): </w:t>
      </w:r>
      <w:r w:rsidRPr="00CD0063">
        <w:rPr>
          <w:rFonts w:ascii="Book Antiqua" w:eastAsia="宋体" w:hAnsi="Book Antiqua" w:cs="宋体"/>
          <w:sz w:val="24"/>
          <w:szCs w:val="24"/>
        </w:rPr>
        <w:t>0</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bookmarkEnd w:id="35"/>
    <w:bookmarkEnd w:id="36"/>
    <w:p w14:paraId="30C11B64" w14:textId="77777777" w:rsidR="00162314" w:rsidRPr="00F86F9A" w:rsidRDefault="00162314" w:rsidP="00F86F9A">
      <w:pPr>
        <w:widowControl w:val="0"/>
        <w:adjustRightInd w:val="0"/>
        <w:snapToGrid w:val="0"/>
        <w:spacing w:after="0" w:line="360" w:lineRule="auto"/>
        <w:jc w:val="both"/>
        <w:rPr>
          <w:rFonts w:ascii="Book Antiqua" w:hAnsi="Book Antiqua" w:cs="Arial"/>
          <w:b/>
          <w:sz w:val="24"/>
          <w:szCs w:val="24"/>
        </w:rPr>
      </w:pPr>
    </w:p>
    <w:sectPr w:rsidR="00162314" w:rsidRPr="00F86F9A" w:rsidSect="002878D2">
      <w:footerReference w:type="even"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F3A1E" w14:textId="77777777" w:rsidR="00CB44C5" w:rsidRDefault="00CB44C5" w:rsidP="005D5740">
      <w:pPr>
        <w:spacing w:after="0" w:line="240" w:lineRule="auto"/>
      </w:pPr>
      <w:r>
        <w:separator/>
      </w:r>
    </w:p>
  </w:endnote>
  <w:endnote w:type="continuationSeparator" w:id="0">
    <w:p w14:paraId="0DAC8B61" w14:textId="77777777" w:rsidR="00CB44C5" w:rsidRDefault="00CB44C5" w:rsidP="005D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02FF" w:usb1="4000E47F" w:usb2="00000029" w:usb3="00000000" w:csb0="0000019F" w:csb1="00000000"/>
  </w:font>
  <w:font w:name="Courier New">
    <w:panose1 w:val="02070309020205020404"/>
    <w:charset w:val="00"/>
    <w:family w:val="modern"/>
    <w:pitch w:val="fixed"/>
    <w:sig w:usb0="20002A87" w:usb1="80000000" w:usb2="00000008" w:usb3="00000000" w:csb0="000001FF" w:csb1="00000000"/>
  </w:font>
  <w:font w:name="JansonText LT">
    <w:altName w:val="JansonText LT"/>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DengXian">
    <w:altName w:val="等线"/>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BCCB1" w14:textId="77777777" w:rsidR="0086149C" w:rsidRDefault="007308F4" w:rsidP="0086149C">
    <w:pPr>
      <w:pStyle w:val="a5"/>
      <w:framePr w:wrap="none" w:vAnchor="text" w:hAnchor="margin" w:xAlign="center" w:y="1"/>
      <w:rPr>
        <w:rStyle w:val="ab"/>
      </w:rPr>
    </w:pPr>
    <w:r>
      <w:rPr>
        <w:rStyle w:val="ab"/>
      </w:rPr>
      <w:fldChar w:fldCharType="begin"/>
    </w:r>
    <w:r w:rsidR="0086149C">
      <w:rPr>
        <w:rStyle w:val="ab"/>
      </w:rPr>
      <w:instrText xml:space="preserve">PAGE  </w:instrText>
    </w:r>
    <w:r>
      <w:rPr>
        <w:rStyle w:val="ab"/>
      </w:rPr>
      <w:fldChar w:fldCharType="end"/>
    </w:r>
  </w:p>
  <w:p w14:paraId="07387686" w14:textId="77777777" w:rsidR="0086149C" w:rsidRDefault="0086149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F9357" w14:textId="77777777" w:rsidR="0086149C" w:rsidRPr="006C4FE5" w:rsidRDefault="007308F4" w:rsidP="0086149C">
    <w:pPr>
      <w:pStyle w:val="a5"/>
      <w:framePr w:wrap="none" w:vAnchor="text" w:hAnchor="margin" w:xAlign="center" w:y="1"/>
      <w:rPr>
        <w:rStyle w:val="ab"/>
        <w:rFonts w:ascii="Book Antiqua" w:hAnsi="Book Antiqua"/>
        <w:sz w:val="24"/>
        <w:szCs w:val="24"/>
      </w:rPr>
    </w:pPr>
    <w:r w:rsidRPr="006C4FE5">
      <w:rPr>
        <w:rStyle w:val="ab"/>
        <w:rFonts w:ascii="Book Antiqua" w:hAnsi="Book Antiqua"/>
        <w:sz w:val="24"/>
        <w:szCs w:val="24"/>
      </w:rPr>
      <w:fldChar w:fldCharType="begin"/>
    </w:r>
    <w:r w:rsidR="0086149C" w:rsidRPr="006C4FE5">
      <w:rPr>
        <w:rStyle w:val="ab"/>
        <w:rFonts w:ascii="Book Antiqua" w:hAnsi="Book Antiqua"/>
        <w:sz w:val="24"/>
        <w:szCs w:val="24"/>
      </w:rPr>
      <w:instrText xml:space="preserve">PAGE  </w:instrText>
    </w:r>
    <w:r w:rsidRPr="006C4FE5">
      <w:rPr>
        <w:rStyle w:val="ab"/>
        <w:rFonts w:ascii="Book Antiqua" w:hAnsi="Book Antiqua"/>
        <w:sz w:val="24"/>
        <w:szCs w:val="24"/>
      </w:rPr>
      <w:fldChar w:fldCharType="separate"/>
    </w:r>
    <w:r w:rsidR="00CD0063">
      <w:rPr>
        <w:rStyle w:val="ab"/>
        <w:rFonts w:ascii="Book Antiqua" w:hAnsi="Book Antiqua"/>
        <w:noProof/>
        <w:sz w:val="24"/>
        <w:szCs w:val="24"/>
      </w:rPr>
      <w:t>18</w:t>
    </w:r>
    <w:r w:rsidRPr="006C4FE5">
      <w:rPr>
        <w:rStyle w:val="ab"/>
        <w:rFonts w:ascii="Book Antiqua" w:hAnsi="Book Antiqua"/>
        <w:sz w:val="24"/>
        <w:szCs w:val="24"/>
      </w:rPr>
      <w:fldChar w:fldCharType="end"/>
    </w:r>
  </w:p>
  <w:p w14:paraId="25944919" w14:textId="77777777" w:rsidR="0086149C" w:rsidRDefault="008614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EDCA1" w14:textId="77777777" w:rsidR="00CB44C5" w:rsidRDefault="00CB44C5" w:rsidP="005D5740">
      <w:pPr>
        <w:spacing w:after="0" w:line="240" w:lineRule="auto"/>
      </w:pPr>
      <w:r>
        <w:separator/>
      </w:r>
    </w:p>
  </w:footnote>
  <w:footnote w:type="continuationSeparator" w:id="0">
    <w:p w14:paraId="36A923E1" w14:textId="77777777" w:rsidR="00CB44C5" w:rsidRDefault="00CB44C5" w:rsidP="005D57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d2200ffksz2tked9r7p59amtv2wttap5tsd&quot;&gt;My EndNote ROS&lt;record-ids&gt;&lt;item&gt;168&lt;/item&gt;&lt;item&gt;180&lt;/item&gt;&lt;item&gt;219&lt;/item&gt;&lt;item&gt;225&lt;/item&gt;&lt;item&gt;226&lt;/item&gt;&lt;item&gt;227&lt;/item&gt;&lt;item&gt;229&lt;/item&gt;&lt;item&gt;230&lt;/item&gt;&lt;item&gt;231&lt;/item&gt;&lt;item&gt;320&lt;/item&gt;&lt;item&gt;341&lt;/item&gt;&lt;item&gt;477&lt;/item&gt;&lt;item&gt;479&lt;/item&gt;&lt;item&gt;659&lt;/item&gt;&lt;item&gt;660&lt;/item&gt;&lt;/record-ids&gt;&lt;/item&gt;&lt;/Libraries&gt;"/>
  </w:docVars>
  <w:rsids>
    <w:rsidRoot w:val="008849C3"/>
    <w:rsid w:val="000012F4"/>
    <w:rsid w:val="000013F1"/>
    <w:rsid w:val="00003427"/>
    <w:rsid w:val="00004C6A"/>
    <w:rsid w:val="00006DE3"/>
    <w:rsid w:val="00010B7A"/>
    <w:rsid w:val="00010D3F"/>
    <w:rsid w:val="00012F95"/>
    <w:rsid w:val="00014FB8"/>
    <w:rsid w:val="00017884"/>
    <w:rsid w:val="00017E33"/>
    <w:rsid w:val="00023C14"/>
    <w:rsid w:val="0002626F"/>
    <w:rsid w:val="0003109A"/>
    <w:rsid w:val="00032763"/>
    <w:rsid w:val="00034CAF"/>
    <w:rsid w:val="00037050"/>
    <w:rsid w:val="00040F8E"/>
    <w:rsid w:val="000439D9"/>
    <w:rsid w:val="0005157B"/>
    <w:rsid w:val="00052422"/>
    <w:rsid w:val="000526DA"/>
    <w:rsid w:val="0005495C"/>
    <w:rsid w:val="0005733C"/>
    <w:rsid w:val="0006159A"/>
    <w:rsid w:val="0006184E"/>
    <w:rsid w:val="00062DF2"/>
    <w:rsid w:val="00072E2A"/>
    <w:rsid w:val="000818A6"/>
    <w:rsid w:val="00086000"/>
    <w:rsid w:val="000907B7"/>
    <w:rsid w:val="000911E2"/>
    <w:rsid w:val="00092426"/>
    <w:rsid w:val="000924A3"/>
    <w:rsid w:val="000951A6"/>
    <w:rsid w:val="00095272"/>
    <w:rsid w:val="0009590A"/>
    <w:rsid w:val="00096379"/>
    <w:rsid w:val="000A0FD7"/>
    <w:rsid w:val="000A10D3"/>
    <w:rsid w:val="000A153C"/>
    <w:rsid w:val="000A1ABD"/>
    <w:rsid w:val="000A1DD8"/>
    <w:rsid w:val="000A4EF0"/>
    <w:rsid w:val="000B079F"/>
    <w:rsid w:val="000B080B"/>
    <w:rsid w:val="000B104B"/>
    <w:rsid w:val="000B1130"/>
    <w:rsid w:val="000B3419"/>
    <w:rsid w:val="000B5345"/>
    <w:rsid w:val="000B60DD"/>
    <w:rsid w:val="000B6223"/>
    <w:rsid w:val="000B63B4"/>
    <w:rsid w:val="000B6B7A"/>
    <w:rsid w:val="000C3543"/>
    <w:rsid w:val="000C37FF"/>
    <w:rsid w:val="000C393B"/>
    <w:rsid w:val="000C7004"/>
    <w:rsid w:val="000D0FB8"/>
    <w:rsid w:val="000D2B4D"/>
    <w:rsid w:val="000D305A"/>
    <w:rsid w:val="000D3C13"/>
    <w:rsid w:val="000D44EB"/>
    <w:rsid w:val="000E22EF"/>
    <w:rsid w:val="000E255A"/>
    <w:rsid w:val="000E41E8"/>
    <w:rsid w:val="000E4AE6"/>
    <w:rsid w:val="000E4DAB"/>
    <w:rsid w:val="000F1B84"/>
    <w:rsid w:val="000F3A3C"/>
    <w:rsid w:val="000F5D76"/>
    <w:rsid w:val="000F77E5"/>
    <w:rsid w:val="001006CE"/>
    <w:rsid w:val="001008A0"/>
    <w:rsid w:val="00106072"/>
    <w:rsid w:val="00110A43"/>
    <w:rsid w:val="0011322F"/>
    <w:rsid w:val="001208D9"/>
    <w:rsid w:val="00125935"/>
    <w:rsid w:val="00125DBE"/>
    <w:rsid w:val="00130FBB"/>
    <w:rsid w:val="001314AE"/>
    <w:rsid w:val="00134D38"/>
    <w:rsid w:val="00137EFF"/>
    <w:rsid w:val="00141F5F"/>
    <w:rsid w:val="00143471"/>
    <w:rsid w:val="001438B4"/>
    <w:rsid w:val="001443A3"/>
    <w:rsid w:val="00145850"/>
    <w:rsid w:val="001476E5"/>
    <w:rsid w:val="00147A48"/>
    <w:rsid w:val="0015019F"/>
    <w:rsid w:val="0015026F"/>
    <w:rsid w:val="00151108"/>
    <w:rsid w:val="00152C0D"/>
    <w:rsid w:val="001546AB"/>
    <w:rsid w:val="00154EC4"/>
    <w:rsid w:val="0016014C"/>
    <w:rsid w:val="00161AF4"/>
    <w:rsid w:val="00162314"/>
    <w:rsid w:val="00162E37"/>
    <w:rsid w:val="00165209"/>
    <w:rsid w:val="0017047D"/>
    <w:rsid w:val="00177C5A"/>
    <w:rsid w:val="00177E63"/>
    <w:rsid w:val="00192ADA"/>
    <w:rsid w:val="00194AA3"/>
    <w:rsid w:val="00195081"/>
    <w:rsid w:val="0019560A"/>
    <w:rsid w:val="00196779"/>
    <w:rsid w:val="00196FDA"/>
    <w:rsid w:val="001A1772"/>
    <w:rsid w:val="001A29ED"/>
    <w:rsid w:val="001A5F58"/>
    <w:rsid w:val="001A6C25"/>
    <w:rsid w:val="001A7F8B"/>
    <w:rsid w:val="001B154E"/>
    <w:rsid w:val="001C0CFF"/>
    <w:rsid w:val="001C11C2"/>
    <w:rsid w:val="001C781E"/>
    <w:rsid w:val="001D104D"/>
    <w:rsid w:val="001D4685"/>
    <w:rsid w:val="001D4E7C"/>
    <w:rsid w:val="001E362B"/>
    <w:rsid w:val="001E37AF"/>
    <w:rsid w:val="001E43BC"/>
    <w:rsid w:val="001E43CB"/>
    <w:rsid w:val="001E5264"/>
    <w:rsid w:val="001E5BC1"/>
    <w:rsid w:val="001E765A"/>
    <w:rsid w:val="001F1C28"/>
    <w:rsid w:val="001F2861"/>
    <w:rsid w:val="001F2E30"/>
    <w:rsid w:val="001F46BB"/>
    <w:rsid w:val="001F658D"/>
    <w:rsid w:val="001F6A08"/>
    <w:rsid w:val="002033DB"/>
    <w:rsid w:val="002063D6"/>
    <w:rsid w:val="00206448"/>
    <w:rsid w:val="002065AB"/>
    <w:rsid w:val="0020758F"/>
    <w:rsid w:val="002123A0"/>
    <w:rsid w:val="00212B19"/>
    <w:rsid w:val="002137BE"/>
    <w:rsid w:val="0021645F"/>
    <w:rsid w:val="00223187"/>
    <w:rsid w:val="00224944"/>
    <w:rsid w:val="0022498E"/>
    <w:rsid w:val="00224B97"/>
    <w:rsid w:val="00225A92"/>
    <w:rsid w:val="002270CC"/>
    <w:rsid w:val="002274E1"/>
    <w:rsid w:val="00231C75"/>
    <w:rsid w:val="00232CA8"/>
    <w:rsid w:val="0023447D"/>
    <w:rsid w:val="00235C43"/>
    <w:rsid w:val="00235C73"/>
    <w:rsid w:val="00236B61"/>
    <w:rsid w:val="00237229"/>
    <w:rsid w:val="00237D74"/>
    <w:rsid w:val="00237F09"/>
    <w:rsid w:val="0024136E"/>
    <w:rsid w:val="00244B28"/>
    <w:rsid w:val="00245A82"/>
    <w:rsid w:val="00245EF6"/>
    <w:rsid w:val="002462E1"/>
    <w:rsid w:val="00260700"/>
    <w:rsid w:val="00261FE5"/>
    <w:rsid w:val="00264EDA"/>
    <w:rsid w:val="002655E7"/>
    <w:rsid w:val="00266D0E"/>
    <w:rsid w:val="00267D74"/>
    <w:rsid w:val="00270975"/>
    <w:rsid w:val="00270BE8"/>
    <w:rsid w:val="00272389"/>
    <w:rsid w:val="00280526"/>
    <w:rsid w:val="00280D5B"/>
    <w:rsid w:val="00281B63"/>
    <w:rsid w:val="00283D35"/>
    <w:rsid w:val="002863F9"/>
    <w:rsid w:val="00286C5F"/>
    <w:rsid w:val="002878D2"/>
    <w:rsid w:val="0029093B"/>
    <w:rsid w:val="00292B99"/>
    <w:rsid w:val="002933A7"/>
    <w:rsid w:val="002957AF"/>
    <w:rsid w:val="0029677A"/>
    <w:rsid w:val="00296EFE"/>
    <w:rsid w:val="002A1219"/>
    <w:rsid w:val="002A2B6C"/>
    <w:rsid w:val="002A2ED5"/>
    <w:rsid w:val="002A2F4D"/>
    <w:rsid w:val="002A4C90"/>
    <w:rsid w:val="002A5C08"/>
    <w:rsid w:val="002A7E85"/>
    <w:rsid w:val="002B1E56"/>
    <w:rsid w:val="002B4203"/>
    <w:rsid w:val="002B50B3"/>
    <w:rsid w:val="002B6A2B"/>
    <w:rsid w:val="002B7C1B"/>
    <w:rsid w:val="002C09D3"/>
    <w:rsid w:val="002C1356"/>
    <w:rsid w:val="002C2055"/>
    <w:rsid w:val="002C29E8"/>
    <w:rsid w:val="002C5D8A"/>
    <w:rsid w:val="002C6EB2"/>
    <w:rsid w:val="002D213D"/>
    <w:rsid w:val="002D323E"/>
    <w:rsid w:val="002D4BEA"/>
    <w:rsid w:val="002D53F7"/>
    <w:rsid w:val="002D5B48"/>
    <w:rsid w:val="002E2274"/>
    <w:rsid w:val="002F32A0"/>
    <w:rsid w:val="002F4BBD"/>
    <w:rsid w:val="002F5520"/>
    <w:rsid w:val="002F5673"/>
    <w:rsid w:val="002F7FC7"/>
    <w:rsid w:val="00301F03"/>
    <w:rsid w:val="003046F3"/>
    <w:rsid w:val="00304BA8"/>
    <w:rsid w:val="00306AA0"/>
    <w:rsid w:val="0031275A"/>
    <w:rsid w:val="003140A0"/>
    <w:rsid w:val="003154D3"/>
    <w:rsid w:val="00316AC3"/>
    <w:rsid w:val="003173CE"/>
    <w:rsid w:val="00320AA2"/>
    <w:rsid w:val="003221FB"/>
    <w:rsid w:val="00324A50"/>
    <w:rsid w:val="00326586"/>
    <w:rsid w:val="00333C78"/>
    <w:rsid w:val="00333C9A"/>
    <w:rsid w:val="0034028D"/>
    <w:rsid w:val="00345BF0"/>
    <w:rsid w:val="0034753B"/>
    <w:rsid w:val="00350E86"/>
    <w:rsid w:val="00350EC5"/>
    <w:rsid w:val="003537E0"/>
    <w:rsid w:val="003640E0"/>
    <w:rsid w:val="0036774D"/>
    <w:rsid w:val="00370F06"/>
    <w:rsid w:val="00371000"/>
    <w:rsid w:val="003728F8"/>
    <w:rsid w:val="00373E0A"/>
    <w:rsid w:val="00375ABC"/>
    <w:rsid w:val="003814D4"/>
    <w:rsid w:val="00381CE5"/>
    <w:rsid w:val="0038556A"/>
    <w:rsid w:val="00390FC9"/>
    <w:rsid w:val="00392B3A"/>
    <w:rsid w:val="003A3128"/>
    <w:rsid w:val="003A4369"/>
    <w:rsid w:val="003A75D4"/>
    <w:rsid w:val="003A7CA5"/>
    <w:rsid w:val="003B05F4"/>
    <w:rsid w:val="003B064B"/>
    <w:rsid w:val="003B2CF3"/>
    <w:rsid w:val="003B3ADB"/>
    <w:rsid w:val="003B63E1"/>
    <w:rsid w:val="003B78CF"/>
    <w:rsid w:val="003B7CA1"/>
    <w:rsid w:val="003C04C8"/>
    <w:rsid w:val="003C15F0"/>
    <w:rsid w:val="003C1A43"/>
    <w:rsid w:val="003C1B85"/>
    <w:rsid w:val="003C25F1"/>
    <w:rsid w:val="003C3FBA"/>
    <w:rsid w:val="003C6AA7"/>
    <w:rsid w:val="003C7AD7"/>
    <w:rsid w:val="003D19BA"/>
    <w:rsid w:val="003D322D"/>
    <w:rsid w:val="003E0EB9"/>
    <w:rsid w:val="003E43B6"/>
    <w:rsid w:val="003E4E92"/>
    <w:rsid w:val="003E59C9"/>
    <w:rsid w:val="003F0669"/>
    <w:rsid w:val="003F1C7F"/>
    <w:rsid w:val="003F4143"/>
    <w:rsid w:val="003F57B1"/>
    <w:rsid w:val="003F7435"/>
    <w:rsid w:val="004002ED"/>
    <w:rsid w:val="00402134"/>
    <w:rsid w:val="00412143"/>
    <w:rsid w:val="0041764E"/>
    <w:rsid w:val="0041792D"/>
    <w:rsid w:val="0042157A"/>
    <w:rsid w:val="004249DE"/>
    <w:rsid w:val="004259AF"/>
    <w:rsid w:val="00426A57"/>
    <w:rsid w:val="00430AE8"/>
    <w:rsid w:val="00430C4D"/>
    <w:rsid w:val="00430D40"/>
    <w:rsid w:val="00431023"/>
    <w:rsid w:val="004338DF"/>
    <w:rsid w:val="00436E18"/>
    <w:rsid w:val="00441DAF"/>
    <w:rsid w:val="00443720"/>
    <w:rsid w:val="00443DB5"/>
    <w:rsid w:val="004458B1"/>
    <w:rsid w:val="00447D4D"/>
    <w:rsid w:val="004515E5"/>
    <w:rsid w:val="004539E6"/>
    <w:rsid w:val="00456087"/>
    <w:rsid w:val="004569F9"/>
    <w:rsid w:val="004679A6"/>
    <w:rsid w:val="00471E07"/>
    <w:rsid w:val="004756D6"/>
    <w:rsid w:val="0047684B"/>
    <w:rsid w:val="00477BB5"/>
    <w:rsid w:val="0048210A"/>
    <w:rsid w:val="0048240E"/>
    <w:rsid w:val="00485F71"/>
    <w:rsid w:val="0049072D"/>
    <w:rsid w:val="0049290C"/>
    <w:rsid w:val="00492C10"/>
    <w:rsid w:val="00492C15"/>
    <w:rsid w:val="00494CAF"/>
    <w:rsid w:val="00494E8C"/>
    <w:rsid w:val="00495ED6"/>
    <w:rsid w:val="004A1196"/>
    <w:rsid w:val="004A13D2"/>
    <w:rsid w:val="004A19ED"/>
    <w:rsid w:val="004A1A1F"/>
    <w:rsid w:val="004A20B9"/>
    <w:rsid w:val="004A225F"/>
    <w:rsid w:val="004A289D"/>
    <w:rsid w:val="004A2945"/>
    <w:rsid w:val="004A2DCC"/>
    <w:rsid w:val="004A3531"/>
    <w:rsid w:val="004A42E9"/>
    <w:rsid w:val="004A63B4"/>
    <w:rsid w:val="004A6B52"/>
    <w:rsid w:val="004A7925"/>
    <w:rsid w:val="004B07B3"/>
    <w:rsid w:val="004B2184"/>
    <w:rsid w:val="004B2BC6"/>
    <w:rsid w:val="004B3838"/>
    <w:rsid w:val="004B5C25"/>
    <w:rsid w:val="004B5EB7"/>
    <w:rsid w:val="004B6408"/>
    <w:rsid w:val="004C0377"/>
    <w:rsid w:val="004C0584"/>
    <w:rsid w:val="004C1F3A"/>
    <w:rsid w:val="004C2EC8"/>
    <w:rsid w:val="004D1AE1"/>
    <w:rsid w:val="004D7837"/>
    <w:rsid w:val="004D7D77"/>
    <w:rsid w:val="004E06E4"/>
    <w:rsid w:val="004E2A2E"/>
    <w:rsid w:val="004E3E30"/>
    <w:rsid w:val="004E7F95"/>
    <w:rsid w:val="004F0367"/>
    <w:rsid w:val="004F045A"/>
    <w:rsid w:val="004F318D"/>
    <w:rsid w:val="004F756B"/>
    <w:rsid w:val="00502B76"/>
    <w:rsid w:val="00502D08"/>
    <w:rsid w:val="00504531"/>
    <w:rsid w:val="005056DD"/>
    <w:rsid w:val="00506124"/>
    <w:rsid w:val="005065C4"/>
    <w:rsid w:val="00510282"/>
    <w:rsid w:val="00512861"/>
    <w:rsid w:val="0051356A"/>
    <w:rsid w:val="005200BF"/>
    <w:rsid w:val="00526DE2"/>
    <w:rsid w:val="00527825"/>
    <w:rsid w:val="005314A6"/>
    <w:rsid w:val="0053328C"/>
    <w:rsid w:val="005345B5"/>
    <w:rsid w:val="00534F99"/>
    <w:rsid w:val="00535232"/>
    <w:rsid w:val="0053631E"/>
    <w:rsid w:val="005401C5"/>
    <w:rsid w:val="0054200F"/>
    <w:rsid w:val="00546C0B"/>
    <w:rsid w:val="00547B3A"/>
    <w:rsid w:val="00551976"/>
    <w:rsid w:val="00553DA1"/>
    <w:rsid w:val="00553DD5"/>
    <w:rsid w:val="00554E9E"/>
    <w:rsid w:val="00562954"/>
    <w:rsid w:val="00562BCB"/>
    <w:rsid w:val="00566CDD"/>
    <w:rsid w:val="00570132"/>
    <w:rsid w:val="00575A68"/>
    <w:rsid w:val="00575BDB"/>
    <w:rsid w:val="00580FE5"/>
    <w:rsid w:val="005827BF"/>
    <w:rsid w:val="00583A29"/>
    <w:rsid w:val="00596BEC"/>
    <w:rsid w:val="005A0E05"/>
    <w:rsid w:val="005A38FD"/>
    <w:rsid w:val="005A69E4"/>
    <w:rsid w:val="005A70D7"/>
    <w:rsid w:val="005A7B59"/>
    <w:rsid w:val="005B30AF"/>
    <w:rsid w:val="005B3AAB"/>
    <w:rsid w:val="005B5A28"/>
    <w:rsid w:val="005B644A"/>
    <w:rsid w:val="005C6D33"/>
    <w:rsid w:val="005D3523"/>
    <w:rsid w:val="005D5557"/>
    <w:rsid w:val="005D5740"/>
    <w:rsid w:val="005D5FDB"/>
    <w:rsid w:val="005D68D5"/>
    <w:rsid w:val="005E27B7"/>
    <w:rsid w:val="005E2CF1"/>
    <w:rsid w:val="005E2FD3"/>
    <w:rsid w:val="005F040E"/>
    <w:rsid w:val="005F1A07"/>
    <w:rsid w:val="005F20DA"/>
    <w:rsid w:val="005F3CA7"/>
    <w:rsid w:val="00601933"/>
    <w:rsid w:val="00602416"/>
    <w:rsid w:val="00602BC3"/>
    <w:rsid w:val="00603CD2"/>
    <w:rsid w:val="00610F71"/>
    <w:rsid w:val="0061149E"/>
    <w:rsid w:val="00611A16"/>
    <w:rsid w:val="00611A45"/>
    <w:rsid w:val="0062491A"/>
    <w:rsid w:val="00625030"/>
    <w:rsid w:val="00625954"/>
    <w:rsid w:val="00625FA1"/>
    <w:rsid w:val="00630DFB"/>
    <w:rsid w:val="00635AA9"/>
    <w:rsid w:val="00635CDE"/>
    <w:rsid w:val="006411B7"/>
    <w:rsid w:val="00641FCF"/>
    <w:rsid w:val="00642166"/>
    <w:rsid w:val="00643066"/>
    <w:rsid w:val="00643073"/>
    <w:rsid w:val="00646856"/>
    <w:rsid w:val="006470AF"/>
    <w:rsid w:val="00647BF9"/>
    <w:rsid w:val="006518DD"/>
    <w:rsid w:val="006548AC"/>
    <w:rsid w:val="0065601B"/>
    <w:rsid w:val="00660DFF"/>
    <w:rsid w:val="00661454"/>
    <w:rsid w:val="00663327"/>
    <w:rsid w:val="00663F32"/>
    <w:rsid w:val="006652F2"/>
    <w:rsid w:val="00665522"/>
    <w:rsid w:val="006661BF"/>
    <w:rsid w:val="00666E8F"/>
    <w:rsid w:val="0066777D"/>
    <w:rsid w:val="00671F62"/>
    <w:rsid w:val="006727A7"/>
    <w:rsid w:val="006815F2"/>
    <w:rsid w:val="00684EA2"/>
    <w:rsid w:val="00687F76"/>
    <w:rsid w:val="00693E60"/>
    <w:rsid w:val="00695318"/>
    <w:rsid w:val="006961FD"/>
    <w:rsid w:val="0069745B"/>
    <w:rsid w:val="006A28B2"/>
    <w:rsid w:val="006A7AFD"/>
    <w:rsid w:val="006A7F01"/>
    <w:rsid w:val="006B1C0F"/>
    <w:rsid w:val="006B2873"/>
    <w:rsid w:val="006B51C7"/>
    <w:rsid w:val="006B5222"/>
    <w:rsid w:val="006B5825"/>
    <w:rsid w:val="006B68E0"/>
    <w:rsid w:val="006B6A49"/>
    <w:rsid w:val="006B712D"/>
    <w:rsid w:val="006B7891"/>
    <w:rsid w:val="006C037A"/>
    <w:rsid w:val="006C05D0"/>
    <w:rsid w:val="006C2B49"/>
    <w:rsid w:val="006C4FE5"/>
    <w:rsid w:val="006C5C0F"/>
    <w:rsid w:val="006C5D56"/>
    <w:rsid w:val="006D0F9E"/>
    <w:rsid w:val="006D28A7"/>
    <w:rsid w:val="006D3B6C"/>
    <w:rsid w:val="006E3258"/>
    <w:rsid w:val="006E3756"/>
    <w:rsid w:val="006E3DFF"/>
    <w:rsid w:val="006E5B12"/>
    <w:rsid w:val="006F1782"/>
    <w:rsid w:val="006F2B18"/>
    <w:rsid w:val="006F49C4"/>
    <w:rsid w:val="006F51BD"/>
    <w:rsid w:val="006F5E1B"/>
    <w:rsid w:val="006F77E7"/>
    <w:rsid w:val="006F7C6F"/>
    <w:rsid w:val="0070031C"/>
    <w:rsid w:val="00700EE5"/>
    <w:rsid w:val="00702BFD"/>
    <w:rsid w:val="007055EE"/>
    <w:rsid w:val="0071549D"/>
    <w:rsid w:val="007170B5"/>
    <w:rsid w:val="00717155"/>
    <w:rsid w:val="007208C9"/>
    <w:rsid w:val="00720AEA"/>
    <w:rsid w:val="00720DE9"/>
    <w:rsid w:val="0072113D"/>
    <w:rsid w:val="007211E3"/>
    <w:rsid w:val="00723924"/>
    <w:rsid w:val="007240C9"/>
    <w:rsid w:val="00725E88"/>
    <w:rsid w:val="00727D53"/>
    <w:rsid w:val="007308F4"/>
    <w:rsid w:val="00730E3F"/>
    <w:rsid w:val="0073272A"/>
    <w:rsid w:val="00733D52"/>
    <w:rsid w:val="007346E7"/>
    <w:rsid w:val="007375A4"/>
    <w:rsid w:val="00740AC6"/>
    <w:rsid w:val="0074148E"/>
    <w:rsid w:val="007430A3"/>
    <w:rsid w:val="00743CCA"/>
    <w:rsid w:val="00745576"/>
    <w:rsid w:val="00746670"/>
    <w:rsid w:val="00746ED4"/>
    <w:rsid w:val="0075027F"/>
    <w:rsid w:val="00751D66"/>
    <w:rsid w:val="007524D1"/>
    <w:rsid w:val="00753AF6"/>
    <w:rsid w:val="00754204"/>
    <w:rsid w:val="00761924"/>
    <w:rsid w:val="007644D9"/>
    <w:rsid w:val="007662D1"/>
    <w:rsid w:val="00767E74"/>
    <w:rsid w:val="007718DC"/>
    <w:rsid w:val="00773DF4"/>
    <w:rsid w:val="007748AF"/>
    <w:rsid w:val="0077490B"/>
    <w:rsid w:val="00776F12"/>
    <w:rsid w:val="00777350"/>
    <w:rsid w:val="00781007"/>
    <w:rsid w:val="00781470"/>
    <w:rsid w:val="0078185D"/>
    <w:rsid w:val="007828F3"/>
    <w:rsid w:val="007830A4"/>
    <w:rsid w:val="00783384"/>
    <w:rsid w:val="00786C5C"/>
    <w:rsid w:val="007936C8"/>
    <w:rsid w:val="0079568F"/>
    <w:rsid w:val="007972B9"/>
    <w:rsid w:val="007A53AC"/>
    <w:rsid w:val="007A7166"/>
    <w:rsid w:val="007B0D91"/>
    <w:rsid w:val="007B2218"/>
    <w:rsid w:val="007B382A"/>
    <w:rsid w:val="007B3D14"/>
    <w:rsid w:val="007B4A88"/>
    <w:rsid w:val="007B4BE8"/>
    <w:rsid w:val="007C569A"/>
    <w:rsid w:val="007C7F4F"/>
    <w:rsid w:val="007D11A5"/>
    <w:rsid w:val="007D7C02"/>
    <w:rsid w:val="007E0305"/>
    <w:rsid w:val="007E0A95"/>
    <w:rsid w:val="007E6967"/>
    <w:rsid w:val="007F33D3"/>
    <w:rsid w:val="007F37CA"/>
    <w:rsid w:val="00804920"/>
    <w:rsid w:val="00805CC3"/>
    <w:rsid w:val="00806650"/>
    <w:rsid w:val="00810D69"/>
    <w:rsid w:val="00815529"/>
    <w:rsid w:val="00816F5F"/>
    <w:rsid w:val="00817B59"/>
    <w:rsid w:val="00821018"/>
    <w:rsid w:val="00823C8C"/>
    <w:rsid w:val="00825455"/>
    <w:rsid w:val="00836A9A"/>
    <w:rsid w:val="008447E5"/>
    <w:rsid w:val="00845574"/>
    <w:rsid w:val="00845A94"/>
    <w:rsid w:val="00845F8F"/>
    <w:rsid w:val="00847ADF"/>
    <w:rsid w:val="00847D80"/>
    <w:rsid w:val="00847FEC"/>
    <w:rsid w:val="008500DE"/>
    <w:rsid w:val="00850D2A"/>
    <w:rsid w:val="00852FA5"/>
    <w:rsid w:val="008575B2"/>
    <w:rsid w:val="00857805"/>
    <w:rsid w:val="00857957"/>
    <w:rsid w:val="00857F68"/>
    <w:rsid w:val="008609F5"/>
    <w:rsid w:val="0086149C"/>
    <w:rsid w:val="008633EE"/>
    <w:rsid w:val="00865B73"/>
    <w:rsid w:val="00865C9F"/>
    <w:rsid w:val="008672AC"/>
    <w:rsid w:val="008712A9"/>
    <w:rsid w:val="00872CA9"/>
    <w:rsid w:val="00875408"/>
    <w:rsid w:val="008816D6"/>
    <w:rsid w:val="00882194"/>
    <w:rsid w:val="0088283F"/>
    <w:rsid w:val="008849C3"/>
    <w:rsid w:val="00887643"/>
    <w:rsid w:val="008878A4"/>
    <w:rsid w:val="00891133"/>
    <w:rsid w:val="00892CFB"/>
    <w:rsid w:val="00893414"/>
    <w:rsid w:val="008A1A39"/>
    <w:rsid w:val="008A1E23"/>
    <w:rsid w:val="008A3F12"/>
    <w:rsid w:val="008A4273"/>
    <w:rsid w:val="008A5397"/>
    <w:rsid w:val="008B1186"/>
    <w:rsid w:val="008B2D15"/>
    <w:rsid w:val="008B3D34"/>
    <w:rsid w:val="008B52C5"/>
    <w:rsid w:val="008B6C83"/>
    <w:rsid w:val="008C509E"/>
    <w:rsid w:val="008C5A56"/>
    <w:rsid w:val="008C6E70"/>
    <w:rsid w:val="008C757B"/>
    <w:rsid w:val="008D39C6"/>
    <w:rsid w:val="008D3D37"/>
    <w:rsid w:val="008D3E0E"/>
    <w:rsid w:val="008D5A33"/>
    <w:rsid w:val="008E03AE"/>
    <w:rsid w:val="008E1470"/>
    <w:rsid w:val="008E18D5"/>
    <w:rsid w:val="008E5297"/>
    <w:rsid w:val="008E7E18"/>
    <w:rsid w:val="008F0844"/>
    <w:rsid w:val="008F1381"/>
    <w:rsid w:val="008F3998"/>
    <w:rsid w:val="008F42D2"/>
    <w:rsid w:val="008F5AA7"/>
    <w:rsid w:val="00901055"/>
    <w:rsid w:val="0090112C"/>
    <w:rsid w:val="0090233A"/>
    <w:rsid w:val="00903FDD"/>
    <w:rsid w:val="0090723D"/>
    <w:rsid w:val="0090735C"/>
    <w:rsid w:val="00907C6F"/>
    <w:rsid w:val="00907DC4"/>
    <w:rsid w:val="00910D69"/>
    <w:rsid w:val="00921F64"/>
    <w:rsid w:val="00922A11"/>
    <w:rsid w:val="00922E44"/>
    <w:rsid w:val="00930C68"/>
    <w:rsid w:val="009313BB"/>
    <w:rsid w:val="009331BE"/>
    <w:rsid w:val="00933F53"/>
    <w:rsid w:val="00934CE5"/>
    <w:rsid w:val="00941228"/>
    <w:rsid w:val="00943323"/>
    <w:rsid w:val="00943C83"/>
    <w:rsid w:val="009450B4"/>
    <w:rsid w:val="00946584"/>
    <w:rsid w:val="00946BC4"/>
    <w:rsid w:val="00950878"/>
    <w:rsid w:val="009540D2"/>
    <w:rsid w:val="00957697"/>
    <w:rsid w:val="00971170"/>
    <w:rsid w:val="00972042"/>
    <w:rsid w:val="00974A67"/>
    <w:rsid w:val="00980BD2"/>
    <w:rsid w:val="00980CC9"/>
    <w:rsid w:val="009816F6"/>
    <w:rsid w:val="00981B80"/>
    <w:rsid w:val="00982CBA"/>
    <w:rsid w:val="00984339"/>
    <w:rsid w:val="009849D3"/>
    <w:rsid w:val="00985614"/>
    <w:rsid w:val="0098682B"/>
    <w:rsid w:val="009868E0"/>
    <w:rsid w:val="00987A0E"/>
    <w:rsid w:val="00991260"/>
    <w:rsid w:val="00991AA7"/>
    <w:rsid w:val="00993E41"/>
    <w:rsid w:val="00994D10"/>
    <w:rsid w:val="00994DD5"/>
    <w:rsid w:val="0099580D"/>
    <w:rsid w:val="00996355"/>
    <w:rsid w:val="00997FB5"/>
    <w:rsid w:val="009A171F"/>
    <w:rsid w:val="009A502E"/>
    <w:rsid w:val="009A5921"/>
    <w:rsid w:val="009A6BF9"/>
    <w:rsid w:val="009A78BA"/>
    <w:rsid w:val="009B2E9F"/>
    <w:rsid w:val="009B5E1F"/>
    <w:rsid w:val="009C1A67"/>
    <w:rsid w:val="009C2049"/>
    <w:rsid w:val="009C62B9"/>
    <w:rsid w:val="009D03AD"/>
    <w:rsid w:val="009D1B70"/>
    <w:rsid w:val="009D2D65"/>
    <w:rsid w:val="009D5336"/>
    <w:rsid w:val="009E4F26"/>
    <w:rsid w:val="009E57EE"/>
    <w:rsid w:val="009E5838"/>
    <w:rsid w:val="009E73BD"/>
    <w:rsid w:val="009E7DC9"/>
    <w:rsid w:val="009F43AC"/>
    <w:rsid w:val="009F598A"/>
    <w:rsid w:val="009F6050"/>
    <w:rsid w:val="00A04907"/>
    <w:rsid w:val="00A06633"/>
    <w:rsid w:val="00A1111F"/>
    <w:rsid w:val="00A11E1E"/>
    <w:rsid w:val="00A14135"/>
    <w:rsid w:val="00A15CAE"/>
    <w:rsid w:val="00A15EAD"/>
    <w:rsid w:val="00A16C3C"/>
    <w:rsid w:val="00A20283"/>
    <w:rsid w:val="00A204F8"/>
    <w:rsid w:val="00A27099"/>
    <w:rsid w:val="00A34476"/>
    <w:rsid w:val="00A502C1"/>
    <w:rsid w:val="00A51E9A"/>
    <w:rsid w:val="00A52865"/>
    <w:rsid w:val="00A53F9B"/>
    <w:rsid w:val="00A56738"/>
    <w:rsid w:val="00A6268F"/>
    <w:rsid w:val="00A64CA7"/>
    <w:rsid w:val="00A65E87"/>
    <w:rsid w:val="00A70CF8"/>
    <w:rsid w:val="00A7241D"/>
    <w:rsid w:val="00A7428D"/>
    <w:rsid w:val="00A82B60"/>
    <w:rsid w:val="00A83CA6"/>
    <w:rsid w:val="00A8495D"/>
    <w:rsid w:val="00A851F0"/>
    <w:rsid w:val="00A87608"/>
    <w:rsid w:val="00A92F1E"/>
    <w:rsid w:val="00A9302A"/>
    <w:rsid w:val="00A93260"/>
    <w:rsid w:val="00A951B3"/>
    <w:rsid w:val="00AA6237"/>
    <w:rsid w:val="00AA74EE"/>
    <w:rsid w:val="00AB4249"/>
    <w:rsid w:val="00AB5CF0"/>
    <w:rsid w:val="00AB70F5"/>
    <w:rsid w:val="00AC071A"/>
    <w:rsid w:val="00AC1550"/>
    <w:rsid w:val="00AC189A"/>
    <w:rsid w:val="00AC3B0A"/>
    <w:rsid w:val="00AC4B1F"/>
    <w:rsid w:val="00AC66ED"/>
    <w:rsid w:val="00AC7261"/>
    <w:rsid w:val="00AC771D"/>
    <w:rsid w:val="00AC79CF"/>
    <w:rsid w:val="00AD0152"/>
    <w:rsid w:val="00AD0252"/>
    <w:rsid w:val="00AE1ABD"/>
    <w:rsid w:val="00AE3DDC"/>
    <w:rsid w:val="00AE458D"/>
    <w:rsid w:val="00AE4A87"/>
    <w:rsid w:val="00AE5675"/>
    <w:rsid w:val="00AF10E6"/>
    <w:rsid w:val="00AF1802"/>
    <w:rsid w:val="00AF2CA3"/>
    <w:rsid w:val="00B00FB0"/>
    <w:rsid w:val="00B01040"/>
    <w:rsid w:val="00B01479"/>
    <w:rsid w:val="00B01BEA"/>
    <w:rsid w:val="00B01E2E"/>
    <w:rsid w:val="00B03E4E"/>
    <w:rsid w:val="00B04A26"/>
    <w:rsid w:val="00B13375"/>
    <w:rsid w:val="00B16DD7"/>
    <w:rsid w:val="00B17A3E"/>
    <w:rsid w:val="00B20FF2"/>
    <w:rsid w:val="00B229C6"/>
    <w:rsid w:val="00B25A8D"/>
    <w:rsid w:val="00B26982"/>
    <w:rsid w:val="00B273B2"/>
    <w:rsid w:val="00B311E7"/>
    <w:rsid w:val="00B315CA"/>
    <w:rsid w:val="00B337BC"/>
    <w:rsid w:val="00B341BD"/>
    <w:rsid w:val="00B35394"/>
    <w:rsid w:val="00B40389"/>
    <w:rsid w:val="00B43E0A"/>
    <w:rsid w:val="00B46CE9"/>
    <w:rsid w:val="00B47D7F"/>
    <w:rsid w:val="00B513F1"/>
    <w:rsid w:val="00B51E70"/>
    <w:rsid w:val="00B528A1"/>
    <w:rsid w:val="00B53FA1"/>
    <w:rsid w:val="00B56327"/>
    <w:rsid w:val="00B56700"/>
    <w:rsid w:val="00B56F2F"/>
    <w:rsid w:val="00B65611"/>
    <w:rsid w:val="00B6653C"/>
    <w:rsid w:val="00B665DA"/>
    <w:rsid w:val="00B6668B"/>
    <w:rsid w:val="00B719BC"/>
    <w:rsid w:val="00B730C1"/>
    <w:rsid w:val="00B73ADC"/>
    <w:rsid w:val="00B73DCC"/>
    <w:rsid w:val="00B73E4A"/>
    <w:rsid w:val="00B75A45"/>
    <w:rsid w:val="00B81D7E"/>
    <w:rsid w:val="00B823EC"/>
    <w:rsid w:val="00B83216"/>
    <w:rsid w:val="00B86179"/>
    <w:rsid w:val="00B86AB2"/>
    <w:rsid w:val="00B87336"/>
    <w:rsid w:val="00B8782B"/>
    <w:rsid w:val="00B92F7D"/>
    <w:rsid w:val="00B93507"/>
    <w:rsid w:val="00B94150"/>
    <w:rsid w:val="00B94FC2"/>
    <w:rsid w:val="00BA1046"/>
    <w:rsid w:val="00BA15C5"/>
    <w:rsid w:val="00BA4A91"/>
    <w:rsid w:val="00BA640A"/>
    <w:rsid w:val="00BA69BC"/>
    <w:rsid w:val="00BA79F6"/>
    <w:rsid w:val="00BB03FE"/>
    <w:rsid w:val="00BB07CC"/>
    <w:rsid w:val="00BB2B0C"/>
    <w:rsid w:val="00BB4E30"/>
    <w:rsid w:val="00BC2F42"/>
    <w:rsid w:val="00BC300D"/>
    <w:rsid w:val="00BC376A"/>
    <w:rsid w:val="00BC632E"/>
    <w:rsid w:val="00BD0093"/>
    <w:rsid w:val="00BD02B7"/>
    <w:rsid w:val="00BD0C31"/>
    <w:rsid w:val="00BD3375"/>
    <w:rsid w:val="00BD577D"/>
    <w:rsid w:val="00BD59CA"/>
    <w:rsid w:val="00BD61E7"/>
    <w:rsid w:val="00BD6252"/>
    <w:rsid w:val="00BD66AF"/>
    <w:rsid w:val="00BD740B"/>
    <w:rsid w:val="00BE28AB"/>
    <w:rsid w:val="00BE2C8B"/>
    <w:rsid w:val="00BE2E88"/>
    <w:rsid w:val="00BE3984"/>
    <w:rsid w:val="00BE4FD8"/>
    <w:rsid w:val="00BE57AF"/>
    <w:rsid w:val="00BE6C39"/>
    <w:rsid w:val="00BF1C9C"/>
    <w:rsid w:val="00BF36B2"/>
    <w:rsid w:val="00BF45BA"/>
    <w:rsid w:val="00BF5D40"/>
    <w:rsid w:val="00BF6B11"/>
    <w:rsid w:val="00C002FE"/>
    <w:rsid w:val="00C06C3E"/>
    <w:rsid w:val="00C10606"/>
    <w:rsid w:val="00C161D0"/>
    <w:rsid w:val="00C16743"/>
    <w:rsid w:val="00C16EBE"/>
    <w:rsid w:val="00C17F21"/>
    <w:rsid w:val="00C203C9"/>
    <w:rsid w:val="00C205F1"/>
    <w:rsid w:val="00C208D2"/>
    <w:rsid w:val="00C23708"/>
    <w:rsid w:val="00C23834"/>
    <w:rsid w:val="00C239F1"/>
    <w:rsid w:val="00C26A49"/>
    <w:rsid w:val="00C2716A"/>
    <w:rsid w:val="00C27714"/>
    <w:rsid w:val="00C27C70"/>
    <w:rsid w:val="00C31969"/>
    <w:rsid w:val="00C33AA2"/>
    <w:rsid w:val="00C355F7"/>
    <w:rsid w:val="00C36682"/>
    <w:rsid w:val="00C42228"/>
    <w:rsid w:val="00C4676B"/>
    <w:rsid w:val="00C46C97"/>
    <w:rsid w:val="00C47834"/>
    <w:rsid w:val="00C52549"/>
    <w:rsid w:val="00C5487A"/>
    <w:rsid w:val="00C60F6E"/>
    <w:rsid w:val="00C61167"/>
    <w:rsid w:val="00C62639"/>
    <w:rsid w:val="00C63995"/>
    <w:rsid w:val="00C640C3"/>
    <w:rsid w:val="00C65254"/>
    <w:rsid w:val="00C662CA"/>
    <w:rsid w:val="00C7060C"/>
    <w:rsid w:val="00C70AC4"/>
    <w:rsid w:val="00C70E4D"/>
    <w:rsid w:val="00C7299B"/>
    <w:rsid w:val="00C74DDA"/>
    <w:rsid w:val="00C754A0"/>
    <w:rsid w:val="00C76175"/>
    <w:rsid w:val="00C80054"/>
    <w:rsid w:val="00C816F1"/>
    <w:rsid w:val="00C8237E"/>
    <w:rsid w:val="00C873A3"/>
    <w:rsid w:val="00C9156F"/>
    <w:rsid w:val="00C91C44"/>
    <w:rsid w:val="00C93DA1"/>
    <w:rsid w:val="00C9429D"/>
    <w:rsid w:val="00C97DFA"/>
    <w:rsid w:val="00CA29D5"/>
    <w:rsid w:val="00CA2EC1"/>
    <w:rsid w:val="00CA333B"/>
    <w:rsid w:val="00CA3D0E"/>
    <w:rsid w:val="00CA4C43"/>
    <w:rsid w:val="00CB0FB7"/>
    <w:rsid w:val="00CB22B0"/>
    <w:rsid w:val="00CB4333"/>
    <w:rsid w:val="00CB44C5"/>
    <w:rsid w:val="00CB4D41"/>
    <w:rsid w:val="00CB5D7E"/>
    <w:rsid w:val="00CB6C90"/>
    <w:rsid w:val="00CC4702"/>
    <w:rsid w:val="00CC67D5"/>
    <w:rsid w:val="00CC73C0"/>
    <w:rsid w:val="00CC7621"/>
    <w:rsid w:val="00CC793E"/>
    <w:rsid w:val="00CD0063"/>
    <w:rsid w:val="00CD0BBD"/>
    <w:rsid w:val="00CD2A1D"/>
    <w:rsid w:val="00CD345C"/>
    <w:rsid w:val="00CD37AD"/>
    <w:rsid w:val="00CD5E52"/>
    <w:rsid w:val="00CD6AA9"/>
    <w:rsid w:val="00CE1A07"/>
    <w:rsid w:val="00CE2B6E"/>
    <w:rsid w:val="00CE2CEB"/>
    <w:rsid w:val="00CE381D"/>
    <w:rsid w:val="00CE44C4"/>
    <w:rsid w:val="00CE4D26"/>
    <w:rsid w:val="00CF1CB7"/>
    <w:rsid w:val="00CF3A72"/>
    <w:rsid w:val="00CF3FF5"/>
    <w:rsid w:val="00CF478F"/>
    <w:rsid w:val="00CF58DA"/>
    <w:rsid w:val="00CF6CEE"/>
    <w:rsid w:val="00D011B7"/>
    <w:rsid w:val="00D0391F"/>
    <w:rsid w:val="00D03CCB"/>
    <w:rsid w:val="00D03D2A"/>
    <w:rsid w:val="00D0594C"/>
    <w:rsid w:val="00D06E7C"/>
    <w:rsid w:val="00D10E50"/>
    <w:rsid w:val="00D10F5A"/>
    <w:rsid w:val="00D1300B"/>
    <w:rsid w:val="00D14C3E"/>
    <w:rsid w:val="00D16561"/>
    <w:rsid w:val="00D17130"/>
    <w:rsid w:val="00D231AB"/>
    <w:rsid w:val="00D235C4"/>
    <w:rsid w:val="00D260BD"/>
    <w:rsid w:val="00D27445"/>
    <w:rsid w:val="00D27901"/>
    <w:rsid w:val="00D3396A"/>
    <w:rsid w:val="00D343CA"/>
    <w:rsid w:val="00D3488A"/>
    <w:rsid w:val="00D360A9"/>
    <w:rsid w:val="00D36A79"/>
    <w:rsid w:val="00D37AFC"/>
    <w:rsid w:val="00D40611"/>
    <w:rsid w:val="00D438B4"/>
    <w:rsid w:val="00D44216"/>
    <w:rsid w:val="00D50E99"/>
    <w:rsid w:val="00D5617A"/>
    <w:rsid w:val="00D5649D"/>
    <w:rsid w:val="00D577EE"/>
    <w:rsid w:val="00D6175F"/>
    <w:rsid w:val="00D62D1E"/>
    <w:rsid w:val="00D65D22"/>
    <w:rsid w:val="00D6646B"/>
    <w:rsid w:val="00D66878"/>
    <w:rsid w:val="00D81024"/>
    <w:rsid w:val="00D81583"/>
    <w:rsid w:val="00D819B3"/>
    <w:rsid w:val="00D81E9B"/>
    <w:rsid w:val="00D83A51"/>
    <w:rsid w:val="00D86E0A"/>
    <w:rsid w:val="00D91841"/>
    <w:rsid w:val="00D9222B"/>
    <w:rsid w:val="00D92C43"/>
    <w:rsid w:val="00D937D0"/>
    <w:rsid w:val="00D94D86"/>
    <w:rsid w:val="00D973A9"/>
    <w:rsid w:val="00DA2D53"/>
    <w:rsid w:val="00DA49C1"/>
    <w:rsid w:val="00DB0461"/>
    <w:rsid w:val="00DB0AC5"/>
    <w:rsid w:val="00DB12B2"/>
    <w:rsid w:val="00DB281A"/>
    <w:rsid w:val="00DB73A3"/>
    <w:rsid w:val="00DC3E2C"/>
    <w:rsid w:val="00DC5BE1"/>
    <w:rsid w:val="00DC6576"/>
    <w:rsid w:val="00DC68A7"/>
    <w:rsid w:val="00DD24EB"/>
    <w:rsid w:val="00DD4B82"/>
    <w:rsid w:val="00DD4D1F"/>
    <w:rsid w:val="00DF106D"/>
    <w:rsid w:val="00DF263D"/>
    <w:rsid w:val="00DF60C7"/>
    <w:rsid w:val="00DF6805"/>
    <w:rsid w:val="00E02F0F"/>
    <w:rsid w:val="00E07192"/>
    <w:rsid w:val="00E101A9"/>
    <w:rsid w:val="00E105E2"/>
    <w:rsid w:val="00E10A0E"/>
    <w:rsid w:val="00E115B4"/>
    <w:rsid w:val="00E15E7E"/>
    <w:rsid w:val="00E17B3C"/>
    <w:rsid w:val="00E22BCC"/>
    <w:rsid w:val="00E2313E"/>
    <w:rsid w:val="00E3397B"/>
    <w:rsid w:val="00E3562E"/>
    <w:rsid w:val="00E37C50"/>
    <w:rsid w:val="00E4051A"/>
    <w:rsid w:val="00E42B7C"/>
    <w:rsid w:val="00E44371"/>
    <w:rsid w:val="00E47DE7"/>
    <w:rsid w:val="00E51B18"/>
    <w:rsid w:val="00E56540"/>
    <w:rsid w:val="00E5740B"/>
    <w:rsid w:val="00E5745E"/>
    <w:rsid w:val="00E61963"/>
    <w:rsid w:val="00E6268D"/>
    <w:rsid w:val="00E6321B"/>
    <w:rsid w:val="00E64AF3"/>
    <w:rsid w:val="00E66A23"/>
    <w:rsid w:val="00E727E4"/>
    <w:rsid w:val="00E7296B"/>
    <w:rsid w:val="00E74DD9"/>
    <w:rsid w:val="00E76CBC"/>
    <w:rsid w:val="00E77A10"/>
    <w:rsid w:val="00E77BA3"/>
    <w:rsid w:val="00E834F0"/>
    <w:rsid w:val="00E900FA"/>
    <w:rsid w:val="00E9545F"/>
    <w:rsid w:val="00E961B6"/>
    <w:rsid w:val="00E97050"/>
    <w:rsid w:val="00EA3273"/>
    <w:rsid w:val="00EA49AE"/>
    <w:rsid w:val="00EA4E64"/>
    <w:rsid w:val="00EA5545"/>
    <w:rsid w:val="00EA602F"/>
    <w:rsid w:val="00EB17E6"/>
    <w:rsid w:val="00EB1DFC"/>
    <w:rsid w:val="00EB3DB0"/>
    <w:rsid w:val="00EB4AE2"/>
    <w:rsid w:val="00EB7D6B"/>
    <w:rsid w:val="00EC034B"/>
    <w:rsid w:val="00EC47ED"/>
    <w:rsid w:val="00EC7364"/>
    <w:rsid w:val="00EC7A81"/>
    <w:rsid w:val="00EC7E5E"/>
    <w:rsid w:val="00ED31A1"/>
    <w:rsid w:val="00ED38F5"/>
    <w:rsid w:val="00EE0981"/>
    <w:rsid w:val="00EE16E7"/>
    <w:rsid w:val="00EE1BCA"/>
    <w:rsid w:val="00EE261E"/>
    <w:rsid w:val="00EE40F8"/>
    <w:rsid w:val="00EE610E"/>
    <w:rsid w:val="00EE7687"/>
    <w:rsid w:val="00EF054E"/>
    <w:rsid w:val="00EF3B8D"/>
    <w:rsid w:val="00EF3E72"/>
    <w:rsid w:val="00EF7B31"/>
    <w:rsid w:val="00F003D9"/>
    <w:rsid w:val="00F00C00"/>
    <w:rsid w:val="00F01A6F"/>
    <w:rsid w:val="00F02DFC"/>
    <w:rsid w:val="00F040D4"/>
    <w:rsid w:val="00F04183"/>
    <w:rsid w:val="00F112C3"/>
    <w:rsid w:val="00F11C42"/>
    <w:rsid w:val="00F122A9"/>
    <w:rsid w:val="00F176E2"/>
    <w:rsid w:val="00F212EF"/>
    <w:rsid w:val="00F258FA"/>
    <w:rsid w:val="00F259F9"/>
    <w:rsid w:val="00F26F3B"/>
    <w:rsid w:val="00F27CB4"/>
    <w:rsid w:val="00F37EAC"/>
    <w:rsid w:val="00F40BA2"/>
    <w:rsid w:val="00F4270E"/>
    <w:rsid w:val="00F47C37"/>
    <w:rsid w:val="00F54FF8"/>
    <w:rsid w:val="00F56A61"/>
    <w:rsid w:val="00F60872"/>
    <w:rsid w:val="00F63BD4"/>
    <w:rsid w:val="00F71B71"/>
    <w:rsid w:val="00F7720A"/>
    <w:rsid w:val="00F811BA"/>
    <w:rsid w:val="00F8120E"/>
    <w:rsid w:val="00F82A9F"/>
    <w:rsid w:val="00F84517"/>
    <w:rsid w:val="00F84F60"/>
    <w:rsid w:val="00F86F9A"/>
    <w:rsid w:val="00F91920"/>
    <w:rsid w:val="00F91C60"/>
    <w:rsid w:val="00F926C5"/>
    <w:rsid w:val="00F92E4F"/>
    <w:rsid w:val="00FA01C1"/>
    <w:rsid w:val="00FA3735"/>
    <w:rsid w:val="00FB620D"/>
    <w:rsid w:val="00FC12C0"/>
    <w:rsid w:val="00FC1F13"/>
    <w:rsid w:val="00FC6069"/>
    <w:rsid w:val="00FC66CC"/>
    <w:rsid w:val="00FD0822"/>
    <w:rsid w:val="00FD7A13"/>
    <w:rsid w:val="00FE06EB"/>
    <w:rsid w:val="00FE14C0"/>
    <w:rsid w:val="00FE2A0C"/>
    <w:rsid w:val="00FE513A"/>
    <w:rsid w:val="00FE67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49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000"/>
  </w:style>
  <w:style w:type="paragraph" w:styleId="1">
    <w:name w:val="heading 1"/>
    <w:basedOn w:val="a"/>
    <w:next w:val="a"/>
    <w:link w:val="1Char"/>
    <w:uiPriority w:val="9"/>
    <w:qFormat/>
    <w:rsid w:val="0094122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73E0A"/>
    <w:rPr>
      <w:color w:val="0000FF"/>
      <w:u w:val="single"/>
    </w:rPr>
  </w:style>
  <w:style w:type="paragraph" w:customStyle="1" w:styleId="EndNoteBibliographyTitle">
    <w:name w:val="EndNote Bibliography Title"/>
    <w:basedOn w:val="a"/>
    <w:link w:val="EndNoteBibliographyTitleChar"/>
    <w:rsid w:val="00C63995"/>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C63995"/>
    <w:rPr>
      <w:rFonts w:ascii="Calibri" w:hAnsi="Calibri" w:cs="Calibri"/>
      <w:noProof/>
    </w:rPr>
  </w:style>
  <w:style w:type="paragraph" w:customStyle="1" w:styleId="EndNoteBibliography">
    <w:name w:val="EndNote Bibliography"/>
    <w:basedOn w:val="a"/>
    <w:link w:val="EndNoteBibliographyChar"/>
    <w:rsid w:val="00C63995"/>
    <w:pPr>
      <w:spacing w:line="240" w:lineRule="auto"/>
    </w:pPr>
    <w:rPr>
      <w:rFonts w:ascii="Calibri" w:hAnsi="Calibri" w:cs="Calibri"/>
      <w:noProof/>
    </w:rPr>
  </w:style>
  <w:style w:type="character" w:customStyle="1" w:styleId="EndNoteBibliographyChar">
    <w:name w:val="EndNote Bibliography Char"/>
    <w:basedOn w:val="a0"/>
    <w:link w:val="EndNoteBibliography"/>
    <w:rsid w:val="00C63995"/>
    <w:rPr>
      <w:rFonts w:ascii="Calibri" w:hAnsi="Calibri" w:cs="Calibri"/>
      <w:noProof/>
    </w:rPr>
  </w:style>
  <w:style w:type="paragraph" w:styleId="a4">
    <w:name w:val="header"/>
    <w:basedOn w:val="a"/>
    <w:link w:val="Char"/>
    <w:uiPriority w:val="99"/>
    <w:unhideWhenUsed/>
    <w:rsid w:val="005D574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5D5740"/>
    <w:rPr>
      <w:sz w:val="18"/>
      <w:szCs w:val="18"/>
    </w:rPr>
  </w:style>
  <w:style w:type="paragraph" w:styleId="a5">
    <w:name w:val="footer"/>
    <w:basedOn w:val="a"/>
    <w:link w:val="Char0"/>
    <w:uiPriority w:val="99"/>
    <w:unhideWhenUsed/>
    <w:rsid w:val="005D5740"/>
    <w:pPr>
      <w:tabs>
        <w:tab w:val="center" w:pos="4153"/>
        <w:tab w:val="right" w:pos="8306"/>
      </w:tabs>
      <w:snapToGrid w:val="0"/>
      <w:spacing w:line="240" w:lineRule="auto"/>
    </w:pPr>
    <w:rPr>
      <w:sz w:val="18"/>
      <w:szCs w:val="18"/>
    </w:rPr>
  </w:style>
  <w:style w:type="character" w:customStyle="1" w:styleId="Char0">
    <w:name w:val="页脚 Char"/>
    <w:basedOn w:val="a0"/>
    <w:link w:val="a5"/>
    <w:uiPriority w:val="99"/>
    <w:rsid w:val="005D5740"/>
    <w:rPr>
      <w:sz w:val="18"/>
      <w:szCs w:val="18"/>
    </w:rPr>
  </w:style>
  <w:style w:type="table" w:styleId="a6">
    <w:name w:val="Table Grid"/>
    <w:basedOn w:val="a1"/>
    <w:uiPriority w:val="39"/>
    <w:rsid w:val="00BC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10"/>
    <w:uiPriority w:val="99"/>
    <w:rsid w:val="008B2D15"/>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0">
    <w:name w:val="Table Simple 1"/>
    <w:basedOn w:val="a1"/>
    <w:uiPriority w:val="99"/>
    <w:semiHidden/>
    <w:unhideWhenUsed/>
    <w:rsid w:val="008B2D1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7">
    <w:name w:val="Balloon Text"/>
    <w:basedOn w:val="a"/>
    <w:link w:val="Char1"/>
    <w:uiPriority w:val="99"/>
    <w:semiHidden/>
    <w:unhideWhenUsed/>
    <w:rsid w:val="00907DC4"/>
    <w:pPr>
      <w:spacing w:after="0" w:line="240" w:lineRule="auto"/>
    </w:pPr>
    <w:rPr>
      <w:rFonts w:ascii="Segoe UI" w:hAnsi="Segoe UI" w:cs="Segoe UI"/>
      <w:sz w:val="18"/>
      <w:szCs w:val="18"/>
    </w:rPr>
  </w:style>
  <w:style w:type="character" w:customStyle="1" w:styleId="Char1">
    <w:name w:val="批注框文本 Char"/>
    <w:basedOn w:val="a0"/>
    <w:link w:val="a7"/>
    <w:uiPriority w:val="99"/>
    <w:semiHidden/>
    <w:rsid w:val="00907DC4"/>
    <w:rPr>
      <w:rFonts w:ascii="Segoe UI" w:hAnsi="Segoe UI" w:cs="Segoe UI"/>
      <w:sz w:val="18"/>
      <w:szCs w:val="18"/>
    </w:rPr>
  </w:style>
  <w:style w:type="character" w:customStyle="1" w:styleId="UnresolvedMention1">
    <w:name w:val="Unresolved Mention1"/>
    <w:basedOn w:val="a0"/>
    <w:uiPriority w:val="99"/>
    <w:semiHidden/>
    <w:unhideWhenUsed/>
    <w:rsid w:val="002B1E56"/>
    <w:rPr>
      <w:color w:val="605E5C"/>
      <w:shd w:val="clear" w:color="auto" w:fill="E1DFDD"/>
    </w:rPr>
  </w:style>
  <w:style w:type="character" w:customStyle="1" w:styleId="UnresolvedMention2">
    <w:name w:val="Unresolved Mention2"/>
    <w:basedOn w:val="a0"/>
    <w:uiPriority w:val="99"/>
    <w:semiHidden/>
    <w:unhideWhenUsed/>
    <w:rsid w:val="0019560A"/>
    <w:rPr>
      <w:color w:val="605E5C"/>
      <w:shd w:val="clear" w:color="auto" w:fill="E1DFDD"/>
    </w:rPr>
  </w:style>
  <w:style w:type="character" w:customStyle="1" w:styleId="UnresolvedMention3">
    <w:name w:val="Unresolved Mention3"/>
    <w:basedOn w:val="a0"/>
    <w:uiPriority w:val="99"/>
    <w:semiHidden/>
    <w:unhideWhenUsed/>
    <w:rsid w:val="0015026F"/>
    <w:rPr>
      <w:color w:val="605E5C"/>
      <w:shd w:val="clear" w:color="auto" w:fill="E1DFDD"/>
    </w:rPr>
  </w:style>
  <w:style w:type="character" w:styleId="a8">
    <w:name w:val="annotation reference"/>
    <w:basedOn w:val="a0"/>
    <w:semiHidden/>
    <w:unhideWhenUsed/>
    <w:rsid w:val="00162314"/>
    <w:rPr>
      <w:sz w:val="21"/>
      <w:szCs w:val="21"/>
    </w:rPr>
  </w:style>
  <w:style w:type="paragraph" w:styleId="a9">
    <w:name w:val="annotation text"/>
    <w:basedOn w:val="a"/>
    <w:link w:val="Char2"/>
    <w:semiHidden/>
    <w:unhideWhenUsed/>
    <w:qFormat/>
    <w:rsid w:val="00162314"/>
  </w:style>
  <w:style w:type="character" w:customStyle="1" w:styleId="Char2">
    <w:name w:val="批注文字 Char"/>
    <w:basedOn w:val="a0"/>
    <w:link w:val="a9"/>
    <w:semiHidden/>
    <w:rsid w:val="00162314"/>
  </w:style>
  <w:style w:type="paragraph" w:styleId="aa">
    <w:name w:val="annotation subject"/>
    <w:basedOn w:val="a9"/>
    <w:next w:val="a9"/>
    <w:link w:val="Char3"/>
    <w:uiPriority w:val="99"/>
    <w:semiHidden/>
    <w:unhideWhenUsed/>
    <w:rsid w:val="00162314"/>
    <w:rPr>
      <w:b/>
      <w:bCs/>
    </w:rPr>
  </w:style>
  <w:style w:type="character" w:customStyle="1" w:styleId="Char3">
    <w:name w:val="批注主题 Char"/>
    <w:basedOn w:val="Char2"/>
    <w:link w:val="aa"/>
    <w:uiPriority w:val="99"/>
    <w:semiHidden/>
    <w:rsid w:val="00162314"/>
    <w:rPr>
      <w:b/>
      <w:bCs/>
    </w:rPr>
  </w:style>
  <w:style w:type="character" w:customStyle="1" w:styleId="Char4">
    <w:name w:val="纯文本 Char"/>
    <w:link w:val="PlainText1"/>
    <w:rsid w:val="00162314"/>
    <w:rPr>
      <w:rFonts w:ascii="宋体" w:hAnsi="Courier New" w:cs="Courier New"/>
      <w:szCs w:val="21"/>
    </w:rPr>
  </w:style>
  <w:style w:type="paragraph" w:customStyle="1" w:styleId="PlainText1">
    <w:name w:val="Plain Text1"/>
    <w:basedOn w:val="a"/>
    <w:link w:val="Char4"/>
    <w:rsid w:val="00162314"/>
    <w:pPr>
      <w:widowControl w:val="0"/>
      <w:spacing w:after="0" w:line="240" w:lineRule="auto"/>
      <w:jc w:val="both"/>
    </w:pPr>
    <w:rPr>
      <w:rFonts w:ascii="宋体" w:hAnsi="Courier New" w:cs="Courier New"/>
      <w:szCs w:val="21"/>
    </w:rPr>
  </w:style>
  <w:style w:type="character" w:styleId="ab">
    <w:name w:val="page number"/>
    <w:basedOn w:val="a0"/>
    <w:uiPriority w:val="99"/>
    <w:semiHidden/>
    <w:unhideWhenUsed/>
    <w:rsid w:val="00316AC3"/>
  </w:style>
  <w:style w:type="character" w:customStyle="1" w:styleId="A20">
    <w:name w:val="A2"/>
    <w:uiPriority w:val="99"/>
    <w:rsid w:val="00643066"/>
    <w:rPr>
      <w:rFonts w:cs="JansonText LT"/>
      <w:color w:val="000000"/>
    </w:rPr>
  </w:style>
  <w:style w:type="character" w:customStyle="1" w:styleId="1Char">
    <w:name w:val="标题 1 Char"/>
    <w:basedOn w:val="a0"/>
    <w:link w:val="1"/>
    <w:uiPriority w:val="9"/>
    <w:rsid w:val="00941228"/>
    <w:rPr>
      <w:rFonts w:asciiTheme="majorHAnsi" w:eastAsiaTheme="majorEastAsia" w:hAnsiTheme="majorHAnsi" w:cstheme="majorBidi"/>
      <w:b/>
      <w:bCs/>
      <w:color w:val="2E74B5" w:themeColor="accent1" w:themeShade="BF"/>
      <w:sz w:val="28"/>
      <w:szCs w:val="28"/>
    </w:rPr>
  </w:style>
  <w:style w:type="character" w:customStyle="1" w:styleId="highlight">
    <w:name w:val="highlight"/>
    <w:basedOn w:val="a0"/>
    <w:rsid w:val="009412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000"/>
  </w:style>
  <w:style w:type="paragraph" w:styleId="1">
    <w:name w:val="heading 1"/>
    <w:basedOn w:val="a"/>
    <w:next w:val="a"/>
    <w:link w:val="1Char"/>
    <w:uiPriority w:val="9"/>
    <w:qFormat/>
    <w:rsid w:val="0094122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73E0A"/>
    <w:rPr>
      <w:color w:val="0000FF"/>
      <w:u w:val="single"/>
    </w:rPr>
  </w:style>
  <w:style w:type="paragraph" w:customStyle="1" w:styleId="EndNoteBibliographyTitle">
    <w:name w:val="EndNote Bibliography Title"/>
    <w:basedOn w:val="a"/>
    <w:link w:val="EndNoteBibliographyTitleChar"/>
    <w:rsid w:val="00C63995"/>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C63995"/>
    <w:rPr>
      <w:rFonts w:ascii="Calibri" w:hAnsi="Calibri" w:cs="Calibri"/>
      <w:noProof/>
    </w:rPr>
  </w:style>
  <w:style w:type="paragraph" w:customStyle="1" w:styleId="EndNoteBibliography">
    <w:name w:val="EndNote Bibliography"/>
    <w:basedOn w:val="a"/>
    <w:link w:val="EndNoteBibliographyChar"/>
    <w:rsid w:val="00C63995"/>
    <w:pPr>
      <w:spacing w:line="240" w:lineRule="auto"/>
    </w:pPr>
    <w:rPr>
      <w:rFonts w:ascii="Calibri" w:hAnsi="Calibri" w:cs="Calibri"/>
      <w:noProof/>
    </w:rPr>
  </w:style>
  <w:style w:type="character" w:customStyle="1" w:styleId="EndNoteBibliographyChar">
    <w:name w:val="EndNote Bibliography Char"/>
    <w:basedOn w:val="a0"/>
    <w:link w:val="EndNoteBibliography"/>
    <w:rsid w:val="00C63995"/>
    <w:rPr>
      <w:rFonts w:ascii="Calibri" w:hAnsi="Calibri" w:cs="Calibri"/>
      <w:noProof/>
    </w:rPr>
  </w:style>
  <w:style w:type="paragraph" w:styleId="a4">
    <w:name w:val="header"/>
    <w:basedOn w:val="a"/>
    <w:link w:val="Char"/>
    <w:uiPriority w:val="99"/>
    <w:unhideWhenUsed/>
    <w:rsid w:val="005D574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5D5740"/>
    <w:rPr>
      <w:sz w:val="18"/>
      <w:szCs w:val="18"/>
    </w:rPr>
  </w:style>
  <w:style w:type="paragraph" w:styleId="a5">
    <w:name w:val="footer"/>
    <w:basedOn w:val="a"/>
    <w:link w:val="Char0"/>
    <w:uiPriority w:val="99"/>
    <w:unhideWhenUsed/>
    <w:rsid w:val="005D5740"/>
    <w:pPr>
      <w:tabs>
        <w:tab w:val="center" w:pos="4153"/>
        <w:tab w:val="right" w:pos="8306"/>
      </w:tabs>
      <w:snapToGrid w:val="0"/>
      <w:spacing w:line="240" w:lineRule="auto"/>
    </w:pPr>
    <w:rPr>
      <w:sz w:val="18"/>
      <w:szCs w:val="18"/>
    </w:rPr>
  </w:style>
  <w:style w:type="character" w:customStyle="1" w:styleId="Char0">
    <w:name w:val="页脚 Char"/>
    <w:basedOn w:val="a0"/>
    <w:link w:val="a5"/>
    <w:uiPriority w:val="99"/>
    <w:rsid w:val="005D5740"/>
    <w:rPr>
      <w:sz w:val="18"/>
      <w:szCs w:val="18"/>
    </w:rPr>
  </w:style>
  <w:style w:type="table" w:styleId="a6">
    <w:name w:val="Table Grid"/>
    <w:basedOn w:val="a1"/>
    <w:uiPriority w:val="39"/>
    <w:rsid w:val="00BC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10"/>
    <w:uiPriority w:val="99"/>
    <w:rsid w:val="008B2D15"/>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0">
    <w:name w:val="Table Simple 1"/>
    <w:basedOn w:val="a1"/>
    <w:uiPriority w:val="99"/>
    <w:semiHidden/>
    <w:unhideWhenUsed/>
    <w:rsid w:val="008B2D1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7">
    <w:name w:val="Balloon Text"/>
    <w:basedOn w:val="a"/>
    <w:link w:val="Char1"/>
    <w:uiPriority w:val="99"/>
    <w:semiHidden/>
    <w:unhideWhenUsed/>
    <w:rsid w:val="00907DC4"/>
    <w:pPr>
      <w:spacing w:after="0" w:line="240" w:lineRule="auto"/>
    </w:pPr>
    <w:rPr>
      <w:rFonts w:ascii="Segoe UI" w:hAnsi="Segoe UI" w:cs="Segoe UI"/>
      <w:sz w:val="18"/>
      <w:szCs w:val="18"/>
    </w:rPr>
  </w:style>
  <w:style w:type="character" w:customStyle="1" w:styleId="Char1">
    <w:name w:val="批注框文本 Char"/>
    <w:basedOn w:val="a0"/>
    <w:link w:val="a7"/>
    <w:uiPriority w:val="99"/>
    <w:semiHidden/>
    <w:rsid w:val="00907DC4"/>
    <w:rPr>
      <w:rFonts w:ascii="Segoe UI" w:hAnsi="Segoe UI" w:cs="Segoe UI"/>
      <w:sz w:val="18"/>
      <w:szCs w:val="18"/>
    </w:rPr>
  </w:style>
  <w:style w:type="character" w:customStyle="1" w:styleId="UnresolvedMention1">
    <w:name w:val="Unresolved Mention1"/>
    <w:basedOn w:val="a0"/>
    <w:uiPriority w:val="99"/>
    <w:semiHidden/>
    <w:unhideWhenUsed/>
    <w:rsid w:val="002B1E56"/>
    <w:rPr>
      <w:color w:val="605E5C"/>
      <w:shd w:val="clear" w:color="auto" w:fill="E1DFDD"/>
    </w:rPr>
  </w:style>
  <w:style w:type="character" w:customStyle="1" w:styleId="UnresolvedMention2">
    <w:name w:val="Unresolved Mention2"/>
    <w:basedOn w:val="a0"/>
    <w:uiPriority w:val="99"/>
    <w:semiHidden/>
    <w:unhideWhenUsed/>
    <w:rsid w:val="0019560A"/>
    <w:rPr>
      <w:color w:val="605E5C"/>
      <w:shd w:val="clear" w:color="auto" w:fill="E1DFDD"/>
    </w:rPr>
  </w:style>
  <w:style w:type="character" w:customStyle="1" w:styleId="UnresolvedMention3">
    <w:name w:val="Unresolved Mention3"/>
    <w:basedOn w:val="a0"/>
    <w:uiPriority w:val="99"/>
    <w:semiHidden/>
    <w:unhideWhenUsed/>
    <w:rsid w:val="0015026F"/>
    <w:rPr>
      <w:color w:val="605E5C"/>
      <w:shd w:val="clear" w:color="auto" w:fill="E1DFDD"/>
    </w:rPr>
  </w:style>
  <w:style w:type="character" w:styleId="a8">
    <w:name w:val="annotation reference"/>
    <w:basedOn w:val="a0"/>
    <w:semiHidden/>
    <w:unhideWhenUsed/>
    <w:rsid w:val="00162314"/>
    <w:rPr>
      <w:sz w:val="21"/>
      <w:szCs w:val="21"/>
    </w:rPr>
  </w:style>
  <w:style w:type="paragraph" w:styleId="a9">
    <w:name w:val="annotation text"/>
    <w:basedOn w:val="a"/>
    <w:link w:val="Char2"/>
    <w:semiHidden/>
    <w:unhideWhenUsed/>
    <w:qFormat/>
    <w:rsid w:val="00162314"/>
  </w:style>
  <w:style w:type="character" w:customStyle="1" w:styleId="Char2">
    <w:name w:val="批注文字 Char"/>
    <w:basedOn w:val="a0"/>
    <w:link w:val="a9"/>
    <w:semiHidden/>
    <w:rsid w:val="00162314"/>
  </w:style>
  <w:style w:type="paragraph" w:styleId="aa">
    <w:name w:val="annotation subject"/>
    <w:basedOn w:val="a9"/>
    <w:next w:val="a9"/>
    <w:link w:val="Char3"/>
    <w:uiPriority w:val="99"/>
    <w:semiHidden/>
    <w:unhideWhenUsed/>
    <w:rsid w:val="00162314"/>
    <w:rPr>
      <w:b/>
      <w:bCs/>
    </w:rPr>
  </w:style>
  <w:style w:type="character" w:customStyle="1" w:styleId="Char3">
    <w:name w:val="批注主题 Char"/>
    <w:basedOn w:val="Char2"/>
    <w:link w:val="aa"/>
    <w:uiPriority w:val="99"/>
    <w:semiHidden/>
    <w:rsid w:val="00162314"/>
    <w:rPr>
      <w:b/>
      <w:bCs/>
    </w:rPr>
  </w:style>
  <w:style w:type="character" w:customStyle="1" w:styleId="Char4">
    <w:name w:val="纯文本 Char"/>
    <w:link w:val="PlainText1"/>
    <w:rsid w:val="00162314"/>
    <w:rPr>
      <w:rFonts w:ascii="宋体" w:hAnsi="Courier New" w:cs="Courier New"/>
      <w:szCs w:val="21"/>
    </w:rPr>
  </w:style>
  <w:style w:type="paragraph" w:customStyle="1" w:styleId="PlainText1">
    <w:name w:val="Plain Text1"/>
    <w:basedOn w:val="a"/>
    <w:link w:val="Char4"/>
    <w:rsid w:val="00162314"/>
    <w:pPr>
      <w:widowControl w:val="0"/>
      <w:spacing w:after="0" w:line="240" w:lineRule="auto"/>
      <w:jc w:val="both"/>
    </w:pPr>
    <w:rPr>
      <w:rFonts w:ascii="宋体" w:hAnsi="Courier New" w:cs="Courier New"/>
      <w:szCs w:val="21"/>
    </w:rPr>
  </w:style>
  <w:style w:type="character" w:styleId="ab">
    <w:name w:val="page number"/>
    <w:basedOn w:val="a0"/>
    <w:uiPriority w:val="99"/>
    <w:semiHidden/>
    <w:unhideWhenUsed/>
    <w:rsid w:val="00316AC3"/>
  </w:style>
  <w:style w:type="character" w:customStyle="1" w:styleId="A20">
    <w:name w:val="A2"/>
    <w:uiPriority w:val="99"/>
    <w:rsid w:val="00643066"/>
    <w:rPr>
      <w:rFonts w:cs="JansonText LT"/>
      <w:color w:val="000000"/>
    </w:rPr>
  </w:style>
  <w:style w:type="character" w:customStyle="1" w:styleId="1Char">
    <w:name w:val="标题 1 Char"/>
    <w:basedOn w:val="a0"/>
    <w:link w:val="1"/>
    <w:uiPriority w:val="9"/>
    <w:rsid w:val="00941228"/>
    <w:rPr>
      <w:rFonts w:asciiTheme="majorHAnsi" w:eastAsiaTheme="majorEastAsia" w:hAnsiTheme="majorHAnsi" w:cstheme="majorBidi"/>
      <w:b/>
      <w:bCs/>
      <w:color w:val="2E74B5" w:themeColor="accent1" w:themeShade="BF"/>
      <w:sz w:val="28"/>
      <w:szCs w:val="28"/>
    </w:rPr>
  </w:style>
  <w:style w:type="character" w:customStyle="1" w:styleId="highlight">
    <w:name w:val="highlight"/>
    <w:basedOn w:val="a0"/>
    <w:rsid w:val="00941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889532">
      <w:bodyDiv w:val="1"/>
      <w:marLeft w:val="0"/>
      <w:marRight w:val="0"/>
      <w:marTop w:val="0"/>
      <w:marBottom w:val="0"/>
      <w:divBdr>
        <w:top w:val="none" w:sz="0" w:space="0" w:color="auto"/>
        <w:left w:val="none" w:sz="0" w:space="0" w:color="auto"/>
        <w:bottom w:val="none" w:sz="0" w:space="0" w:color="auto"/>
        <w:right w:val="none" w:sz="0" w:space="0" w:color="auto"/>
      </w:divBdr>
    </w:div>
    <w:div w:id="152150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844A7-28E2-4CDC-86AA-6A3B41B94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4730</Words>
  <Characters>26965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戴尔技术员</Company>
  <LinksUpToDate>false</LinksUpToDate>
  <CharactersWithSpaces>31632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 Kay Walter Seto</dc:creator>
  <cp:lastModifiedBy>Administrator</cp:lastModifiedBy>
  <cp:revision>3</cp:revision>
  <dcterms:created xsi:type="dcterms:W3CDTF">2019-06-26T04:28:00Z</dcterms:created>
  <dcterms:modified xsi:type="dcterms:W3CDTF">2019-08-06T02:46:00Z</dcterms:modified>
</cp:coreProperties>
</file>