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F4D60" w14:textId="77777777" w:rsidR="00862798" w:rsidRPr="00157C38" w:rsidRDefault="00862798"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b/>
          <w:sz w:val="24"/>
          <w:szCs w:val="24"/>
        </w:rPr>
        <w:t xml:space="preserve">Name of Journal: </w:t>
      </w:r>
      <w:r w:rsidRPr="00157C38">
        <w:rPr>
          <w:rFonts w:ascii="Book Antiqua" w:eastAsia="SimSun" w:hAnsi="Book Antiqua"/>
          <w:i/>
          <w:iCs/>
          <w:sz w:val="24"/>
          <w:szCs w:val="24"/>
        </w:rPr>
        <w:t>World Journal of Gastrointestinal Surgery</w:t>
      </w:r>
    </w:p>
    <w:p w14:paraId="4FA5E807" w14:textId="039F48F5" w:rsidR="00A21AE8" w:rsidRPr="00157C38" w:rsidRDefault="00A21AE8" w:rsidP="00157C38">
      <w:pPr>
        <w:adjustRightInd w:val="0"/>
        <w:snapToGrid w:val="0"/>
        <w:spacing w:after="0" w:line="360" w:lineRule="auto"/>
        <w:jc w:val="both"/>
        <w:rPr>
          <w:rFonts w:ascii="Book Antiqua" w:eastAsia="SimSun" w:hAnsi="Book Antiqua"/>
          <w:b/>
          <w:color w:val="FF0000"/>
          <w:sz w:val="24"/>
          <w:szCs w:val="24"/>
        </w:rPr>
      </w:pPr>
      <w:bookmarkStart w:id="0" w:name="OLE_LINK806"/>
      <w:bookmarkStart w:id="1" w:name="OLE_LINK807"/>
      <w:bookmarkStart w:id="2" w:name="OLE_LINK1218"/>
      <w:bookmarkStart w:id="3" w:name="OLE_LINK1219"/>
      <w:r w:rsidRPr="00157C38">
        <w:rPr>
          <w:rFonts w:ascii="Book Antiqua" w:eastAsia="SimSun" w:hAnsi="Book Antiqua"/>
          <w:b/>
          <w:sz w:val="24"/>
          <w:szCs w:val="24"/>
          <w:lang w:val="en"/>
        </w:rPr>
        <w:t>Manuscript NO:</w:t>
      </w:r>
      <w:bookmarkEnd w:id="0"/>
      <w:bookmarkEnd w:id="1"/>
      <w:bookmarkEnd w:id="2"/>
      <w:bookmarkEnd w:id="3"/>
      <w:r w:rsidRPr="00157C38">
        <w:rPr>
          <w:rFonts w:ascii="Book Antiqua" w:eastAsia="SimSun" w:hAnsi="Book Antiqua"/>
          <w:b/>
          <w:sz w:val="24"/>
          <w:szCs w:val="24"/>
          <w:lang w:val="en"/>
        </w:rPr>
        <w:t xml:space="preserve"> </w:t>
      </w:r>
      <w:r w:rsidRPr="00157C38">
        <w:rPr>
          <w:rFonts w:ascii="Book Antiqua" w:eastAsia="SimSun" w:hAnsi="Book Antiqua"/>
          <w:bCs/>
          <w:sz w:val="24"/>
          <w:szCs w:val="24"/>
          <w:lang w:val="en"/>
        </w:rPr>
        <w:t>48676</w:t>
      </w:r>
    </w:p>
    <w:p w14:paraId="2AC3332E" w14:textId="77777777" w:rsidR="00A21AE8" w:rsidRPr="00157C38" w:rsidRDefault="00A21AE8" w:rsidP="00157C38">
      <w:pPr>
        <w:adjustRightInd w:val="0"/>
        <w:snapToGrid w:val="0"/>
        <w:spacing w:after="0" w:line="360" w:lineRule="auto"/>
        <w:jc w:val="both"/>
        <w:outlineLvl w:val="0"/>
        <w:rPr>
          <w:rFonts w:ascii="Book Antiqua" w:eastAsia="SimSun" w:hAnsi="Book Antiqua"/>
          <w:sz w:val="24"/>
          <w:szCs w:val="24"/>
        </w:rPr>
      </w:pPr>
      <w:r w:rsidRPr="00157C38">
        <w:rPr>
          <w:rFonts w:ascii="Book Antiqua" w:eastAsia="SimSun" w:hAnsi="Book Antiqua"/>
          <w:b/>
          <w:sz w:val="24"/>
          <w:szCs w:val="24"/>
        </w:rPr>
        <w:t>Manuscript type:</w:t>
      </w:r>
      <w:r w:rsidRPr="00157C38">
        <w:rPr>
          <w:rFonts w:ascii="Book Antiqua" w:eastAsia="SimSun" w:hAnsi="Book Antiqua"/>
          <w:sz w:val="24"/>
          <w:szCs w:val="24"/>
        </w:rPr>
        <w:t xml:space="preserve"> ORIGINAL ARTICLE</w:t>
      </w:r>
    </w:p>
    <w:p w14:paraId="19473634" w14:textId="77777777" w:rsidR="00862798" w:rsidRPr="00157C38" w:rsidRDefault="00862798" w:rsidP="00157C38">
      <w:pPr>
        <w:pStyle w:val="NoSpacing"/>
        <w:adjustRightInd w:val="0"/>
        <w:snapToGrid w:val="0"/>
        <w:spacing w:line="360" w:lineRule="auto"/>
        <w:jc w:val="both"/>
        <w:rPr>
          <w:rFonts w:ascii="Book Antiqua" w:eastAsia="SimSun" w:hAnsi="Book Antiqua"/>
          <w:sz w:val="24"/>
          <w:szCs w:val="24"/>
        </w:rPr>
      </w:pPr>
    </w:p>
    <w:p w14:paraId="59F192CA" w14:textId="77777777" w:rsidR="00A21AE8" w:rsidRPr="00157C38" w:rsidRDefault="00A21AE8" w:rsidP="00157C38">
      <w:pPr>
        <w:pStyle w:val="NoSpacing"/>
        <w:adjustRightInd w:val="0"/>
        <w:snapToGrid w:val="0"/>
        <w:spacing w:line="360" w:lineRule="auto"/>
        <w:jc w:val="both"/>
        <w:rPr>
          <w:rFonts w:ascii="Book Antiqua" w:eastAsia="SimSun" w:hAnsi="Book Antiqua"/>
          <w:b/>
          <w:i/>
          <w:iCs/>
          <w:sz w:val="24"/>
          <w:szCs w:val="24"/>
          <w:lang w:eastAsia="zh-CN"/>
        </w:rPr>
      </w:pPr>
      <w:r w:rsidRPr="00157C38">
        <w:rPr>
          <w:rFonts w:ascii="Book Antiqua" w:eastAsia="SimSun" w:hAnsi="Book Antiqua"/>
          <w:b/>
          <w:i/>
          <w:iCs/>
          <w:sz w:val="24"/>
          <w:szCs w:val="24"/>
        </w:rPr>
        <w:t>Retrospective Cohort Study</w:t>
      </w:r>
      <w:r w:rsidRPr="00157C38">
        <w:rPr>
          <w:rFonts w:ascii="Book Antiqua" w:eastAsia="SimSun" w:hAnsi="Book Antiqua"/>
          <w:b/>
          <w:i/>
          <w:iCs/>
          <w:sz w:val="24"/>
          <w:szCs w:val="24"/>
          <w:lang w:eastAsia="zh-CN"/>
        </w:rPr>
        <w:t xml:space="preserve"> </w:t>
      </w:r>
    </w:p>
    <w:p w14:paraId="5BF71625" w14:textId="020020A9" w:rsidR="00DE1B73" w:rsidRPr="00157C38" w:rsidRDefault="00862798" w:rsidP="00157C38">
      <w:pPr>
        <w:pStyle w:val="NoSpacing"/>
        <w:adjustRightInd w:val="0"/>
        <w:snapToGrid w:val="0"/>
        <w:spacing w:line="360" w:lineRule="auto"/>
        <w:jc w:val="both"/>
        <w:rPr>
          <w:rFonts w:ascii="Book Antiqua" w:eastAsia="SimSun" w:hAnsi="Book Antiqua"/>
          <w:b/>
          <w:i/>
          <w:iCs/>
          <w:sz w:val="24"/>
          <w:szCs w:val="24"/>
        </w:rPr>
      </w:pPr>
      <w:r w:rsidRPr="00157C38">
        <w:rPr>
          <w:rFonts w:ascii="Book Antiqua" w:eastAsia="SimSun" w:hAnsi="Book Antiqua"/>
          <w:b/>
          <w:sz w:val="24"/>
          <w:szCs w:val="24"/>
        </w:rPr>
        <w:t>V</w:t>
      </w:r>
      <w:r w:rsidR="00DE1B73" w:rsidRPr="00157C38">
        <w:rPr>
          <w:rFonts w:ascii="Book Antiqua" w:eastAsia="SimSun" w:hAnsi="Book Antiqua"/>
          <w:b/>
          <w:sz w:val="24"/>
          <w:szCs w:val="24"/>
        </w:rPr>
        <w:t xml:space="preserve">ascular calcification does not predict anastomotic leak or conduit necrosis following </w:t>
      </w:r>
      <w:proofErr w:type="spellStart"/>
      <w:r w:rsidR="00DE1B73" w:rsidRPr="00157C38">
        <w:rPr>
          <w:rFonts w:ascii="Book Antiqua" w:eastAsia="SimSun" w:hAnsi="Book Antiqua"/>
          <w:b/>
          <w:sz w:val="24"/>
          <w:szCs w:val="24"/>
        </w:rPr>
        <w:t>oesophagectomy</w:t>
      </w:r>
      <w:proofErr w:type="spellEnd"/>
      <w:r w:rsidR="00DE1B73" w:rsidRPr="00157C38">
        <w:rPr>
          <w:rFonts w:ascii="Book Antiqua" w:eastAsia="SimSun" w:hAnsi="Book Antiqua"/>
          <w:b/>
          <w:sz w:val="24"/>
          <w:szCs w:val="24"/>
        </w:rPr>
        <w:t xml:space="preserve"> </w:t>
      </w:r>
    </w:p>
    <w:p w14:paraId="31197E8E" w14:textId="77777777" w:rsidR="00DE1B73" w:rsidRPr="00157C38" w:rsidRDefault="00DE1B73" w:rsidP="00157C38">
      <w:pPr>
        <w:pStyle w:val="NoSpacing"/>
        <w:adjustRightInd w:val="0"/>
        <w:snapToGrid w:val="0"/>
        <w:spacing w:line="360" w:lineRule="auto"/>
        <w:jc w:val="both"/>
        <w:rPr>
          <w:rFonts w:ascii="Book Antiqua" w:eastAsia="SimSun" w:hAnsi="Book Antiqua"/>
          <w:b/>
          <w:sz w:val="24"/>
          <w:szCs w:val="24"/>
        </w:rPr>
      </w:pPr>
    </w:p>
    <w:p w14:paraId="2B28B001" w14:textId="5B68D3AA" w:rsidR="003918A8" w:rsidRPr="00157C38" w:rsidRDefault="003918A8"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sz w:val="24"/>
          <w:szCs w:val="24"/>
        </w:rPr>
        <w:t>Jefferies BJ</w:t>
      </w:r>
      <w:r w:rsidRPr="00157C38">
        <w:rPr>
          <w:rFonts w:ascii="Book Antiqua" w:eastAsia="SimSun" w:hAnsi="Book Antiqua"/>
          <w:i/>
          <w:iCs/>
          <w:sz w:val="24"/>
          <w:szCs w:val="24"/>
        </w:rPr>
        <w:t xml:space="preserve"> et al</w:t>
      </w:r>
      <w:r w:rsidRPr="00157C38">
        <w:rPr>
          <w:rFonts w:ascii="Book Antiqua" w:eastAsia="SimSun" w:hAnsi="Book Antiqua"/>
          <w:sz w:val="24"/>
          <w:szCs w:val="24"/>
        </w:rPr>
        <w:t xml:space="preserve">. </w:t>
      </w:r>
      <w:r w:rsidR="00611F7A" w:rsidRPr="00157C38">
        <w:rPr>
          <w:rFonts w:ascii="Book Antiqua" w:eastAsia="SimSun" w:hAnsi="Book Antiqua"/>
          <w:sz w:val="24"/>
          <w:szCs w:val="24"/>
        </w:rPr>
        <w:t>Vascular calcification does not predict anastomotic leak</w:t>
      </w:r>
    </w:p>
    <w:p w14:paraId="16B32EF7" w14:textId="77777777" w:rsidR="003918A8" w:rsidRPr="00157C38" w:rsidRDefault="003918A8" w:rsidP="00157C38">
      <w:pPr>
        <w:adjustRightInd w:val="0"/>
        <w:snapToGrid w:val="0"/>
        <w:spacing w:after="0" w:line="360" w:lineRule="auto"/>
        <w:jc w:val="both"/>
        <w:rPr>
          <w:rFonts w:ascii="Book Antiqua" w:eastAsia="SimSun" w:hAnsi="Book Antiqua"/>
          <w:sz w:val="24"/>
          <w:szCs w:val="24"/>
        </w:rPr>
      </w:pPr>
    </w:p>
    <w:p w14:paraId="3A18E3C1" w14:textId="52F4DC45" w:rsidR="00353BA5" w:rsidRPr="00157C38" w:rsidRDefault="00DE1B73"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sz w:val="24"/>
          <w:szCs w:val="24"/>
        </w:rPr>
        <w:t xml:space="preserve">Benjamin J Jefferies, Emily Evans, James </w:t>
      </w:r>
      <w:proofErr w:type="spellStart"/>
      <w:r w:rsidRPr="00157C38">
        <w:rPr>
          <w:rFonts w:ascii="Book Antiqua" w:eastAsia="SimSun" w:hAnsi="Book Antiqua"/>
          <w:sz w:val="24"/>
          <w:szCs w:val="24"/>
        </w:rPr>
        <w:t>Bundred</w:t>
      </w:r>
      <w:proofErr w:type="spellEnd"/>
      <w:r w:rsidRPr="00157C38">
        <w:rPr>
          <w:rFonts w:ascii="Book Antiqua" w:eastAsia="SimSun" w:hAnsi="Book Antiqua"/>
          <w:sz w:val="24"/>
          <w:szCs w:val="24"/>
        </w:rPr>
        <w:t>, James Hodson, John L Whiting, Colm Forde, Ewen A Griffiths</w:t>
      </w:r>
    </w:p>
    <w:p w14:paraId="3E277604" w14:textId="77777777" w:rsidR="00C31527" w:rsidRPr="00157C38" w:rsidRDefault="00C31527" w:rsidP="00157C38">
      <w:pPr>
        <w:adjustRightInd w:val="0"/>
        <w:snapToGrid w:val="0"/>
        <w:spacing w:after="0" w:line="360" w:lineRule="auto"/>
        <w:jc w:val="both"/>
        <w:rPr>
          <w:rFonts w:ascii="Book Antiqua" w:eastAsia="SimSun" w:hAnsi="Book Antiqua"/>
          <w:sz w:val="24"/>
          <w:szCs w:val="24"/>
        </w:rPr>
      </w:pPr>
    </w:p>
    <w:p w14:paraId="26B28ECC" w14:textId="49A533CF" w:rsidR="00DE1B73" w:rsidRPr="00157C38" w:rsidRDefault="001E5683"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b/>
          <w:sz w:val="24"/>
          <w:szCs w:val="24"/>
        </w:rPr>
        <w:t xml:space="preserve">Benjamin J Jefferies, James </w:t>
      </w:r>
      <w:proofErr w:type="spellStart"/>
      <w:r w:rsidRPr="00157C38">
        <w:rPr>
          <w:rFonts w:ascii="Book Antiqua" w:eastAsia="SimSun" w:hAnsi="Book Antiqua"/>
          <w:b/>
          <w:sz w:val="24"/>
          <w:szCs w:val="24"/>
        </w:rPr>
        <w:t>Bundred</w:t>
      </w:r>
      <w:proofErr w:type="spellEnd"/>
      <w:r w:rsidR="00C31527" w:rsidRPr="00157C38">
        <w:rPr>
          <w:rFonts w:ascii="Book Antiqua" w:eastAsia="SimSun" w:hAnsi="Book Antiqua"/>
          <w:b/>
          <w:sz w:val="24"/>
          <w:szCs w:val="24"/>
        </w:rPr>
        <w:t>,</w:t>
      </w:r>
      <w:r w:rsidRPr="00157C38">
        <w:rPr>
          <w:rFonts w:ascii="Book Antiqua" w:eastAsia="SimSun" w:hAnsi="Book Antiqua"/>
          <w:b/>
          <w:sz w:val="24"/>
          <w:szCs w:val="24"/>
        </w:rPr>
        <w:t xml:space="preserve"> </w:t>
      </w:r>
      <w:r w:rsidR="00DE1B73" w:rsidRPr="00157C38">
        <w:rPr>
          <w:rFonts w:ascii="Book Antiqua" w:eastAsia="SimSun" w:hAnsi="Book Antiqua"/>
          <w:sz w:val="24"/>
          <w:szCs w:val="24"/>
        </w:rPr>
        <w:t xml:space="preserve">College of Medical </w:t>
      </w:r>
      <w:r w:rsidR="002A69AE" w:rsidRPr="00157C38">
        <w:rPr>
          <w:rFonts w:ascii="Book Antiqua" w:eastAsia="SimSun" w:hAnsi="Book Antiqua"/>
          <w:sz w:val="24"/>
          <w:szCs w:val="24"/>
          <w:lang w:eastAsia="zh-CN"/>
        </w:rPr>
        <w:t>and</w:t>
      </w:r>
      <w:r w:rsidR="00DE1B73" w:rsidRPr="00157C38">
        <w:rPr>
          <w:rFonts w:ascii="Book Antiqua" w:eastAsia="SimSun" w:hAnsi="Book Antiqua"/>
          <w:sz w:val="24"/>
          <w:szCs w:val="24"/>
        </w:rPr>
        <w:t xml:space="preserve"> Dental Sciences, University of Birmingham, </w:t>
      </w:r>
      <w:r w:rsidR="002A69AE" w:rsidRPr="00157C38">
        <w:rPr>
          <w:rFonts w:ascii="Book Antiqua" w:eastAsia="SimSun" w:hAnsi="Book Antiqua"/>
          <w:sz w:val="24"/>
          <w:szCs w:val="24"/>
        </w:rPr>
        <w:t>Birmingham B15 2TT, United Kingdom</w:t>
      </w:r>
    </w:p>
    <w:p w14:paraId="35105030" w14:textId="77777777" w:rsidR="00C31527" w:rsidRPr="00157C38" w:rsidRDefault="00C31527" w:rsidP="00157C38">
      <w:pPr>
        <w:adjustRightInd w:val="0"/>
        <w:snapToGrid w:val="0"/>
        <w:spacing w:after="0" w:line="360" w:lineRule="auto"/>
        <w:jc w:val="both"/>
        <w:rPr>
          <w:rFonts w:ascii="Book Antiqua" w:eastAsia="SimSun" w:hAnsi="Book Antiqua"/>
          <w:sz w:val="24"/>
          <w:szCs w:val="24"/>
        </w:rPr>
      </w:pPr>
    </w:p>
    <w:p w14:paraId="2B1CE09B" w14:textId="18C82197" w:rsidR="00DE1B73" w:rsidRPr="00157C38" w:rsidRDefault="001E5683"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b/>
          <w:sz w:val="24"/>
          <w:szCs w:val="24"/>
        </w:rPr>
        <w:t>Emily Evans, Colm Forde</w:t>
      </w:r>
      <w:r w:rsidR="00C31527" w:rsidRPr="00157C38">
        <w:rPr>
          <w:rFonts w:ascii="Book Antiqua" w:eastAsia="SimSun" w:hAnsi="Book Antiqua"/>
          <w:b/>
          <w:sz w:val="24"/>
          <w:szCs w:val="24"/>
        </w:rPr>
        <w:t>,</w:t>
      </w:r>
      <w:r w:rsidRPr="00157C38">
        <w:rPr>
          <w:rFonts w:ascii="Book Antiqua" w:eastAsia="SimSun" w:hAnsi="Book Antiqua"/>
          <w:b/>
          <w:sz w:val="24"/>
          <w:szCs w:val="24"/>
        </w:rPr>
        <w:t xml:space="preserve"> </w:t>
      </w:r>
      <w:r w:rsidR="00DE1B73" w:rsidRPr="00157C38">
        <w:rPr>
          <w:rFonts w:ascii="Book Antiqua" w:eastAsia="SimSun" w:hAnsi="Book Antiqua"/>
          <w:sz w:val="24"/>
          <w:szCs w:val="24"/>
        </w:rPr>
        <w:t xml:space="preserve">Department of Radiology, University Hospitals Birmingham NHS Foundation Trust, </w:t>
      </w:r>
      <w:r w:rsidR="002A69AE" w:rsidRPr="00157C38">
        <w:rPr>
          <w:rFonts w:ascii="Book Antiqua" w:eastAsia="SimSun" w:hAnsi="Book Antiqua"/>
          <w:sz w:val="24"/>
          <w:szCs w:val="24"/>
        </w:rPr>
        <w:t>Birmingham B15 2WB, United Kingdom</w:t>
      </w:r>
    </w:p>
    <w:p w14:paraId="398D2264" w14:textId="77777777" w:rsidR="00C31527" w:rsidRPr="00157C38" w:rsidRDefault="00C31527" w:rsidP="00157C38">
      <w:pPr>
        <w:adjustRightInd w:val="0"/>
        <w:snapToGrid w:val="0"/>
        <w:spacing w:after="0" w:line="360" w:lineRule="auto"/>
        <w:jc w:val="both"/>
        <w:rPr>
          <w:rFonts w:ascii="Book Antiqua" w:eastAsia="SimSun" w:hAnsi="Book Antiqua"/>
          <w:sz w:val="24"/>
          <w:szCs w:val="24"/>
        </w:rPr>
      </w:pPr>
    </w:p>
    <w:p w14:paraId="0DE17281" w14:textId="06174952" w:rsidR="00DE1B73" w:rsidRPr="00157C38" w:rsidRDefault="001E5683"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b/>
          <w:sz w:val="24"/>
          <w:szCs w:val="24"/>
        </w:rPr>
        <w:t>James Hodson</w:t>
      </w:r>
      <w:r w:rsidR="00C31527" w:rsidRPr="00157C38">
        <w:rPr>
          <w:rFonts w:ascii="Book Antiqua" w:eastAsia="SimSun" w:hAnsi="Book Antiqua"/>
          <w:b/>
          <w:sz w:val="24"/>
          <w:szCs w:val="24"/>
        </w:rPr>
        <w:t>,</w:t>
      </w:r>
      <w:r w:rsidRPr="00157C38">
        <w:rPr>
          <w:rFonts w:ascii="Book Antiqua" w:eastAsia="SimSun" w:hAnsi="Book Antiqua"/>
          <w:b/>
          <w:sz w:val="24"/>
          <w:szCs w:val="24"/>
        </w:rPr>
        <w:t xml:space="preserve"> </w:t>
      </w:r>
      <w:r w:rsidR="00DE1B73" w:rsidRPr="00157C38">
        <w:rPr>
          <w:rFonts w:ascii="Book Antiqua" w:eastAsia="SimSun" w:hAnsi="Book Antiqua"/>
          <w:sz w:val="24"/>
          <w:szCs w:val="24"/>
        </w:rPr>
        <w:t xml:space="preserve">Institute of Translational Medicine, University Hospitals Birmingham NHS Foundation Trust, </w:t>
      </w:r>
      <w:r w:rsidR="00CC3C43" w:rsidRPr="00157C38">
        <w:rPr>
          <w:rFonts w:ascii="Book Antiqua" w:eastAsia="SimSun" w:hAnsi="Book Antiqua"/>
          <w:sz w:val="24"/>
          <w:szCs w:val="24"/>
        </w:rPr>
        <w:t>Birmingham B15 2TT, United Kingdom</w:t>
      </w:r>
    </w:p>
    <w:p w14:paraId="5246DA3E" w14:textId="77777777" w:rsidR="002C1C55" w:rsidRPr="00157C38" w:rsidRDefault="002C1C55" w:rsidP="00157C38">
      <w:pPr>
        <w:adjustRightInd w:val="0"/>
        <w:snapToGrid w:val="0"/>
        <w:spacing w:after="0" w:line="360" w:lineRule="auto"/>
        <w:jc w:val="both"/>
        <w:rPr>
          <w:rFonts w:ascii="Book Antiqua" w:eastAsia="SimSun" w:hAnsi="Book Antiqua"/>
          <w:sz w:val="24"/>
          <w:szCs w:val="24"/>
        </w:rPr>
      </w:pPr>
    </w:p>
    <w:p w14:paraId="1CF26A53" w14:textId="6DA79324" w:rsidR="00DE1B73" w:rsidRPr="00157C38" w:rsidRDefault="001E5683"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b/>
          <w:sz w:val="24"/>
          <w:szCs w:val="24"/>
        </w:rPr>
        <w:t>Ewen A Griffiths, John L Whiting</w:t>
      </w:r>
      <w:r w:rsidR="00C31527" w:rsidRPr="00157C38">
        <w:rPr>
          <w:rFonts w:ascii="Book Antiqua" w:eastAsia="SimSun" w:hAnsi="Book Antiqua"/>
          <w:b/>
          <w:sz w:val="24"/>
          <w:szCs w:val="24"/>
        </w:rPr>
        <w:t>,</w:t>
      </w:r>
      <w:r w:rsidRPr="00157C38">
        <w:rPr>
          <w:rFonts w:ascii="Book Antiqua" w:eastAsia="SimSun" w:hAnsi="Book Antiqua"/>
          <w:b/>
          <w:sz w:val="24"/>
          <w:szCs w:val="24"/>
        </w:rPr>
        <w:t xml:space="preserve"> </w:t>
      </w:r>
      <w:r w:rsidR="00DE1B73" w:rsidRPr="00157C38">
        <w:rPr>
          <w:rFonts w:ascii="Book Antiqua" w:eastAsia="SimSun" w:hAnsi="Book Antiqua"/>
          <w:sz w:val="24"/>
          <w:szCs w:val="24"/>
        </w:rPr>
        <w:t xml:space="preserve">Department of Upper Gastrointestinal Surgery, University Hospitals Birmingham NHS Foundation Trust, </w:t>
      </w:r>
      <w:r w:rsidR="00FB47F6" w:rsidRPr="00157C38">
        <w:rPr>
          <w:rFonts w:ascii="Book Antiqua" w:eastAsia="SimSun" w:hAnsi="Book Antiqua"/>
          <w:sz w:val="24"/>
          <w:szCs w:val="24"/>
        </w:rPr>
        <w:t>Birmingham B15 2TH, United Kingdom</w:t>
      </w:r>
    </w:p>
    <w:p w14:paraId="10C3B3E8" w14:textId="77777777" w:rsidR="00C31527" w:rsidRPr="00157C38" w:rsidRDefault="00C31527" w:rsidP="00157C38">
      <w:pPr>
        <w:adjustRightInd w:val="0"/>
        <w:snapToGrid w:val="0"/>
        <w:spacing w:after="0" w:line="360" w:lineRule="auto"/>
        <w:jc w:val="both"/>
        <w:rPr>
          <w:rFonts w:ascii="Book Antiqua" w:eastAsia="SimSun" w:hAnsi="Book Antiqua"/>
          <w:sz w:val="24"/>
          <w:szCs w:val="24"/>
        </w:rPr>
      </w:pPr>
    </w:p>
    <w:p w14:paraId="1AE5B31E" w14:textId="67F74DDC" w:rsidR="00DE1B73" w:rsidRPr="00157C38" w:rsidRDefault="001E5683"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b/>
          <w:sz w:val="24"/>
          <w:szCs w:val="24"/>
        </w:rPr>
        <w:t>Ewen A Griffiths</w:t>
      </w:r>
      <w:r w:rsidR="00C31527" w:rsidRPr="00157C38">
        <w:rPr>
          <w:rFonts w:ascii="Book Antiqua" w:eastAsia="SimSun" w:hAnsi="Book Antiqua"/>
          <w:b/>
          <w:sz w:val="24"/>
          <w:szCs w:val="24"/>
        </w:rPr>
        <w:t>,</w:t>
      </w:r>
      <w:r w:rsidRPr="00157C38">
        <w:rPr>
          <w:rFonts w:ascii="Book Antiqua" w:eastAsia="SimSun" w:hAnsi="Book Antiqua"/>
          <w:b/>
          <w:sz w:val="24"/>
          <w:szCs w:val="24"/>
        </w:rPr>
        <w:t xml:space="preserve"> </w:t>
      </w:r>
      <w:r w:rsidR="00DE1B73" w:rsidRPr="00157C38">
        <w:rPr>
          <w:rFonts w:ascii="Book Antiqua" w:eastAsia="SimSun" w:hAnsi="Book Antiqua"/>
          <w:sz w:val="24"/>
          <w:szCs w:val="24"/>
        </w:rPr>
        <w:t xml:space="preserve">Institute of Cancer and Genomic Sciences, University of Birmingham, </w:t>
      </w:r>
      <w:r w:rsidR="00FB47F6" w:rsidRPr="00157C38">
        <w:rPr>
          <w:rFonts w:ascii="Book Antiqua" w:eastAsia="SimSun" w:hAnsi="Book Antiqua"/>
          <w:sz w:val="24"/>
          <w:szCs w:val="24"/>
        </w:rPr>
        <w:t>Birmingham B15 2TT, United Kingdom</w:t>
      </w:r>
    </w:p>
    <w:p w14:paraId="79154BE1" w14:textId="77777777" w:rsidR="00353BA5" w:rsidRPr="00157C38" w:rsidRDefault="00353BA5" w:rsidP="00157C38">
      <w:pPr>
        <w:pStyle w:val="NoSpacing"/>
        <w:adjustRightInd w:val="0"/>
        <w:snapToGrid w:val="0"/>
        <w:spacing w:line="360" w:lineRule="auto"/>
        <w:jc w:val="both"/>
        <w:rPr>
          <w:rFonts w:ascii="Book Antiqua" w:eastAsia="SimSun" w:hAnsi="Book Antiqua"/>
          <w:b/>
          <w:sz w:val="24"/>
          <w:szCs w:val="24"/>
        </w:rPr>
      </w:pPr>
    </w:p>
    <w:p w14:paraId="276AA452" w14:textId="63187F7B" w:rsidR="001E5683" w:rsidRPr="00157C38" w:rsidRDefault="001E5683" w:rsidP="00157C38">
      <w:pPr>
        <w:pStyle w:val="NoSpacing"/>
        <w:adjustRightInd w:val="0"/>
        <w:snapToGrid w:val="0"/>
        <w:spacing w:line="360" w:lineRule="auto"/>
        <w:jc w:val="both"/>
        <w:rPr>
          <w:rFonts w:ascii="Book Antiqua" w:eastAsia="SimSun" w:hAnsi="Book Antiqua" w:cs="Arial"/>
          <w:sz w:val="24"/>
          <w:szCs w:val="24"/>
        </w:rPr>
      </w:pPr>
      <w:r w:rsidRPr="00157C38">
        <w:rPr>
          <w:rFonts w:ascii="Book Antiqua" w:eastAsia="SimSun" w:hAnsi="Book Antiqua"/>
          <w:b/>
          <w:sz w:val="24"/>
          <w:szCs w:val="24"/>
        </w:rPr>
        <w:t>ORCID</w:t>
      </w:r>
      <w:r w:rsidR="00353BA5" w:rsidRPr="00157C38">
        <w:rPr>
          <w:rFonts w:ascii="Book Antiqua" w:eastAsia="SimSun" w:hAnsi="Book Antiqua"/>
          <w:b/>
          <w:sz w:val="24"/>
          <w:szCs w:val="24"/>
        </w:rPr>
        <w:t xml:space="preserve"> </w:t>
      </w:r>
      <w:r w:rsidR="00AD29A5" w:rsidRPr="00157C38">
        <w:rPr>
          <w:rFonts w:ascii="Book Antiqua" w:eastAsia="SimSun" w:hAnsi="Book Antiqua"/>
          <w:b/>
          <w:sz w:val="24"/>
          <w:szCs w:val="24"/>
        </w:rPr>
        <w:t>n</w:t>
      </w:r>
      <w:r w:rsidR="00353BA5" w:rsidRPr="00157C38">
        <w:rPr>
          <w:rFonts w:ascii="Book Antiqua" w:eastAsia="SimSun" w:hAnsi="Book Antiqua"/>
          <w:b/>
          <w:sz w:val="24"/>
          <w:szCs w:val="24"/>
        </w:rPr>
        <w:t>umber</w:t>
      </w:r>
      <w:r w:rsidRPr="00157C38">
        <w:rPr>
          <w:rFonts w:ascii="Book Antiqua" w:eastAsia="SimSun" w:hAnsi="Book Antiqua"/>
          <w:b/>
          <w:sz w:val="24"/>
          <w:szCs w:val="24"/>
        </w:rPr>
        <w:t>:</w:t>
      </w:r>
      <w:r w:rsidR="00AD29A5" w:rsidRPr="00157C38">
        <w:rPr>
          <w:rFonts w:ascii="Book Antiqua" w:eastAsia="SimSun" w:hAnsi="Book Antiqua"/>
          <w:b/>
          <w:sz w:val="24"/>
          <w:szCs w:val="24"/>
        </w:rPr>
        <w:t xml:space="preserve"> </w:t>
      </w:r>
      <w:r w:rsidRPr="00157C38">
        <w:rPr>
          <w:rFonts w:ascii="Book Antiqua" w:eastAsia="SimSun" w:hAnsi="Book Antiqua" w:cs="Arial"/>
          <w:sz w:val="24"/>
          <w:szCs w:val="24"/>
        </w:rPr>
        <w:t>Benjamin J Jefferies (</w:t>
      </w:r>
      <w:hyperlink r:id="rId8" w:tgtFrame="_blank" w:history="1">
        <w:r w:rsidRPr="00157C38">
          <w:rPr>
            <w:rStyle w:val="Hyperlink"/>
            <w:rFonts w:ascii="Book Antiqua" w:eastAsia="SimSun" w:hAnsi="Book Antiqua" w:cs="Arial"/>
            <w:color w:val="auto"/>
            <w:sz w:val="24"/>
            <w:szCs w:val="24"/>
            <w:u w:val="none"/>
          </w:rPr>
          <w:t>0000-0002-5305-7997</w:t>
        </w:r>
      </w:hyperlink>
      <w:r w:rsidR="0093108F">
        <w:rPr>
          <w:rFonts w:ascii="Book Antiqua" w:eastAsia="SimSun" w:hAnsi="Book Antiqua" w:cs="Arial"/>
          <w:sz w:val="24"/>
          <w:szCs w:val="24"/>
        </w:rPr>
        <w:t>)</w:t>
      </w:r>
      <w:r w:rsidR="0093108F">
        <w:rPr>
          <w:rFonts w:ascii="Book Antiqua" w:eastAsia="SimSun" w:hAnsi="Book Antiqua" w:cs="Arial" w:hint="eastAsia"/>
          <w:sz w:val="24"/>
          <w:szCs w:val="24"/>
          <w:lang w:eastAsia="zh-CN"/>
        </w:rPr>
        <w:t xml:space="preserve">; </w:t>
      </w:r>
      <w:r w:rsidRPr="00157C38">
        <w:rPr>
          <w:rFonts w:ascii="Book Antiqua" w:eastAsia="SimSun" w:hAnsi="Book Antiqua" w:cs="Arial"/>
          <w:sz w:val="24"/>
          <w:szCs w:val="24"/>
        </w:rPr>
        <w:t>Emily Evans (</w:t>
      </w:r>
      <w:hyperlink r:id="rId9" w:tgtFrame="_blank" w:history="1">
        <w:r w:rsidRPr="00157C38">
          <w:rPr>
            <w:rStyle w:val="Hyperlink"/>
            <w:rFonts w:ascii="Book Antiqua" w:eastAsia="SimSun" w:hAnsi="Book Antiqua" w:cs="Arial"/>
            <w:color w:val="auto"/>
            <w:sz w:val="24"/>
            <w:szCs w:val="24"/>
            <w:u w:val="none"/>
          </w:rPr>
          <w:t>0000-0002-7744-2742</w:t>
        </w:r>
      </w:hyperlink>
      <w:r w:rsidR="002C7A79" w:rsidRPr="00157C38">
        <w:rPr>
          <w:rFonts w:ascii="Book Antiqua" w:eastAsia="SimSun" w:hAnsi="Book Antiqua" w:cs="Arial"/>
          <w:sz w:val="24"/>
          <w:szCs w:val="24"/>
        </w:rPr>
        <w:t>)</w:t>
      </w:r>
      <w:r w:rsidR="0093108F">
        <w:rPr>
          <w:rFonts w:ascii="Book Antiqua" w:eastAsia="SimSun" w:hAnsi="Book Antiqua" w:cs="Arial" w:hint="eastAsia"/>
          <w:sz w:val="24"/>
          <w:szCs w:val="24"/>
          <w:lang w:eastAsia="zh-CN"/>
        </w:rPr>
        <w:t>;</w:t>
      </w:r>
      <w:r w:rsidRPr="00157C38">
        <w:rPr>
          <w:rFonts w:ascii="Book Antiqua" w:eastAsia="SimSun" w:hAnsi="Book Antiqua" w:cs="Arial"/>
          <w:sz w:val="24"/>
          <w:szCs w:val="24"/>
        </w:rPr>
        <w:t xml:space="preserve"> James </w:t>
      </w:r>
      <w:proofErr w:type="spellStart"/>
      <w:r w:rsidRPr="00157C38">
        <w:rPr>
          <w:rFonts w:ascii="Book Antiqua" w:eastAsia="SimSun" w:hAnsi="Book Antiqua" w:cs="Arial"/>
          <w:sz w:val="24"/>
          <w:szCs w:val="24"/>
        </w:rPr>
        <w:t>Bundred</w:t>
      </w:r>
      <w:proofErr w:type="spellEnd"/>
      <w:r w:rsidR="002C7A79" w:rsidRPr="00157C38">
        <w:rPr>
          <w:rFonts w:ascii="Book Antiqua" w:eastAsia="SimSun" w:hAnsi="Book Antiqua" w:cs="Arial"/>
          <w:sz w:val="24"/>
          <w:szCs w:val="24"/>
        </w:rPr>
        <w:t xml:space="preserve"> (</w:t>
      </w:r>
      <w:hyperlink r:id="rId10" w:tgtFrame="_blank" w:history="1">
        <w:r w:rsidR="002C7A79" w:rsidRPr="00157C38">
          <w:rPr>
            <w:rStyle w:val="Hyperlink"/>
            <w:rFonts w:ascii="Book Antiqua" w:eastAsia="SimSun" w:hAnsi="Book Antiqua" w:cs="Arial"/>
            <w:color w:val="auto"/>
            <w:sz w:val="24"/>
            <w:szCs w:val="24"/>
            <w:u w:val="none"/>
          </w:rPr>
          <w:t>0000-0002-5577-2345</w:t>
        </w:r>
      </w:hyperlink>
      <w:r w:rsidR="002C7A79" w:rsidRPr="00157C38">
        <w:rPr>
          <w:rFonts w:ascii="Book Antiqua" w:eastAsia="SimSun" w:hAnsi="Book Antiqua" w:cs="Arial"/>
          <w:sz w:val="24"/>
          <w:szCs w:val="24"/>
        </w:rPr>
        <w:t>)</w:t>
      </w:r>
      <w:r w:rsidR="0093108F">
        <w:rPr>
          <w:rFonts w:ascii="Book Antiqua" w:eastAsia="SimSun" w:hAnsi="Book Antiqua" w:cs="Arial" w:hint="eastAsia"/>
          <w:sz w:val="24"/>
          <w:szCs w:val="24"/>
          <w:lang w:eastAsia="zh-CN"/>
        </w:rPr>
        <w:t>;</w:t>
      </w:r>
      <w:r w:rsidRPr="00157C38">
        <w:rPr>
          <w:rFonts w:ascii="Book Antiqua" w:eastAsia="SimSun" w:hAnsi="Book Antiqua" w:cs="Arial"/>
          <w:sz w:val="24"/>
          <w:szCs w:val="24"/>
        </w:rPr>
        <w:t xml:space="preserve"> James Hodson</w:t>
      </w:r>
      <w:r w:rsidR="002C7A79" w:rsidRPr="00157C38">
        <w:rPr>
          <w:rFonts w:ascii="Book Antiqua" w:eastAsia="SimSun" w:hAnsi="Book Antiqua" w:cs="Arial"/>
          <w:sz w:val="24"/>
          <w:szCs w:val="24"/>
        </w:rPr>
        <w:t xml:space="preserve"> (</w:t>
      </w:r>
      <w:hyperlink r:id="rId11" w:tgtFrame="_blank" w:history="1">
        <w:r w:rsidR="002C7A79" w:rsidRPr="00157C38">
          <w:rPr>
            <w:rStyle w:val="Hyperlink"/>
            <w:rFonts w:ascii="Book Antiqua" w:eastAsia="SimSun" w:hAnsi="Book Antiqua" w:cs="Arial"/>
            <w:color w:val="auto"/>
            <w:sz w:val="24"/>
            <w:szCs w:val="24"/>
            <w:u w:val="none"/>
          </w:rPr>
          <w:t>0000-0003-3487-</w:t>
        </w:r>
        <w:r w:rsidR="002C7A79" w:rsidRPr="00157C38">
          <w:rPr>
            <w:rStyle w:val="Hyperlink"/>
            <w:rFonts w:ascii="Book Antiqua" w:eastAsia="SimSun" w:hAnsi="Book Antiqua" w:cs="Arial"/>
            <w:color w:val="auto"/>
            <w:sz w:val="24"/>
            <w:szCs w:val="24"/>
            <w:u w:val="none"/>
          </w:rPr>
          <w:lastRenderedPageBreak/>
          <w:t>0090</w:t>
        </w:r>
      </w:hyperlink>
      <w:r w:rsidR="002C7A79" w:rsidRPr="00157C38">
        <w:rPr>
          <w:rFonts w:ascii="Book Antiqua" w:eastAsia="SimSun" w:hAnsi="Book Antiqua" w:cs="Arial"/>
          <w:sz w:val="24"/>
          <w:szCs w:val="24"/>
        </w:rPr>
        <w:t>)</w:t>
      </w:r>
      <w:r w:rsidR="0093108F">
        <w:rPr>
          <w:rFonts w:ascii="Book Antiqua" w:eastAsia="SimSun" w:hAnsi="Book Antiqua" w:cs="Arial" w:hint="eastAsia"/>
          <w:sz w:val="24"/>
          <w:szCs w:val="24"/>
          <w:lang w:eastAsia="zh-CN"/>
        </w:rPr>
        <w:t>;</w:t>
      </w:r>
      <w:r w:rsidRPr="00157C38">
        <w:rPr>
          <w:rFonts w:ascii="Book Antiqua" w:eastAsia="SimSun" w:hAnsi="Book Antiqua" w:cs="Arial"/>
          <w:sz w:val="24"/>
          <w:szCs w:val="24"/>
        </w:rPr>
        <w:t xml:space="preserve"> John L Whiting</w:t>
      </w:r>
      <w:r w:rsidR="002C7A79" w:rsidRPr="00157C38">
        <w:rPr>
          <w:rFonts w:ascii="Book Antiqua" w:eastAsia="SimSun" w:hAnsi="Book Antiqua" w:cs="Arial"/>
          <w:sz w:val="24"/>
          <w:szCs w:val="24"/>
        </w:rPr>
        <w:t xml:space="preserve"> (</w:t>
      </w:r>
      <w:hyperlink r:id="rId12" w:tgtFrame="_blank" w:history="1">
        <w:r w:rsidR="002C7A79" w:rsidRPr="00157C38">
          <w:rPr>
            <w:rStyle w:val="Hyperlink"/>
            <w:rFonts w:ascii="Book Antiqua" w:eastAsia="SimSun" w:hAnsi="Book Antiqua" w:cs="Arial"/>
            <w:color w:val="auto"/>
            <w:sz w:val="24"/>
            <w:szCs w:val="24"/>
            <w:u w:val="none"/>
          </w:rPr>
          <w:t>0000-0001-5432-9838</w:t>
        </w:r>
      </w:hyperlink>
      <w:r w:rsidR="002C7A79" w:rsidRPr="00157C38">
        <w:rPr>
          <w:rFonts w:ascii="Book Antiqua" w:eastAsia="SimSun" w:hAnsi="Book Antiqua" w:cs="Arial"/>
          <w:sz w:val="24"/>
          <w:szCs w:val="24"/>
        </w:rPr>
        <w:t>)</w:t>
      </w:r>
      <w:r w:rsidR="0093108F">
        <w:rPr>
          <w:rFonts w:ascii="Book Antiqua" w:eastAsia="SimSun" w:hAnsi="Book Antiqua" w:cs="Arial" w:hint="eastAsia"/>
          <w:sz w:val="24"/>
          <w:szCs w:val="24"/>
          <w:lang w:eastAsia="zh-CN"/>
        </w:rPr>
        <w:t>;</w:t>
      </w:r>
      <w:r w:rsidR="00AD29A5" w:rsidRPr="00157C38">
        <w:rPr>
          <w:rFonts w:ascii="Book Antiqua" w:eastAsia="SimSun" w:hAnsi="Book Antiqua" w:cs="Arial"/>
          <w:sz w:val="24"/>
          <w:szCs w:val="24"/>
        </w:rPr>
        <w:t xml:space="preserve"> </w:t>
      </w:r>
      <w:r w:rsidRPr="00157C38">
        <w:rPr>
          <w:rFonts w:ascii="Book Antiqua" w:eastAsia="SimSun" w:hAnsi="Book Antiqua" w:cs="Arial"/>
          <w:sz w:val="24"/>
          <w:szCs w:val="24"/>
        </w:rPr>
        <w:t>Colm Forde</w:t>
      </w:r>
      <w:r w:rsidR="002C7A79" w:rsidRPr="00157C38">
        <w:rPr>
          <w:rFonts w:ascii="Book Antiqua" w:eastAsia="SimSun" w:hAnsi="Book Antiqua" w:cs="Arial"/>
          <w:sz w:val="24"/>
          <w:szCs w:val="24"/>
        </w:rPr>
        <w:t xml:space="preserve"> (</w:t>
      </w:r>
      <w:hyperlink r:id="rId13" w:tgtFrame="_blank" w:history="1">
        <w:r w:rsidR="002C7A79" w:rsidRPr="00157C38">
          <w:rPr>
            <w:rStyle w:val="Hyperlink"/>
            <w:rFonts w:ascii="Book Antiqua" w:eastAsia="SimSun" w:hAnsi="Book Antiqua" w:cs="Arial"/>
            <w:color w:val="auto"/>
            <w:sz w:val="24"/>
            <w:szCs w:val="24"/>
            <w:u w:val="none"/>
          </w:rPr>
          <w:t>0000-0001-6479-5031</w:t>
        </w:r>
      </w:hyperlink>
      <w:r w:rsidR="002C7A79" w:rsidRPr="00157C38">
        <w:rPr>
          <w:rFonts w:ascii="Book Antiqua" w:eastAsia="SimSun" w:hAnsi="Book Antiqua" w:cs="Arial"/>
          <w:sz w:val="24"/>
          <w:szCs w:val="24"/>
        </w:rPr>
        <w:t>)</w:t>
      </w:r>
      <w:r w:rsidR="0093108F">
        <w:rPr>
          <w:rFonts w:ascii="Book Antiqua" w:eastAsia="SimSun" w:hAnsi="Book Antiqua" w:cs="Arial" w:hint="eastAsia"/>
          <w:sz w:val="24"/>
          <w:szCs w:val="24"/>
          <w:lang w:eastAsia="zh-CN"/>
        </w:rPr>
        <w:t>;</w:t>
      </w:r>
      <w:r w:rsidR="002C7A79" w:rsidRPr="00157C38">
        <w:rPr>
          <w:rFonts w:ascii="Book Antiqua" w:eastAsia="SimSun" w:hAnsi="Book Antiqua" w:cs="Arial"/>
          <w:sz w:val="24"/>
          <w:szCs w:val="24"/>
        </w:rPr>
        <w:t xml:space="preserve"> </w:t>
      </w:r>
      <w:r w:rsidRPr="00157C38">
        <w:rPr>
          <w:rFonts w:ascii="Book Antiqua" w:eastAsia="SimSun" w:hAnsi="Book Antiqua" w:cs="Arial"/>
          <w:sz w:val="24"/>
          <w:szCs w:val="24"/>
        </w:rPr>
        <w:t>Ewen A Griffiths</w:t>
      </w:r>
      <w:r w:rsidR="002C7A79" w:rsidRPr="00157C38">
        <w:rPr>
          <w:rFonts w:ascii="Book Antiqua" w:eastAsia="SimSun" w:hAnsi="Book Antiqua" w:cs="Arial"/>
          <w:sz w:val="24"/>
          <w:szCs w:val="24"/>
        </w:rPr>
        <w:t xml:space="preserve"> (</w:t>
      </w:r>
      <w:hyperlink r:id="rId14" w:tgtFrame="_blank" w:history="1">
        <w:r w:rsidR="002C7A79" w:rsidRPr="00157C38">
          <w:rPr>
            <w:rStyle w:val="Hyperlink"/>
            <w:rFonts w:ascii="Book Antiqua" w:eastAsia="SimSun" w:hAnsi="Book Antiqua" w:cs="Arial"/>
            <w:color w:val="auto"/>
            <w:sz w:val="24"/>
            <w:szCs w:val="24"/>
            <w:u w:val="none"/>
          </w:rPr>
          <w:t>0000-0001-6630-3547</w:t>
        </w:r>
      </w:hyperlink>
      <w:r w:rsidR="002C7A79" w:rsidRPr="00157C38">
        <w:rPr>
          <w:rFonts w:ascii="Book Antiqua" w:eastAsia="SimSun" w:hAnsi="Book Antiqua" w:cs="Arial"/>
          <w:sz w:val="24"/>
          <w:szCs w:val="24"/>
        </w:rPr>
        <w:t>)</w:t>
      </w:r>
      <w:r w:rsidR="00AD29A5" w:rsidRPr="00157C38">
        <w:rPr>
          <w:rFonts w:ascii="Book Antiqua" w:eastAsia="SimSun" w:hAnsi="Book Antiqua" w:cs="Arial"/>
          <w:sz w:val="24"/>
          <w:szCs w:val="24"/>
        </w:rPr>
        <w:t>.</w:t>
      </w:r>
    </w:p>
    <w:p w14:paraId="395471C7" w14:textId="77777777" w:rsidR="0077260A" w:rsidRPr="00157C38" w:rsidRDefault="0077260A" w:rsidP="00157C38">
      <w:pPr>
        <w:pStyle w:val="NoSpacing"/>
        <w:adjustRightInd w:val="0"/>
        <w:snapToGrid w:val="0"/>
        <w:spacing w:line="360" w:lineRule="auto"/>
        <w:jc w:val="both"/>
        <w:rPr>
          <w:rFonts w:ascii="Book Antiqua" w:eastAsia="SimSun" w:hAnsi="Book Antiqua"/>
          <w:b/>
          <w:sz w:val="24"/>
          <w:szCs w:val="24"/>
        </w:rPr>
      </w:pPr>
    </w:p>
    <w:p w14:paraId="3433FC1B" w14:textId="60D2A109" w:rsidR="00353BA5" w:rsidRPr="00157C38" w:rsidRDefault="00353BA5" w:rsidP="00157C38">
      <w:pPr>
        <w:adjustRightInd w:val="0"/>
        <w:snapToGrid w:val="0"/>
        <w:spacing w:after="0" w:line="360" w:lineRule="auto"/>
        <w:jc w:val="both"/>
        <w:rPr>
          <w:rFonts w:ascii="Book Antiqua" w:eastAsia="SimSun" w:hAnsi="Book Antiqua"/>
          <w:b/>
          <w:sz w:val="24"/>
          <w:szCs w:val="24"/>
        </w:rPr>
      </w:pPr>
      <w:r w:rsidRPr="00157C38">
        <w:rPr>
          <w:rFonts w:ascii="Book Antiqua" w:eastAsia="SimSun" w:hAnsi="Book Antiqua"/>
          <w:b/>
          <w:sz w:val="24"/>
          <w:szCs w:val="24"/>
        </w:rPr>
        <w:t xml:space="preserve">Author </w:t>
      </w:r>
      <w:r w:rsidR="0077260A" w:rsidRPr="00157C38">
        <w:rPr>
          <w:rFonts w:ascii="Book Antiqua" w:eastAsia="SimSun" w:hAnsi="Book Antiqua"/>
          <w:b/>
          <w:sz w:val="24"/>
          <w:szCs w:val="24"/>
        </w:rPr>
        <w:t>c</w:t>
      </w:r>
      <w:r w:rsidRPr="00157C38">
        <w:rPr>
          <w:rFonts w:ascii="Book Antiqua" w:eastAsia="SimSun" w:hAnsi="Book Antiqua"/>
          <w:b/>
          <w:sz w:val="24"/>
          <w:szCs w:val="24"/>
        </w:rPr>
        <w:t xml:space="preserve">ontributions: </w:t>
      </w:r>
      <w:r w:rsidRPr="00157C38">
        <w:rPr>
          <w:rFonts w:ascii="Book Antiqua" w:eastAsia="SimSun" w:hAnsi="Book Antiqua"/>
          <w:sz w:val="24"/>
          <w:szCs w:val="24"/>
        </w:rPr>
        <w:t>Jefferies</w:t>
      </w:r>
      <w:r w:rsidR="0077260A" w:rsidRPr="00157C38">
        <w:rPr>
          <w:rFonts w:ascii="Book Antiqua" w:eastAsia="SimSun" w:hAnsi="Book Antiqua"/>
          <w:sz w:val="24"/>
          <w:szCs w:val="24"/>
        </w:rPr>
        <w:t xml:space="preserve"> BJ</w:t>
      </w:r>
      <w:r w:rsidRPr="00157C38">
        <w:rPr>
          <w:rFonts w:ascii="Book Antiqua" w:eastAsia="SimSun" w:hAnsi="Book Antiqua"/>
          <w:sz w:val="24"/>
          <w:szCs w:val="24"/>
        </w:rPr>
        <w:t>,</w:t>
      </w:r>
      <w:r w:rsidR="0077260A" w:rsidRPr="00157C38">
        <w:rPr>
          <w:rFonts w:ascii="Book Antiqua" w:eastAsia="SimSun" w:hAnsi="Book Antiqua"/>
          <w:sz w:val="24"/>
          <w:szCs w:val="24"/>
        </w:rPr>
        <w:t xml:space="preserve"> </w:t>
      </w:r>
      <w:r w:rsidRPr="00157C38">
        <w:rPr>
          <w:rFonts w:ascii="Book Antiqua" w:eastAsia="SimSun" w:hAnsi="Book Antiqua"/>
          <w:sz w:val="24"/>
          <w:szCs w:val="24"/>
        </w:rPr>
        <w:t>Forde</w:t>
      </w:r>
      <w:r w:rsidR="0077260A" w:rsidRPr="00157C38">
        <w:rPr>
          <w:rFonts w:ascii="Book Antiqua" w:eastAsia="SimSun" w:hAnsi="Book Antiqua"/>
          <w:sz w:val="24"/>
          <w:szCs w:val="24"/>
        </w:rPr>
        <w:t xml:space="preserve"> C</w:t>
      </w:r>
      <w:r w:rsidRPr="00157C38">
        <w:rPr>
          <w:rFonts w:ascii="Book Antiqua" w:eastAsia="SimSun" w:hAnsi="Book Antiqua"/>
          <w:sz w:val="24"/>
          <w:szCs w:val="24"/>
        </w:rPr>
        <w:t>, Whiting</w:t>
      </w:r>
      <w:r w:rsidR="0077260A" w:rsidRPr="00157C38">
        <w:rPr>
          <w:rFonts w:ascii="Book Antiqua" w:eastAsia="SimSun" w:hAnsi="Book Antiqua"/>
          <w:sz w:val="24"/>
          <w:szCs w:val="24"/>
        </w:rPr>
        <w:t xml:space="preserve"> JL</w:t>
      </w:r>
      <w:r w:rsidRPr="00157C38">
        <w:rPr>
          <w:rFonts w:ascii="Book Antiqua" w:eastAsia="SimSun" w:hAnsi="Book Antiqua"/>
          <w:sz w:val="24"/>
          <w:szCs w:val="24"/>
        </w:rPr>
        <w:t xml:space="preserve"> and Griffiths</w:t>
      </w:r>
      <w:r w:rsidR="0077260A" w:rsidRPr="00157C38">
        <w:rPr>
          <w:rFonts w:ascii="Book Antiqua" w:eastAsia="SimSun" w:hAnsi="Book Antiqua"/>
          <w:sz w:val="24"/>
          <w:szCs w:val="24"/>
        </w:rPr>
        <w:t xml:space="preserve"> EA</w:t>
      </w:r>
      <w:r w:rsidRPr="00157C38">
        <w:rPr>
          <w:rFonts w:ascii="Book Antiqua" w:eastAsia="SimSun" w:hAnsi="Book Antiqua"/>
          <w:sz w:val="24"/>
          <w:szCs w:val="24"/>
        </w:rPr>
        <w:t xml:space="preserve"> designed the research</w:t>
      </w:r>
      <w:r w:rsidR="0077260A" w:rsidRPr="00157C38">
        <w:rPr>
          <w:rFonts w:ascii="Book Antiqua" w:eastAsia="SimSun" w:hAnsi="Book Antiqua"/>
          <w:sz w:val="24"/>
          <w:szCs w:val="24"/>
        </w:rPr>
        <w:t xml:space="preserve">; Jefferies BJ, </w:t>
      </w:r>
      <w:proofErr w:type="spellStart"/>
      <w:r w:rsidRPr="00157C38">
        <w:rPr>
          <w:rFonts w:ascii="Book Antiqua" w:eastAsia="SimSun" w:hAnsi="Book Antiqua"/>
          <w:sz w:val="24"/>
          <w:szCs w:val="24"/>
        </w:rPr>
        <w:t>Bundred</w:t>
      </w:r>
      <w:proofErr w:type="spellEnd"/>
      <w:r w:rsidR="0077260A" w:rsidRPr="00157C38">
        <w:rPr>
          <w:rFonts w:ascii="Book Antiqua" w:eastAsia="SimSun" w:hAnsi="Book Antiqua"/>
          <w:sz w:val="24"/>
          <w:szCs w:val="24"/>
        </w:rPr>
        <w:t xml:space="preserve"> J </w:t>
      </w:r>
      <w:r w:rsidRPr="00157C38">
        <w:rPr>
          <w:rFonts w:ascii="Book Antiqua" w:eastAsia="SimSun" w:hAnsi="Book Antiqua"/>
          <w:sz w:val="24"/>
          <w:szCs w:val="24"/>
        </w:rPr>
        <w:t>and Evans</w:t>
      </w:r>
      <w:r w:rsidR="0077260A" w:rsidRPr="00157C38">
        <w:rPr>
          <w:rFonts w:ascii="Book Antiqua" w:eastAsia="SimSun" w:hAnsi="Book Antiqua"/>
          <w:sz w:val="24"/>
          <w:szCs w:val="24"/>
        </w:rPr>
        <w:t xml:space="preserve"> E</w:t>
      </w:r>
      <w:r w:rsidRPr="00157C38">
        <w:rPr>
          <w:rFonts w:ascii="Book Antiqua" w:eastAsia="SimSun" w:hAnsi="Book Antiqua"/>
          <w:sz w:val="24"/>
          <w:szCs w:val="24"/>
        </w:rPr>
        <w:t xml:space="preserve"> performed the research</w:t>
      </w:r>
      <w:r w:rsidR="0077260A" w:rsidRPr="00157C38">
        <w:rPr>
          <w:rFonts w:ascii="Book Antiqua" w:eastAsia="SimSun" w:hAnsi="Book Antiqua"/>
          <w:sz w:val="24"/>
          <w:szCs w:val="24"/>
        </w:rPr>
        <w:t>;</w:t>
      </w:r>
      <w:r w:rsidRPr="00157C38">
        <w:rPr>
          <w:rFonts w:ascii="Book Antiqua" w:eastAsia="SimSun" w:hAnsi="Book Antiqua"/>
          <w:sz w:val="24"/>
          <w:szCs w:val="24"/>
        </w:rPr>
        <w:t xml:space="preserve"> Jefferies </w:t>
      </w:r>
      <w:r w:rsidR="0077260A" w:rsidRPr="00157C38">
        <w:rPr>
          <w:rFonts w:ascii="Book Antiqua" w:eastAsia="SimSun" w:hAnsi="Book Antiqua"/>
          <w:sz w:val="24"/>
          <w:szCs w:val="24"/>
        </w:rPr>
        <w:t xml:space="preserve">BJ </w:t>
      </w:r>
      <w:r w:rsidRPr="00157C38">
        <w:rPr>
          <w:rFonts w:ascii="Book Antiqua" w:eastAsia="SimSun" w:hAnsi="Book Antiqua"/>
          <w:sz w:val="24"/>
          <w:szCs w:val="24"/>
        </w:rPr>
        <w:t>and Hodson</w:t>
      </w:r>
      <w:r w:rsidR="0077260A" w:rsidRPr="00157C38">
        <w:rPr>
          <w:rFonts w:ascii="Book Antiqua" w:eastAsia="SimSun" w:hAnsi="Book Antiqua"/>
          <w:sz w:val="24"/>
          <w:szCs w:val="24"/>
        </w:rPr>
        <w:t xml:space="preserve"> J</w:t>
      </w:r>
      <w:r w:rsidRPr="00157C38">
        <w:rPr>
          <w:rFonts w:ascii="Book Antiqua" w:eastAsia="SimSun" w:hAnsi="Book Antiqua"/>
          <w:sz w:val="24"/>
          <w:szCs w:val="24"/>
        </w:rPr>
        <w:t xml:space="preserve"> analysed the data</w:t>
      </w:r>
      <w:r w:rsidR="0077260A" w:rsidRPr="00157C38">
        <w:rPr>
          <w:rFonts w:ascii="Book Antiqua" w:eastAsia="SimSun" w:hAnsi="Book Antiqua"/>
          <w:sz w:val="24"/>
          <w:szCs w:val="24"/>
        </w:rPr>
        <w:t xml:space="preserve">; </w:t>
      </w:r>
      <w:r w:rsidRPr="00157C38">
        <w:rPr>
          <w:rFonts w:ascii="Book Antiqua" w:eastAsia="SimSun" w:hAnsi="Book Antiqua"/>
          <w:sz w:val="24"/>
          <w:szCs w:val="24"/>
        </w:rPr>
        <w:t>Jefferies</w:t>
      </w:r>
      <w:r w:rsidR="0077260A" w:rsidRPr="00157C38">
        <w:rPr>
          <w:rFonts w:ascii="Book Antiqua" w:eastAsia="SimSun" w:hAnsi="Book Antiqua"/>
          <w:sz w:val="24"/>
          <w:szCs w:val="24"/>
        </w:rPr>
        <w:t xml:space="preserve"> BJ</w:t>
      </w:r>
      <w:r w:rsidRPr="00157C38">
        <w:rPr>
          <w:rFonts w:ascii="Book Antiqua" w:eastAsia="SimSun" w:hAnsi="Book Antiqua"/>
          <w:sz w:val="24"/>
          <w:szCs w:val="24"/>
        </w:rPr>
        <w:t xml:space="preserve"> and Griffiths</w:t>
      </w:r>
      <w:r w:rsidR="0077260A" w:rsidRPr="00157C38">
        <w:rPr>
          <w:rFonts w:ascii="Book Antiqua" w:eastAsia="SimSun" w:hAnsi="Book Antiqua"/>
          <w:sz w:val="24"/>
          <w:szCs w:val="24"/>
        </w:rPr>
        <w:t xml:space="preserve"> EA</w:t>
      </w:r>
      <w:r w:rsidRPr="00157C38">
        <w:rPr>
          <w:rFonts w:ascii="Book Antiqua" w:eastAsia="SimSun" w:hAnsi="Book Antiqua"/>
          <w:sz w:val="24"/>
          <w:szCs w:val="24"/>
        </w:rPr>
        <w:t xml:space="preserve"> wrote the manuscript</w:t>
      </w:r>
      <w:r w:rsidR="0077260A" w:rsidRPr="00157C38">
        <w:rPr>
          <w:rFonts w:ascii="Book Antiqua" w:eastAsia="SimSun" w:hAnsi="Book Antiqua"/>
          <w:sz w:val="24"/>
          <w:szCs w:val="24"/>
        </w:rPr>
        <w:t>;</w:t>
      </w:r>
      <w:r w:rsidRPr="00157C38">
        <w:rPr>
          <w:rFonts w:ascii="Book Antiqua" w:eastAsia="SimSun" w:hAnsi="Book Antiqua"/>
          <w:sz w:val="24"/>
          <w:szCs w:val="24"/>
        </w:rPr>
        <w:t xml:space="preserve"> </w:t>
      </w:r>
      <w:r w:rsidR="0077260A" w:rsidRPr="00157C38">
        <w:rPr>
          <w:rFonts w:ascii="Book Antiqua" w:eastAsia="SimSun" w:hAnsi="Book Antiqua"/>
          <w:sz w:val="24"/>
          <w:szCs w:val="24"/>
        </w:rPr>
        <w:t>a</w:t>
      </w:r>
      <w:r w:rsidRPr="00157C38">
        <w:rPr>
          <w:rFonts w:ascii="Book Antiqua" w:eastAsia="SimSun" w:hAnsi="Book Antiqua"/>
          <w:sz w:val="24"/>
          <w:szCs w:val="24"/>
        </w:rPr>
        <w:t xml:space="preserve">ll authors critically reviewed and approved the manuscript. </w:t>
      </w:r>
    </w:p>
    <w:p w14:paraId="1E4CA887" w14:textId="77777777" w:rsidR="0077260A" w:rsidRPr="00157C38" w:rsidRDefault="0077260A" w:rsidP="00157C38">
      <w:pPr>
        <w:adjustRightInd w:val="0"/>
        <w:snapToGrid w:val="0"/>
        <w:spacing w:after="0" w:line="360" w:lineRule="auto"/>
        <w:jc w:val="both"/>
        <w:rPr>
          <w:rFonts w:ascii="Book Antiqua" w:eastAsia="SimSun" w:hAnsi="Book Antiqua"/>
          <w:b/>
          <w:sz w:val="24"/>
          <w:szCs w:val="24"/>
        </w:rPr>
      </w:pPr>
    </w:p>
    <w:p w14:paraId="0BE35205" w14:textId="51D950FB" w:rsidR="00F71D60" w:rsidRPr="00157C38" w:rsidRDefault="00612A65" w:rsidP="00157C38">
      <w:pPr>
        <w:adjustRightInd w:val="0"/>
        <w:snapToGrid w:val="0"/>
        <w:spacing w:after="0" w:line="360" w:lineRule="auto"/>
        <w:jc w:val="both"/>
        <w:rPr>
          <w:rFonts w:ascii="Book Antiqua" w:eastAsia="SimSun" w:hAnsi="Book Antiqua"/>
          <w:b/>
          <w:sz w:val="24"/>
          <w:szCs w:val="24"/>
        </w:rPr>
      </w:pPr>
      <w:r w:rsidRPr="00157C38">
        <w:rPr>
          <w:rFonts w:ascii="Book Antiqua" w:eastAsia="SimSun" w:hAnsi="Book Antiqua"/>
          <w:b/>
          <w:sz w:val="24"/>
          <w:szCs w:val="24"/>
        </w:rPr>
        <w:t>I</w:t>
      </w:r>
      <w:r w:rsidR="00101D39" w:rsidRPr="00157C38">
        <w:rPr>
          <w:rFonts w:ascii="Book Antiqua" w:eastAsia="SimSun" w:hAnsi="Book Antiqua"/>
          <w:b/>
          <w:sz w:val="24"/>
          <w:szCs w:val="24"/>
        </w:rPr>
        <w:t>nstitutional review board statement</w:t>
      </w:r>
      <w:r w:rsidR="00101D39" w:rsidRPr="00157C38">
        <w:rPr>
          <w:rFonts w:ascii="Book Antiqua" w:eastAsia="SimSun" w:hAnsi="Book Antiqua"/>
          <w:b/>
          <w:sz w:val="24"/>
          <w:szCs w:val="24"/>
          <w:lang w:eastAsia="zh-CN"/>
        </w:rPr>
        <w:t xml:space="preserve">: </w:t>
      </w:r>
      <w:r w:rsidR="00F71D60" w:rsidRPr="00157C38">
        <w:rPr>
          <w:rFonts w:ascii="Book Antiqua" w:eastAsia="SimSun" w:hAnsi="Book Antiqua"/>
          <w:sz w:val="24"/>
          <w:szCs w:val="24"/>
        </w:rPr>
        <w:t xml:space="preserve">The study was registered </w:t>
      </w:r>
      <w:r w:rsidR="00101D39" w:rsidRPr="00157C38">
        <w:rPr>
          <w:rFonts w:ascii="Book Antiqua" w:eastAsia="SimSun" w:hAnsi="Book Antiqua"/>
          <w:sz w:val="24"/>
          <w:szCs w:val="24"/>
        </w:rPr>
        <w:t xml:space="preserve">No. </w:t>
      </w:r>
      <w:r w:rsidR="00F71D60" w:rsidRPr="00157C38">
        <w:rPr>
          <w:rFonts w:ascii="Book Antiqua" w:eastAsia="SimSun" w:hAnsi="Book Antiqua"/>
          <w:sz w:val="24"/>
          <w:szCs w:val="24"/>
        </w:rPr>
        <w:t>CARMS-15096</w:t>
      </w:r>
      <w:r w:rsidR="00101D39" w:rsidRPr="00157C38">
        <w:rPr>
          <w:rFonts w:ascii="Book Antiqua" w:eastAsia="SimSun" w:hAnsi="Book Antiqua"/>
          <w:sz w:val="24"/>
          <w:szCs w:val="24"/>
        </w:rPr>
        <w:t xml:space="preserve"> </w:t>
      </w:r>
      <w:r w:rsidR="00F71D60" w:rsidRPr="00157C38">
        <w:rPr>
          <w:rFonts w:ascii="Book Antiqua" w:eastAsia="SimSun" w:hAnsi="Book Antiqua"/>
          <w:sz w:val="24"/>
          <w:szCs w:val="24"/>
        </w:rPr>
        <w:t xml:space="preserve">with University Hospitals Birmingham Clinical Audit Registration and Management System (CARMS), who granted ethical approval. </w:t>
      </w:r>
    </w:p>
    <w:p w14:paraId="643D5265" w14:textId="77777777" w:rsidR="003D24FC" w:rsidRPr="00157C38" w:rsidRDefault="003D24FC" w:rsidP="00157C38">
      <w:pPr>
        <w:adjustRightInd w:val="0"/>
        <w:snapToGrid w:val="0"/>
        <w:spacing w:after="0" w:line="360" w:lineRule="auto"/>
        <w:jc w:val="both"/>
        <w:rPr>
          <w:rFonts w:ascii="Book Antiqua" w:eastAsia="SimSun" w:hAnsi="Book Antiqua"/>
          <w:sz w:val="24"/>
          <w:szCs w:val="24"/>
        </w:rPr>
      </w:pPr>
    </w:p>
    <w:p w14:paraId="47B5B987" w14:textId="340CAB09" w:rsidR="008347F1" w:rsidRPr="00157C38" w:rsidRDefault="007C7FA7" w:rsidP="00157C38">
      <w:pPr>
        <w:adjustRightInd w:val="0"/>
        <w:snapToGrid w:val="0"/>
        <w:spacing w:after="0" w:line="360" w:lineRule="auto"/>
        <w:jc w:val="both"/>
        <w:rPr>
          <w:rFonts w:ascii="Book Antiqua" w:eastAsia="SimSun" w:hAnsi="Book Antiqua"/>
          <w:b/>
          <w:sz w:val="24"/>
          <w:szCs w:val="24"/>
        </w:rPr>
      </w:pPr>
      <w:r>
        <w:rPr>
          <w:rFonts w:ascii="Book Antiqua" w:eastAsia="SimSun" w:hAnsi="Book Antiqua"/>
          <w:b/>
          <w:sz w:val="24"/>
          <w:szCs w:val="24"/>
        </w:rPr>
        <w:t xml:space="preserve">Informed consent statement: </w:t>
      </w:r>
      <w:r w:rsidR="008347F1" w:rsidRPr="00157C38">
        <w:rPr>
          <w:rFonts w:ascii="Book Antiqua" w:eastAsia="SimSun" w:hAnsi="Book Antiqua"/>
          <w:sz w:val="24"/>
          <w:szCs w:val="24"/>
        </w:rPr>
        <w:t>Local ethical review was obtained and confirmed that no consent was needed due to the no</w:t>
      </w:r>
      <w:r w:rsidR="00F71D60" w:rsidRPr="00157C38">
        <w:rPr>
          <w:rFonts w:ascii="Book Antiqua" w:eastAsia="SimSun" w:hAnsi="Book Antiqua"/>
          <w:sz w:val="24"/>
          <w:szCs w:val="24"/>
        </w:rPr>
        <w:t>n</w:t>
      </w:r>
      <w:r w:rsidR="008347F1" w:rsidRPr="00157C38">
        <w:rPr>
          <w:rFonts w:ascii="Book Antiqua" w:eastAsia="SimSun" w:hAnsi="Book Antiqua"/>
          <w:sz w:val="24"/>
          <w:szCs w:val="24"/>
        </w:rPr>
        <w:t xml:space="preserve">-interventional nature of the study. </w:t>
      </w:r>
    </w:p>
    <w:p w14:paraId="4717B667" w14:textId="77777777" w:rsidR="003D24FC" w:rsidRPr="00157C38" w:rsidRDefault="003D24FC" w:rsidP="00157C38">
      <w:pPr>
        <w:adjustRightInd w:val="0"/>
        <w:snapToGrid w:val="0"/>
        <w:spacing w:after="0" w:line="360" w:lineRule="auto"/>
        <w:jc w:val="both"/>
        <w:rPr>
          <w:rFonts w:ascii="Book Antiqua" w:eastAsia="SimSun" w:hAnsi="Book Antiqua"/>
          <w:sz w:val="24"/>
          <w:szCs w:val="24"/>
        </w:rPr>
      </w:pPr>
    </w:p>
    <w:p w14:paraId="5BF5A5B7" w14:textId="5889A781" w:rsidR="008347F1" w:rsidRPr="00157C38" w:rsidRDefault="00353BA5" w:rsidP="00157C38">
      <w:pPr>
        <w:adjustRightInd w:val="0"/>
        <w:snapToGrid w:val="0"/>
        <w:spacing w:after="0" w:line="360" w:lineRule="auto"/>
        <w:jc w:val="both"/>
        <w:rPr>
          <w:rFonts w:ascii="Book Antiqua" w:eastAsia="SimSun" w:hAnsi="Book Antiqua"/>
          <w:b/>
          <w:sz w:val="24"/>
          <w:szCs w:val="24"/>
        </w:rPr>
      </w:pPr>
      <w:r w:rsidRPr="00157C38">
        <w:rPr>
          <w:rFonts w:ascii="Book Antiqua" w:eastAsia="SimSun" w:hAnsi="Book Antiqua"/>
          <w:b/>
          <w:sz w:val="24"/>
          <w:szCs w:val="24"/>
        </w:rPr>
        <w:t>C</w:t>
      </w:r>
      <w:r w:rsidR="007C7FA7">
        <w:rPr>
          <w:rFonts w:ascii="Book Antiqua" w:eastAsia="SimSun" w:hAnsi="Book Antiqua"/>
          <w:b/>
          <w:sz w:val="24"/>
          <w:szCs w:val="24"/>
        </w:rPr>
        <w:t xml:space="preserve">onflict-of-interest statement: </w:t>
      </w:r>
      <w:r w:rsidR="008347F1" w:rsidRPr="00157C38">
        <w:rPr>
          <w:rFonts w:ascii="Book Antiqua" w:eastAsia="SimSun" w:hAnsi="Book Antiqua"/>
          <w:sz w:val="24"/>
          <w:szCs w:val="24"/>
        </w:rPr>
        <w:t xml:space="preserve">The authors declare no conflicts of interest. </w:t>
      </w:r>
    </w:p>
    <w:p w14:paraId="4188BF2B" w14:textId="77777777" w:rsidR="003D24FC" w:rsidRPr="00157C38" w:rsidRDefault="003D24FC" w:rsidP="00157C38">
      <w:pPr>
        <w:adjustRightInd w:val="0"/>
        <w:snapToGrid w:val="0"/>
        <w:spacing w:after="0" w:line="360" w:lineRule="auto"/>
        <w:jc w:val="both"/>
        <w:rPr>
          <w:rFonts w:ascii="Book Antiqua" w:eastAsia="SimSun" w:hAnsi="Book Antiqua"/>
          <w:sz w:val="24"/>
          <w:szCs w:val="24"/>
        </w:rPr>
      </w:pPr>
    </w:p>
    <w:p w14:paraId="1D273274" w14:textId="1031E073" w:rsidR="00D97220" w:rsidRPr="00157C38" w:rsidRDefault="00D97220" w:rsidP="00157C38">
      <w:pPr>
        <w:adjustRightInd w:val="0"/>
        <w:snapToGrid w:val="0"/>
        <w:spacing w:after="0" w:line="360" w:lineRule="auto"/>
        <w:jc w:val="both"/>
        <w:rPr>
          <w:rFonts w:ascii="Book Antiqua" w:eastAsia="SimSun" w:hAnsi="Book Antiqua"/>
          <w:b/>
          <w:sz w:val="24"/>
          <w:szCs w:val="24"/>
        </w:rPr>
      </w:pPr>
      <w:r w:rsidRPr="00157C38">
        <w:rPr>
          <w:rFonts w:ascii="Book Antiqua" w:eastAsia="SimSun" w:hAnsi="Book Antiqua"/>
          <w:b/>
          <w:sz w:val="24"/>
          <w:szCs w:val="24"/>
        </w:rPr>
        <w:t>STROBE statement</w:t>
      </w:r>
      <w:r w:rsidR="003D24FC" w:rsidRPr="00157C38">
        <w:rPr>
          <w:rFonts w:ascii="Book Antiqua" w:eastAsia="SimSun" w:hAnsi="Book Antiqua"/>
          <w:b/>
          <w:sz w:val="24"/>
          <w:szCs w:val="24"/>
        </w:rPr>
        <w:t xml:space="preserve">: </w:t>
      </w:r>
      <w:r w:rsidRPr="00157C38">
        <w:rPr>
          <w:rFonts w:ascii="Book Antiqua" w:eastAsia="SimSun" w:hAnsi="Book Antiqua"/>
          <w:sz w:val="24"/>
          <w:szCs w:val="24"/>
        </w:rPr>
        <w:t xml:space="preserve">The authors have read the STROBE checklist, and the manuscript was prepared and revised according to the STOBE statement checklist. </w:t>
      </w:r>
    </w:p>
    <w:p w14:paraId="44C0CE39" w14:textId="77777777" w:rsidR="00F71D60" w:rsidRPr="00157C38" w:rsidRDefault="00F71D60" w:rsidP="00157C38">
      <w:pPr>
        <w:adjustRightInd w:val="0"/>
        <w:snapToGrid w:val="0"/>
        <w:spacing w:after="0" w:line="360" w:lineRule="auto"/>
        <w:jc w:val="both"/>
        <w:rPr>
          <w:rFonts w:ascii="Book Antiqua" w:eastAsia="SimSun" w:hAnsi="Book Antiqua"/>
          <w:b/>
          <w:sz w:val="24"/>
          <w:szCs w:val="24"/>
        </w:rPr>
      </w:pPr>
    </w:p>
    <w:p w14:paraId="0245A210" w14:textId="77777777" w:rsidR="00EF4A34" w:rsidRPr="00EF4A34" w:rsidRDefault="00EF4A34" w:rsidP="00157C38">
      <w:pPr>
        <w:autoSpaceDN w:val="0"/>
        <w:adjustRightInd w:val="0"/>
        <w:snapToGrid w:val="0"/>
        <w:spacing w:after="0" w:line="360" w:lineRule="auto"/>
        <w:jc w:val="both"/>
        <w:rPr>
          <w:rFonts w:ascii="Book Antiqua" w:eastAsia="SimSun" w:hAnsi="Book Antiqua" w:cs="Times New Roman"/>
          <w:b/>
          <w:kern w:val="2"/>
          <w:sz w:val="24"/>
          <w:szCs w:val="24"/>
          <w:lang w:val="en-US" w:eastAsia="zh-CN"/>
        </w:rPr>
      </w:pPr>
      <w:r w:rsidRPr="00EF4A34">
        <w:rPr>
          <w:rFonts w:ascii="Book Antiqua" w:eastAsia="SimSun" w:hAnsi="Book Antiqua" w:cs="Times New Roman"/>
          <w:b/>
          <w:sz w:val="24"/>
          <w:szCs w:val="24"/>
          <w:lang w:val="en-US" w:eastAsia="zh-CN"/>
        </w:rPr>
        <w:t xml:space="preserve">Open-Access: </w:t>
      </w:r>
      <w:r w:rsidRPr="00EF4A34">
        <w:rPr>
          <w:rFonts w:ascii="Book Antiqua" w:eastAsia="SimSun"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5" w:history="1">
        <w:r w:rsidRPr="00EF4A34">
          <w:rPr>
            <w:rFonts w:ascii="Book Antiqua" w:eastAsia="SimSun" w:hAnsi="Book Antiqua" w:cs="Times New Roman"/>
            <w:kern w:val="2"/>
            <w:sz w:val="24"/>
            <w:szCs w:val="24"/>
            <w:lang w:val="en-US" w:eastAsia="zh-CN"/>
          </w:rPr>
          <w:t>http://creativecommons.org/licenses/by-nc/4.0/</w:t>
        </w:r>
      </w:hyperlink>
    </w:p>
    <w:p w14:paraId="4466FA7B" w14:textId="77777777" w:rsidR="00EF4A34" w:rsidRPr="00EF4A34" w:rsidRDefault="00EF4A34" w:rsidP="00157C38">
      <w:pPr>
        <w:autoSpaceDN w:val="0"/>
        <w:adjustRightInd w:val="0"/>
        <w:snapToGrid w:val="0"/>
        <w:spacing w:after="0" w:line="360" w:lineRule="auto"/>
        <w:jc w:val="both"/>
        <w:rPr>
          <w:rFonts w:ascii="Book Antiqua" w:eastAsia="SimSun" w:hAnsi="Book Antiqua" w:cs="Times New Roman"/>
          <w:kern w:val="2"/>
          <w:sz w:val="24"/>
          <w:szCs w:val="24"/>
          <w:lang w:val="en-US" w:eastAsia="zh-CN"/>
        </w:rPr>
      </w:pPr>
    </w:p>
    <w:p w14:paraId="3DA42324" w14:textId="77777777" w:rsidR="00EF4A34" w:rsidRPr="00EF4A34" w:rsidRDefault="00EF4A34" w:rsidP="00157C38">
      <w:pPr>
        <w:widowControl w:val="0"/>
        <w:suppressAutoHyphens/>
        <w:adjustRightInd w:val="0"/>
        <w:snapToGrid w:val="0"/>
        <w:spacing w:after="0" w:line="360" w:lineRule="auto"/>
        <w:jc w:val="both"/>
        <w:rPr>
          <w:rFonts w:ascii="Book Antiqua" w:eastAsia="SimSun" w:hAnsi="Book Antiqua" w:cs="Times New Roman"/>
          <w:bCs/>
          <w:sz w:val="24"/>
          <w:szCs w:val="24"/>
          <w:lang w:val="en-US" w:eastAsia="ar-SA"/>
        </w:rPr>
      </w:pPr>
      <w:r w:rsidRPr="00EF4A34">
        <w:rPr>
          <w:rFonts w:ascii="Book Antiqua" w:eastAsia="SimSun" w:hAnsi="Book Antiqua" w:cs="SimSun"/>
          <w:b/>
          <w:sz w:val="24"/>
          <w:szCs w:val="24"/>
          <w:lang w:val="en-US" w:eastAsia="zh-CN"/>
        </w:rPr>
        <w:t>Manuscript source:</w:t>
      </w:r>
      <w:r w:rsidRPr="00EF4A34">
        <w:rPr>
          <w:rFonts w:ascii="Book Antiqua" w:eastAsia="SimSun" w:hAnsi="Book Antiqua" w:cs="SimSun"/>
          <w:bCs/>
          <w:sz w:val="24"/>
          <w:szCs w:val="24"/>
          <w:lang w:val="en-US" w:eastAsia="zh-CN"/>
        </w:rPr>
        <w:t xml:space="preserve"> </w:t>
      </w:r>
      <w:r w:rsidRPr="00EF4A34">
        <w:rPr>
          <w:rFonts w:ascii="Book Antiqua" w:eastAsia="SimSun" w:hAnsi="Book Antiqua" w:cs="Times New Roman"/>
          <w:bCs/>
          <w:sz w:val="24"/>
          <w:szCs w:val="24"/>
          <w:lang w:val="en-US" w:eastAsia="ar-SA"/>
        </w:rPr>
        <w:t>Unsolicited Manuscript</w:t>
      </w:r>
    </w:p>
    <w:p w14:paraId="0C7ECDC9" w14:textId="77777777" w:rsidR="00EF4A34" w:rsidRPr="00157C38" w:rsidRDefault="00EF4A34" w:rsidP="00157C38">
      <w:pPr>
        <w:adjustRightInd w:val="0"/>
        <w:snapToGrid w:val="0"/>
        <w:spacing w:after="0" w:line="360" w:lineRule="auto"/>
        <w:jc w:val="both"/>
        <w:rPr>
          <w:rFonts w:ascii="Book Antiqua" w:eastAsia="SimSun" w:hAnsi="Book Antiqua"/>
          <w:b/>
          <w:sz w:val="24"/>
          <w:szCs w:val="24"/>
          <w:lang w:val="en-US"/>
        </w:rPr>
      </w:pPr>
    </w:p>
    <w:p w14:paraId="0DBDF705" w14:textId="79A78BDF" w:rsidR="00DE1B73" w:rsidRPr="00157C38" w:rsidRDefault="00DE1B73"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b/>
          <w:sz w:val="24"/>
          <w:szCs w:val="24"/>
        </w:rPr>
        <w:t xml:space="preserve">Corresponding </w:t>
      </w:r>
      <w:r w:rsidR="00EF4A34" w:rsidRPr="00157C38">
        <w:rPr>
          <w:rFonts w:ascii="Book Antiqua" w:eastAsia="SimSun" w:hAnsi="Book Antiqua"/>
          <w:b/>
          <w:sz w:val="24"/>
          <w:szCs w:val="24"/>
        </w:rPr>
        <w:t>a</w:t>
      </w:r>
      <w:r w:rsidRPr="00157C38">
        <w:rPr>
          <w:rFonts w:ascii="Book Antiqua" w:eastAsia="SimSun" w:hAnsi="Book Antiqua"/>
          <w:b/>
          <w:sz w:val="24"/>
          <w:szCs w:val="24"/>
        </w:rPr>
        <w:t>uthor</w:t>
      </w:r>
      <w:r w:rsidR="00EF4A34" w:rsidRPr="00157C38">
        <w:rPr>
          <w:rFonts w:ascii="Book Antiqua" w:eastAsia="SimSun" w:hAnsi="Book Antiqua"/>
          <w:b/>
          <w:sz w:val="24"/>
          <w:szCs w:val="24"/>
        </w:rPr>
        <w:t>:</w:t>
      </w:r>
      <w:r w:rsidR="00AA0006">
        <w:rPr>
          <w:rFonts w:ascii="Book Antiqua" w:eastAsia="SimSun" w:hAnsi="Book Antiqua"/>
          <w:b/>
          <w:sz w:val="24"/>
          <w:szCs w:val="24"/>
        </w:rPr>
        <w:t xml:space="preserve"> </w:t>
      </w:r>
      <w:r w:rsidRPr="00157C38">
        <w:rPr>
          <w:rFonts w:ascii="Book Antiqua" w:eastAsia="SimSun" w:hAnsi="Book Antiqua"/>
          <w:b/>
          <w:bCs/>
          <w:sz w:val="24"/>
          <w:szCs w:val="24"/>
        </w:rPr>
        <w:t>Ewen A Griffiths,</w:t>
      </w:r>
      <w:r w:rsidR="00EF4A34" w:rsidRPr="00157C38">
        <w:rPr>
          <w:rFonts w:ascii="Book Antiqua" w:eastAsia="SimSun" w:hAnsi="Book Antiqua"/>
          <w:b/>
          <w:bCs/>
          <w:sz w:val="24"/>
          <w:szCs w:val="24"/>
        </w:rPr>
        <w:t xml:space="preserve"> BSc, FRCS (Ed), MD, Surgeon,</w:t>
      </w:r>
      <w:r w:rsidR="00EF4A34" w:rsidRPr="00157C38">
        <w:rPr>
          <w:rFonts w:ascii="Book Antiqua" w:eastAsia="SimSun" w:hAnsi="Book Antiqua"/>
          <w:sz w:val="24"/>
          <w:szCs w:val="24"/>
        </w:rPr>
        <w:t xml:space="preserve"> Department of Upper Gastrointestinal Surgery, University Hospitals Birmingham </w:t>
      </w:r>
      <w:r w:rsidR="00EF4A34" w:rsidRPr="00157C38">
        <w:rPr>
          <w:rFonts w:ascii="Book Antiqua" w:eastAsia="SimSun" w:hAnsi="Book Antiqua"/>
          <w:sz w:val="24"/>
          <w:szCs w:val="24"/>
        </w:rPr>
        <w:lastRenderedPageBreak/>
        <w:t xml:space="preserve">NHS Foundation Trust, </w:t>
      </w:r>
      <w:proofErr w:type="spellStart"/>
      <w:r w:rsidR="00F829CF" w:rsidRPr="00157C38">
        <w:rPr>
          <w:rFonts w:ascii="Book Antiqua" w:eastAsia="SimSun" w:hAnsi="Book Antiqua"/>
          <w:sz w:val="24"/>
          <w:szCs w:val="24"/>
        </w:rPr>
        <w:t>Mindelsohn</w:t>
      </w:r>
      <w:proofErr w:type="spellEnd"/>
      <w:r w:rsidR="00F829CF" w:rsidRPr="00157C38">
        <w:rPr>
          <w:rFonts w:ascii="Book Antiqua" w:eastAsia="SimSun" w:hAnsi="Book Antiqua"/>
          <w:sz w:val="24"/>
          <w:szCs w:val="24"/>
        </w:rPr>
        <w:t xml:space="preserve"> Way, </w:t>
      </w:r>
      <w:r w:rsidR="00EF4A34" w:rsidRPr="00157C38">
        <w:rPr>
          <w:rFonts w:ascii="Book Antiqua" w:eastAsia="SimSun" w:hAnsi="Book Antiqua"/>
          <w:sz w:val="24"/>
          <w:szCs w:val="24"/>
        </w:rPr>
        <w:t>Birmingham B15 2TH, United Kingdom</w:t>
      </w:r>
      <w:r w:rsidR="00F829CF" w:rsidRPr="00157C38">
        <w:rPr>
          <w:rFonts w:ascii="Book Antiqua" w:eastAsia="SimSun" w:hAnsi="Book Antiqua"/>
          <w:sz w:val="24"/>
          <w:szCs w:val="24"/>
        </w:rPr>
        <w:t>.</w:t>
      </w:r>
      <w:r w:rsidRPr="00157C38">
        <w:rPr>
          <w:rFonts w:ascii="Book Antiqua" w:eastAsia="SimSun" w:hAnsi="Book Antiqua"/>
          <w:sz w:val="24"/>
          <w:szCs w:val="24"/>
        </w:rPr>
        <w:t xml:space="preserve"> </w:t>
      </w:r>
      <w:hyperlink r:id="rId16" w:history="1">
        <w:r w:rsidR="00276AE0" w:rsidRPr="00903AA4">
          <w:rPr>
            <w:rStyle w:val="Hyperlink"/>
            <w:rFonts w:ascii="Book Antiqua" w:eastAsia="SimSun" w:hAnsi="Book Antiqua"/>
            <w:sz w:val="24"/>
            <w:szCs w:val="24"/>
          </w:rPr>
          <w:t>ewen.griffiths@uhb.nhs.uk</w:t>
        </w:r>
      </w:hyperlink>
    </w:p>
    <w:p w14:paraId="4BBA437F" w14:textId="58F4B445" w:rsidR="00DE1B73" w:rsidRPr="00157C38" w:rsidRDefault="00DE1B73"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b/>
          <w:bCs/>
          <w:sz w:val="24"/>
          <w:szCs w:val="24"/>
        </w:rPr>
        <w:t>Telephone:</w:t>
      </w:r>
      <w:r w:rsidRPr="00157C38">
        <w:rPr>
          <w:rFonts w:ascii="Book Antiqua" w:eastAsia="SimSun" w:hAnsi="Book Antiqua"/>
          <w:sz w:val="24"/>
          <w:szCs w:val="24"/>
        </w:rPr>
        <w:t xml:space="preserve"> </w:t>
      </w:r>
      <w:r w:rsidR="00A310E0" w:rsidRPr="00157C38">
        <w:rPr>
          <w:rFonts w:ascii="Book Antiqua" w:eastAsia="SimSun" w:hAnsi="Book Antiqua"/>
          <w:sz w:val="24"/>
          <w:szCs w:val="24"/>
        </w:rPr>
        <w:t>+44-</w:t>
      </w:r>
      <w:r w:rsidRPr="00157C38">
        <w:rPr>
          <w:rFonts w:ascii="Book Antiqua" w:eastAsia="SimSun" w:hAnsi="Book Antiqua"/>
          <w:sz w:val="24"/>
          <w:szCs w:val="24"/>
        </w:rPr>
        <w:t>12</w:t>
      </w:r>
      <w:r w:rsidR="00A310E0" w:rsidRPr="00157C38">
        <w:rPr>
          <w:rFonts w:ascii="Book Antiqua" w:eastAsia="SimSun" w:hAnsi="Book Antiqua"/>
          <w:sz w:val="24"/>
          <w:szCs w:val="24"/>
        </w:rPr>
        <w:t>-1</w:t>
      </w:r>
      <w:r w:rsidRPr="00157C38">
        <w:rPr>
          <w:rFonts w:ascii="Book Antiqua" w:eastAsia="SimSun" w:hAnsi="Book Antiqua"/>
          <w:sz w:val="24"/>
          <w:szCs w:val="24"/>
        </w:rPr>
        <w:t xml:space="preserve">3715883 </w:t>
      </w:r>
    </w:p>
    <w:p w14:paraId="43BC4052" w14:textId="0BE3756E" w:rsidR="00DE1B73" w:rsidRPr="00157C38" w:rsidRDefault="00DE1B73"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b/>
          <w:bCs/>
          <w:sz w:val="24"/>
          <w:szCs w:val="24"/>
        </w:rPr>
        <w:t>Fax:</w:t>
      </w:r>
      <w:r w:rsidR="005266F7" w:rsidRPr="00157C38">
        <w:rPr>
          <w:rFonts w:ascii="Book Antiqua" w:eastAsia="SimSun" w:hAnsi="Book Antiqua"/>
          <w:b/>
          <w:bCs/>
          <w:sz w:val="24"/>
          <w:szCs w:val="24"/>
        </w:rPr>
        <w:t xml:space="preserve"> </w:t>
      </w:r>
      <w:r w:rsidR="00A310E0" w:rsidRPr="00157C38">
        <w:rPr>
          <w:rFonts w:ascii="Book Antiqua" w:eastAsia="SimSun" w:hAnsi="Book Antiqua"/>
          <w:sz w:val="24"/>
          <w:szCs w:val="24"/>
        </w:rPr>
        <w:t>+44-12-</w:t>
      </w:r>
      <w:r w:rsidRPr="00157C38">
        <w:rPr>
          <w:rFonts w:ascii="Book Antiqua" w:eastAsia="SimSun" w:hAnsi="Book Antiqua"/>
          <w:sz w:val="24"/>
          <w:szCs w:val="24"/>
        </w:rPr>
        <w:t xml:space="preserve">1371 5896 </w:t>
      </w:r>
    </w:p>
    <w:p w14:paraId="27FC53D2" w14:textId="469D6340" w:rsidR="00DE1B73" w:rsidRPr="00157C38" w:rsidRDefault="00DE1B73" w:rsidP="00157C38">
      <w:pPr>
        <w:adjustRightInd w:val="0"/>
        <w:snapToGrid w:val="0"/>
        <w:spacing w:after="0" w:line="360" w:lineRule="auto"/>
        <w:jc w:val="both"/>
        <w:rPr>
          <w:rFonts w:ascii="Book Antiqua" w:eastAsia="SimSun" w:hAnsi="Book Antiqua"/>
          <w:b/>
          <w:sz w:val="24"/>
          <w:szCs w:val="24"/>
        </w:rPr>
      </w:pPr>
    </w:p>
    <w:p w14:paraId="0953F12C" w14:textId="462B2852" w:rsidR="00273E64" w:rsidRPr="00273E64" w:rsidRDefault="00273E64" w:rsidP="00157C38">
      <w:pPr>
        <w:adjustRightInd w:val="0"/>
        <w:snapToGrid w:val="0"/>
        <w:spacing w:after="0" w:line="360" w:lineRule="auto"/>
        <w:jc w:val="both"/>
        <w:rPr>
          <w:rFonts w:ascii="Book Antiqua" w:eastAsia="SimSun" w:hAnsi="Book Antiqua" w:cs="Times New Roman"/>
          <w:b/>
          <w:sz w:val="24"/>
          <w:szCs w:val="24"/>
          <w:lang w:val="en-US" w:eastAsia="zh-CN"/>
        </w:rPr>
      </w:pPr>
      <w:r w:rsidRPr="00273E64">
        <w:rPr>
          <w:rFonts w:ascii="Book Antiqua" w:eastAsia="SimSun" w:hAnsi="Book Antiqua" w:cs="Times New Roman"/>
          <w:b/>
          <w:sz w:val="24"/>
          <w:szCs w:val="24"/>
          <w:lang w:val="en-US"/>
        </w:rPr>
        <w:t xml:space="preserve">Received: </w:t>
      </w:r>
      <w:r w:rsidRPr="00273E64">
        <w:rPr>
          <w:rFonts w:ascii="Book Antiqua" w:eastAsia="SimSun" w:hAnsi="Book Antiqua" w:cs="Times New Roman"/>
          <w:sz w:val="24"/>
          <w:szCs w:val="24"/>
          <w:lang w:val="en-US" w:eastAsia="zh-CN"/>
        </w:rPr>
        <w:t>Ma</w:t>
      </w:r>
      <w:r w:rsidRPr="00157C38">
        <w:rPr>
          <w:rFonts w:ascii="Book Antiqua" w:eastAsia="SimSun" w:hAnsi="Book Antiqua" w:cs="Times New Roman"/>
          <w:sz w:val="24"/>
          <w:szCs w:val="24"/>
          <w:lang w:val="en-US" w:eastAsia="zh-CN"/>
        </w:rPr>
        <w:t>y</w:t>
      </w:r>
      <w:r w:rsidRPr="00273E64">
        <w:rPr>
          <w:rFonts w:ascii="Book Antiqua" w:eastAsia="SimSun" w:hAnsi="Book Antiqua" w:cs="Times New Roman"/>
          <w:sz w:val="24"/>
          <w:szCs w:val="24"/>
          <w:lang w:val="en-US" w:eastAsia="zh-CN"/>
        </w:rPr>
        <w:t xml:space="preserve"> </w:t>
      </w:r>
      <w:r w:rsidRPr="00157C38">
        <w:rPr>
          <w:rFonts w:ascii="Book Antiqua" w:eastAsia="SimSun" w:hAnsi="Book Antiqua" w:cs="Times New Roman"/>
          <w:sz w:val="24"/>
          <w:szCs w:val="24"/>
          <w:lang w:val="en-US" w:eastAsia="zh-CN"/>
        </w:rPr>
        <w:t>2</w:t>
      </w:r>
      <w:r w:rsidRPr="00273E64">
        <w:rPr>
          <w:rFonts w:ascii="Book Antiqua" w:eastAsia="SimSun" w:hAnsi="Book Antiqua" w:cs="Times New Roman"/>
          <w:sz w:val="24"/>
          <w:szCs w:val="24"/>
          <w:lang w:val="en-US"/>
        </w:rPr>
        <w:t>, 2019</w:t>
      </w:r>
    </w:p>
    <w:p w14:paraId="7457EA71" w14:textId="632FCDDB" w:rsidR="00273E64" w:rsidRPr="00273E64" w:rsidRDefault="00273E64" w:rsidP="00157C38">
      <w:pPr>
        <w:adjustRightInd w:val="0"/>
        <w:snapToGrid w:val="0"/>
        <w:spacing w:after="0" w:line="360" w:lineRule="auto"/>
        <w:jc w:val="both"/>
        <w:rPr>
          <w:rFonts w:ascii="Book Antiqua" w:eastAsia="SimSun" w:hAnsi="Book Antiqua" w:cs="Times New Roman"/>
          <w:b/>
          <w:sz w:val="24"/>
          <w:szCs w:val="24"/>
          <w:lang w:val="en-US" w:eastAsia="zh-CN"/>
        </w:rPr>
      </w:pPr>
      <w:r w:rsidRPr="00273E64">
        <w:rPr>
          <w:rFonts w:ascii="Book Antiqua" w:eastAsia="SimSun" w:hAnsi="Book Antiqua" w:cs="Times New Roman"/>
          <w:b/>
          <w:sz w:val="24"/>
          <w:szCs w:val="24"/>
          <w:lang w:val="en-US"/>
        </w:rPr>
        <w:t xml:space="preserve">Peer-review started: </w:t>
      </w:r>
      <w:r w:rsidRPr="00273E64">
        <w:rPr>
          <w:rFonts w:ascii="Book Antiqua" w:eastAsia="SimSun" w:hAnsi="Book Antiqua" w:cs="Times New Roman"/>
          <w:sz w:val="24"/>
          <w:szCs w:val="24"/>
          <w:lang w:val="en-US" w:eastAsia="zh-CN"/>
        </w:rPr>
        <w:t>Ma</w:t>
      </w:r>
      <w:r w:rsidRPr="00157C38">
        <w:rPr>
          <w:rFonts w:ascii="Book Antiqua" w:eastAsia="SimSun" w:hAnsi="Book Antiqua" w:cs="Times New Roman"/>
          <w:sz w:val="24"/>
          <w:szCs w:val="24"/>
          <w:lang w:val="en-US" w:eastAsia="zh-CN"/>
        </w:rPr>
        <w:t>y</w:t>
      </w:r>
      <w:r w:rsidRPr="00273E64">
        <w:rPr>
          <w:rFonts w:ascii="Book Antiqua" w:eastAsia="SimSun" w:hAnsi="Book Antiqua" w:cs="Times New Roman"/>
          <w:sz w:val="24"/>
          <w:szCs w:val="24"/>
          <w:lang w:val="en-US" w:eastAsia="zh-CN"/>
        </w:rPr>
        <w:t xml:space="preserve"> </w:t>
      </w:r>
      <w:r w:rsidRPr="00157C38">
        <w:rPr>
          <w:rFonts w:ascii="Book Antiqua" w:eastAsia="SimSun" w:hAnsi="Book Antiqua" w:cs="Times New Roman"/>
          <w:sz w:val="24"/>
          <w:szCs w:val="24"/>
          <w:lang w:val="en-US" w:eastAsia="zh-CN"/>
        </w:rPr>
        <w:t>9</w:t>
      </w:r>
      <w:r w:rsidRPr="00273E64">
        <w:rPr>
          <w:rFonts w:ascii="Book Antiqua" w:eastAsia="SimSun" w:hAnsi="Book Antiqua" w:cs="Times New Roman"/>
          <w:sz w:val="24"/>
          <w:szCs w:val="24"/>
          <w:lang w:val="en-US"/>
        </w:rPr>
        <w:t>, 2019</w:t>
      </w:r>
    </w:p>
    <w:p w14:paraId="6BC9D980" w14:textId="10EF8165" w:rsidR="00273E64" w:rsidRPr="00273E64" w:rsidRDefault="00273E64" w:rsidP="00157C38">
      <w:pPr>
        <w:adjustRightInd w:val="0"/>
        <w:snapToGrid w:val="0"/>
        <w:spacing w:after="0" w:line="360" w:lineRule="auto"/>
        <w:jc w:val="both"/>
        <w:rPr>
          <w:rFonts w:ascii="Book Antiqua" w:eastAsia="SimSun" w:hAnsi="Book Antiqua" w:cs="Times New Roman"/>
          <w:b/>
          <w:sz w:val="24"/>
          <w:szCs w:val="24"/>
          <w:lang w:val="en-US"/>
        </w:rPr>
      </w:pPr>
      <w:r w:rsidRPr="00273E64">
        <w:rPr>
          <w:rFonts w:ascii="Book Antiqua" w:eastAsia="SimSun" w:hAnsi="Book Antiqua" w:cs="Times New Roman"/>
          <w:b/>
          <w:sz w:val="24"/>
          <w:szCs w:val="24"/>
          <w:lang w:val="en-US"/>
        </w:rPr>
        <w:t xml:space="preserve">First decision: </w:t>
      </w:r>
      <w:r w:rsidRPr="00157C38">
        <w:rPr>
          <w:rFonts w:ascii="Book Antiqua" w:eastAsia="SimSun" w:hAnsi="Book Antiqua" w:cs="Times New Roman"/>
          <w:sz w:val="24"/>
          <w:szCs w:val="24"/>
          <w:lang w:val="en-US" w:eastAsia="zh-CN"/>
        </w:rPr>
        <w:t>June 12</w:t>
      </w:r>
      <w:r w:rsidRPr="00273E64">
        <w:rPr>
          <w:rFonts w:ascii="Book Antiqua" w:eastAsia="SimSun" w:hAnsi="Book Antiqua" w:cs="Times New Roman"/>
          <w:sz w:val="24"/>
          <w:szCs w:val="24"/>
          <w:lang w:val="en-US"/>
        </w:rPr>
        <w:t>, 2019</w:t>
      </w:r>
    </w:p>
    <w:p w14:paraId="39A9E56F" w14:textId="6337CB1A" w:rsidR="00273E64" w:rsidRPr="00273E64" w:rsidRDefault="00273E64" w:rsidP="00157C38">
      <w:pPr>
        <w:adjustRightInd w:val="0"/>
        <w:snapToGrid w:val="0"/>
        <w:spacing w:after="0" w:line="360" w:lineRule="auto"/>
        <w:jc w:val="both"/>
        <w:rPr>
          <w:rFonts w:ascii="Book Antiqua" w:eastAsia="SimSun" w:hAnsi="Book Antiqua" w:cs="Times New Roman"/>
          <w:b/>
          <w:sz w:val="24"/>
          <w:szCs w:val="24"/>
          <w:lang w:val="en-US"/>
        </w:rPr>
      </w:pPr>
      <w:r w:rsidRPr="00273E64">
        <w:rPr>
          <w:rFonts w:ascii="Book Antiqua" w:eastAsia="SimSun" w:hAnsi="Book Antiqua" w:cs="Times New Roman"/>
          <w:b/>
          <w:sz w:val="24"/>
          <w:szCs w:val="24"/>
          <w:lang w:val="en-US"/>
        </w:rPr>
        <w:t xml:space="preserve">Revised: </w:t>
      </w:r>
      <w:r w:rsidRPr="00157C38">
        <w:rPr>
          <w:rFonts w:ascii="Book Antiqua" w:eastAsia="SimSun" w:hAnsi="Book Antiqua" w:cs="Times New Roman"/>
          <w:sz w:val="24"/>
          <w:szCs w:val="24"/>
          <w:lang w:val="en-US" w:eastAsia="zh-CN"/>
        </w:rPr>
        <w:t>June 17</w:t>
      </w:r>
      <w:r w:rsidRPr="00273E64">
        <w:rPr>
          <w:rFonts w:ascii="Book Antiqua" w:eastAsia="SimSun" w:hAnsi="Book Antiqua" w:cs="Times New Roman"/>
          <w:sz w:val="24"/>
          <w:szCs w:val="24"/>
          <w:lang w:val="en-US"/>
        </w:rPr>
        <w:t>, 2019</w:t>
      </w:r>
    </w:p>
    <w:p w14:paraId="45D39663" w14:textId="65F5E89B" w:rsidR="00273E64" w:rsidRPr="00273E64" w:rsidRDefault="00273E64" w:rsidP="00157C38">
      <w:pPr>
        <w:adjustRightInd w:val="0"/>
        <w:snapToGrid w:val="0"/>
        <w:spacing w:after="0" w:line="360" w:lineRule="auto"/>
        <w:jc w:val="both"/>
        <w:rPr>
          <w:rFonts w:ascii="Book Antiqua" w:eastAsia="SimSun" w:hAnsi="Book Antiqua" w:cs="Times New Roman"/>
          <w:sz w:val="24"/>
          <w:szCs w:val="24"/>
          <w:lang w:val="en-US"/>
        </w:rPr>
      </w:pPr>
      <w:r w:rsidRPr="00273E64">
        <w:rPr>
          <w:rFonts w:ascii="Book Antiqua" w:eastAsia="SimSun" w:hAnsi="Book Antiqua" w:cs="Times New Roman"/>
          <w:b/>
          <w:sz w:val="24"/>
          <w:szCs w:val="24"/>
          <w:lang w:val="en-US"/>
        </w:rPr>
        <w:t>Accepted:</w:t>
      </w:r>
      <w:r w:rsidRPr="00157C38">
        <w:rPr>
          <w:rFonts w:ascii="Book Antiqua" w:eastAsia="SimSun" w:hAnsi="Book Antiqua" w:cs="Times New Roman"/>
          <w:sz w:val="24"/>
          <w:szCs w:val="24"/>
          <w:lang w:val="en-US"/>
        </w:rPr>
        <w:t xml:space="preserve"> </w:t>
      </w:r>
      <w:r w:rsidR="00943EA2">
        <w:rPr>
          <w:rFonts w:ascii="Book Antiqua" w:eastAsia="SimSun" w:hAnsi="Book Antiqua" w:cs="Times New Roman"/>
          <w:sz w:val="24"/>
          <w:szCs w:val="24"/>
          <w:lang w:val="en-US"/>
        </w:rPr>
        <w:t>July 24, 2019</w:t>
      </w:r>
    </w:p>
    <w:p w14:paraId="613D1D3E" w14:textId="77777777" w:rsidR="00273E64" w:rsidRPr="00273E64" w:rsidRDefault="00273E64" w:rsidP="00157C38">
      <w:pPr>
        <w:adjustRightInd w:val="0"/>
        <w:snapToGrid w:val="0"/>
        <w:spacing w:after="0" w:line="360" w:lineRule="auto"/>
        <w:jc w:val="both"/>
        <w:rPr>
          <w:rFonts w:ascii="Book Antiqua" w:eastAsia="SimSun" w:hAnsi="Book Antiqua" w:cs="Times New Roman"/>
          <w:b/>
          <w:sz w:val="24"/>
          <w:szCs w:val="24"/>
          <w:lang w:val="en-US" w:eastAsia="zh-CN"/>
        </w:rPr>
      </w:pPr>
      <w:r w:rsidRPr="00273E64">
        <w:rPr>
          <w:rFonts w:ascii="Book Antiqua" w:eastAsia="SimSun" w:hAnsi="Book Antiqua" w:cs="Times New Roman"/>
          <w:b/>
          <w:sz w:val="24"/>
          <w:szCs w:val="24"/>
          <w:lang w:val="en-US"/>
        </w:rPr>
        <w:t>Article in press:</w:t>
      </w:r>
      <w:r w:rsidRPr="00273E64">
        <w:rPr>
          <w:rFonts w:ascii="Book Antiqua" w:eastAsia="SimSun" w:hAnsi="Book Antiqua" w:cs="Times New Roman"/>
          <w:b/>
          <w:sz w:val="24"/>
          <w:szCs w:val="24"/>
          <w:lang w:val="en-US" w:eastAsia="zh-CN"/>
        </w:rPr>
        <w:t xml:space="preserve"> </w:t>
      </w:r>
    </w:p>
    <w:p w14:paraId="0097C618" w14:textId="77777777" w:rsidR="00273E64" w:rsidRPr="00273E64" w:rsidRDefault="00273E64" w:rsidP="00157C38">
      <w:pPr>
        <w:adjustRightInd w:val="0"/>
        <w:snapToGrid w:val="0"/>
        <w:spacing w:after="0" w:line="360" w:lineRule="auto"/>
        <w:jc w:val="both"/>
        <w:rPr>
          <w:rFonts w:ascii="Book Antiqua" w:eastAsia="SimSun" w:hAnsi="Book Antiqua" w:cs="Times New Roman"/>
          <w:b/>
          <w:sz w:val="24"/>
          <w:szCs w:val="24"/>
          <w:lang w:val="en-US" w:eastAsia="zh-CN"/>
        </w:rPr>
      </w:pPr>
      <w:r w:rsidRPr="00273E64">
        <w:rPr>
          <w:rFonts w:ascii="Book Antiqua" w:eastAsia="SimSun" w:hAnsi="Book Antiqua" w:cs="Times New Roman"/>
          <w:b/>
          <w:sz w:val="24"/>
          <w:szCs w:val="24"/>
          <w:lang w:val="en-US"/>
        </w:rPr>
        <w:t>Published online:</w:t>
      </w:r>
      <w:r w:rsidRPr="00273E64">
        <w:rPr>
          <w:rFonts w:ascii="Book Antiqua" w:eastAsia="SimSun" w:hAnsi="Book Antiqua" w:cs="Times New Roman"/>
          <w:b/>
          <w:sz w:val="24"/>
          <w:szCs w:val="24"/>
          <w:lang w:val="en-US" w:eastAsia="zh-CN"/>
        </w:rPr>
        <w:t xml:space="preserve"> </w:t>
      </w:r>
    </w:p>
    <w:p w14:paraId="1EF56ED6" w14:textId="77777777" w:rsidR="00273E64" w:rsidRPr="00157C38" w:rsidRDefault="00273E64" w:rsidP="00157C38">
      <w:pPr>
        <w:adjustRightInd w:val="0"/>
        <w:snapToGrid w:val="0"/>
        <w:spacing w:after="0" w:line="360" w:lineRule="auto"/>
        <w:jc w:val="both"/>
        <w:rPr>
          <w:rFonts w:ascii="Book Antiqua" w:eastAsia="SimSun" w:hAnsi="Book Antiqua"/>
          <w:b/>
          <w:sz w:val="24"/>
          <w:szCs w:val="24"/>
        </w:rPr>
      </w:pPr>
    </w:p>
    <w:p w14:paraId="16286473" w14:textId="77777777" w:rsidR="00F71D60" w:rsidRPr="00157C38" w:rsidRDefault="00F71D60" w:rsidP="00157C38">
      <w:pPr>
        <w:adjustRightInd w:val="0"/>
        <w:snapToGrid w:val="0"/>
        <w:spacing w:after="0" w:line="360" w:lineRule="auto"/>
        <w:jc w:val="both"/>
        <w:rPr>
          <w:rFonts w:ascii="Book Antiqua" w:eastAsia="SimSun" w:hAnsi="Book Antiqua"/>
          <w:b/>
          <w:sz w:val="24"/>
          <w:szCs w:val="24"/>
        </w:rPr>
      </w:pPr>
      <w:r w:rsidRPr="00157C38">
        <w:rPr>
          <w:rFonts w:ascii="Book Antiqua" w:eastAsia="SimSun" w:hAnsi="Book Antiqua"/>
          <w:b/>
          <w:sz w:val="24"/>
          <w:szCs w:val="24"/>
        </w:rPr>
        <w:br w:type="page"/>
      </w:r>
    </w:p>
    <w:p w14:paraId="26A25C5B" w14:textId="77777777" w:rsidR="006B1451" w:rsidRPr="00157C38" w:rsidRDefault="006B1451" w:rsidP="00157C38">
      <w:pPr>
        <w:adjustRightInd w:val="0"/>
        <w:snapToGrid w:val="0"/>
        <w:spacing w:after="0" w:line="360" w:lineRule="auto"/>
        <w:jc w:val="both"/>
        <w:rPr>
          <w:rFonts w:ascii="Book Antiqua" w:eastAsia="SimSun" w:hAnsi="Book Antiqua"/>
          <w:b/>
          <w:sz w:val="24"/>
          <w:szCs w:val="24"/>
        </w:rPr>
      </w:pPr>
      <w:r w:rsidRPr="00157C38">
        <w:rPr>
          <w:rFonts w:ascii="Book Antiqua" w:eastAsia="SimSun" w:hAnsi="Book Antiqua"/>
          <w:b/>
          <w:sz w:val="24"/>
          <w:szCs w:val="24"/>
        </w:rPr>
        <w:lastRenderedPageBreak/>
        <w:t>Abstract</w:t>
      </w:r>
    </w:p>
    <w:p w14:paraId="3186452A" w14:textId="77777777" w:rsidR="00412DCD" w:rsidRPr="00157C38" w:rsidRDefault="00412DCD" w:rsidP="00157C38">
      <w:pPr>
        <w:adjustRightInd w:val="0"/>
        <w:snapToGrid w:val="0"/>
        <w:spacing w:after="0" w:line="360" w:lineRule="auto"/>
        <w:jc w:val="both"/>
        <w:outlineLvl w:val="0"/>
        <w:rPr>
          <w:rFonts w:ascii="Book Antiqua" w:eastAsia="SimSun" w:hAnsi="Book Antiqua"/>
          <w:b/>
          <w:i/>
          <w:iCs/>
          <w:sz w:val="24"/>
          <w:szCs w:val="24"/>
        </w:rPr>
      </w:pPr>
      <w:r w:rsidRPr="00157C38">
        <w:rPr>
          <w:rFonts w:ascii="Book Antiqua" w:eastAsia="SimSun" w:hAnsi="Book Antiqua"/>
          <w:b/>
          <w:i/>
          <w:iCs/>
          <w:sz w:val="24"/>
          <w:szCs w:val="24"/>
        </w:rPr>
        <w:t>BACKGROUND</w:t>
      </w:r>
    </w:p>
    <w:p w14:paraId="3785E948" w14:textId="7E8569E0" w:rsidR="00DC1F13" w:rsidRPr="00157C38" w:rsidRDefault="006B1451"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sz w:val="24"/>
          <w:szCs w:val="24"/>
        </w:rPr>
        <w:t xml:space="preserve">Anastomotic leaks </w:t>
      </w:r>
      <w:r w:rsidR="00E06D1E" w:rsidRPr="00157C38">
        <w:rPr>
          <w:rFonts w:ascii="Book Antiqua" w:eastAsia="SimSun" w:hAnsi="Book Antiqua"/>
          <w:sz w:val="24"/>
          <w:szCs w:val="24"/>
        </w:rPr>
        <w:t xml:space="preserve">(AL) </w:t>
      </w:r>
      <w:r w:rsidRPr="00157C38">
        <w:rPr>
          <w:rFonts w:ascii="Book Antiqua" w:eastAsia="SimSun" w:hAnsi="Book Antiqua"/>
          <w:sz w:val="24"/>
          <w:szCs w:val="24"/>
        </w:rPr>
        <w:t xml:space="preserve">and gastric </w:t>
      </w:r>
      <w:r w:rsidR="001A6066" w:rsidRPr="00157C38">
        <w:rPr>
          <w:rFonts w:ascii="Book Antiqua" w:eastAsia="SimSun" w:hAnsi="Book Antiqua"/>
          <w:sz w:val="24"/>
          <w:szCs w:val="24"/>
        </w:rPr>
        <w:t>conduit necrosis (CN)</w:t>
      </w:r>
      <w:r w:rsidRPr="00157C38">
        <w:rPr>
          <w:rFonts w:ascii="Book Antiqua" w:eastAsia="SimSun" w:hAnsi="Book Antiqua"/>
          <w:sz w:val="24"/>
          <w:szCs w:val="24"/>
        </w:rPr>
        <w:t xml:space="preserve"> are serious complications following </w:t>
      </w:r>
      <w:proofErr w:type="spellStart"/>
      <w:r w:rsidRPr="00157C38">
        <w:rPr>
          <w:rFonts w:ascii="Book Antiqua" w:eastAsia="SimSun" w:hAnsi="Book Antiqua"/>
          <w:sz w:val="24"/>
          <w:szCs w:val="24"/>
        </w:rPr>
        <w:t>oesophagectomy</w:t>
      </w:r>
      <w:proofErr w:type="spellEnd"/>
      <w:r w:rsidRPr="00157C38">
        <w:rPr>
          <w:rFonts w:ascii="Book Antiqua" w:eastAsia="SimSun" w:hAnsi="Book Antiqua"/>
          <w:sz w:val="24"/>
          <w:szCs w:val="24"/>
        </w:rPr>
        <w:t xml:space="preserve">. Some studies have suggested that vascular calcification may be associated with an increased </w:t>
      </w:r>
      <w:r w:rsidR="00E06D1E" w:rsidRPr="00157C38">
        <w:rPr>
          <w:rFonts w:ascii="Book Antiqua" w:eastAsia="SimSun" w:hAnsi="Book Antiqua"/>
          <w:sz w:val="24"/>
          <w:szCs w:val="24"/>
        </w:rPr>
        <w:t>AL</w:t>
      </w:r>
      <w:r w:rsidRPr="00157C38">
        <w:rPr>
          <w:rFonts w:ascii="Book Antiqua" w:eastAsia="SimSun" w:hAnsi="Book Antiqua"/>
          <w:sz w:val="24"/>
          <w:szCs w:val="24"/>
        </w:rPr>
        <w:t xml:space="preserve"> rate, but this has not been validated in a </w:t>
      </w:r>
      <w:r w:rsidR="00412DCD" w:rsidRPr="00157C38">
        <w:rPr>
          <w:rFonts w:ascii="Book Antiqua" w:eastAsia="SimSun" w:hAnsi="Book Antiqua"/>
          <w:sz w:val="24"/>
          <w:szCs w:val="24"/>
        </w:rPr>
        <w:t>United Kingdom</w:t>
      </w:r>
      <w:r w:rsidRPr="00157C38">
        <w:rPr>
          <w:rFonts w:ascii="Book Antiqua" w:eastAsia="SimSun" w:hAnsi="Book Antiqua"/>
          <w:sz w:val="24"/>
          <w:szCs w:val="24"/>
        </w:rPr>
        <w:t xml:space="preserve"> population. </w:t>
      </w:r>
    </w:p>
    <w:p w14:paraId="4281DD7D" w14:textId="77777777" w:rsidR="00412DCD" w:rsidRPr="00157C38" w:rsidRDefault="00412DCD" w:rsidP="00157C38">
      <w:pPr>
        <w:adjustRightInd w:val="0"/>
        <w:snapToGrid w:val="0"/>
        <w:spacing w:after="0" w:line="360" w:lineRule="auto"/>
        <w:jc w:val="both"/>
        <w:rPr>
          <w:rFonts w:ascii="Book Antiqua" w:eastAsia="SimSun" w:hAnsi="Book Antiqua"/>
          <w:sz w:val="24"/>
          <w:szCs w:val="24"/>
        </w:rPr>
      </w:pPr>
    </w:p>
    <w:p w14:paraId="275347CC" w14:textId="5410FD05" w:rsidR="00DC1F13" w:rsidRPr="00157C38" w:rsidRDefault="00412DCD" w:rsidP="00157C38">
      <w:pPr>
        <w:adjustRightInd w:val="0"/>
        <w:snapToGrid w:val="0"/>
        <w:spacing w:after="0" w:line="360" w:lineRule="auto"/>
        <w:jc w:val="both"/>
        <w:rPr>
          <w:rFonts w:ascii="Book Antiqua" w:eastAsia="SimSun" w:hAnsi="Book Antiqua"/>
          <w:b/>
          <w:i/>
          <w:iCs/>
          <w:sz w:val="24"/>
          <w:szCs w:val="24"/>
        </w:rPr>
      </w:pPr>
      <w:r w:rsidRPr="00157C38">
        <w:rPr>
          <w:rFonts w:ascii="Book Antiqua" w:eastAsia="SimSun" w:hAnsi="Book Antiqua"/>
          <w:b/>
          <w:i/>
          <w:iCs/>
          <w:sz w:val="24"/>
          <w:szCs w:val="24"/>
        </w:rPr>
        <w:t>AIM</w:t>
      </w:r>
    </w:p>
    <w:p w14:paraId="40F63261" w14:textId="54222B91" w:rsidR="006B1451" w:rsidRPr="00157C38" w:rsidRDefault="006B1451"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sz w:val="24"/>
          <w:szCs w:val="24"/>
        </w:rPr>
        <w:t xml:space="preserve">To investigate whether vascular calcification identified on the pre-operative </w:t>
      </w:r>
      <w:r w:rsidR="00025489" w:rsidRPr="00157C38">
        <w:rPr>
          <w:rFonts w:ascii="Book Antiqua" w:eastAsia="SimSun" w:hAnsi="Book Antiqua"/>
          <w:sz w:val="24"/>
          <w:szCs w:val="24"/>
        </w:rPr>
        <w:t>computed tomography</w:t>
      </w:r>
      <w:r w:rsidRPr="00157C38">
        <w:rPr>
          <w:rFonts w:ascii="Book Antiqua" w:eastAsia="SimSun" w:hAnsi="Book Antiqua"/>
          <w:sz w:val="24"/>
          <w:szCs w:val="24"/>
        </w:rPr>
        <w:t xml:space="preserve"> </w:t>
      </w:r>
      <w:r w:rsidR="00025489" w:rsidRPr="00157C38">
        <w:rPr>
          <w:rFonts w:ascii="Book Antiqua" w:eastAsia="SimSun" w:hAnsi="Book Antiqua"/>
          <w:sz w:val="24"/>
          <w:szCs w:val="24"/>
        </w:rPr>
        <w:t xml:space="preserve">(CT) </w:t>
      </w:r>
      <w:r w:rsidRPr="00157C38">
        <w:rPr>
          <w:rFonts w:ascii="Book Antiqua" w:eastAsia="SimSun" w:hAnsi="Book Antiqua"/>
          <w:sz w:val="24"/>
          <w:szCs w:val="24"/>
        </w:rPr>
        <w:t xml:space="preserve">scan is predictive of </w:t>
      </w:r>
      <w:r w:rsidR="00E06D1E" w:rsidRPr="00157C38">
        <w:rPr>
          <w:rFonts w:ascii="Book Antiqua" w:eastAsia="SimSun" w:hAnsi="Book Antiqua"/>
          <w:sz w:val="24"/>
          <w:szCs w:val="24"/>
        </w:rPr>
        <w:t>AL</w:t>
      </w:r>
      <w:r w:rsidRPr="00157C38">
        <w:rPr>
          <w:rFonts w:ascii="Book Antiqua" w:eastAsia="SimSun" w:hAnsi="Book Antiqua"/>
          <w:sz w:val="24"/>
          <w:szCs w:val="24"/>
        </w:rPr>
        <w:t xml:space="preserve"> or </w:t>
      </w:r>
      <w:r w:rsidR="001A6066" w:rsidRPr="00157C38">
        <w:rPr>
          <w:rFonts w:ascii="Book Antiqua" w:eastAsia="SimSun" w:hAnsi="Book Antiqua"/>
          <w:sz w:val="24"/>
          <w:szCs w:val="24"/>
        </w:rPr>
        <w:t>CN</w:t>
      </w:r>
      <w:r w:rsidRPr="00157C38">
        <w:rPr>
          <w:rFonts w:ascii="Book Antiqua" w:eastAsia="SimSun" w:hAnsi="Book Antiqua"/>
          <w:sz w:val="24"/>
          <w:szCs w:val="24"/>
        </w:rPr>
        <w:t xml:space="preserve">. </w:t>
      </w:r>
    </w:p>
    <w:p w14:paraId="09FC5D0B" w14:textId="77777777" w:rsidR="00670DC2" w:rsidRPr="00157C38" w:rsidRDefault="00670DC2" w:rsidP="00157C38">
      <w:pPr>
        <w:adjustRightInd w:val="0"/>
        <w:snapToGrid w:val="0"/>
        <w:spacing w:after="0" w:line="360" w:lineRule="auto"/>
        <w:jc w:val="both"/>
        <w:rPr>
          <w:rFonts w:ascii="Book Antiqua" w:eastAsia="SimSun" w:hAnsi="Book Antiqua"/>
          <w:b/>
          <w:sz w:val="24"/>
          <w:szCs w:val="24"/>
        </w:rPr>
      </w:pPr>
    </w:p>
    <w:p w14:paraId="3FF781D7" w14:textId="6A6680C9" w:rsidR="006B1451" w:rsidRPr="00157C38" w:rsidRDefault="007C0C4C" w:rsidP="00157C38">
      <w:pPr>
        <w:adjustRightInd w:val="0"/>
        <w:snapToGrid w:val="0"/>
        <w:spacing w:after="0" w:line="360" w:lineRule="auto"/>
        <w:jc w:val="both"/>
        <w:rPr>
          <w:rFonts w:ascii="Book Antiqua" w:eastAsia="SimSun" w:hAnsi="Book Antiqua"/>
          <w:i/>
          <w:iCs/>
          <w:sz w:val="24"/>
          <w:szCs w:val="24"/>
        </w:rPr>
      </w:pPr>
      <w:r w:rsidRPr="00157C38">
        <w:rPr>
          <w:rFonts w:ascii="Book Antiqua" w:eastAsia="SimSun" w:hAnsi="Book Antiqua"/>
          <w:b/>
          <w:i/>
          <w:iCs/>
          <w:sz w:val="24"/>
          <w:szCs w:val="24"/>
        </w:rPr>
        <w:t>METHODS</w:t>
      </w:r>
    </w:p>
    <w:p w14:paraId="153CDD57" w14:textId="0887F0AD" w:rsidR="006B1451" w:rsidRPr="00157C38" w:rsidRDefault="006B1451" w:rsidP="00157C38">
      <w:pPr>
        <w:adjustRightInd w:val="0"/>
        <w:snapToGrid w:val="0"/>
        <w:spacing w:after="0" w:line="360" w:lineRule="auto"/>
        <w:jc w:val="both"/>
        <w:rPr>
          <w:rFonts w:ascii="Book Antiqua" w:eastAsia="SimSun" w:hAnsi="Book Antiqua"/>
          <w:sz w:val="24"/>
          <w:szCs w:val="24"/>
          <w:lang w:eastAsia="zh-CN"/>
        </w:rPr>
      </w:pPr>
      <w:r w:rsidRPr="00157C38">
        <w:rPr>
          <w:rFonts w:ascii="Book Antiqua" w:eastAsia="SimSun" w:hAnsi="Book Antiqua"/>
          <w:sz w:val="24"/>
          <w:szCs w:val="24"/>
        </w:rPr>
        <w:t xml:space="preserve">Routine pre-operative CT scans of 414 patients who underwent </w:t>
      </w:r>
      <w:proofErr w:type="spellStart"/>
      <w:r w:rsidRPr="00157C38">
        <w:rPr>
          <w:rFonts w:ascii="Book Antiqua" w:eastAsia="SimSun" w:hAnsi="Book Antiqua"/>
          <w:sz w:val="24"/>
          <w:szCs w:val="24"/>
        </w:rPr>
        <w:t>oesophagectomy</w:t>
      </w:r>
      <w:proofErr w:type="spellEnd"/>
      <w:r w:rsidR="00DC1F13" w:rsidRPr="00157C38">
        <w:rPr>
          <w:rFonts w:ascii="Book Antiqua" w:eastAsia="SimSun" w:hAnsi="Book Antiqua"/>
          <w:sz w:val="24"/>
          <w:szCs w:val="24"/>
        </w:rPr>
        <w:t xml:space="preserve"> for malignancy</w:t>
      </w:r>
      <w:r w:rsidRPr="00157C38">
        <w:rPr>
          <w:rFonts w:ascii="Book Antiqua" w:eastAsia="SimSun" w:hAnsi="Book Antiqua"/>
          <w:sz w:val="24"/>
          <w:szCs w:val="24"/>
        </w:rPr>
        <w:t xml:space="preserve"> with </w:t>
      </w:r>
      <w:proofErr w:type="spellStart"/>
      <w:r w:rsidRPr="00157C38">
        <w:rPr>
          <w:rFonts w:ascii="Book Antiqua" w:eastAsia="SimSun" w:hAnsi="Book Antiqua"/>
          <w:sz w:val="24"/>
          <w:szCs w:val="24"/>
        </w:rPr>
        <w:t>oesophagogastric</w:t>
      </w:r>
      <w:proofErr w:type="spellEnd"/>
      <w:r w:rsidRPr="00157C38">
        <w:rPr>
          <w:rFonts w:ascii="Book Antiqua" w:eastAsia="SimSun" w:hAnsi="Book Antiqua"/>
          <w:sz w:val="24"/>
          <w:szCs w:val="24"/>
        </w:rPr>
        <w:t xml:space="preserve"> anastomosis</w:t>
      </w:r>
      <w:r w:rsidR="00DC1F13" w:rsidRPr="00157C38">
        <w:rPr>
          <w:rFonts w:ascii="Book Antiqua" w:eastAsia="SimSun" w:hAnsi="Book Antiqua"/>
          <w:sz w:val="24"/>
          <w:szCs w:val="24"/>
        </w:rPr>
        <w:t xml:space="preserve"> at the Queen Elizabeth Hospital </w:t>
      </w:r>
      <w:r w:rsidR="00396AEF" w:rsidRPr="00157C38">
        <w:rPr>
          <w:rFonts w:ascii="Book Antiqua" w:eastAsia="SimSun" w:hAnsi="Book Antiqua"/>
          <w:sz w:val="24"/>
          <w:szCs w:val="24"/>
        </w:rPr>
        <w:t>Birmingham</w:t>
      </w:r>
      <w:r w:rsidRPr="00157C38">
        <w:rPr>
          <w:rFonts w:ascii="Book Antiqua" w:eastAsia="SimSun" w:hAnsi="Book Antiqua"/>
          <w:sz w:val="24"/>
          <w:szCs w:val="24"/>
        </w:rPr>
        <w:t xml:space="preserve"> between 2006 and 2018 were retrospectively analysed. Calcification of the proximal aorta, distal aorta, coeliac trunk and branches </w:t>
      </w:r>
      <w:r w:rsidR="00DC1F13" w:rsidRPr="00157C38">
        <w:rPr>
          <w:rFonts w:ascii="Book Antiqua" w:eastAsia="SimSun" w:hAnsi="Book Antiqua"/>
          <w:sz w:val="24"/>
          <w:szCs w:val="24"/>
        </w:rPr>
        <w:t>of the coeliac trunk was scored by two reviewers.</w:t>
      </w:r>
      <w:r w:rsidRPr="00157C38">
        <w:rPr>
          <w:rFonts w:ascii="Book Antiqua" w:eastAsia="SimSun" w:hAnsi="Book Antiqua"/>
          <w:sz w:val="24"/>
          <w:szCs w:val="24"/>
        </w:rPr>
        <w:t xml:space="preserve"> The relationship between these </w:t>
      </w:r>
      <w:r w:rsidR="00DC1F13" w:rsidRPr="00157C38">
        <w:rPr>
          <w:rFonts w:ascii="Book Antiqua" w:eastAsia="SimSun" w:hAnsi="Book Antiqua"/>
          <w:sz w:val="24"/>
          <w:szCs w:val="24"/>
        </w:rPr>
        <w:t xml:space="preserve">calcification </w:t>
      </w:r>
      <w:r w:rsidRPr="00157C38">
        <w:rPr>
          <w:rFonts w:ascii="Book Antiqua" w:eastAsia="SimSun" w:hAnsi="Book Antiqua"/>
          <w:sz w:val="24"/>
          <w:szCs w:val="24"/>
        </w:rPr>
        <w:t xml:space="preserve">scores and occurrence of </w:t>
      </w:r>
      <w:r w:rsidR="00E06D1E" w:rsidRPr="00157C38">
        <w:rPr>
          <w:rFonts w:ascii="Book Antiqua" w:eastAsia="SimSun" w:hAnsi="Book Antiqua"/>
          <w:sz w:val="24"/>
          <w:szCs w:val="24"/>
        </w:rPr>
        <w:t>AL</w:t>
      </w:r>
      <w:r w:rsidRPr="00157C38">
        <w:rPr>
          <w:rFonts w:ascii="Book Antiqua" w:eastAsia="SimSun" w:hAnsi="Book Antiqua"/>
          <w:sz w:val="24"/>
          <w:szCs w:val="24"/>
        </w:rPr>
        <w:t xml:space="preserve"> and </w:t>
      </w:r>
      <w:r w:rsidR="001A6066" w:rsidRPr="00157C38">
        <w:rPr>
          <w:rFonts w:ascii="Book Antiqua" w:eastAsia="SimSun" w:hAnsi="Book Antiqua"/>
          <w:sz w:val="24"/>
          <w:szCs w:val="24"/>
        </w:rPr>
        <w:t>CN</w:t>
      </w:r>
      <w:r w:rsidRPr="00157C38">
        <w:rPr>
          <w:rFonts w:ascii="Book Antiqua" w:eastAsia="SimSun" w:hAnsi="Book Antiqua"/>
          <w:sz w:val="24"/>
          <w:szCs w:val="24"/>
        </w:rPr>
        <w:t xml:space="preserve"> was then analysed. The </w:t>
      </w:r>
      <w:r w:rsidRPr="00157C38">
        <w:rPr>
          <w:rFonts w:ascii="Book Antiqua" w:eastAsia="SimSun" w:hAnsi="Book Antiqua" w:cs="Arial"/>
          <w:sz w:val="24"/>
          <w:szCs w:val="24"/>
          <w:shd w:val="clear" w:color="auto" w:fill="FFFFFF"/>
        </w:rPr>
        <w:t>Esophagectomy Complications Consensus Group</w:t>
      </w:r>
      <w:r w:rsidR="00670DC2" w:rsidRPr="00157C38">
        <w:rPr>
          <w:rFonts w:ascii="Book Antiqua" w:eastAsia="SimSun" w:hAnsi="Book Antiqua" w:cs="Arial"/>
          <w:color w:val="545454"/>
          <w:sz w:val="24"/>
          <w:szCs w:val="24"/>
          <w:shd w:val="clear" w:color="auto" w:fill="FFFFFF"/>
        </w:rPr>
        <w:t xml:space="preserve"> </w:t>
      </w:r>
      <w:r w:rsidRPr="00157C38">
        <w:rPr>
          <w:rFonts w:ascii="Book Antiqua" w:eastAsia="SimSun" w:hAnsi="Book Antiqua"/>
          <w:sz w:val="24"/>
          <w:szCs w:val="24"/>
        </w:rPr>
        <w:t xml:space="preserve">definition of </w:t>
      </w:r>
      <w:r w:rsidR="00E06D1E" w:rsidRPr="00157C38">
        <w:rPr>
          <w:rFonts w:ascii="Book Antiqua" w:eastAsia="SimSun" w:hAnsi="Book Antiqua"/>
          <w:sz w:val="24"/>
          <w:szCs w:val="24"/>
        </w:rPr>
        <w:t>AL</w:t>
      </w:r>
      <w:r w:rsidRPr="00157C38">
        <w:rPr>
          <w:rFonts w:ascii="Book Antiqua" w:eastAsia="SimSun" w:hAnsi="Book Antiqua"/>
          <w:sz w:val="24"/>
          <w:szCs w:val="24"/>
        </w:rPr>
        <w:t xml:space="preserve"> and </w:t>
      </w:r>
      <w:r w:rsidR="001A6066" w:rsidRPr="00157C38">
        <w:rPr>
          <w:rFonts w:ascii="Book Antiqua" w:eastAsia="SimSun" w:hAnsi="Book Antiqua"/>
          <w:sz w:val="24"/>
          <w:szCs w:val="24"/>
        </w:rPr>
        <w:t>CN</w:t>
      </w:r>
      <w:r w:rsidR="00D20B0F">
        <w:rPr>
          <w:rFonts w:ascii="Book Antiqua" w:eastAsia="SimSun" w:hAnsi="Book Antiqua"/>
          <w:sz w:val="24"/>
          <w:szCs w:val="24"/>
        </w:rPr>
        <w:t xml:space="preserve"> was used.</w:t>
      </w:r>
    </w:p>
    <w:p w14:paraId="1B3F6ECC" w14:textId="77777777" w:rsidR="00670DC2" w:rsidRPr="00157C38" w:rsidRDefault="00670DC2" w:rsidP="00157C38">
      <w:pPr>
        <w:adjustRightInd w:val="0"/>
        <w:snapToGrid w:val="0"/>
        <w:spacing w:after="0" w:line="360" w:lineRule="auto"/>
        <w:jc w:val="both"/>
        <w:rPr>
          <w:rFonts w:ascii="Book Antiqua" w:eastAsia="SimSun" w:hAnsi="Book Antiqua"/>
          <w:sz w:val="24"/>
          <w:szCs w:val="24"/>
        </w:rPr>
      </w:pPr>
    </w:p>
    <w:p w14:paraId="5B0409FA" w14:textId="4DF1903D" w:rsidR="006B1451" w:rsidRPr="00157C38" w:rsidRDefault="00670DC2" w:rsidP="00157C38">
      <w:pPr>
        <w:adjustRightInd w:val="0"/>
        <w:snapToGrid w:val="0"/>
        <w:spacing w:after="0" w:line="360" w:lineRule="auto"/>
        <w:jc w:val="both"/>
        <w:rPr>
          <w:rFonts w:ascii="Book Antiqua" w:eastAsia="SimSun" w:hAnsi="Book Antiqua"/>
          <w:i/>
          <w:iCs/>
          <w:sz w:val="24"/>
          <w:szCs w:val="24"/>
        </w:rPr>
      </w:pPr>
      <w:r w:rsidRPr="00157C38">
        <w:rPr>
          <w:rFonts w:ascii="Book Antiqua" w:eastAsia="SimSun" w:hAnsi="Book Antiqua"/>
          <w:b/>
          <w:i/>
          <w:iCs/>
          <w:sz w:val="24"/>
          <w:szCs w:val="24"/>
        </w:rPr>
        <w:t>RESULTS</w:t>
      </w:r>
    </w:p>
    <w:p w14:paraId="44FF9E93" w14:textId="05B93364" w:rsidR="006B1451" w:rsidRPr="00157C38" w:rsidRDefault="006B1451"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cs="Times New Roman"/>
          <w:sz w:val="24"/>
          <w:szCs w:val="24"/>
          <w:lang w:eastAsia="en-GB"/>
        </w:rPr>
        <w:t xml:space="preserve">Complication data were available in </w:t>
      </w:r>
      <w:r w:rsidR="00523827" w:rsidRPr="00157C38">
        <w:rPr>
          <w:rFonts w:ascii="Book Antiqua" w:eastAsia="SimSun" w:hAnsi="Book Antiqua" w:cs="Times New Roman"/>
          <w:i/>
          <w:iCs/>
          <w:sz w:val="24"/>
          <w:szCs w:val="24"/>
          <w:lang w:eastAsia="en-GB"/>
        </w:rPr>
        <w:t xml:space="preserve">n = </w:t>
      </w:r>
      <w:r w:rsidRPr="00157C38">
        <w:rPr>
          <w:rFonts w:ascii="Book Antiqua" w:eastAsia="SimSun" w:hAnsi="Book Antiqua" w:cs="Times New Roman"/>
          <w:sz w:val="24"/>
          <w:szCs w:val="24"/>
          <w:lang w:eastAsia="en-GB"/>
        </w:rPr>
        <w:t xml:space="preserve">411 patients, of whom 16.7% developed either AL (15.8%) or </w:t>
      </w:r>
      <w:r w:rsidR="001A6066" w:rsidRPr="00157C38">
        <w:rPr>
          <w:rFonts w:ascii="Book Antiqua" w:eastAsia="SimSun" w:hAnsi="Book Antiqua"/>
          <w:sz w:val="24"/>
          <w:szCs w:val="24"/>
        </w:rPr>
        <w:t>CN</w:t>
      </w:r>
      <w:r w:rsidR="00CC74CC">
        <w:rPr>
          <w:rFonts w:ascii="Book Antiqua" w:eastAsia="SimSun" w:hAnsi="Book Antiqua" w:cs="Times New Roman"/>
          <w:sz w:val="24"/>
          <w:szCs w:val="24"/>
          <w:lang w:eastAsia="en-GB"/>
        </w:rPr>
        <w:t xml:space="preserve"> (3.4%). </w:t>
      </w:r>
      <w:r w:rsidR="00396AEF" w:rsidRPr="00157C38">
        <w:rPr>
          <w:rFonts w:ascii="Book Antiqua" w:eastAsia="SimSun" w:hAnsi="Book Antiqua" w:cs="Times New Roman"/>
          <w:sz w:val="24"/>
          <w:szCs w:val="24"/>
          <w:lang w:eastAsia="en-GB"/>
        </w:rPr>
        <w:t>R</w:t>
      </w:r>
      <w:r w:rsidR="00396AEF" w:rsidRPr="00157C38">
        <w:rPr>
          <w:rFonts w:ascii="Book Antiqua" w:eastAsia="SimSun" w:hAnsi="Book Antiqua"/>
          <w:sz w:val="24"/>
          <w:szCs w:val="24"/>
        </w:rPr>
        <w:t xml:space="preserve">ates of </w:t>
      </w:r>
      <w:r w:rsidR="00E06D1E" w:rsidRPr="00157C38">
        <w:rPr>
          <w:rFonts w:ascii="Book Antiqua" w:eastAsia="SimSun" w:hAnsi="Book Antiqua"/>
          <w:sz w:val="24"/>
          <w:szCs w:val="24"/>
        </w:rPr>
        <w:t>AL</w:t>
      </w:r>
      <w:r w:rsidR="00396AEF" w:rsidRPr="00157C38">
        <w:rPr>
          <w:rFonts w:ascii="Book Antiqua" w:eastAsia="SimSun" w:hAnsi="Book Antiqua"/>
          <w:sz w:val="24"/>
          <w:szCs w:val="24"/>
        </w:rPr>
        <w:t xml:space="preserve"> were significantly higher in female patients, at 23.0%, compared to 13.9% in males (</w:t>
      </w:r>
      <w:r w:rsidR="00125E22" w:rsidRPr="00157C38">
        <w:rPr>
          <w:rFonts w:ascii="Book Antiqua" w:eastAsia="SimSun" w:hAnsi="Book Antiqua"/>
          <w:i/>
          <w:iCs/>
          <w:sz w:val="24"/>
          <w:szCs w:val="24"/>
        </w:rPr>
        <w:t xml:space="preserve">P = </w:t>
      </w:r>
      <w:r w:rsidR="00396AEF" w:rsidRPr="00157C38">
        <w:rPr>
          <w:rFonts w:ascii="Book Antiqua" w:eastAsia="SimSun" w:hAnsi="Book Antiqua"/>
          <w:sz w:val="24"/>
          <w:szCs w:val="24"/>
        </w:rPr>
        <w:t>0.047).</w:t>
      </w:r>
      <w:r w:rsidRPr="00157C38">
        <w:rPr>
          <w:rFonts w:ascii="Book Antiqua" w:eastAsia="SimSun" w:hAnsi="Book Antiqua" w:cs="Times New Roman"/>
          <w:sz w:val="24"/>
          <w:szCs w:val="24"/>
          <w:lang w:eastAsia="en-GB"/>
        </w:rPr>
        <w:t xml:space="preserve"> </w:t>
      </w:r>
      <w:r w:rsidR="001A6066" w:rsidRPr="00157C38">
        <w:rPr>
          <w:rFonts w:ascii="Book Antiqua" w:eastAsia="SimSun" w:hAnsi="Book Antiqua"/>
          <w:sz w:val="24"/>
          <w:szCs w:val="24"/>
        </w:rPr>
        <w:t>CN</w:t>
      </w:r>
      <w:r w:rsidR="00396AEF" w:rsidRPr="00157C38">
        <w:rPr>
          <w:rFonts w:ascii="Book Antiqua" w:eastAsia="SimSun" w:hAnsi="Book Antiqua"/>
          <w:sz w:val="24"/>
          <w:szCs w:val="24"/>
        </w:rPr>
        <w:t xml:space="preserve"> was significantly more common in females, (8.0% </w:t>
      </w:r>
      <w:r w:rsidR="00396AEF" w:rsidRPr="00157C38">
        <w:rPr>
          <w:rFonts w:ascii="Book Antiqua" w:eastAsia="SimSun" w:hAnsi="Book Antiqua"/>
          <w:i/>
          <w:iCs/>
          <w:sz w:val="24"/>
          <w:szCs w:val="24"/>
        </w:rPr>
        <w:t>vs</w:t>
      </w:r>
      <w:r w:rsidR="00396AEF" w:rsidRPr="00157C38">
        <w:rPr>
          <w:rFonts w:ascii="Book Antiqua" w:eastAsia="SimSun" w:hAnsi="Book Antiqua"/>
          <w:sz w:val="24"/>
          <w:szCs w:val="24"/>
        </w:rPr>
        <w:t xml:space="preserve"> 2.2%, </w:t>
      </w:r>
      <w:r w:rsidR="00125E22" w:rsidRPr="00157C38">
        <w:rPr>
          <w:rFonts w:ascii="Book Antiqua" w:eastAsia="SimSun" w:hAnsi="Book Antiqua"/>
          <w:i/>
          <w:iCs/>
          <w:sz w:val="24"/>
          <w:szCs w:val="24"/>
        </w:rPr>
        <w:t xml:space="preserve">P = </w:t>
      </w:r>
      <w:r w:rsidR="00396AEF" w:rsidRPr="00157C38">
        <w:rPr>
          <w:rFonts w:ascii="Book Antiqua" w:eastAsia="SimSun" w:hAnsi="Book Antiqua"/>
          <w:sz w:val="24"/>
          <w:szCs w:val="24"/>
        </w:rPr>
        <w:t xml:space="preserve">0.014) patients with diabetes (10.6% </w:t>
      </w:r>
      <w:r w:rsidR="00523827" w:rsidRPr="00157C38">
        <w:rPr>
          <w:rFonts w:ascii="Book Antiqua" w:eastAsia="SimSun" w:hAnsi="Book Antiqua"/>
          <w:i/>
          <w:iCs/>
          <w:sz w:val="24"/>
          <w:szCs w:val="24"/>
        </w:rPr>
        <w:t>vs</w:t>
      </w:r>
      <w:r w:rsidR="00396AEF" w:rsidRPr="00157C38">
        <w:rPr>
          <w:rFonts w:ascii="Book Antiqua" w:eastAsia="SimSun" w:hAnsi="Book Antiqua"/>
          <w:sz w:val="24"/>
          <w:szCs w:val="24"/>
        </w:rPr>
        <w:t xml:space="preserve"> 2.5%, </w:t>
      </w:r>
      <w:r w:rsidR="00125E22" w:rsidRPr="00157C38">
        <w:rPr>
          <w:rFonts w:ascii="Book Antiqua" w:eastAsia="SimSun" w:hAnsi="Book Antiqua"/>
          <w:i/>
          <w:iCs/>
          <w:sz w:val="24"/>
          <w:szCs w:val="24"/>
        </w:rPr>
        <w:t xml:space="preserve">P = </w:t>
      </w:r>
      <w:r w:rsidR="00396AEF" w:rsidRPr="00157C38">
        <w:rPr>
          <w:rFonts w:ascii="Book Antiqua" w:eastAsia="SimSun" w:hAnsi="Book Antiqua"/>
          <w:sz w:val="24"/>
          <w:szCs w:val="24"/>
        </w:rPr>
        <w:t xml:space="preserve">0.014), a history of smoking (10.3% </w:t>
      </w:r>
      <w:r w:rsidR="00523827" w:rsidRPr="00157C38">
        <w:rPr>
          <w:rFonts w:ascii="Book Antiqua" w:eastAsia="SimSun" w:hAnsi="Book Antiqua"/>
          <w:i/>
          <w:iCs/>
          <w:sz w:val="24"/>
          <w:szCs w:val="24"/>
        </w:rPr>
        <w:t>vs</w:t>
      </w:r>
      <w:r w:rsidR="00396AEF" w:rsidRPr="00157C38">
        <w:rPr>
          <w:rFonts w:ascii="Book Antiqua" w:eastAsia="SimSun" w:hAnsi="Book Antiqua"/>
          <w:sz w:val="24"/>
          <w:szCs w:val="24"/>
        </w:rPr>
        <w:t xml:space="preserve"> 2.3%, </w:t>
      </w:r>
      <w:r w:rsidR="00125E22" w:rsidRPr="00157C38">
        <w:rPr>
          <w:rFonts w:ascii="Book Antiqua" w:eastAsia="SimSun" w:hAnsi="Book Antiqua"/>
          <w:i/>
          <w:iCs/>
          <w:sz w:val="24"/>
          <w:szCs w:val="24"/>
        </w:rPr>
        <w:t xml:space="preserve">P = </w:t>
      </w:r>
      <w:r w:rsidR="00396AEF" w:rsidRPr="00157C38">
        <w:rPr>
          <w:rFonts w:ascii="Book Antiqua" w:eastAsia="SimSun" w:hAnsi="Book Antiqua"/>
          <w:sz w:val="24"/>
          <w:szCs w:val="24"/>
        </w:rPr>
        <w:t xml:space="preserve">0.008), and a higher </w:t>
      </w:r>
      <w:r w:rsidR="00B77641" w:rsidRPr="00157C38">
        <w:rPr>
          <w:rFonts w:ascii="Book Antiqua" w:eastAsia="SimSun" w:hAnsi="Book Antiqua"/>
          <w:sz w:val="24"/>
          <w:szCs w:val="24"/>
        </w:rPr>
        <w:t>American Society of Anaesthesiologists</w:t>
      </w:r>
      <w:r w:rsidR="00396AEF" w:rsidRPr="00157C38">
        <w:rPr>
          <w:rFonts w:ascii="Book Antiqua" w:eastAsia="SimSun" w:hAnsi="Book Antiqua"/>
          <w:sz w:val="24"/>
          <w:szCs w:val="24"/>
        </w:rPr>
        <w:t xml:space="preserve"> grade (</w:t>
      </w:r>
      <w:r w:rsidR="00125E22" w:rsidRPr="00157C38">
        <w:rPr>
          <w:rFonts w:ascii="Book Antiqua" w:eastAsia="SimSun" w:hAnsi="Book Antiqua"/>
          <w:i/>
          <w:iCs/>
          <w:sz w:val="24"/>
          <w:szCs w:val="24"/>
        </w:rPr>
        <w:t xml:space="preserve">P = </w:t>
      </w:r>
      <w:r w:rsidR="00396AEF" w:rsidRPr="00157C38">
        <w:rPr>
          <w:rFonts w:ascii="Book Antiqua" w:eastAsia="SimSun" w:hAnsi="Book Antiqua"/>
          <w:sz w:val="24"/>
          <w:szCs w:val="24"/>
        </w:rPr>
        <w:t xml:space="preserve">0.024). </w:t>
      </w:r>
      <w:r w:rsidRPr="00157C38">
        <w:rPr>
          <w:rFonts w:ascii="Book Antiqua" w:eastAsia="SimSun" w:hAnsi="Book Antiqua" w:cs="Times New Roman"/>
          <w:sz w:val="24"/>
          <w:szCs w:val="24"/>
          <w:lang w:eastAsia="en-GB"/>
        </w:rPr>
        <w:t xml:space="preserve">Out of the 14 conduit necroses, only 4 occurred without a concomitant </w:t>
      </w:r>
      <w:r w:rsidR="00E06D1E" w:rsidRPr="00157C38">
        <w:rPr>
          <w:rFonts w:ascii="Book Antiqua" w:eastAsia="SimSun" w:hAnsi="Book Antiqua"/>
          <w:sz w:val="24"/>
          <w:szCs w:val="24"/>
        </w:rPr>
        <w:t>AL</w:t>
      </w:r>
      <w:r w:rsidRPr="00157C38">
        <w:rPr>
          <w:rFonts w:ascii="Book Antiqua" w:eastAsia="SimSun" w:hAnsi="Book Antiqua" w:cs="Times New Roman"/>
          <w:sz w:val="24"/>
          <w:szCs w:val="24"/>
          <w:lang w:eastAsia="en-GB"/>
        </w:rPr>
        <w:t>.</w:t>
      </w:r>
      <w:r w:rsidRPr="00157C38">
        <w:rPr>
          <w:rFonts w:ascii="Book Antiqua" w:eastAsia="SimSun" w:hAnsi="Book Antiqua"/>
          <w:sz w:val="24"/>
          <w:szCs w:val="24"/>
        </w:rPr>
        <w:t xml:space="preserve"> No statistically significant association was found between calcification of any of the vessels studied and</w:t>
      </w:r>
      <w:r w:rsidR="00DC1F13" w:rsidRPr="00157C38">
        <w:rPr>
          <w:rFonts w:ascii="Book Antiqua" w:eastAsia="SimSun" w:hAnsi="Book Antiqua"/>
          <w:sz w:val="24"/>
          <w:szCs w:val="24"/>
        </w:rPr>
        <w:t xml:space="preserve"> either of these outcomes.</w:t>
      </w:r>
      <w:r w:rsidR="00396AEF" w:rsidRPr="00157C38">
        <w:rPr>
          <w:rFonts w:ascii="Book Antiqua" w:eastAsia="SimSun" w:hAnsi="Book Antiqua"/>
          <w:sz w:val="24"/>
          <w:szCs w:val="24"/>
        </w:rPr>
        <w:t xml:space="preserve"> Multivariable analyses were then performed to identify whether a combination of the calcification scores could be identified that would be significantly predictive of any of the outcomes. However, the stepwise approach did not select any factors for inclusion </w:t>
      </w:r>
      <w:r w:rsidR="00396AEF" w:rsidRPr="00157C38">
        <w:rPr>
          <w:rFonts w:ascii="Book Antiqua" w:eastAsia="SimSun" w:hAnsi="Book Antiqua"/>
          <w:sz w:val="24"/>
          <w:szCs w:val="24"/>
        </w:rPr>
        <w:lastRenderedPageBreak/>
        <w:t>in the final models.</w:t>
      </w:r>
      <w:r w:rsidR="00E844DC" w:rsidRPr="00157C38">
        <w:rPr>
          <w:rFonts w:ascii="Book Antiqua" w:eastAsia="SimSun" w:hAnsi="Book Antiqua"/>
          <w:sz w:val="24"/>
          <w:szCs w:val="24"/>
        </w:rPr>
        <w:t xml:space="preserve"> </w:t>
      </w:r>
      <w:r w:rsidR="00DC1F13" w:rsidRPr="00157C38">
        <w:rPr>
          <w:rFonts w:ascii="Book Antiqua" w:eastAsia="SimSun" w:hAnsi="Book Antiqua"/>
          <w:sz w:val="24"/>
          <w:szCs w:val="24"/>
        </w:rPr>
        <w:t xml:space="preserve">The analysis was repeated for composite outcomes of those patients with either </w:t>
      </w:r>
      <w:r w:rsidR="00E06D1E" w:rsidRPr="00157C38">
        <w:rPr>
          <w:rFonts w:ascii="Book Antiqua" w:eastAsia="SimSun" w:hAnsi="Book Antiqua"/>
          <w:sz w:val="24"/>
          <w:szCs w:val="24"/>
        </w:rPr>
        <w:t>AL</w:t>
      </w:r>
      <w:r w:rsidR="00DC1F13" w:rsidRPr="00157C38">
        <w:rPr>
          <w:rFonts w:ascii="Book Antiqua" w:eastAsia="SimSun" w:hAnsi="Book Antiqua"/>
          <w:sz w:val="24"/>
          <w:szCs w:val="24"/>
        </w:rPr>
        <w:t xml:space="preserve"> </w:t>
      </w:r>
      <w:r w:rsidR="001A6066" w:rsidRPr="00157C38">
        <w:rPr>
          <w:rFonts w:ascii="Book Antiqua" w:eastAsia="SimSun" w:hAnsi="Book Antiqua"/>
          <w:iCs/>
          <w:sz w:val="24"/>
          <w:szCs w:val="24"/>
        </w:rPr>
        <w:t>or</w:t>
      </w:r>
      <w:r w:rsidR="00DC1F13" w:rsidRPr="00157C38">
        <w:rPr>
          <w:rFonts w:ascii="Book Antiqua" w:eastAsia="SimSun" w:hAnsi="Book Antiqua"/>
          <w:sz w:val="24"/>
          <w:szCs w:val="24"/>
        </w:rPr>
        <w:t xml:space="preserve"> </w:t>
      </w:r>
      <w:r w:rsidR="001A6066" w:rsidRPr="00157C38">
        <w:rPr>
          <w:rFonts w:ascii="Book Antiqua" w:eastAsia="SimSun" w:hAnsi="Book Antiqua"/>
          <w:sz w:val="24"/>
          <w:szCs w:val="24"/>
        </w:rPr>
        <w:t>CN</w:t>
      </w:r>
      <w:r w:rsidR="00DC1F13" w:rsidRPr="00157C38">
        <w:rPr>
          <w:rFonts w:ascii="Book Antiqua" w:eastAsia="SimSun" w:hAnsi="Book Antiqua"/>
          <w:sz w:val="24"/>
          <w:szCs w:val="24"/>
        </w:rPr>
        <w:t xml:space="preserve"> (</w:t>
      </w:r>
      <w:r w:rsidR="00A258DB" w:rsidRPr="00157C38">
        <w:rPr>
          <w:rFonts w:ascii="Book Antiqua" w:eastAsia="SimSun" w:hAnsi="Book Antiqua" w:cs="Times New Roman"/>
          <w:i/>
          <w:iCs/>
          <w:sz w:val="24"/>
          <w:szCs w:val="24"/>
          <w:lang w:eastAsia="en-GB"/>
        </w:rPr>
        <w:t xml:space="preserve">n = </w:t>
      </w:r>
      <w:r w:rsidR="00DC1F13" w:rsidRPr="00157C38">
        <w:rPr>
          <w:rFonts w:ascii="Book Antiqua" w:eastAsia="SimSun" w:hAnsi="Book Antiqua"/>
          <w:sz w:val="24"/>
          <w:szCs w:val="24"/>
        </w:rPr>
        <w:t xml:space="preserve">69, 16.7%) and for those with both </w:t>
      </w:r>
      <w:r w:rsidR="00E06D1E" w:rsidRPr="00157C38">
        <w:rPr>
          <w:rFonts w:ascii="Book Antiqua" w:eastAsia="SimSun" w:hAnsi="Book Antiqua"/>
          <w:sz w:val="24"/>
          <w:szCs w:val="24"/>
        </w:rPr>
        <w:t>AL</w:t>
      </w:r>
      <w:r w:rsidR="00DC1F13" w:rsidRPr="00157C38">
        <w:rPr>
          <w:rFonts w:ascii="Book Antiqua" w:eastAsia="SimSun" w:hAnsi="Book Antiqua"/>
          <w:sz w:val="24"/>
          <w:szCs w:val="24"/>
        </w:rPr>
        <w:t xml:space="preserve"> </w:t>
      </w:r>
      <w:r w:rsidR="00E06D1E" w:rsidRPr="00157C38">
        <w:rPr>
          <w:rFonts w:ascii="Book Antiqua" w:eastAsia="SimSun" w:hAnsi="Book Antiqua"/>
          <w:iCs/>
          <w:sz w:val="24"/>
          <w:szCs w:val="24"/>
        </w:rPr>
        <w:t>and</w:t>
      </w:r>
      <w:r w:rsidR="00DC1F13" w:rsidRPr="00157C38">
        <w:rPr>
          <w:rFonts w:ascii="Book Antiqua" w:eastAsia="SimSun" w:hAnsi="Book Antiqua"/>
          <w:sz w:val="24"/>
          <w:szCs w:val="24"/>
        </w:rPr>
        <w:t xml:space="preserve"> </w:t>
      </w:r>
      <w:r w:rsidR="001A6066" w:rsidRPr="00157C38">
        <w:rPr>
          <w:rFonts w:ascii="Book Antiqua" w:eastAsia="SimSun" w:hAnsi="Book Antiqua"/>
          <w:sz w:val="24"/>
          <w:szCs w:val="24"/>
        </w:rPr>
        <w:t>CN</w:t>
      </w:r>
      <w:r w:rsidR="00DC1F13" w:rsidRPr="00157C38">
        <w:rPr>
          <w:rFonts w:ascii="Book Antiqua" w:eastAsia="SimSun" w:hAnsi="Book Antiqua"/>
          <w:sz w:val="24"/>
          <w:szCs w:val="24"/>
        </w:rPr>
        <w:t xml:space="preserve"> (</w:t>
      </w:r>
      <w:r w:rsidR="00004A84" w:rsidRPr="00157C38">
        <w:rPr>
          <w:rFonts w:ascii="Book Antiqua" w:eastAsia="SimSun" w:hAnsi="Book Antiqua" w:cs="Times New Roman"/>
          <w:i/>
          <w:iCs/>
          <w:sz w:val="24"/>
          <w:szCs w:val="24"/>
          <w:lang w:eastAsia="en-GB"/>
        </w:rPr>
        <w:t xml:space="preserve">n = </w:t>
      </w:r>
      <w:r w:rsidR="00DC1F13" w:rsidRPr="00157C38">
        <w:rPr>
          <w:rFonts w:ascii="Book Antiqua" w:eastAsia="SimSun" w:hAnsi="Book Antiqua"/>
          <w:sz w:val="24"/>
          <w:szCs w:val="24"/>
        </w:rPr>
        <w:t>10, 2.4%) and</w:t>
      </w:r>
      <w:r w:rsidR="00083458">
        <w:rPr>
          <w:rFonts w:ascii="Book Antiqua" w:eastAsia="SimSun" w:hAnsi="Book Antiqua"/>
          <w:sz w:val="24"/>
          <w:szCs w:val="24"/>
        </w:rPr>
        <w:t xml:space="preserve"> </w:t>
      </w:r>
      <w:r w:rsidR="00DC1F13" w:rsidRPr="00157C38">
        <w:rPr>
          <w:rFonts w:ascii="Book Antiqua" w:eastAsia="SimSun" w:hAnsi="Book Antiqua"/>
          <w:sz w:val="24"/>
          <w:szCs w:val="24"/>
        </w:rPr>
        <w:t>again, no significant associations were detected</w:t>
      </w:r>
      <w:r w:rsidR="00396AEF" w:rsidRPr="00157C38">
        <w:rPr>
          <w:rFonts w:ascii="Book Antiqua" w:eastAsia="SimSun" w:hAnsi="Book Antiqua"/>
          <w:sz w:val="24"/>
          <w:szCs w:val="24"/>
        </w:rPr>
        <w:t>.</w:t>
      </w:r>
      <w:r w:rsidR="00DC1F13" w:rsidRPr="00157C38">
        <w:rPr>
          <w:rFonts w:ascii="Book Antiqua" w:eastAsia="SimSun" w:hAnsi="Book Antiqua"/>
          <w:sz w:val="24"/>
          <w:szCs w:val="24"/>
        </w:rPr>
        <w:t xml:space="preserve"> </w:t>
      </w:r>
      <w:r w:rsidRPr="00157C38">
        <w:rPr>
          <w:rFonts w:ascii="Book Antiqua" w:eastAsia="SimSun" w:hAnsi="Book Antiqua"/>
          <w:sz w:val="24"/>
          <w:szCs w:val="24"/>
        </w:rPr>
        <w:t xml:space="preserve">In the subset of patients that developed these outcomes, no significant associations were detected between calcification and the severity of the complication. </w:t>
      </w:r>
    </w:p>
    <w:p w14:paraId="1D7356AE" w14:textId="77777777" w:rsidR="00F71D60" w:rsidRPr="00157C38" w:rsidRDefault="00F71D60" w:rsidP="00157C38">
      <w:pPr>
        <w:adjustRightInd w:val="0"/>
        <w:snapToGrid w:val="0"/>
        <w:spacing w:after="0" w:line="360" w:lineRule="auto"/>
        <w:jc w:val="both"/>
        <w:rPr>
          <w:rFonts w:ascii="Book Antiqua" w:eastAsia="SimSun" w:hAnsi="Book Antiqua"/>
          <w:b/>
          <w:sz w:val="24"/>
          <w:szCs w:val="24"/>
        </w:rPr>
      </w:pPr>
    </w:p>
    <w:p w14:paraId="6CD10C8D" w14:textId="3941D7CC" w:rsidR="006B1451" w:rsidRPr="00157C38" w:rsidRDefault="00670DC2" w:rsidP="00157C38">
      <w:pPr>
        <w:adjustRightInd w:val="0"/>
        <w:snapToGrid w:val="0"/>
        <w:spacing w:after="0" w:line="360" w:lineRule="auto"/>
        <w:jc w:val="both"/>
        <w:rPr>
          <w:rFonts w:ascii="Book Antiqua" w:eastAsia="SimSun" w:hAnsi="Book Antiqua"/>
          <w:i/>
          <w:iCs/>
          <w:sz w:val="24"/>
          <w:szCs w:val="24"/>
        </w:rPr>
      </w:pPr>
      <w:r w:rsidRPr="00157C38">
        <w:rPr>
          <w:rFonts w:ascii="Book Antiqua" w:eastAsia="SimSun" w:hAnsi="Book Antiqua"/>
          <w:b/>
          <w:i/>
          <w:iCs/>
          <w:sz w:val="24"/>
          <w:szCs w:val="24"/>
        </w:rPr>
        <w:t>CONCLUSION</w:t>
      </w:r>
    </w:p>
    <w:p w14:paraId="2ADB7808" w14:textId="72688AB0" w:rsidR="006B1451" w:rsidRPr="00157C38" w:rsidRDefault="006B1451"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sz w:val="24"/>
          <w:szCs w:val="24"/>
        </w:rPr>
        <w:t xml:space="preserve">Calcification scoring was not significantly associated with </w:t>
      </w:r>
      <w:r w:rsidR="00DC1F13" w:rsidRPr="00157C38">
        <w:rPr>
          <w:rFonts w:ascii="Book Antiqua" w:eastAsia="SimSun" w:hAnsi="Book Antiqua"/>
          <w:sz w:val="24"/>
          <w:szCs w:val="24"/>
        </w:rPr>
        <w:t>Anastomotic Leak</w:t>
      </w:r>
      <w:r w:rsidRPr="00157C38">
        <w:rPr>
          <w:rFonts w:ascii="Book Antiqua" w:eastAsia="SimSun" w:hAnsi="Book Antiqua"/>
          <w:sz w:val="24"/>
          <w:szCs w:val="24"/>
        </w:rPr>
        <w:t xml:space="preserve"> or </w:t>
      </w:r>
      <w:r w:rsidR="001A6066" w:rsidRPr="00157C38">
        <w:rPr>
          <w:rFonts w:ascii="Book Antiqua" w:eastAsia="SimSun" w:hAnsi="Book Antiqua"/>
          <w:sz w:val="24"/>
          <w:szCs w:val="24"/>
        </w:rPr>
        <w:t>CN</w:t>
      </w:r>
      <w:r w:rsidRPr="00157C38">
        <w:rPr>
          <w:rFonts w:ascii="Book Antiqua" w:eastAsia="SimSun" w:hAnsi="Book Antiqua"/>
          <w:sz w:val="24"/>
          <w:szCs w:val="24"/>
        </w:rPr>
        <w:t xml:space="preserve"> </w:t>
      </w:r>
      <w:r w:rsidR="00DC1F13" w:rsidRPr="00157C38">
        <w:rPr>
          <w:rFonts w:ascii="Book Antiqua" w:eastAsia="SimSun" w:hAnsi="Book Antiqua"/>
          <w:sz w:val="24"/>
          <w:szCs w:val="24"/>
        </w:rPr>
        <w:t>in our study, t</w:t>
      </w:r>
      <w:r w:rsidRPr="00157C38">
        <w:rPr>
          <w:rFonts w:ascii="Book Antiqua" w:eastAsia="SimSun" w:hAnsi="Book Antiqua"/>
          <w:sz w:val="24"/>
          <w:szCs w:val="24"/>
        </w:rPr>
        <w:t xml:space="preserve">herefore should not be used to identify patients who are high risk for these complications. </w:t>
      </w:r>
    </w:p>
    <w:p w14:paraId="66BB9923" w14:textId="77777777" w:rsidR="00670DC2" w:rsidRPr="00157C38" w:rsidRDefault="00670DC2" w:rsidP="00157C38">
      <w:pPr>
        <w:adjustRightInd w:val="0"/>
        <w:snapToGrid w:val="0"/>
        <w:spacing w:after="0" w:line="360" w:lineRule="auto"/>
        <w:jc w:val="both"/>
        <w:rPr>
          <w:rFonts w:ascii="Book Antiqua" w:eastAsia="SimSun" w:hAnsi="Book Antiqua"/>
          <w:color w:val="000000"/>
          <w:sz w:val="24"/>
          <w:szCs w:val="24"/>
        </w:rPr>
      </w:pPr>
    </w:p>
    <w:p w14:paraId="394B9833" w14:textId="296BA7EA" w:rsidR="006B1451" w:rsidRPr="00157C38" w:rsidRDefault="006B1451"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b/>
          <w:sz w:val="24"/>
          <w:szCs w:val="24"/>
        </w:rPr>
        <w:t xml:space="preserve">Key </w:t>
      </w:r>
      <w:r w:rsidR="00670DC2" w:rsidRPr="00157C38">
        <w:rPr>
          <w:rFonts w:ascii="Book Antiqua" w:eastAsia="SimSun" w:hAnsi="Book Antiqua"/>
          <w:b/>
          <w:sz w:val="24"/>
          <w:szCs w:val="24"/>
        </w:rPr>
        <w:t>w</w:t>
      </w:r>
      <w:r w:rsidRPr="00157C38">
        <w:rPr>
          <w:rFonts w:ascii="Book Antiqua" w:eastAsia="SimSun" w:hAnsi="Book Antiqua"/>
          <w:b/>
          <w:sz w:val="24"/>
          <w:szCs w:val="24"/>
        </w:rPr>
        <w:t>ords</w:t>
      </w:r>
      <w:r w:rsidR="00670DC2" w:rsidRPr="00157C38">
        <w:rPr>
          <w:rFonts w:ascii="Book Antiqua" w:eastAsia="SimSun" w:hAnsi="Book Antiqua"/>
          <w:b/>
          <w:sz w:val="24"/>
          <w:szCs w:val="24"/>
        </w:rPr>
        <w:t xml:space="preserve">: </w:t>
      </w:r>
      <w:proofErr w:type="spellStart"/>
      <w:r w:rsidRPr="00157C38">
        <w:rPr>
          <w:rFonts w:ascii="Book Antiqua" w:eastAsia="SimSun" w:hAnsi="Book Antiqua"/>
          <w:sz w:val="24"/>
          <w:szCs w:val="24"/>
        </w:rPr>
        <w:t>Oesophagectomy</w:t>
      </w:r>
      <w:proofErr w:type="spellEnd"/>
      <w:r w:rsidRPr="00157C38">
        <w:rPr>
          <w:rFonts w:ascii="Book Antiqua" w:eastAsia="SimSun" w:hAnsi="Book Antiqua"/>
          <w:sz w:val="24"/>
          <w:szCs w:val="24"/>
        </w:rPr>
        <w:t xml:space="preserve">; Anastomotic leak; Gastric </w:t>
      </w:r>
      <w:r w:rsidR="00670DC2" w:rsidRPr="00157C38">
        <w:rPr>
          <w:rFonts w:ascii="Book Antiqua" w:eastAsia="SimSun" w:hAnsi="Book Antiqua"/>
          <w:sz w:val="24"/>
          <w:szCs w:val="24"/>
        </w:rPr>
        <w:t>conduit ne</w:t>
      </w:r>
      <w:r w:rsidRPr="00157C38">
        <w:rPr>
          <w:rFonts w:ascii="Book Antiqua" w:eastAsia="SimSun" w:hAnsi="Book Antiqua"/>
          <w:sz w:val="24"/>
          <w:szCs w:val="24"/>
        </w:rPr>
        <w:t xml:space="preserve">crosis; Calcification; </w:t>
      </w:r>
      <w:r w:rsidR="00025489" w:rsidRPr="00157C38">
        <w:rPr>
          <w:rFonts w:ascii="Book Antiqua" w:eastAsia="SimSun" w:hAnsi="Book Antiqua"/>
          <w:sz w:val="24"/>
          <w:szCs w:val="24"/>
        </w:rPr>
        <w:t>Computed tomography</w:t>
      </w:r>
      <w:r w:rsidRPr="00157C38">
        <w:rPr>
          <w:rFonts w:ascii="Book Antiqua" w:eastAsia="SimSun" w:hAnsi="Book Antiqua"/>
          <w:sz w:val="24"/>
          <w:szCs w:val="24"/>
        </w:rPr>
        <w:t>; Ischaemia</w:t>
      </w:r>
    </w:p>
    <w:p w14:paraId="50944716" w14:textId="77777777" w:rsidR="00E72D98" w:rsidRPr="00E72D98" w:rsidRDefault="00E72D98" w:rsidP="00157C38">
      <w:pPr>
        <w:adjustRightInd w:val="0"/>
        <w:snapToGrid w:val="0"/>
        <w:spacing w:after="0" w:line="360" w:lineRule="auto"/>
        <w:jc w:val="both"/>
        <w:rPr>
          <w:rFonts w:ascii="Book Antiqua" w:eastAsia="SimSun" w:hAnsi="Book Antiqua" w:cs="Times New Roman"/>
          <w:sz w:val="24"/>
          <w:szCs w:val="24"/>
          <w:lang w:val="en-US"/>
        </w:rPr>
      </w:pPr>
    </w:p>
    <w:p w14:paraId="6377F21A" w14:textId="77777777" w:rsidR="00E72D98" w:rsidRPr="00E72D98" w:rsidRDefault="00E72D98" w:rsidP="00157C38">
      <w:pPr>
        <w:adjustRightInd w:val="0"/>
        <w:snapToGrid w:val="0"/>
        <w:spacing w:after="0" w:line="360" w:lineRule="auto"/>
        <w:jc w:val="both"/>
        <w:rPr>
          <w:rFonts w:ascii="Book Antiqua" w:eastAsia="SimSun" w:hAnsi="Book Antiqua" w:cs="Times New Roman"/>
          <w:sz w:val="24"/>
          <w:szCs w:val="24"/>
          <w:lang w:val="en-US"/>
        </w:rPr>
      </w:pPr>
      <w:r w:rsidRPr="00E72D98">
        <w:rPr>
          <w:rFonts w:ascii="Book Antiqua" w:eastAsia="SimSun" w:hAnsi="Book Antiqua" w:cs="Times New Roman"/>
          <w:b/>
          <w:sz w:val="24"/>
          <w:szCs w:val="24"/>
          <w:lang w:val="en-US"/>
        </w:rPr>
        <w:t xml:space="preserve">© The Author(s) 2019. </w:t>
      </w:r>
      <w:r w:rsidRPr="00E72D98">
        <w:rPr>
          <w:rFonts w:ascii="Book Antiqua" w:eastAsia="SimSun" w:hAnsi="Book Antiqua" w:cs="Times New Roman"/>
          <w:sz w:val="24"/>
          <w:szCs w:val="24"/>
          <w:lang w:val="en-US"/>
        </w:rPr>
        <w:t xml:space="preserve">Published by </w:t>
      </w:r>
      <w:proofErr w:type="spellStart"/>
      <w:r w:rsidRPr="00E72D98">
        <w:rPr>
          <w:rFonts w:ascii="Book Antiqua" w:eastAsia="SimSun" w:hAnsi="Book Antiqua" w:cs="Times New Roman"/>
          <w:sz w:val="24"/>
          <w:szCs w:val="24"/>
          <w:lang w:val="en-US"/>
        </w:rPr>
        <w:t>Baishideng</w:t>
      </w:r>
      <w:proofErr w:type="spellEnd"/>
      <w:r w:rsidRPr="00E72D98">
        <w:rPr>
          <w:rFonts w:ascii="Book Antiqua" w:eastAsia="SimSun" w:hAnsi="Book Antiqua" w:cs="Times New Roman"/>
          <w:sz w:val="24"/>
          <w:szCs w:val="24"/>
          <w:lang w:val="en-US"/>
        </w:rPr>
        <w:t xml:space="preserve"> Publishing Group Inc. All rights reserved.</w:t>
      </w:r>
    </w:p>
    <w:p w14:paraId="1A7E48A2" w14:textId="77777777" w:rsidR="00670DC2" w:rsidRPr="00157C38" w:rsidRDefault="00670DC2" w:rsidP="00157C38">
      <w:pPr>
        <w:adjustRightInd w:val="0"/>
        <w:snapToGrid w:val="0"/>
        <w:spacing w:after="0" w:line="360" w:lineRule="auto"/>
        <w:jc w:val="both"/>
        <w:rPr>
          <w:rFonts w:ascii="Book Antiqua" w:eastAsia="SimSun" w:hAnsi="Book Antiqua"/>
          <w:b/>
          <w:sz w:val="24"/>
          <w:szCs w:val="24"/>
        </w:rPr>
      </w:pPr>
    </w:p>
    <w:p w14:paraId="52BCA974" w14:textId="1C57C480" w:rsidR="00396AEF" w:rsidRPr="00157C38" w:rsidRDefault="00396AEF" w:rsidP="00157C38">
      <w:pPr>
        <w:adjustRightInd w:val="0"/>
        <w:snapToGrid w:val="0"/>
        <w:spacing w:after="0" w:line="360" w:lineRule="auto"/>
        <w:jc w:val="both"/>
        <w:rPr>
          <w:rFonts w:ascii="Book Antiqua" w:eastAsia="SimSun" w:hAnsi="Book Antiqua"/>
          <w:b/>
          <w:sz w:val="24"/>
          <w:szCs w:val="24"/>
        </w:rPr>
      </w:pPr>
      <w:r w:rsidRPr="00157C38">
        <w:rPr>
          <w:rFonts w:ascii="Book Antiqua" w:eastAsia="SimSun" w:hAnsi="Book Antiqua"/>
          <w:b/>
          <w:sz w:val="24"/>
          <w:szCs w:val="24"/>
        </w:rPr>
        <w:t xml:space="preserve">Core </w:t>
      </w:r>
      <w:r w:rsidR="00670DC2" w:rsidRPr="00157C38">
        <w:rPr>
          <w:rFonts w:ascii="Book Antiqua" w:eastAsia="SimSun" w:hAnsi="Book Antiqua"/>
          <w:b/>
          <w:sz w:val="24"/>
          <w:szCs w:val="24"/>
        </w:rPr>
        <w:t>t</w:t>
      </w:r>
      <w:r w:rsidRPr="00157C38">
        <w:rPr>
          <w:rFonts w:ascii="Book Antiqua" w:eastAsia="SimSun" w:hAnsi="Book Antiqua"/>
          <w:b/>
          <w:sz w:val="24"/>
          <w:szCs w:val="24"/>
        </w:rPr>
        <w:t>ip</w:t>
      </w:r>
      <w:r w:rsidR="00670DC2" w:rsidRPr="00157C38">
        <w:rPr>
          <w:rFonts w:ascii="Book Antiqua" w:eastAsia="SimSun" w:hAnsi="Book Antiqua"/>
          <w:b/>
          <w:sz w:val="24"/>
          <w:szCs w:val="24"/>
          <w:lang w:eastAsia="zh-CN"/>
        </w:rPr>
        <w:t xml:space="preserve">: </w:t>
      </w:r>
      <w:r w:rsidRPr="00157C38">
        <w:rPr>
          <w:rFonts w:ascii="Book Antiqua" w:eastAsia="SimSun" w:hAnsi="Book Antiqua"/>
          <w:sz w:val="24"/>
          <w:szCs w:val="24"/>
        </w:rPr>
        <w:t xml:space="preserve">Vascular calcification does not predict anastomotic leak </w:t>
      </w:r>
      <w:r w:rsidR="00E06D1E" w:rsidRPr="00157C38">
        <w:rPr>
          <w:rFonts w:ascii="Book Antiqua" w:eastAsia="SimSun" w:hAnsi="Book Antiqua"/>
          <w:sz w:val="24"/>
          <w:szCs w:val="24"/>
        </w:rPr>
        <w:t xml:space="preserve">(AL) </w:t>
      </w:r>
      <w:r w:rsidRPr="00157C38">
        <w:rPr>
          <w:rFonts w:ascii="Book Antiqua" w:eastAsia="SimSun" w:hAnsi="Book Antiqua"/>
          <w:sz w:val="24"/>
          <w:szCs w:val="24"/>
        </w:rPr>
        <w:t xml:space="preserve">or gastric conduit necrosis </w:t>
      </w:r>
      <w:r w:rsidR="001A6066" w:rsidRPr="00157C38">
        <w:rPr>
          <w:rFonts w:ascii="Book Antiqua" w:eastAsia="SimSun" w:hAnsi="Book Antiqua"/>
          <w:sz w:val="24"/>
          <w:szCs w:val="24"/>
        </w:rPr>
        <w:t xml:space="preserve">(CN) </w:t>
      </w:r>
      <w:r w:rsidRPr="00157C38">
        <w:rPr>
          <w:rFonts w:ascii="Book Antiqua" w:eastAsia="SimSun" w:hAnsi="Book Antiqua"/>
          <w:sz w:val="24"/>
          <w:szCs w:val="24"/>
        </w:rPr>
        <w:t xml:space="preserve">following </w:t>
      </w:r>
      <w:proofErr w:type="spellStart"/>
      <w:r w:rsidRPr="00157C38">
        <w:rPr>
          <w:rFonts w:ascii="Book Antiqua" w:eastAsia="SimSun" w:hAnsi="Book Antiqua"/>
          <w:sz w:val="24"/>
          <w:szCs w:val="24"/>
        </w:rPr>
        <w:t>oesophagectomy</w:t>
      </w:r>
      <w:proofErr w:type="spellEnd"/>
      <w:r w:rsidRPr="00157C38">
        <w:rPr>
          <w:rFonts w:ascii="Book Antiqua" w:eastAsia="SimSun" w:hAnsi="Book Antiqua"/>
          <w:sz w:val="24"/>
          <w:szCs w:val="24"/>
        </w:rPr>
        <w:t xml:space="preserve"> for malignancy</w:t>
      </w:r>
      <w:r w:rsidR="008437B6" w:rsidRPr="00157C38">
        <w:rPr>
          <w:rFonts w:ascii="Book Antiqua" w:eastAsia="SimSun" w:hAnsi="Book Antiqua"/>
          <w:sz w:val="24"/>
          <w:szCs w:val="24"/>
        </w:rPr>
        <w:t xml:space="preserve">. </w:t>
      </w:r>
      <w:r w:rsidRPr="00157C38">
        <w:rPr>
          <w:rFonts w:ascii="Book Antiqua" w:eastAsia="SimSun" w:hAnsi="Book Antiqua"/>
          <w:sz w:val="24"/>
          <w:szCs w:val="24"/>
        </w:rPr>
        <w:t xml:space="preserve">There is no association between vascular calcification and severity of </w:t>
      </w:r>
      <w:r w:rsidR="00E06D1E" w:rsidRPr="00157C38">
        <w:rPr>
          <w:rFonts w:ascii="Book Antiqua" w:eastAsia="SimSun" w:hAnsi="Book Antiqua"/>
          <w:sz w:val="24"/>
          <w:szCs w:val="24"/>
        </w:rPr>
        <w:t>AL</w:t>
      </w:r>
      <w:r w:rsidRPr="00157C38">
        <w:rPr>
          <w:rFonts w:ascii="Book Antiqua" w:eastAsia="SimSun" w:hAnsi="Book Antiqua"/>
          <w:sz w:val="24"/>
          <w:szCs w:val="24"/>
        </w:rPr>
        <w:t xml:space="preserve"> or </w:t>
      </w:r>
      <w:r w:rsidR="001A6066" w:rsidRPr="00157C38">
        <w:rPr>
          <w:rFonts w:ascii="Book Antiqua" w:eastAsia="SimSun" w:hAnsi="Book Antiqua"/>
          <w:sz w:val="24"/>
          <w:szCs w:val="24"/>
        </w:rPr>
        <w:t>CN</w:t>
      </w:r>
      <w:r w:rsidR="008437B6" w:rsidRPr="00157C38">
        <w:rPr>
          <w:rFonts w:ascii="Book Antiqua" w:eastAsia="SimSun" w:hAnsi="Book Antiqua"/>
          <w:sz w:val="24"/>
          <w:szCs w:val="24"/>
        </w:rPr>
        <w:t xml:space="preserve">. </w:t>
      </w:r>
      <w:r w:rsidR="00E06D1E" w:rsidRPr="00157C38">
        <w:rPr>
          <w:rFonts w:ascii="Book Antiqua" w:eastAsia="SimSun" w:hAnsi="Book Antiqua"/>
          <w:sz w:val="24"/>
          <w:szCs w:val="24"/>
        </w:rPr>
        <w:t>AL</w:t>
      </w:r>
      <w:r w:rsidRPr="00157C38">
        <w:rPr>
          <w:rFonts w:ascii="Book Antiqua" w:eastAsia="SimSun" w:hAnsi="Book Antiqua"/>
          <w:sz w:val="24"/>
          <w:szCs w:val="24"/>
        </w:rPr>
        <w:t xml:space="preserve"> is significantly more common in female vs male patients</w:t>
      </w:r>
      <w:r w:rsidR="008437B6" w:rsidRPr="00157C38">
        <w:rPr>
          <w:rFonts w:ascii="Book Antiqua" w:eastAsia="SimSun" w:hAnsi="Book Antiqua"/>
          <w:sz w:val="24"/>
          <w:szCs w:val="24"/>
        </w:rPr>
        <w:t xml:space="preserve">. </w:t>
      </w:r>
      <w:r w:rsidRPr="00157C38">
        <w:rPr>
          <w:rFonts w:ascii="Book Antiqua" w:eastAsia="SimSun" w:hAnsi="Book Antiqua"/>
          <w:sz w:val="24"/>
          <w:szCs w:val="24"/>
        </w:rPr>
        <w:t xml:space="preserve">Gastric </w:t>
      </w:r>
      <w:r w:rsidR="001A6066" w:rsidRPr="00157C38">
        <w:rPr>
          <w:rFonts w:ascii="Book Antiqua" w:eastAsia="SimSun" w:hAnsi="Book Antiqua"/>
          <w:sz w:val="24"/>
          <w:szCs w:val="24"/>
        </w:rPr>
        <w:t>CN</w:t>
      </w:r>
      <w:r w:rsidRPr="00157C38">
        <w:rPr>
          <w:rFonts w:ascii="Book Antiqua" w:eastAsia="SimSun" w:hAnsi="Book Antiqua"/>
          <w:sz w:val="24"/>
          <w:szCs w:val="24"/>
        </w:rPr>
        <w:t xml:space="preserve"> is significantly more common in females, patients with diabetes, a history of smoking and a higher </w:t>
      </w:r>
      <w:r w:rsidR="00B77641" w:rsidRPr="00157C38">
        <w:rPr>
          <w:rFonts w:ascii="Book Antiqua" w:eastAsia="SimSun" w:hAnsi="Book Antiqua"/>
          <w:sz w:val="24"/>
          <w:szCs w:val="24"/>
        </w:rPr>
        <w:t>American Society of Anaesthesiologists grade</w:t>
      </w:r>
      <w:r w:rsidRPr="00157C38">
        <w:rPr>
          <w:rFonts w:ascii="Book Antiqua" w:eastAsia="SimSun" w:hAnsi="Book Antiqua"/>
          <w:sz w:val="24"/>
          <w:szCs w:val="24"/>
        </w:rPr>
        <w:t>. Inter-rater reliability for calcification scoring of the vessels supplying the gastric tube is excellent</w:t>
      </w:r>
      <w:r w:rsidR="005137AA" w:rsidRPr="00157C38">
        <w:rPr>
          <w:rFonts w:ascii="Book Antiqua" w:eastAsia="SimSun" w:hAnsi="Book Antiqua"/>
          <w:sz w:val="24"/>
          <w:szCs w:val="24"/>
        </w:rPr>
        <w:t>.</w:t>
      </w:r>
    </w:p>
    <w:p w14:paraId="3CED5CC2" w14:textId="77777777" w:rsidR="00405A74" w:rsidRPr="00157C38" w:rsidRDefault="00405A74" w:rsidP="00157C38">
      <w:pPr>
        <w:tabs>
          <w:tab w:val="left" w:pos="2043"/>
        </w:tabs>
        <w:adjustRightInd w:val="0"/>
        <w:snapToGrid w:val="0"/>
        <w:spacing w:after="0" w:line="360" w:lineRule="auto"/>
        <w:jc w:val="both"/>
        <w:rPr>
          <w:rFonts w:ascii="Book Antiqua" w:eastAsia="SimSun" w:hAnsi="Book Antiqua"/>
          <w:bCs/>
          <w:sz w:val="24"/>
          <w:szCs w:val="24"/>
        </w:rPr>
      </w:pPr>
    </w:p>
    <w:p w14:paraId="73AE1FDE" w14:textId="3ECAEB8F" w:rsidR="00502F76" w:rsidRPr="00157C38" w:rsidRDefault="00E145B5" w:rsidP="00157C38">
      <w:pPr>
        <w:tabs>
          <w:tab w:val="left" w:pos="2043"/>
        </w:tabs>
        <w:adjustRightInd w:val="0"/>
        <w:snapToGrid w:val="0"/>
        <w:spacing w:after="0" w:line="360" w:lineRule="auto"/>
        <w:jc w:val="both"/>
        <w:rPr>
          <w:rFonts w:ascii="Book Antiqua" w:eastAsia="SimSun" w:hAnsi="Book Antiqua"/>
          <w:bCs/>
          <w:sz w:val="24"/>
          <w:szCs w:val="24"/>
        </w:rPr>
      </w:pPr>
      <w:r w:rsidRPr="00157C38">
        <w:rPr>
          <w:rFonts w:ascii="Book Antiqua" w:eastAsia="SimSun" w:hAnsi="Book Antiqua"/>
          <w:bCs/>
          <w:sz w:val="24"/>
          <w:szCs w:val="24"/>
        </w:rPr>
        <w:t xml:space="preserve">Jefferies BJ, Evans E, </w:t>
      </w:r>
      <w:proofErr w:type="spellStart"/>
      <w:r w:rsidRPr="00157C38">
        <w:rPr>
          <w:rFonts w:ascii="Book Antiqua" w:eastAsia="SimSun" w:hAnsi="Book Antiqua"/>
          <w:bCs/>
          <w:sz w:val="24"/>
          <w:szCs w:val="24"/>
        </w:rPr>
        <w:t>Bundred</w:t>
      </w:r>
      <w:proofErr w:type="spellEnd"/>
      <w:r w:rsidRPr="00157C38">
        <w:rPr>
          <w:rFonts w:ascii="Book Antiqua" w:eastAsia="SimSun" w:hAnsi="Book Antiqua"/>
          <w:bCs/>
          <w:sz w:val="24"/>
          <w:szCs w:val="24"/>
        </w:rPr>
        <w:t xml:space="preserve"> J, Hodson J, Whiting JL, Forde C, Griffiths EA.</w:t>
      </w:r>
      <w:r w:rsidRPr="00157C38">
        <w:rPr>
          <w:rFonts w:ascii="Book Antiqua" w:eastAsia="SimSun" w:hAnsi="Book Antiqua"/>
          <w:bCs/>
          <w:sz w:val="24"/>
          <w:szCs w:val="24"/>
          <w:lang w:eastAsia="zh-CN"/>
        </w:rPr>
        <w:t xml:space="preserve"> </w:t>
      </w:r>
      <w:r w:rsidR="00E72D98" w:rsidRPr="00157C38">
        <w:rPr>
          <w:rFonts w:ascii="Book Antiqua" w:eastAsia="SimSun" w:hAnsi="Book Antiqua"/>
          <w:bCs/>
          <w:sz w:val="24"/>
          <w:szCs w:val="24"/>
        </w:rPr>
        <w:t xml:space="preserve">Vascular calcification does not predict anastomotic leak or conduit necrosis following </w:t>
      </w:r>
      <w:proofErr w:type="spellStart"/>
      <w:r w:rsidR="00E72D98" w:rsidRPr="00157C38">
        <w:rPr>
          <w:rFonts w:ascii="Book Antiqua" w:eastAsia="SimSun" w:hAnsi="Book Antiqua"/>
          <w:bCs/>
          <w:sz w:val="24"/>
          <w:szCs w:val="24"/>
        </w:rPr>
        <w:t>oesophagectomy</w:t>
      </w:r>
      <w:proofErr w:type="spellEnd"/>
      <w:r w:rsidR="00603501" w:rsidRPr="00157C38">
        <w:rPr>
          <w:rFonts w:ascii="Book Antiqua" w:eastAsia="SimSun" w:hAnsi="Book Antiqua"/>
          <w:bCs/>
          <w:sz w:val="24"/>
          <w:szCs w:val="24"/>
        </w:rPr>
        <w:t xml:space="preserve">. </w:t>
      </w:r>
      <w:r w:rsidR="00603501" w:rsidRPr="00157C38">
        <w:rPr>
          <w:rFonts w:ascii="Book Antiqua" w:eastAsia="SimSun" w:hAnsi="Book Antiqua"/>
          <w:bCs/>
          <w:i/>
          <w:iCs/>
          <w:sz w:val="24"/>
          <w:szCs w:val="24"/>
        </w:rPr>
        <w:t xml:space="preserve">World J </w:t>
      </w:r>
      <w:proofErr w:type="spellStart"/>
      <w:r w:rsidR="00603501" w:rsidRPr="00157C38">
        <w:rPr>
          <w:rFonts w:ascii="Book Antiqua" w:eastAsia="SimSun" w:hAnsi="Book Antiqua"/>
          <w:bCs/>
          <w:i/>
          <w:iCs/>
          <w:sz w:val="24"/>
          <w:szCs w:val="24"/>
        </w:rPr>
        <w:t>Gastrointest</w:t>
      </w:r>
      <w:proofErr w:type="spellEnd"/>
      <w:r w:rsidR="00603501" w:rsidRPr="00157C38">
        <w:rPr>
          <w:rFonts w:ascii="Book Antiqua" w:eastAsia="SimSun" w:hAnsi="Book Antiqua"/>
          <w:bCs/>
          <w:i/>
          <w:iCs/>
          <w:sz w:val="24"/>
          <w:szCs w:val="24"/>
        </w:rPr>
        <w:t xml:space="preserve"> </w:t>
      </w:r>
      <w:proofErr w:type="spellStart"/>
      <w:r w:rsidR="00603501" w:rsidRPr="00157C38">
        <w:rPr>
          <w:rFonts w:ascii="Book Antiqua" w:eastAsia="SimSun" w:hAnsi="Book Antiqua"/>
          <w:bCs/>
          <w:i/>
          <w:iCs/>
          <w:sz w:val="24"/>
          <w:szCs w:val="24"/>
        </w:rPr>
        <w:t>Surg</w:t>
      </w:r>
      <w:proofErr w:type="spellEnd"/>
      <w:r w:rsidR="00603501" w:rsidRPr="00157C38">
        <w:rPr>
          <w:rFonts w:ascii="Book Antiqua" w:eastAsia="SimSun" w:hAnsi="Book Antiqua"/>
          <w:bCs/>
          <w:sz w:val="24"/>
          <w:szCs w:val="24"/>
        </w:rPr>
        <w:t xml:space="preserve"> 2019; </w:t>
      </w:r>
      <w:bookmarkStart w:id="4" w:name="_GoBack"/>
      <w:r w:rsidR="00603501" w:rsidRPr="00157C38">
        <w:rPr>
          <w:rFonts w:ascii="Book Antiqua" w:eastAsia="SimSun" w:hAnsi="Book Antiqua"/>
          <w:bCs/>
          <w:sz w:val="24"/>
          <w:szCs w:val="24"/>
        </w:rPr>
        <w:t>In press</w:t>
      </w:r>
      <w:bookmarkEnd w:id="4"/>
      <w:r w:rsidR="00E72D98" w:rsidRPr="00157C38">
        <w:rPr>
          <w:rFonts w:ascii="Book Antiqua" w:eastAsia="SimSun" w:hAnsi="Book Antiqua"/>
          <w:bCs/>
          <w:sz w:val="24"/>
          <w:szCs w:val="24"/>
        </w:rPr>
        <w:t xml:space="preserve"> </w:t>
      </w:r>
    </w:p>
    <w:p w14:paraId="5A37AD51" w14:textId="77777777" w:rsidR="00502F76" w:rsidRPr="00157C38" w:rsidRDefault="00502F76" w:rsidP="00157C38">
      <w:pPr>
        <w:spacing w:line="360" w:lineRule="auto"/>
        <w:jc w:val="both"/>
        <w:rPr>
          <w:rFonts w:ascii="Book Antiqua" w:eastAsia="SimSun" w:hAnsi="Book Antiqua"/>
          <w:bCs/>
          <w:sz w:val="24"/>
          <w:szCs w:val="24"/>
        </w:rPr>
      </w:pPr>
      <w:r w:rsidRPr="00157C38">
        <w:rPr>
          <w:rFonts w:ascii="Book Antiqua" w:eastAsia="SimSun" w:hAnsi="Book Antiqua"/>
          <w:bCs/>
          <w:sz w:val="24"/>
          <w:szCs w:val="24"/>
        </w:rPr>
        <w:br w:type="page"/>
      </w:r>
    </w:p>
    <w:p w14:paraId="49DAF794" w14:textId="7A0984C7" w:rsidR="006B1451" w:rsidRPr="00157C38" w:rsidRDefault="00670DC2" w:rsidP="00157C38">
      <w:pPr>
        <w:tabs>
          <w:tab w:val="left" w:pos="2043"/>
        </w:tabs>
        <w:adjustRightInd w:val="0"/>
        <w:snapToGrid w:val="0"/>
        <w:spacing w:after="0" w:line="360" w:lineRule="auto"/>
        <w:jc w:val="both"/>
        <w:rPr>
          <w:rFonts w:ascii="Book Antiqua" w:eastAsia="SimSun" w:hAnsi="Book Antiqua"/>
          <w:b/>
          <w:sz w:val="24"/>
          <w:szCs w:val="24"/>
        </w:rPr>
      </w:pPr>
      <w:r w:rsidRPr="00157C38">
        <w:rPr>
          <w:rFonts w:ascii="Book Antiqua" w:eastAsia="SimSun" w:hAnsi="Book Antiqua"/>
          <w:b/>
          <w:sz w:val="24"/>
          <w:szCs w:val="24"/>
        </w:rPr>
        <w:lastRenderedPageBreak/>
        <w:t xml:space="preserve">INTRODUCTION </w:t>
      </w:r>
    </w:p>
    <w:p w14:paraId="7058B544" w14:textId="3C15803B" w:rsidR="006B1451" w:rsidRPr="00157C38" w:rsidRDefault="006B1451" w:rsidP="00157C38">
      <w:pPr>
        <w:tabs>
          <w:tab w:val="left" w:pos="2043"/>
        </w:tabs>
        <w:adjustRightInd w:val="0"/>
        <w:snapToGrid w:val="0"/>
        <w:spacing w:after="0" w:line="360" w:lineRule="auto"/>
        <w:jc w:val="both"/>
        <w:rPr>
          <w:rFonts w:ascii="Book Antiqua" w:eastAsia="SimSun" w:hAnsi="Book Antiqua"/>
          <w:sz w:val="24"/>
          <w:szCs w:val="24"/>
          <w:lang w:eastAsia="zh-CN"/>
        </w:rPr>
      </w:pPr>
      <w:proofErr w:type="spellStart"/>
      <w:r w:rsidRPr="00157C38">
        <w:rPr>
          <w:rFonts w:ascii="Book Antiqua" w:eastAsia="SimSun" w:hAnsi="Book Antiqua"/>
          <w:sz w:val="24"/>
          <w:szCs w:val="24"/>
        </w:rPr>
        <w:t>Oesophagectomy</w:t>
      </w:r>
      <w:proofErr w:type="spellEnd"/>
      <w:r w:rsidRPr="00157C38">
        <w:rPr>
          <w:rFonts w:ascii="Book Antiqua" w:eastAsia="SimSun" w:hAnsi="Book Antiqua"/>
          <w:sz w:val="24"/>
          <w:szCs w:val="24"/>
        </w:rPr>
        <w:t xml:space="preserve"> is associated with relatively high incidence of complications</w:t>
      </w:r>
      <w:r w:rsidRPr="00157C38">
        <w:rPr>
          <w:rFonts w:ascii="Book Antiqua" w:eastAsia="SimSun" w:hAnsi="Book Antiqua"/>
          <w:sz w:val="24"/>
          <w:szCs w:val="24"/>
        </w:rPr>
        <w:fldChar w:fldCharType="begin" w:fldLock="1"/>
      </w:r>
      <w:r w:rsidR="00F504EF" w:rsidRPr="00157C38">
        <w:rPr>
          <w:rFonts w:ascii="Book Antiqua" w:eastAsia="SimSun" w:hAnsi="Book Antiqua"/>
          <w:sz w:val="24"/>
          <w:szCs w:val="24"/>
        </w:rPr>
        <w:instrText>ADDIN CSL_CITATION {"citationItems":[{"id":"ITEM-1","itemData":{"DOI":"10.1097/SLA.0000000000001098","ISSN":"1528-1140","PMID":"25607756","abstract":"INTRODUCTION Perioperative complications influence long- and short-term outcomes after esophagectomy. The absence of a standardized system for defining and recording complications and quality measures after esophageal resection has meant that there is wide variation in evaluating their impact on these outcomes. METHODS The Esophageal Complications Consensus Group comprised 21 high-volume esophageal surgeons from 14 countries, supported by all the major thoracic and upper gastrointestinal professional societies. Delphi surveys and group meetings were used to achieve a consensus on standardized methods for defining complications and quality measures that could be collected in institutional databases and national audits. RESULTS A standardized list of complications was created to provide a template for recording individual complications associated with esophagectomy. Where possible, these were linked to preexisting international definitions. A Delphi survey facilitated production of specific definitions for anastomotic leak, conduit necrosis, chyle leak, and recurrent nerve palsy. An additional Delphi survey documented consensus regarding critical quality parameters recommended for routine inclusion in databases. These quality parameters were documentation on mortality, comorbidities, completeness of data collection, blood transfusion, grading of complication severity, changes in level of care, discharge location, and readmission rates. CONCLUSIONS The proposed system for defining and recording perioperative complications associated with esophagectomy provides an infrastructure to standardize international data collection and facilitate future comparative studies and quality improvement projects.","author":[{"dropping-particle":"","family":"Low","given":"Donald E","non-dropping-particle":"","parse-names":false,"suffix":""},{"dropping-particle":"","family":"Alderson","given":"Derek","non-dropping-particle":"","parse-names":false,"suffix":""},{"dropping-particle":"","family":"Cecconello","given":"Ivan","non-dropping-particle":"","parse-names":false,"suffix":""},{"dropping-particle":"","family":"Chang","given":"Andrew C","non-dropping-particle":"","parse-names":false,"suffix":""},{"dropping-particle":"","family":"Darling","given":"Gail E","non-dropping-particle":"","parse-names":false,"suffix":""},{"dropping-particle":"","family":"D</w:instrText>
      </w:r>
      <w:r w:rsidR="00F504EF" w:rsidRPr="00157C38">
        <w:rPr>
          <w:rFonts w:ascii="Times New Roman" w:eastAsia="SimSun" w:hAnsi="Times New Roman" w:cs="Times New Roman"/>
          <w:sz w:val="24"/>
          <w:szCs w:val="24"/>
        </w:rPr>
        <w:instrText>ʼ</w:instrText>
      </w:r>
      <w:r w:rsidR="00F504EF" w:rsidRPr="00157C38">
        <w:rPr>
          <w:rFonts w:ascii="Book Antiqua" w:eastAsia="SimSun" w:hAnsi="Book Antiqua"/>
          <w:sz w:val="24"/>
          <w:szCs w:val="24"/>
        </w:rPr>
        <w:instrText>Journo","given":"Xavier Benoit","non-dropping-particle":"","parse-names":false,"suffix":""},{"dropping-particle":"","family":"Griffin","given":"S Michael","non-dropping-particle":"","parse-names":false,"suffix":""},{"dropping-particle":"","family":"Hölscher","given":"Arnulf H","non-dropping-particle":"","parse-names":false,"suffix":""},{"dropping-particle":"","family":"Hofstetter","given":"Wayne L","non-dropping-particle":"","parse-names":false,"suffix":""},{"dropping-particle":"","family":"Jobe","given":"Blair A","non-dropping-particle":"","parse-names":false,"suffix":""},{"dropping-particle":"","family":"Kitagawa","given":"Yuko","non-dropping-particle":"","parse-names":false,"suffix":""},{"dropping-particle":"","family":"Kucharczuk","given":"John C","non-dropping-particle":"","parse-names":false,"suffix":""},{"dropping-particle":"","family":"Law","given":"Simon Ying Kit","non-dropping-particle":"","parse-names":false,"suffix":""},{"dropping-particle":"","family":"Lerut","given":"Toni E","non-dropping-particle":"","parse-names":false,"suffix":""},{"dropping-particle":"","family":"Maynard","given":"Nick","non-dropping-particle":"","parse-names":false,"suffix":""},{"dropping-particle":"","family":"Pera","given":"Manuel","non-dropping-particle":"","parse-names":false,"suffix":""},{"dropping-particle":"","family":"Peters","given":"Jeffrey H","non-dropping-particle":"","parse-names":false,"suffix":""},{"dropping-particle":"","family":"Pramesh","given":"C S","non-dropping-particle":"","parse-names":false,"suffix":""},{"dropping-particle":"V","family":"Reynolds","given":"John","non-dropping-particle":"","parse-names":false,"suffix":""},{"dropping-particle":"","family":"Smithers","given":"B Mark","non-dropping-particle":"","parse-names":false,"suffix":""},{"dropping-particle":"","family":"Lanschot","given":"J Jan B","non-dropping-particle":"van","parse-names":false,"suffix":""}],"container-title":"Annals of surgery","id":"ITEM-1","issue":"2","issued":{"date-parts":[["2015","8"]]},"page":"286-94","title":"International Consensus on Standardization of Data Collection for Complications Associated With Esophagectomy: Esophagectomy Complications Consensus Group (ECCG).","type":"article-journal","volume":"262"},"uris":["http://www.mendeley.com/documents/?uuid=bfb5ae2a-e3ca-3fba-b461-e7c7b7b4afb4"]}],"mendeley":{"formattedCitation":"&lt;sup&gt;[1]&lt;/sup&gt;","plainTextFormattedCitation":"[1]","previouslyFormattedCitation":"&lt;sup&gt;[1]&lt;/sup&gt;"},"properties":{"noteIndex":0},"schema":"https://github.com/citation-style-language/schema/raw/master/csl-citation.json"}</w:instrText>
      </w:r>
      <w:r w:rsidRPr="00157C38">
        <w:rPr>
          <w:rFonts w:ascii="Book Antiqua" w:eastAsia="SimSun" w:hAnsi="Book Antiqua"/>
          <w:sz w:val="24"/>
          <w:szCs w:val="24"/>
        </w:rPr>
        <w:fldChar w:fldCharType="separate"/>
      </w:r>
      <w:r w:rsidR="00F504EF" w:rsidRPr="00157C38">
        <w:rPr>
          <w:rFonts w:ascii="Book Antiqua" w:eastAsia="SimSun" w:hAnsi="Book Antiqua"/>
          <w:noProof/>
          <w:sz w:val="24"/>
          <w:szCs w:val="24"/>
          <w:vertAlign w:val="superscript"/>
        </w:rPr>
        <w:t>[1]</w:t>
      </w:r>
      <w:r w:rsidRPr="00157C38">
        <w:rPr>
          <w:rFonts w:ascii="Book Antiqua" w:eastAsia="SimSun" w:hAnsi="Book Antiqua"/>
          <w:sz w:val="24"/>
          <w:szCs w:val="24"/>
        </w:rPr>
        <w:fldChar w:fldCharType="end"/>
      </w:r>
      <w:r w:rsidRPr="00157C38">
        <w:rPr>
          <w:rFonts w:ascii="Book Antiqua" w:eastAsia="SimSun" w:hAnsi="Book Antiqua"/>
          <w:sz w:val="24"/>
          <w:szCs w:val="24"/>
        </w:rPr>
        <w:t>. One of the most important complications is anastomotic leak (AL), which has been shown to be associated with post-operative morbidity, subsequent anastomotic stricture and reoperation, and is associated with increased post-operative mortality, extended length of hospital stay and hospital costs</w:t>
      </w:r>
      <w:r w:rsidRPr="00157C38">
        <w:rPr>
          <w:rFonts w:ascii="Book Antiqua" w:eastAsia="SimSun" w:hAnsi="Book Antiqua"/>
          <w:sz w:val="24"/>
          <w:szCs w:val="24"/>
        </w:rPr>
        <w:fldChar w:fldCharType="begin" w:fldLock="1"/>
      </w:r>
      <w:r w:rsidR="00F504EF" w:rsidRPr="00157C38">
        <w:rPr>
          <w:rFonts w:ascii="Book Antiqua" w:eastAsia="SimSun" w:hAnsi="Book Antiqua"/>
          <w:sz w:val="24"/>
          <w:szCs w:val="24"/>
        </w:rPr>
        <w:instrText>ADDIN CSL_CITATION {"citationItems":[{"id":"ITEM-1","itemData":{"DOI":"10.4103/0973-1482.92016","ISSN":"1998-4138","PMID":"22269408","abstract":"BACKGROUND Anastomotic leakage after esophagectomy remains an important source of postoperative morbidity in spite of advances in the management of these patients. The aim of this study is to identify the predictive factors of cervical anastomotic leakage and its consequences after esophagectomy in patients with esophageal cancer treated in a high volume cancer center. MATERIALS AND METHODS This retrospective study was conducted on 418 patients with esophageal carcinoma who underwent esophagectomy in a referral cancer center between 2001 and 2006. Demographic, clinicopathologic, and surgical data were collected from medical charts. Univariate and multivariate analyses were performed and odds ratio (OR) with 95% confidence intervals (CI 95% ) were calculated. RESULTS Predictive factors of leakage in univariate analysis were history of hypertension (P=0.003), diabetes mellitus (P=0.008), forced expiratory volume in one second percent predicted (FEV1%) (P=0.024), preoperative serum creatinine level (P=0.004), and degree of differentiation of the tumor (P=0.014); however, multivariate regression analysis identified history of hypertension (OR 7.2, [CI 95% :1.9 to 28.1]; P=0.004) and serum creatinine level &gt; 0.85 mg/dl (OR 3.1, [CI 95% :1.04 to 9.04]; P=0.042) as independently significant risk factors. Pulmonary complications (P=0.042) and length of hospital stay (P &lt; 0.0001) were observed significantly more in patients with anastomotic leakage. Cervical leakage was not associated with increased mortality rate (P=0.312). CONCLUSION Preoperative conditions like hypertension and higher creatinine levels predict development of cervical anastomotic leakage after esophageal cancer surgery. Postoperative consequences accompanying leakage include pulmonary complication and prolonged hospitalization.","author":[{"dropping-particle":"","family":"Aminian","given":"Ali","non-dropping-particle":"","parse-names":false,"suffix":""},{"dropping-particle":"","family":"Panahi","given":"Nekoo","non-dropping-particle":"","parse-names":false,"suffix":""},{"dropping-particle":"","family":"Mirsharifi","given":"Rasoul","non-dropping-particle":"","parse-names":false,"suffix":""},{"dropping-particle":"","family":"Karimian","given":"Faramarz","non-dropping-particle":"","parse-names":false,"suffix":""},{"dropping-particle":"","family":"Meysamie","given":"Alipasha","non-dropping-particle":"","parse-names":false,"suffix":""},{"dropping-particle":"","family":"Khorgami","given":"Zhamak","non-dropping-particle":"","parse-names":false,"suffix":""},{"dropping-particle":"","family":"Alibakhshi","given":"Abbas","non-dropping-particle":"","parse-names":false,"suffix":""}],"container-title":"Journal of cancer research and therapeutics","id":"ITEM-1","issue":"4","issued":{"date-parts":[["2011"]]},"page":"448-53","title":"Predictors and outcome of cervical anastomotic leakage after esophageal cancer surgery.","type":"article-journal","volume":"7"},"uris":["http://www.mendeley.com/documents/?uuid=789aa1a1-82e6-302e-b9b1-8864c22f9e44"]},{"id":"ITEM-2","itemData":{"DOI":"10.1093/icvts/ivv276","ISSN":"1569-9293","PMID":"26433973","abstract":"OBJECTIVES Oesophageal carcinoma (EC) remains an aggressive disease. Despite extensive changes in therapeutic modalities, surgical resection remains the first choice therapy for curable oesophageal cancer patients. Anastomotic sites are prone to serious complications such as leakage, fistula, bleeding and stricture. Leakage of the anastomosis (AL) remains one of the main causes of postoperative morbidity and mortality. The purpose of this study was to identify predictors associated with postoperative leakage after Ivor Lewis oesophagectomy and its consequences in a single centre. METHODS We performed a retrospective analysis of 412 Ivor Lewis oesophageal resections in a single institute between 2005 and 2014. Univariable and multivariable logistic regression have been used to identify predictors of AL and its impact on postoperative outcome and overall survival. Kaplan-Meier curve was used to analyse overall survival and log-rank analysis to determine odds ratio. RESULTS A total of 412 patients were evaluated. Mean age was 62 ± 11 years (77% male). Overall leak rate was 2.9%. In-hospital or 30-day mortality was 4.4%. Mean intensive care unit (ICU) stay was 1 day and mean hospital stay was 19 days. A history of renal failure, diabetes, higher American Society of Anaesthesiologists score and current cigarette and corticosteroid use were identified as predictors of AL on univariable analysis. Multivariable analysis identified active smoking [P = 0.05, odds ratio (OR) 4.34, 95% confidence interval (CI): 0.98-19.28] and active corticosteroid use (P &lt; 0.001, OR 15.8, 95% CI: 3.25-76.7) as independent significant predictors. A history of diabetes tended to be associated with a higher leakage rate but failed to reach statistical significance. AL was associated with a longer ICU and hospital stay and a significantly higher mortality (42% in the AL group vs 3% in the control group, P &lt; 0.0001). CONCLUSIONS Anastomotic leakage after oesophagectomy is a major cause of postoperative morbidity and mortality. Identifying risk factors preoperatively can contribute to the prevention of postoperative complications.","author":[{"dropping-particle":"","family":"Daele","given":"Elke","non-dropping-particle":"Van","parse-names":false,"suffix":""},{"dropping-particle":"","family":"Putte","given":"Dirk","non-dropping-particle":"Van de","parse-names":false,"suffix":""},{"dropping-particle":"","family":"Ceelen","given":"Wim","non-dropping-particle":"","parse-names":false,"suffix":""},{"dropping-particle":"","family":"Nieuwenhove","given":"Yves","non-dropping-particle":"Van","parse-names":false,"suffix":""},{"dropping-particle":"","family":"Pattyn","given":"Piet","non-dropping-particle":"","parse-names":false,"suffix":""}],"container-title":"Interactive CardioVascular and Thoracic Surgery","id":"ITEM-2","issue":"1","issued":{"date-parts":[["2016","1"]]},"page":"32-37","title":"Risk factors and consequences of anastomotic leakage after Ivor Lewis oesophagectomy","type":"article-journal","volume":"22"},"uris":["http://www.mendeley.com/documents/?uuid=aaf05709-afa1-317a-94d5-e98284783490"]}],"mendeley":{"formattedCitation":"&lt;sup&gt;[2,3]&lt;/sup&gt;","plainTextFormattedCitation":"[2,3]","previouslyFormattedCitation":"&lt;sup&gt;[2,3]&lt;/sup&gt;"},"properties":{"noteIndex":0},"schema":"https://github.com/citation-style-language/schema/raw/master/csl-citation.json"}</w:instrText>
      </w:r>
      <w:r w:rsidRPr="00157C38">
        <w:rPr>
          <w:rFonts w:ascii="Book Antiqua" w:eastAsia="SimSun" w:hAnsi="Book Antiqua"/>
          <w:sz w:val="24"/>
          <w:szCs w:val="24"/>
        </w:rPr>
        <w:fldChar w:fldCharType="separate"/>
      </w:r>
      <w:r w:rsidR="00F504EF" w:rsidRPr="00157C38">
        <w:rPr>
          <w:rFonts w:ascii="Book Antiqua" w:eastAsia="SimSun" w:hAnsi="Book Antiqua"/>
          <w:noProof/>
          <w:sz w:val="24"/>
          <w:szCs w:val="24"/>
          <w:vertAlign w:val="superscript"/>
        </w:rPr>
        <w:t>[2,3]</w:t>
      </w:r>
      <w:r w:rsidRPr="00157C38">
        <w:rPr>
          <w:rFonts w:ascii="Book Antiqua" w:eastAsia="SimSun" w:hAnsi="Book Antiqua"/>
          <w:sz w:val="24"/>
          <w:szCs w:val="24"/>
        </w:rPr>
        <w:fldChar w:fldCharType="end"/>
      </w:r>
      <w:r w:rsidRPr="00157C38">
        <w:rPr>
          <w:rFonts w:ascii="Book Antiqua" w:eastAsia="SimSun" w:hAnsi="Book Antiqua"/>
          <w:sz w:val="24"/>
          <w:szCs w:val="24"/>
        </w:rPr>
        <w:t>. Ischaemia of the gastric tube is a key cause of AL</w:t>
      </w:r>
      <w:r w:rsidRPr="00157C38">
        <w:rPr>
          <w:rFonts w:ascii="Book Antiqua" w:eastAsia="SimSun" w:hAnsi="Book Antiqua"/>
          <w:sz w:val="24"/>
          <w:szCs w:val="24"/>
        </w:rPr>
        <w:fldChar w:fldCharType="begin" w:fldLock="1"/>
      </w:r>
      <w:r w:rsidR="00F504EF" w:rsidRPr="00157C38">
        <w:rPr>
          <w:rFonts w:ascii="Book Antiqua" w:eastAsia="SimSun" w:hAnsi="Book Antiqua"/>
          <w:sz w:val="24"/>
          <w:szCs w:val="24"/>
        </w:rPr>
        <w:instrText>ADDIN CSL_CITATION {"citationItems":[{"id":"ITEM-1","itemData":{"DOI":"10.1097/SLA.0000000000000811","ISSN":"1528-1140","PMID":"25029436","abstract":"OBJECTIVE The aim of the study was to evaluate laser-assisted fluorescent-dye angiography (LAA) to assess perfusion in the gastric graft and to correlate perfusion with subsequent anastomotic leak. BACKGROUND Anastomotic leaks are a major source of morbidity after esophagectomy with gastric pull-up (GPU). In large part, they occur as a consequence of poor perfusion in the gastric graft. METHODS Real-time intraoperative perfusion was assessed using LAA before bringing the graft up through the mediastinum. When there was a transition from rapid and bright to slow and less robust perfusion, this site was marked with a suture. The location of the anastomosis relative to the suture was noted and the outcome of the anastomosis ascertained by retrospective record review. RESULTS Intraoperative LAA was used to assess graft perfusion in 150 consecutive patients undergoing esophagectomy with planned GPU reconstruction. An esophagogastric anastomosis was performed in 144 patients. A leak was found in 24 patients (16.7%) and were significantly less likely when the anastomosis was placed in an area of good perfusion compared with when the anastomosis was placed in an area of less robust perfusion by LAA (2% vs 45%, P &lt; 0.0001). By multivariate analysis perfusion at the site of the anastomosis was the only significant factor associated with a leak. CONCLUSIONS Intraoperative real-time assessment of perfusion with LAA correlated with the likelihood of an anastomotic leak and confirmed the critical relationship between good perfusion and anastomotic healing. The use of LAA may contribute to reduced anastomotic morbidity.","author":[{"dropping-particle":"","family":"Zehetner","given":"Jörg","non-dropping-particle":"","parse-names":false,"suffix":""},{"dropping-particle":"","family":"DeMeester","given":"Steven R","non-dropping-particle":"","parse-names":false,"suffix":""},{"dropping-particle":"","family":"Alicuben","given":"Evan T","non-dropping-particle":"","parse-names":false,"suffix":""},{"dropping-particle":"","family":"Oh","given":"Daniel S","non-dropping-particle":"","parse-names":false,"suffix":""},{"dropping-particle":"","family":"Lipham","given":"John C","non-dropping-particle":"","parse-names":false,"suffix":""},{"dropping-particle":"","family":"Hagen","given":"Jeffrey A","non-dropping-particle":"","parse-names":false,"suffix":""},{"dropping-particle":"","family":"DeMeester","given":"Tom R","non-dropping-particle":"","parse-names":false,"suffix":""}],"container-title":"Annals of surgery","id":"ITEM-1","issue":"1","issued":{"date-parts":[["2015","7"]]},"page":"74-8","title":"Intraoperative Assessment of Perfusion of the Gastric Graft and Correlation With Anastomotic Leaks After Esophagectomy.","type":"article-journal","volume":"262"},"uris":["http://www.mendeley.com/documents/?uuid=44212ccd-c3d6-3ff7-8444-930fb0f0a9ce"]},{"id":"ITEM-2","itemData":{"DOI":"10.1067/mtc.2001.117835","ISSN":"0022-5223","PMID":"11726885","abstract":"OBJECTIVES We sought to investigate the effect of tissue blood flow on the incidence of anastomotic leakage during esophagectomy. METHODS Reconstruction was done with a gastric tube, and all cases involved cervical anastomosis. Tissue blood flow of 43 patients was measured with a laser Doppler flowmeter before emplacement and after anastomosis during surgical intervention. The reconstruction route and tissue blood flow before emplacement and that after anastomosis were analyzed as possible factors influencing anastomotic leakage. RESULTS Tissue blood flow after anastomosis with leakage was 9.1 +/- 2.0 mL/min per 100 g, and that without leakage was 13.7 +/- 2.9 mL/min per 100 g. Tissue blood flow with leakage was significantly lower than that without leakage (P &lt;.01, unpaired t test). Twenty-one patients had tissue blood flow after anastomosis of greater than 13 mL/min per 100 g, and none of them had leakage, whereas 5 patients had blood flow of less than 10 mL/min per 100 g, and all 5 had leakage. CONCLUSION Tissue blood flow can be an important and useful indicator of the presence of current anastomotic leakage. Low tissue blood flow after anastomosis may mediate for appropriate surgical or pharmacologic interventions to detect, localize, and counteract leakage.","author":[{"dropping-particle":"","family":"Ikeda","given":"Y","non-dropping-particle":"","parse-names":false,"suffix":""},{"dropping-particle":"","family":"Niimi","given":"M","non-dropping-particle":"","parse-names":false,"suffix":""},{"dropping-particle":"","family":"Kan","given":"S","non-dropping-particle":"","parse-names":false,"suffix":""},{"dropping-particle":"","family":"Shatari","given":"T","non-dropping-particle":"","parse-names":false,"suffix":""},{"dropping-particle":"","family":"Takami","given":"H","non-dropping-particle":"","parse-names":false,"suffix":""},{"dropping-particle":"","family":"Kodaira","given":"S","non-dropping-particle":"","parse-names":false,"suffix":""}],"container-title":"The Journal of thoracic and cardiovascular surgery","id":"ITEM-2","issue":"6","issued":{"date-parts":[["2001","12"]]},"page":"1101-6","title":"Clinical significance of tissue blood flow during esophagectomy by laser Doppler flowmetry.","type":"article-journal","volume":"122"},"uris":["http://www.mendeley.com/documents/?uuid=dc7599e9-25cf-3c20-a5ba-70d30d5f5679"]}],"mendeley":{"formattedCitation":"&lt;sup&gt;[4,5]&lt;/sup&gt;","plainTextFormattedCitation":"[4,5]","previouslyFormattedCitation":"&lt;sup&gt;[4,5]&lt;/sup&gt;"},"properties":{"noteIndex":0},"schema":"https://github.com/citation-style-language/schema/raw/master/csl-citation.json"}</w:instrText>
      </w:r>
      <w:r w:rsidRPr="00157C38">
        <w:rPr>
          <w:rFonts w:ascii="Book Antiqua" w:eastAsia="SimSun" w:hAnsi="Book Antiqua"/>
          <w:sz w:val="24"/>
          <w:szCs w:val="24"/>
        </w:rPr>
        <w:fldChar w:fldCharType="separate"/>
      </w:r>
      <w:r w:rsidR="00F504EF" w:rsidRPr="00157C38">
        <w:rPr>
          <w:rFonts w:ascii="Book Antiqua" w:eastAsia="SimSun" w:hAnsi="Book Antiqua"/>
          <w:noProof/>
          <w:sz w:val="24"/>
          <w:szCs w:val="24"/>
          <w:vertAlign w:val="superscript"/>
        </w:rPr>
        <w:t>[4,5]</w:t>
      </w:r>
      <w:r w:rsidRPr="00157C38">
        <w:rPr>
          <w:rFonts w:ascii="Book Antiqua" w:eastAsia="SimSun" w:hAnsi="Book Antiqua"/>
          <w:sz w:val="24"/>
          <w:szCs w:val="24"/>
        </w:rPr>
        <w:fldChar w:fldCharType="end"/>
      </w:r>
      <w:r w:rsidRPr="00157C38">
        <w:rPr>
          <w:rFonts w:ascii="Book Antiqua" w:eastAsia="SimSun" w:hAnsi="Book Antiqua"/>
          <w:sz w:val="24"/>
          <w:szCs w:val="24"/>
        </w:rPr>
        <w:t>. Additionally, ischaemia can progress to gastric conduit necrosis (CN), which may result in severe sepsis and death if appropriate interventions are not performed</w:t>
      </w:r>
      <w:r w:rsidRPr="00157C38">
        <w:rPr>
          <w:rFonts w:ascii="Book Antiqua" w:eastAsia="SimSun" w:hAnsi="Book Antiqua"/>
          <w:sz w:val="24"/>
          <w:szCs w:val="24"/>
        </w:rPr>
        <w:fldChar w:fldCharType="begin" w:fldLock="1"/>
      </w:r>
      <w:r w:rsidR="00F504EF" w:rsidRPr="00157C38">
        <w:rPr>
          <w:rFonts w:ascii="Book Antiqua" w:eastAsia="SimSun" w:hAnsi="Book Antiqua"/>
          <w:sz w:val="24"/>
          <w:szCs w:val="24"/>
        </w:rPr>
        <w:instrText>ADDIN CSL_CITATION {"citationItems":[{"id":"ITEM-1","itemData":{"DOI":"10.1097/SLA.0000000000001098","ISSN":"1528-1140","PMID":"25607756","abstract":"INTRODUCTION Perioperative complications influence long- and short-term outcomes after esophagectomy. The absence of a standardized system for defining and recording complications and quality measures after esophageal resection has meant that there is wide variation in evaluating their impact on these outcomes. METHODS The Esophageal Complications Consensus Group comprised 21 high-volume esophageal surgeons from 14 countries, supported by all the major thoracic and upper gastrointestinal professional societies. Delphi surveys and group meetings were used to achieve a consensus on standardized methods for defining complications and quality measures that could be collected in institutional databases and national audits. RESULTS A standardized list of complications was created to provide a template for recording individual complications associated with esophagectomy. Where possible, these were linked to preexisting international definitions. A Delphi survey facilitated production of specific definitions for anastomotic leak, conduit necrosis, chyle leak, and recurrent nerve palsy. An additional Delphi survey documented consensus regarding critical quality parameters recommended for routine inclusion in databases. These quality parameters were documentation on mortality, comorbidities, completeness of data collection, blood transfusion, grading of complication severity, changes in level of care, discharge location, and readmission rates. CONCLUSIONS The proposed system for defining and recording perioperative complications associated with esophagectomy provides an infrastructure to standardize international data collection and facilitate future comparative studies and quality improvement projects.","author":[{"dropping-particle":"","family":"Low","given":"Donald E","non-dropping-particle":"","parse-names":false,"suffix":""},{"dropping-particle":"","family":"Alderson","given":"Derek","non-dropping-particle":"","parse-names":false,"suffix":""},{"dropping-particle":"","family":"Cecconello","given":"Ivan","non-dropping-particle":"","parse-names":false,"suffix":""},{"dropping-particle":"","family":"Chang","given":"Andrew C","non-dropping-particle":"","parse-names":false,"suffix":""},{"dropping-particle":"","family":"Darling","given":"Gail E","non-dropping-particle":"","parse-names":false,"suffix":""},{"dropping-particle":"","family":"D</w:instrText>
      </w:r>
      <w:r w:rsidR="00F504EF" w:rsidRPr="00157C38">
        <w:rPr>
          <w:rFonts w:ascii="Times New Roman" w:eastAsia="SimSun" w:hAnsi="Times New Roman" w:cs="Times New Roman"/>
          <w:sz w:val="24"/>
          <w:szCs w:val="24"/>
        </w:rPr>
        <w:instrText>ʼ</w:instrText>
      </w:r>
      <w:r w:rsidR="00F504EF" w:rsidRPr="00157C38">
        <w:rPr>
          <w:rFonts w:ascii="Book Antiqua" w:eastAsia="SimSun" w:hAnsi="Book Antiqua"/>
          <w:sz w:val="24"/>
          <w:szCs w:val="24"/>
        </w:rPr>
        <w:instrText>Journo","given":"Xavier Benoit","non-dropping-particle":"","parse-names":false,"suffix":""},{"dropping-particle":"","family":"Griffin","given":"S Michael","non-dropping-particle":"","parse-names":false,"suffix":""},{"dropping-particle":"","family":"Hölscher","given":"Arnulf H","non-dropping-particle":"","parse-names":false,"suffix":""},{"dropping-particle":"","family":"Hofstetter","given":"Wayne L","non-dropping-particle":"","parse-names":false,"suffix":""},{"dropping-particle":"","family":"Jobe","given":"Blair A","non-dropping-particle":"","parse-names":false,"suffix":""},{"dropping-particle":"","family":"Kitagawa","given":"Yuko","non-dropping-particle":"","parse-names":false,"suffix":""},{"dropping-particle":"","family":"Kucharczuk","given":"John C","non-dropping-particle":"","parse-names":false,"suffix":""},{"dropping-particle":"","family":"Law","given":"Simon Ying Kit","non-dropping-particle":"","parse-names":false,"suffix":""},{"dropping-particle":"","family":"Lerut","given":"Toni E","non-dropping-particle":"","parse-names":false,"suffix":""},{"dropping-particle":"","family":"Maynard","given":"Nick","non-dropping-particle":"","parse-names":false,"suffix":""},{"dropping-particle":"","family":"Pera","given":"Manuel","non-dropping-particle":"","parse-names":false,"suffix":""},{"dropping-particle":"","family":"Peters","given":"Jeffrey H","non-dropping-particle":"","parse-names":false,"suffix":""},{"dropping-particle":"","family":"Pramesh","given":"C S","non-dropping-particle":"","parse-names":false,"suffix":""},{"dropping-particle":"V","family":"Reynolds","given":"John","non-dropping-particle":"","parse-names":false,"suffix":""},{"dropping-particle":"","family":"Smithers","given":"B Mark","non-dropping-particle":"","parse-names":false,"suffix":""},{"dropping-particle":"","family":"Lanschot","given":"J Jan B","non-dropping-particle":"van","parse-names":false,"suffix":""}],"container-title":"Annals of surgery","id":"ITEM-1","issue":"2","issued":{"date-parts":[["2015","8"]]},"page":"286-94","title":"International Consensus on Standardization of Data Collection for Complications Associated With Esophagectomy: Esophagectomy Complications Consensus Group (ECCG).","type":"article-journal","volume":"262"},"uris":["http://www.mendeley.com/documents/?uuid=bfb5ae2a-e3ca-3fba-b461-e7c7b7b4afb4"]}],"mendeley":{"formattedCitation":"&lt;sup&gt;[1]&lt;/sup&gt;","plainTextFormattedCitation":"[1]","previouslyFormattedCitation":"&lt;sup&gt;[1]&lt;/sup&gt;"},"properties":{"noteIndex":0},"schema":"https://github.com/citation-style-language/schema/raw/master/csl-citation.json"}</w:instrText>
      </w:r>
      <w:r w:rsidRPr="00157C38">
        <w:rPr>
          <w:rFonts w:ascii="Book Antiqua" w:eastAsia="SimSun" w:hAnsi="Book Antiqua"/>
          <w:sz w:val="24"/>
          <w:szCs w:val="24"/>
        </w:rPr>
        <w:fldChar w:fldCharType="separate"/>
      </w:r>
      <w:r w:rsidR="00F504EF" w:rsidRPr="00157C38">
        <w:rPr>
          <w:rFonts w:ascii="Book Antiqua" w:eastAsia="SimSun" w:hAnsi="Book Antiqua"/>
          <w:noProof/>
          <w:sz w:val="24"/>
          <w:szCs w:val="24"/>
          <w:vertAlign w:val="superscript"/>
        </w:rPr>
        <w:t>[1]</w:t>
      </w:r>
      <w:r w:rsidRPr="00157C38">
        <w:rPr>
          <w:rFonts w:ascii="Book Antiqua" w:eastAsia="SimSun" w:hAnsi="Book Antiqua"/>
          <w:sz w:val="24"/>
          <w:szCs w:val="24"/>
        </w:rPr>
        <w:fldChar w:fldCharType="end"/>
      </w:r>
      <w:r w:rsidRPr="00157C38">
        <w:rPr>
          <w:rFonts w:ascii="Book Antiqua" w:eastAsia="SimSun" w:hAnsi="Book Antiqua"/>
          <w:sz w:val="24"/>
          <w:szCs w:val="24"/>
        </w:rPr>
        <w:t>.</w:t>
      </w:r>
      <w:r w:rsidR="008E692E" w:rsidRPr="00157C38">
        <w:rPr>
          <w:rFonts w:ascii="Book Antiqua" w:eastAsia="SimSun" w:hAnsi="Book Antiqua"/>
          <w:sz w:val="24"/>
          <w:szCs w:val="24"/>
        </w:rPr>
        <w:t xml:space="preserve"> </w:t>
      </w:r>
      <w:r w:rsidRPr="00157C38">
        <w:rPr>
          <w:rFonts w:ascii="Book Antiqua" w:eastAsia="SimSun" w:hAnsi="Book Antiqua"/>
          <w:sz w:val="24"/>
          <w:szCs w:val="24"/>
        </w:rPr>
        <w:t>More minor forms may result in poor perfusion to the gastric tube, particularly the most cranial part, which is used to create the anastomosis</w:t>
      </w:r>
      <w:r w:rsidRPr="00157C38">
        <w:rPr>
          <w:rFonts w:ascii="Book Antiqua" w:eastAsia="SimSun" w:hAnsi="Book Antiqua"/>
          <w:sz w:val="24"/>
          <w:szCs w:val="24"/>
        </w:rPr>
        <w:fldChar w:fldCharType="begin" w:fldLock="1"/>
      </w:r>
      <w:r w:rsidR="00F504EF" w:rsidRPr="00157C38">
        <w:rPr>
          <w:rFonts w:ascii="Book Antiqua" w:eastAsia="SimSun" w:hAnsi="Book Antiqua"/>
          <w:sz w:val="24"/>
          <w:szCs w:val="24"/>
        </w:rPr>
        <w:instrText>ADDIN CSL_CITATION {"citationItems":[{"id":"ITEM-1","itemData":{"DOI":"10.1111/dote.12537","ISSN":"1442-2050","PMID":"27766735","abstract":"In esophageal cancer surgery, perfusion of the gastric conduit is a critical issue. Measurement of gastric intramucosal pH (pHi) is a method to identify anaerobic metabolism as a sign of impaired perfusion. In this study we aimed to monitor changes in the perfusion of the gastric conduit at key steps during and after esophagectomy. pHi was measured per- and postoperatively using intermittent gastric tonometry in 32 patients undergoing open, 65%, or video-assisted thoracoscopic esophagectomy for esophageal cancer. Measurements focused on the surgical steps when the vascular supply to the gastric conduit was altered. A tonometry catheter was successfully placed in all patients and a decrease in pHi (mean ± SD) was observed from baseline to after the division of the short gastric vessels (7.33 ± 0.07 to 7.29 ±  0.07, P  = 0.005). A further reduction after the ligation of the left gastric artery (7.26 ± 0.08, P  &lt; 0.001) and after final linear stapling the gastric conduit (7.15 ± 0.13, P  &lt; 0.001) was observed. Two hours after surgery, pHi increased (7.24 ± 0.09, P  = 0.002). In contrast to open surgery, a trend towards less reduction in pHi was seen in thoracoscopic surgery. Patients with anastomotic leaks had lower pHi on the first postoperative day (7.12 ± 0.05 vs. 7.27 ± 0.08, P  = 0.040). It can be concluded that each surgical step altering the vascular supply to the gastric conduit resulted in detectable changes, however transient, in pHi. Patients with low pHi on the first postoperative day were more prone to have clinically relevant anastomotic leaks.","author":[{"dropping-particle":"","family":"Linder","given":"Gustav","non-dropping-particle":"","parse-names":false,"suffix":""},{"dropping-particle":"","family":"Hedberg","given":"Jakob","non-dropping-particle":"","parse-names":false,"suffix":""},{"dropping-particle":"","family":"Björck","given":"Martin","non-dropping-particle":"","parse-names":false,"suffix":""},{"dropping-particle":"","family":"Sundbom","given":"Magnus","non-dropping-particle":"","parse-names":false,"suffix":""}],"container-title":"Diseases of the esophagus : official journal of the International Society for Diseases of the Esophagus","id":"ITEM-1","issue":"1","issued":{"date-parts":[["2017","1","1"]]},"page":"143-149","title":"Perfusion of the gastric conduit during esophagectomy.","type":"article-journal","volume":"30"},"uris":["http://www.mendeley.com/documents/?uuid=9c480d7f-1b39-3d7f-bd86-25cc8dd77f7a"]}],"mendeley":{"formattedCitation":"&lt;sup&gt;[6]&lt;/sup&gt;","plainTextFormattedCitation":"[6]","previouslyFormattedCitation":"&lt;sup&gt;[6]&lt;/sup&gt;"},"properties":{"noteIndex":0},"schema":"https://github.com/citation-style-language/schema/raw/master/csl-citation.json"}</w:instrText>
      </w:r>
      <w:r w:rsidRPr="00157C38">
        <w:rPr>
          <w:rFonts w:ascii="Book Antiqua" w:eastAsia="SimSun" w:hAnsi="Book Antiqua"/>
          <w:sz w:val="24"/>
          <w:szCs w:val="24"/>
        </w:rPr>
        <w:fldChar w:fldCharType="separate"/>
      </w:r>
      <w:r w:rsidR="00F504EF" w:rsidRPr="00157C38">
        <w:rPr>
          <w:rFonts w:ascii="Book Antiqua" w:eastAsia="SimSun" w:hAnsi="Book Antiqua"/>
          <w:noProof/>
          <w:sz w:val="24"/>
          <w:szCs w:val="24"/>
          <w:vertAlign w:val="superscript"/>
        </w:rPr>
        <w:t>[6]</w:t>
      </w:r>
      <w:r w:rsidRPr="00157C38">
        <w:rPr>
          <w:rFonts w:ascii="Book Antiqua" w:eastAsia="SimSun" w:hAnsi="Book Antiqua"/>
          <w:sz w:val="24"/>
          <w:szCs w:val="24"/>
        </w:rPr>
        <w:fldChar w:fldCharType="end"/>
      </w:r>
      <w:r w:rsidRPr="00157C38">
        <w:rPr>
          <w:rFonts w:ascii="Book Antiqua" w:eastAsia="SimSun" w:hAnsi="Book Antiqua"/>
          <w:sz w:val="24"/>
          <w:szCs w:val="24"/>
        </w:rPr>
        <w:t xml:space="preserve">. It has been hypothesised that calcification of the arteries supplying the gastric tube, a surrogate marker for atherosclerosis, may contribute to tissue ischaemia and hence be linked </w:t>
      </w:r>
      <w:r w:rsidR="00D15061">
        <w:rPr>
          <w:rFonts w:ascii="Book Antiqua" w:eastAsia="SimSun" w:hAnsi="Book Antiqua"/>
          <w:sz w:val="24"/>
          <w:szCs w:val="24"/>
        </w:rPr>
        <w:t>to AL and CN.</w:t>
      </w:r>
    </w:p>
    <w:p w14:paraId="162EDD01" w14:textId="78932979" w:rsidR="006B1451" w:rsidRPr="00157C38" w:rsidRDefault="006B1451" w:rsidP="00157C38">
      <w:pPr>
        <w:tabs>
          <w:tab w:val="left" w:pos="2043"/>
        </w:tabs>
        <w:adjustRightInd w:val="0"/>
        <w:snapToGrid w:val="0"/>
        <w:spacing w:after="0" w:line="360" w:lineRule="auto"/>
        <w:ind w:firstLineChars="100" w:firstLine="240"/>
        <w:jc w:val="both"/>
        <w:rPr>
          <w:rFonts w:ascii="Book Antiqua" w:eastAsia="SimSun" w:hAnsi="Book Antiqua"/>
          <w:sz w:val="24"/>
          <w:szCs w:val="24"/>
        </w:rPr>
      </w:pPr>
      <w:r w:rsidRPr="00157C38">
        <w:rPr>
          <w:rFonts w:ascii="Book Antiqua" w:eastAsia="SimSun" w:hAnsi="Book Antiqua"/>
          <w:sz w:val="24"/>
          <w:szCs w:val="24"/>
        </w:rPr>
        <w:t xml:space="preserve">Several studies have reported a link between vascular calcification on pre-operative </w:t>
      </w:r>
      <w:r w:rsidR="00025489" w:rsidRPr="00157C38">
        <w:rPr>
          <w:rFonts w:ascii="Book Antiqua" w:eastAsia="SimSun" w:hAnsi="Book Antiqua"/>
          <w:sz w:val="24"/>
          <w:szCs w:val="24"/>
        </w:rPr>
        <w:t xml:space="preserve">computed tomography (CT) </w:t>
      </w:r>
      <w:r w:rsidRPr="00157C38">
        <w:rPr>
          <w:rFonts w:ascii="Book Antiqua" w:eastAsia="SimSun" w:hAnsi="Book Antiqua"/>
          <w:sz w:val="24"/>
          <w:szCs w:val="24"/>
        </w:rPr>
        <w:t>scan and subsequent AL</w:t>
      </w:r>
      <w:r w:rsidRPr="00157C38">
        <w:rPr>
          <w:rFonts w:ascii="Book Antiqua" w:eastAsia="SimSun" w:hAnsi="Book Antiqua"/>
          <w:sz w:val="24"/>
          <w:szCs w:val="24"/>
        </w:rPr>
        <w:fldChar w:fldCharType="begin" w:fldLock="1"/>
      </w:r>
      <w:r w:rsidR="00F504EF" w:rsidRPr="00157C38">
        <w:rPr>
          <w:rFonts w:ascii="Book Antiqua" w:eastAsia="SimSun" w:hAnsi="Book Antiqua"/>
          <w:sz w:val="24"/>
          <w:szCs w:val="24"/>
        </w:rPr>
        <w:instrText>ADDIN CSL_CITATION {"citationItems":[{"id":"ITEM-1","itemData":{"DOI":"10.1148/radiol.14140410","ISSN":"1527-1315","PMID":"25119021","abstract":"PURPOSE To evaluate the association between the amount and location of calcifications of the supplying arteries of the gastric tube, as determined with a vascular calcification scoring system, and the occurrence of anastomotic leakage after esophagectomy with gastric tube reconstruction in patients with esophageal cancer. MATERIALS AND METHODS Institutional review board approval was obtained, and the informed consent requirement was waived for this retrospective study. Consecutive patients who underwent elective esophagectomy for cancer with gastric tube reconstruction and cervical anastomosis between 2003 and 2012 were identified from a prospective database. Vascular calcification scores were retrospectively assigned by reviewing the routine preoperative computed tomographic (CT) images. In patients with anastomotic leakage, presence and severity of calcifications of the aorta (score of 0-2), celiac axis (score of 0-2), right postceliac arteries (common hepatic, gastroduodenal, and right gastroepiploic arteries; score of 0-1), and left postceliac arteries (splenic and left gastroepiploic arteries, score of 0-1) along with patient- and procedure-related characteristics were compared with those of patients without leakage by using multivariate logistic regression analysis. RESULTS Of 246 patients, 58 (24%) experienced anastomotic leakage. No significant differences in patient-related factors were found between patients with leakage and those without leakage, with the exception of more chronic use of steroids in the leakage group (7% [four of 58] vs 0% [0 of 188], P = .003). At univariate analysis, leakage was more common in patients with calcification of the aorta (27% [28 of 102] and 35% [13 of 37] vs 16% [17 of 107], P = .029) and the right postceliac arteries (55% [six of 11] vs 22% [52 of 235], P = .013). At multivariate analysis, both minor (odds ratio, 2.00; 95% confidence interval: 1.02, 3.94) and major (odds ratio, 2.87; 95% confidence interval: 1.22, 6.72) aortic calcifications were associated with leakage. Also, an independent association with leakage was found for calcifications of the right postceliac arteries (odds ratio, 4.22; 95% confidence interval: 1.24, 14.4). CONCLUSION Atherosclerotic calcification of the aorta and right postceliac arteries that supply the gastric tube is an independent risk factor for anastomotic leakage after esophagectomy.","author":[{"dropping-particle":"","family":"Rossum","given":"Peter S N","non-dropping-particle":"van","parse-names":false,"suffix":""},{"dropping-particle":"","family":"Haverkamp","given":"Leonie","non-dropping-particle":"","parse-names":false,"suffix":""},{"dropping-particle":"","family":"Verkooijen","given":"Helena M","non-dropping-particle":"","parse-names":false,"suffix":""},{"dropping-particle":"","family":"Leeuwen","given":"Maarten S","non-dropping-particle":"van","parse-names":false,"suffix":""},{"dropping-particle":"","family":"Hillegersberg","given":"Richard","non-dropping-particle":"van","parse-names":false,"suffix":""},{"dropping-particle":"","family":"Ruurda","given":"Jelle P","non-dropping-particle":"","parse-names":false,"suffix":""}],"container-title":"Radiology","id":"ITEM-1","issue":"1","issued":{"date-parts":[["2015","1"]]},"page":"124-32","title":"Calcification of arteries supplying the gastric tube: a new risk factor for anastomotic leakage after esophageal surgery.","type":"article-journal","volume":"274"},"uris":["http://www.mendeley.com/documents/?uuid=38864b09-5e24-3cab-bc1f-1c34a51342e0"]},{"id":"ITEM-2","itemData":{"DOI":"10.21037/jtd.2016.12.62","ISSN":"2072-1439","PMID":"28149549","abstract":"BACKGROUND Anastomotic leak is an important cause of morbidity and mortality after esophagectomy for esophageal cancer patients. Calcification of the arteries supplying the gastric tube has been found to be associated with leakage after esophagectomy with cervical anastomosis in Europeans. The purpose of this study is to evaluate the association between calcifications of the supplying arteries of the gastric tube and the occurrence of anastomotic leakage after esophagectomy with cervical anastomosis in Chinese patients with esophageal cancer. METHODS The demographic, clinical, and pathological features as well as the vascular calcification of arteries of 709 esophageal cancer patients who had undergone esophagectomies with cervical anastomosis were analyzed. Univariable and multivariable logistic regression were used to identify the association between the postoperative anastomotic leakage and calcifications of the arteries supplying the gastric tube. RESULTS Among the 709 patients, 122 (17.2%) had developed anastomotic leakage. Thirty-day mortality and length of hospital stay were higher for patients with anastomotic leakage. Upper digestive tract ulcer, peripheral vascular disease, renal insufficiency, American society of Anesthesiologists (ASA) risk class, and calcifications of aorta and celiac axis were found to be independent risk factors for the anastomotic leakage. CONCLUSIONS Calcification of the aorta and celiac axis that supply the gastric tube is an independent risk factor for cervical anastomotic leakage after esophagectomy in Chinese esophageal cancer patients.","author":[{"dropping-particle":"","family":"Zhao","given":"Liang","non-dropping-particle":"","parse-names":false,"suffix":""},{"dropping-particle":"","family":"Zhao","given":"Gefei","non-dropping-particle":"","parse-names":false,"suffix":""},{"dropping-particle":"","family":"Li","given":"Jiagen","non-dropping-particle":"","parse-names":false,"suffix":""},{"dropping-particle":"","family":"Qu","given":"Bin","non-dropping-particle":"","parse-names":false,"suffix":""},{"dropping-particle":"","family":"Shi","given":"Susheng","non-dropping-particle":"","parse-names":false,"suffix":""},{"dropping-particle":"","family":"Feng","given":"Xiaoli","non-dropping-particle":"","parse-names":false,"suffix":""},{"dropping-particle":"","family":"Feng","given":"Hao","non-dropping-particle":"","parse-names":false,"suffix":""},{"dropping-particle":"","family":"Jiang","given":"Jun","non-dropping-particle":"","parse-names":false,"suffix":""},{"dropping-particle":"","family":"Xue","given":"Qi","non-dropping-particle":"","parse-names":false,"suffix":""},{"dropping-particle":"","family":"He","given":"Jie","non-dropping-particle":"","parse-names":false,"suffix":""}],"container-title":"Journal of thoracic disease","id":"ITEM-2","issue":"12","issued":{"date-parts":[["2016","12"]]},"page":"3551-3562","title":"Calcification of arteries supplying the gastric tube increases the risk of anastomotic leakage after esophagectomy with cervical anastomosis.","type":"article-journal","volume":"8"},"uris":["http://www.mendeley.com/documents/?uuid=d7a7a450-200e-31e5-ab46-43bb0ad58185"]},{"id":"ITEM-3","itemData":{"DOI":"10.1016/j.athoracsur.2016.01.093","ISSN":"1552-6259","PMID":"27112648","abstract":"BACKGROUND Anastomotic leakage is associated with increased morbidity and mortality after esophagectomy. Calcification of the arteries supplying the gastric tube has been identified as a risk factor for leakage of the cervical anastomosis, but its potential contribution to the risk of intrathoracic anastomotic leakage has not been elucidated. This study evaluated the relationship between calcification and the occurrence of leakage of the intrathoracic anastomosis after Ivor-Lewis esophagectomy. METHODS Consecutive patients who underwent minimally invasive esophagectomy for cancer at 2 institutions were analyzed. Diagnostic computed tomography images were used to detect calcification of the arteries supplying the gastric tube (eg, aorta, celiac axis). Multivariable logistic regression analysis was used to determine the relationship between vascular calcification and anastomotic leakage. RESULTS Of 167 included patients, anastomotic leakage occurred in 40 (24%). In univariable analysis, leakage was most frequently observed in patients with calcification of the aorta (major calcification: 37% leakage [16 of 43]; minor calcification: 32% [18 of 56]; no calcification: 9% [6 of 70], p &lt; 0.001). Calcification of other studied arteries was not significantly associated with leakage. A significant association with leakage remained for minor (odds ratio, 5.4; 95% confidence interval, 1.7 to 16.5) and major (odds ratio, 7.0; 95% confidence interval, 1.9 to 26.4) aortic calcifications in multivariable analysis. CONCLUSIONS Atherosclerotic calcification of the aorta is an independent risk factor for leakage of the intrathoracic anastomosis after Ivor-Lewis esophagectomy for cancer. The calcification scoring system may aid in patient selection and lead to earlier diagnosis of this potentially fatal complication.","author":[{"dropping-particle":"","family":"Goense","given":"Lucas","non-dropping-particle":"","parse-names":false,"suffix":""},{"dropping-particle":"","family":"Rossum","given":"Peter S N","non-dropping-particle":"van","parse-names":false,"suffix":""},{"dropping-particle":"","family":"Weijs","given":"Teus J","non-dropping-particle":"","parse-names":false,"suffix":""},{"dropping-particle":"","family":"Det","given":"Marc J","non-dropping-particle":"van","parse-names":false,"suffix":""},{"dropping-particle":"","family":"Nieuwenhuijzen","given":"Grard A","non-dropping-particle":"","parse-names":false,"suffix":""},{"dropping-particle":"","family":"Luyer","given":"Misha D","non-dropping-particle":"","parse-names":false,"suffix":""},{"dropping-particle":"","family":"Leeuwen","given":"Maarten S","non-dropping-particle":"van","parse-names":false,"suffix":""},{"dropping-particle":"","family":"Hillegersberg","given":"Richard","non-dropping-particle":"van","parse-names":false,"suffix":""},{"dropping-particle":"","family":"Ruurda","given":"Jelle P","non-dropping-particle":"","parse-names":false,"suffix":""},{"dropping-particle":"","family":"Kouwenhoven","given":"Ewout A","non-dropping-particle":"","parse-names":false,"suffix":""}],"container-title":"The Annals of thoracic surgery","id":"ITEM-3","issue":"1","issued":{"date-parts":[["2016","7"]]},"page":"247-52","title":"Aortic Calcification Increases the Risk of Anastomotic Leakage After Ivor-Lewis Esophagectomy.","type":"article-journal","volume":"102"},"uris":["http://www.mendeley.com/documents/?uuid=695b8ade-be4a-30ba-9b36-db26390045d0"]},{"id":"ITEM-4","itemData":{"DOI":"10.2147/TCRM.S157352","ISSN":"1176-6336","PMID":"29713180","abstract":"Purpose Anastomotic leakage is a major surgical complication following esophagectomy and gastric pull-up. Specific risk factors such as celiac trunk (TC) stenosis and high calcification score of the aorta have been identified, but no data are available on their relative prognostic values. This retrospective study aimed to compare and evaluate calcification score versus stenosis quantification with regards to prognostic impact on anastomotic leakage. Patients and methods Preoperative contrast-enhanced computed tomography scans of 164 consecutive patients with primary esophageal cancer were evaluated by two radiologists to apply a calcification score (0-3 scale) assessing the aorta, the celiac axis and the right and left postceliac arteries. Concurrently, the presence and degree of stenosis of TC and superior mesenteric artery were recorded for stenosis quantification. Results Anastomotic leakage was noted in 14/164 patients and 12/14 showed stenosis of TC (n=11). The presence of TC stenosis was found to have a significant impact on anastomotic healing (p=0.004). The odds ratio for the prediction of anastomotic leakage by the degree of stenosis was 1.04 (95% CI, 1.02-1.07). Ten of 14 patients had aortic calcification scores of 1 or 2, but calcification scores of the aorta, the celiac axis and the right and left postceliac arteries did not correlate with the corresponding TC stenosis values and showed no influence on patient outcome as defined by the occurrence of anastomotic insufficiency (p=0.565, 0.855, 0.518 and 1.000, respectively). Inter-reader reliability of computed tomography analysis and absolute agreement on calcium scoring was mostly over 90%. No significant differences in preoperative comorbidities and patient characteristics were found between those with and without anastomotic leakage. Conclusion Measurement of TC stenosis in preoperative contrast-enhanced computed tomography scans proved to be more reliable than calcification scores in predicting anastomotic leakage and should, therefore, be used in the risk assessment of patients undergoing esophagectomy and gastric pull-up.","author":[{"dropping-particle":"","family":"Chang","given":"De-Hua","non-dropping-particle":"","parse-names":false,"suffix":""},{"dropping-particle":"","family":"Brinkmann","given":"Sebastian","non-dropping-particle":"","parse-names":false,"suffix":""},{"dropping-particle":"","family":"Smith","given":"Lucy","non-dropping-particle":"","parse-names":false,"suffix":""},{"dropping-particle":"","family":"Becker","given":"Ingrid","non-dropping-particle":"","parse-names":false,"suffix":""},{"dropping-particle":"","family":"Schroeder","given":"Wolfgang","non-dropping-particle":"","parse-names":false,"suffix":""},{"dropping-particle":"","family":"Hoelscher","given":"Arnulf H","non-dropping-particle":"","parse-names":false,"suffix":""},{"dropping-particle":"","family":"Haneder","given":"Stefan","non-dropping-particle":"","parse-names":false,"suffix":""},{"dropping-particle":"","family":"Maintz","given":"David","non-dropping-particle":"","parse-names":false,"suffix":""},{"dropping-particle":"","family":"Spiro","given":"Judith Eva","non-dropping-particle":"","parse-names":false,"suffix":""}],"container-title":"Therapeutics and clinical risk management","id":"ITEM-4","issued":{"date-parts":[["2018","4"]]},"page":"721-727","title":"Calcification score versus arterial stenosis grading: comparison of two CT-based methods for risk assessment of anastomotic leakage after esophagectomy and gastric pull-up.","type":"article-journal","volume":"14"},"uris":["http://www.mendeley.com/documents/?uuid=d21383bb-2ccf-3ccc-8023-b018a8cbe6b8"]},{"id":"ITEM-5","itemData":{"DOI":"10.1016/j.ejso.2018.01.225","ISSN":"1532-2157","PMID":"29452856","abstract":"BACKGROUND Recent studies demonstrated that calcification of arteries supplying the gastric tube is associated with anastomotic leakage after esophagectomy. However, it remains unclear whether this association only derives from local flow limitations, or generalized vascular disease as well. The purpose of this study was to determine whether calcification throughout the entire cardiovascular system is associated with anastomotic leakage. METHODS Consecutive patients who underwent an esophagectomy with gastric tube reconstruction and cervical anastomosis for esophageal cancer were analyzed. Diagnostic CT images were scored for the presence of arterial calcification on 10 locations based on a visual grading system. The association with anastomotic leakage was studied using logistic regression analysis. RESULTS A total of 406 patients were included for analysis of whom 104 developed anastomotic leakage (25.6%). Presence of calcification in the coronary arteries (minor calcification: 36.5% leakage; no calcification: 18.1%, p = .001), supra-aortic arteries (minor calcification: 30.9% leakage; major calcification: 35.3%; no calcification: 16.1%, p = .007 and p &lt; .001, respectively) and thoracic aorta (major calcification: 33.3% leakage; no calcification: 19.4%, p = .011) was associated with leakage. In multivariable analysis, minor calcification of the coronary arteries (OR 2.29, 95% CI: 1.28-4.12, p = .005) and calcification of the supra-aortic arteries (OR 2.48, 95% CI: 1.30-4.74, p = .006 for minor calcification and OR 2.72, 95% CI: 1.49-4.99, p = .001 for major calcification) remained independently associated with leakage. CONCLUSIONS Calcification of the coronary and supra-aortic arteries on routine CT are predictive of cervical anastomotic leakage after esophagectomy. These results suggest that generalized cardiovascular disease is a strong indicator for the risk of leakage.","author":[{"dropping-particle":"","family":"Borggreve","given":"Alicia S","non-dropping-particle":"","parse-names":false,"suffix":""},{"dropping-particle":"","family":"Goense","given":"Lucas","non-dropping-particle":"","parse-names":false,"suffix":""},{"dropping-particle":"","family":"Rossum","given":"Peter S N","non-dropping-particle":"van","parse-names":false,"suffix":""},{"dropping-particle":"","family":"Hillegersberg","given":"Richard","non-dropping-particle":"van","parse-names":false,"suffix":""},{"dropping-particle":"","family":"Jong","given":"Pim A","non-dropping-particle":"de","parse-names":false,"suffix":""},{"dropping-particle":"","family":"Ruurda","given":"Jelle P","non-dropping-particle":"","parse-names":false,"suffix":""}],"container-title":"European journal of surgical oncology : the journal of the European Society of Surgical Oncology and the British Association of Surgical Oncology","id":"ITEM-5","issue":"5","issued":{"date-parts":[["2018","5"]]},"page":"587-593","title":"Generalized cardiovascular disease on a preoperative CT scan is predictive for anastomotic leakage after esophagectomy.","type":"article-journal","volume":"44"},"uris":["http://www.mendeley.com/documents/?uuid=817422bf-d42d-3ed3-8169-7d2a320233ef"]},{"id":"ITEM-6","itemData":{"DOI":"10.1002/bjs.10558","ISSN":"00071323","PMID":"28493483","abstract":"BACKGROUND Oesophageal conduit necrosis following oesophagectomy is a rare but life-threatening complication. The present study aimed to assess the impact of coeliac axis stenosis on outcomes after oesophagectomy for cancer. METHODS The study included consecutive patients who had an Ivor Lewis procedure with curative intent for middle- and lower-third oesophageal cancer at two tertiary referral centres. All patients underwent preoperative multidetector CT with arterial phase to detect coeliac axis stenosis. The coeliac artery was classified as normal, with extrinsic stenosis due to a median arcuate ligament or with intrinsic stenosis caused by atherosclerosis. RESULTS Some 481 patients underwent an Ivor Lewis procedure. Of these, ten (2·1 per cent) developed oesophageal conduit necrosis after surgery. Coeliac artery evaluation revealed a completely normal artery in 431 patients (91·5 per cent) in the group without conduit necrosis and in one (10 per cent) with necrosis (P &lt; 0·001). Extrinsic stenosis of the coeliac artery due to a median arcuate ligament was found in two patients (0·4 per cent) without conduit necrosis and five (50 per cent) with necrosis (P &lt; 0·001). Intrinsic stenosis of the coeliac artery was found in 11 (2·3 per cent) and eight (80 per cent) patients respectively (P &lt; 0·001). Eight patients without (1·7 per cent) and five (50 per cent) with conduit necrosis had a single and thin left gastric artery (P &lt; 0·001). CONCLUSION This study suggests that oesophageal conduit necrosis after oesophagectomy for cancer may be due to pre-existing coeliac axis stenosis.","author":[{"dropping-particle":"","family":"Lainas","given":"P.","non-dropping-particle":"","parse-names":false,"suffix":""},{"dropping-particle":"","family":"Fuks","given":"D.","non-dropping-particle":"","parse-names":false,"suffix":""},{"dropping-particle":"","family":"Gaujoux","given":"S.","non-dropping-particle":"","parse-names":false,"suffix":""},{"dropping-particle":"","family":"Machroub","given":"Z.","non-dropping-particle":"","parse-names":false,"suffix":""},{"dropping-particle":"","family":"Fregeville","given":"A.","non-dropping-particle":"","parse-names":false,"suffix":""},{"dropping-particle":"","family":"Perniceni","given":"T.","non-dropping-particle":"","parse-names":false,"suffix":""},{"dropping-particle":"","family":"Mal","given":"F.","non-dropping-particle":"","parse-names":false,"suffix":""},{"dropping-particle":"","family":"Dousset","given":"B.","non-dropping-particle":"","parse-names":false,"suffix":""},{"dropping-particle":"","family":"Gayet","given":"B.","non-dropping-particle":"","parse-names":false,"suffix":""}],"container-title":"British Journal of Surgery","id":"ITEM-6","issue":"10","issued":{"date-parts":[["2017","9"]]},"page":"1346-1354","title":"Preoperative imaging and prediction of oesophageal conduit necrosis after oesophagectomy for cancer","type":"article-journal","volume":"104"},"uris":["http://www.mendeley.com/documents/?uuid=08967262-52d1-31da-8d0a-6b736d48d599"]}],"mendeley":{"formattedCitation":"&lt;sup&gt;[7–12]&lt;/sup&gt;","plainTextFormattedCitation":"[7–12]","previouslyFormattedCitation":"&lt;sup&gt;[7–12]&lt;/sup&gt;"},"properties":{"noteIndex":0},"schema":"https://github.com/citation-style-language/schema/raw/master/csl-citation.json"}</w:instrText>
      </w:r>
      <w:r w:rsidRPr="00157C38">
        <w:rPr>
          <w:rFonts w:ascii="Book Antiqua" w:eastAsia="SimSun" w:hAnsi="Book Antiqua"/>
          <w:sz w:val="24"/>
          <w:szCs w:val="24"/>
        </w:rPr>
        <w:fldChar w:fldCharType="separate"/>
      </w:r>
      <w:r w:rsidR="00F504EF" w:rsidRPr="00157C38">
        <w:rPr>
          <w:rFonts w:ascii="Book Antiqua" w:eastAsia="SimSun" w:hAnsi="Book Antiqua"/>
          <w:noProof/>
          <w:sz w:val="24"/>
          <w:szCs w:val="24"/>
          <w:vertAlign w:val="superscript"/>
        </w:rPr>
        <w:t>[7–12]</w:t>
      </w:r>
      <w:r w:rsidRPr="00157C38">
        <w:rPr>
          <w:rFonts w:ascii="Book Antiqua" w:eastAsia="SimSun" w:hAnsi="Book Antiqua"/>
          <w:sz w:val="24"/>
          <w:szCs w:val="24"/>
        </w:rPr>
        <w:fldChar w:fldCharType="end"/>
      </w:r>
      <w:r w:rsidRPr="00157C38">
        <w:rPr>
          <w:rFonts w:ascii="Book Antiqua" w:eastAsia="SimSun" w:hAnsi="Book Antiqua"/>
          <w:sz w:val="24"/>
          <w:szCs w:val="24"/>
        </w:rPr>
        <w:t>. Vascular calcification burden has been shown to be strongly correlated with atherosclerotic burden. CT is the gold standard for the measurement of arterial calcification</w:t>
      </w:r>
      <w:r w:rsidRPr="00157C38">
        <w:rPr>
          <w:rFonts w:ascii="Book Antiqua" w:eastAsia="SimSun" w:hAnsi="Book Antiqua"/>
          <w:sz w:val="24"/>
          <w:szCs w:val="24"/>
        </w:rPr>
        <w:fldChar w:fldCharType="begin" w:fldLock="1"/>
      </w:r>
      <w:r w:rsidR="00F504EF" w:rsidRPr="00157C38">
        <w:rPr>
          <w:rFonts w:ascii="Book Antiqua" w:eastAsia="SimSun" w:hAnsi="Book Antiqua"/>
          <w:sz w:val="24"/>
          <w:szCs w:val="24"/>
        </w:rPr>
        <w:instrText>ADDIN CSL_CITATION {"citationItems":[{"id":"ITEM-1","itemData":{"DOI":"10.1007/s11883-016-0601-6","ISSN":"1534-6242","PMID":"27339750","abstract":"Calcification of atherosclerotic lesions was long thought to be an age - related, passive process, but increasingly data has revealed that atherosclerotic calcification is a more active process, involving complex signaling pathways and bone-like genetic programs. Initially, imaging of atherosclerotic calcification was limited to gross assessment of calcium burden, which is associated with total atherosclerotic burden and risk of cardiovascular mortality and of all cause mortality. More recently, sophisticated molecular imaging studies of the various processes involved in calcification have begun to elucidate information about plaque calcium composition and consequent vulnerability to rupture, leading to hard cardiovascular events like myocardial infarction. As such, there has been renewed interest in imaging calcification to advance risk assessment accuracy in an evolving era of precision medicine. Here we summarize recent advances in our understanding of the biologic process of atherosclerotic calcification as well as some of the molecular imaging tools used to assess it.","author":[{"dropping-particle":"","family":"Bailey","given":"Grant","non-dropping-particle":"","parse-names":false,"suffix":""},{"dropping-particle":"","family":"Meadows","given":"Judith","non-dropping-particle":"","parse-names":false,"suffix":""},{"dropping-particle":"","family":"Morrison","given":"Alan R","non-dropping-particle":"","parse-names":false,"suffix":""}],"container-title":"Current atherosclerosis reports","id":"ITEM-1","issue":"8","issued":{"date-parts":[["2016","8","23"]]},"page":"51","title":"Imaging Atherosclerotic Plaque Calcification: Translating Biology.","type":"article-journal","volume":"18"},"uris":["http://www.mendeley.com/documents/?uuid=c8301e6e-6262-346b-b806-e13e0a758691"]}],"mendeley":{"formattedCitation":"&lt;sup&gt;[13]&lt;/sup&gt;","plainTextFormattedCitation":"[13]","previouslyFormattedCitation":"&lt;sup&gt;[13]&lt;/sup&gt;"},"properties":{"noteIndex":0},"schema":"https://github.com/citation-style-language/schema/raw/master/csl-citation.json"}</w:instrText>
      </w:r>
      <w:r w:rsidRPr="00157C38">
        <w:rPr>
          <w:rFonts w:ascii="Book Antiqua" w:eastAsia="SimSun" w:hAnsi="Book Antiqua"/>
          <w:sz w:val="24"/>
          <w:szCs w:val="24"/>
        </w:rPr>
        <w:fldChar w:fldCharType="separate"/>
      </w:r>
      <w:r w:rsidR="00F504EF" w:rsidRPr="00157C38">
        <w:rPr>
          <w:rFonts w:ascii="Book Antiqua" w:eastAsia="SimSun" w:hAnsi="Book Antiqua"/>
          <w:noProof/>
          <w:sz w:val="24"/>
          <w:szCs w:val="24"/>
          <w:vertAlign w:val="superscript"/>
        </w:rPr>
        <w:t>[13]</w:t>
      </w:r>
      <w:r w:rsidRPr="00157C38">
        <w:rPr>
          <w:rFonts w:ascii="Book Antiqua" w:eastAsia="SimSun" w:hAnsi="Book Antiqua"/>
          <w:sz w:val="24"/>
          <w:szCs w:val="24"/>
        </w:rPr>
        <w:fldChar w:fldCharType="end"/>
      </w:r>
      <w:r w:rsidR="009574DF">
        <w:rPr>
          <w:rFonts w:ascii="Book Antiqua" w:eastAsia="SimSun" w:hAnsi="Book Antiqua"/>
          <w:sz w:val="24"/>
          <w:szCs w:val="24"/>
        </w:rPr>
        <w:t xml:space="preserve">. </w:t>
      </w:r>
      <w:r w:rsidRPr="00157C38">
        <w:rPr>
          <w:rFonts w:ascii="Book Antiqua" w:eastAsia="SimSun" w:hAnsi="Book Antiqua"/>
          <w:sz w:val="24"/>
          <w:szCs w:val="24"/>
        </w:rPr>
        <w:t xml:space="preserve">However, previous studies have been inconsistent in their findings, and there is heterogeneity between study populations. </w:t>
      </w:r>
    </w:p>
    <w:p w14:paraId="1EE1270A" w14:textId="77777777" w:rsidR="006B1451" w:rsidRPr="00157C38" w:rsidRDefault="006B1451" w:rsidP="00157C38">
      <w:pPr>
        <w:tabs>
          <w:tab w:val="left" w:pos="2043"/>
        </w:tabs>
        <w:adjustRightInd w:val="0"/>
        <w:snapToGrid w:val="0"/>
        <w:spacing w:after="0" w:line="360" w:lineRule="auto"/>
        <w:ind w:firstLineChars="100" w:firstLine="240"/>
        <w:jc w:val="both"/>
        <w:rPr>
          <w:rFonts w:ascii="Book Antiqua" w:eastAsia="SimSun" w:hAnsi="Book Antiqua"/>
          <w:sz w:val="24"/>
          <w:szCs w:val="24"/>
        </w:rPr>
      </w:pPr>
      <w:r w:rsidRPr="00157C38">
        <w:rPr>
          <w:rFonts w:ascii="Book Antiqua" w:eastAsia="SimSun" w:hAnsi="Book Antiqua"/>
          <w:sz w:val="24"/>
          <w:szCs w:val="24"/>
        </w:rPr>
        <w:t xml:space="preserve">This single centre retrospective cohort study aims to evaluate the relationship between the extent and location of calcification, as measured on the pre-operative CT scan, and subsequent AL and CN following </w:t>
      </w:r>
      <w:proofErr w:type="spellStart"/>
      <w:r w:rsidRPr="00157C38">
        <w:rPr>
          <w:rFonts w:ascii="Book Antiqua" w:eastAsia="SimSun" w:hAnsi="Book Antiqua"/>
          <w:sz w:val="24"/>
          <w:szCs w:val="24"/>
        </w:rPr>
        <w:t>oesophagectomy</w:t>
      </w:r>
      <w:proofErr w:type="spellEnd"/>
      <w:r w:rsidRPr="00157C38">
        <w:rPr>
          <w:rFonts w:ascii="Book Antiqua" w:eastAsia="SimSun" w:hAnsi="Book Antiqua"/>
          <w:sz w:val="24"/>
          <w:szCs w:val="24"/>
        </w:rPr>
        <w:t xml:space="preserve"> with </w:t>
      </w:r>
      <w:proofErr w:type="spellStart"/>
      <w:r w:rsidRPr="00157C38">
        <w:rPr>
          <w:rFonts w:ascii="Book Antiqua" w:eastAsia="SimSun" w:hAnsi="Book Antiqua"/>
          <w:sz w:val="24"/>
          <w:szCs w:val="24"/>
        </w:rPr>
        <w:t>oesophagogastric</w:t>
      </w:r>
      <w:proofErr w:type="spellEnd"/>
      <w:r w:rsidRPr="00157C38">
        <w:rPr>
          <w:rFonts w:ascii="Book Antiqua" w:eastAsia="SimSun" w:hAnsi="Book Antiqua"/>
          <w:sz w:val="24"/>
          <w:szCs w:val="24"/>
        </w:rPr>
        <w:t xml:space="preserve"> anastomosis for oesophageal cancer. </w:t>
      </w:r>
    </w:p>
    <w:p w14:paraId="3EA35C89" w14:textId="77777777" w:rsidR="006B1451" w:rsidRPr="00157C38" w:rsidRDefault="006B1451" w:rsidP="00157C38">
      <w:pPr>
        <w:tabs>
          <w:tab w:val="left" w:pos="2043"/>
        </w:tabs>
        <w:adjustRightInd w:val="0"/>
        <w:snapToGrid w:val="0"/>
        <w:spacing w:after="0" w:line="360" w:lineRule="auto"/>
        <w:jc w:val="both"/>
        <w:rPr>
          <w:rFonts w:ascii="Book Antiqua" w:eastAsia="SimSun" w:hAnsi="Book Antiqua"/>
          <w:b/>
          <w:sz w:val="24"/>
          <w:szCs w:val="24"/>
        </w:rPr>
      </w:pPr>
    </w:p>
    <w:p w14:paraId="20E9A514" w14:textId="17645AA0" w:rsidR="00E85668" w:rsidRPr="00E85668" w:rsidRDefault="00E85668" w:rsidP="00157C38">
      <w:pPr>
        <w:adjustRightInd w:val="0"/>
        <w:snapToGrid w:val="0"/>
        <w:spacing w:after="0" w:line="360" w:lineRule="auto"/>
        <w:jc w:val="both"/>
        <w:outlineLvl w:val="0"/>
        <w:rPr>
          <w:rFonts w:ascii="Book Antiqua" w:eastAsia="SimSun" w:hAnsi="Book Antiqua" w:cs="Times New Roman"/>
          <w:b/>
          <w:sz w:val="24"/>
          <w:szCs w:val="24"/>
          <w:lang w:val="en-US"/>
        </w:rPr>
      </w:pPr>
      <w:r w:rsidRPr="00E85668">
        <w:rPr>
          <w:rFonts w:ascii="Book Antiqua" w:eastAsia="SimSun" w:hAnsi="Book Antiqua" w:cs="Times New Roman"/>
          <w:b/>
          <w:sz w:val="24"/>
          <w:szCs w:val="24"/>
          <w:lang w:val="en-US"/>
        </w:rPr>
        <w:t>MATERIAL</w:t>
      </w:r>
      <w:r w:rsidRPr="00157C38">
        <w:rPr>
          <w:rFonts w:ascii="Book Antiqua" w:eastAsia="SimSun" w:hAnsi="Book Antiqua" w:cs="Times New Roman"/>
          <w:b/>
          <w:sz w:val="24"/>
          <w:szCs w:val="24"/>
          <w:lang w:val="en-US"/>
        </w:rPr>
        <w:t>S</w:t>
      </w:r>
      <w:r w:rsidRPr="00E85668">
        <w:rPr>
          <w:rFonts w:ascii="Book Antiqua" w:eastAsia="SimSun" w:hAnsi="Book Antiqua" w:cs="Times New Roman"/>
          <w:b/>
          <w:sz w:val="24"/>
          <w:szCs w:val="24"/>
          <w:lang w:val="en-US"/>
        </w:rPr>
        <w:t xml:space="preserve"> AND METHODS</w:t>
      </w:r>
    </w:p>
    <w:p w14:paraId="4CB55DE3" w14:textId="0D4BCDAC" w:rsidR="006B1451" w:rsidRPr="00157C38" w:rsidRDefault="006B1451" w:rsidP="00157C38">
      <w:pPr>
        <w:adjustRightInd w:val="0"/>
        <w:snapToGrid w:val="0"/>
        <w:spacing w:after="0" w:line="360" w:lineRule="auto"/>
        <w:jc w:val="both"/>
        <w:rPr>
          <w:rFonts w:ascii="Book Antiqua" w:eastAsia="SimSun" w:hAnsi="Book Antiqua"/>
          <w:b/>
          <w:i/>
          <w:sz w:val="24"/>
          <w:szCs w:val="24"/>
        </w:rPr>
      </w:pPr>
      <w:r w:rsidRPr="00157C38">
        <w:rPr>
          <w:rFonts w:ascii="Book Antiqua" w:eastAsia="SimSun" w:hAnsi="Book Antiqua"/>
          <w:b/>
          <w:i/>
          <w:sz w:val="24"/>
          <w:szCs w:val="24"/>
        </w:rPr>
        <w:t>Population</w:t>
      </w:r>
    </w:p>
    <w:p w14:paraId="64DFBCCE" w14:textId="128AD3E6" w:rsidR="006B1451" w:rsidRPr="00157C38" w:rsidRDefault="005E4C1F"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sz w:val="24"/>
          <w:szCs w:val="24"/>
        </w:rPr>
        <w:t>Our institution</w:t>
      </w:r>
      <w:r w:rsidR="006B1451" w:rsidRPr="00157C38">
        <w:rPr>
          <w:rFonts w:ascii="Book Antiqua" w:eastAsia="SimSun" w:hAnsi="Book Antiqua"/>
          <w:sz w:val="24"/>
          <w:szCs w:val="24"/>
        </w:rPr>
        <w:t xml:space="preserve"> provides centralised </w:t>
      </w:r>
      <w:proofErr w:type="spellStart"/>
      <w:r w:rsidR="006B1451" w:rsidRPr="00157C38">
        <w:rPr>
          <w:rFonts w:ascii="Book Antiqua" w:eastAsia="SimSun" w:hAnsi="Book Antiqua"/>
          <w:sz w:val="24"/>
          <w:szCs w:val="24"/>
        </w:rPr>
        <w:t>resectional</w:t>
      </w:r>
      <w:proofErr w:type="spellEnd"/>
      <w:r w:rsidR="006B1451" w:rsidRPr="00157C38">
        <w:rPr>
          <w:rFonts w:ascii="Book Antiqua" w:eastAsia="SimSun" w:hAnsi="Book Antiqua"/>
          <w:sz w:val="24"/>
          <w:szCs w:val="24"/>
        </w:rPr>
        <w:t xml:space="preserve"> oesophageal cancer services for several hospitals in the West Midlands. The Upper </w:t>
      </w:r>
      <w:r w:rsidR="00D271BC" w:rsidRPr="00157C38">
        <w:rPr>
          <w:rFonts w:ascii="Book Antiqua" w:eastAsia="SimSun" w:hAnsi="Book Antiqua"/>
          <w:sz w:val="24"/>
          <w:szCs w:val="24"/>
        </w:rPr>
        <w:t>gastrointestinal</w:t>
      </w:r>
      <w:r w:rsidR="006B1451" w:rsidRPr="00157C38">
        <w:rPr>
          <w:rFonts w:ascii="Book Antiqua" w:eastAsia="SimSun" w:hAnsi="Book Antiqua"/>
          <w:sz w:val="24"/>
          <w:szCs w:val="24"/>
        </w:rPr>
        <w:t xml:space="preserve"> surgery team maintains a “Tracker” database, which records details of patient demographics, diagnosis, oncological staging, chemotherapy, surgical management, intraoperative details, post-operative outcomes and complications, survival and oncological </w:t>
      </w:r>
      <w:r w:rsidR="006B1451" w:rsidRPr="00157C38">
        <w:rPr>
          <w:rFonts w:ascii="Book Antiqua" w:eastAsia="SimSun" w:hAnsi="Book Antiqua"/>
          <w:sz w:val="24"/>
          <w:szCs w:val="24"/>
        </w:rPr>
        <w:lastRenderedPageBreak/>
        <w:t>recurrence. Data are input prospectively by consultant members of the Upper GI Team.</w:t>
      </w:r>
    </w:p>
    <w:p w14:paraId="765B27E3" w14:textId="7E374DF6" w:rsidR="006B1451" w:rsidRPr="00157C38" w:rsidRDefault="006B1451"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sz w:val="24"/>
          <w:szCs w:val="24"/>
        </w:rPr>
        <w:t xml:space="preserve"> The study inclusion criteria were consecutive patients who had undergone </w:t>
      </w:r>
      <w:proofErr w:type="spellStart"/>
      <w:r w:rsidRPr="00157C38">
        <w:rPr>
          <w:rFonts w:ascii="Book Antiqua" w:eastAsia="SimSun" w:hAnsi="Book Antiqua"/>
          <w:sz w:val="24"/>
          <w:szCs w:val="24"/>
        </w:rPr>
        <w:t>oesophagectomy</w:t>
      </w:r>
      <w:proofErr w:type="spellEnd"/>
      <w:r w:rsidRPr="00157C38">
        <w:rPr>
          <w:rFonts w:ascii="Book Antiqua" w:eastAsia="SimSun" w:hAnsi="Book Antiqua"/>
          <w:sz w:val="24"/>
          <w:szCs w:val="24"/>
        </w:rPr>
        <w:t xml:space="preserve"> with </w:t>
      </w:r>
      <w:proofErr w:type="spellStart"/>
      <w:r w:rsidRPr="00157C38">
        <w:rPr>
          <w:rFonts w:ascii="Book Antiqua" w:eastAsia="SimSun" w:hAnsi="Book Antiqua"/>
          <w:sz w:val="24"/>
          <w:szCs w:val="24"/>
        </w:rPr>
        <w:t>oesophagogastr</w:t>
      </w:r>
      <w:r w:rsidR="00991F99">
        <w:rPr>
          <w:rFonts w:ascii="Book Antiqua" w:eastAsia="SimSun" w:hAnsi="Book Antiqua"/>
          <w:sz w:val="24"/>
          <w:szCs w:val="24"/>
        </w:rPr>
        <w:t>ic</w:t>
      </w:r>
      <w:proofErr w:type="spellEnd"/>
      <w:r w:rsidR="00991F99">
        <w:rPr>
          <w:rFonts w:ascii="Book Antiqua" w:eastAsia="SimSun" w:hAnsi="Book Antiqua"/>
          <w:sz w:val="24"/>
          <w:szCs w:val="24"/>
        </w:rPr>
        <w:t xml:space="preserve"> anastomosis for malignancy. </w:t>
      </w:r>
      <w:r w:rsidRPr="00157C38">
        <w:rPr>
          <w:rFonts w:ascii="Book Antiqua" w:eastAsia="SimSun" w:hAnsi="Book Antiqua"/>
          <w:sz w:val="24"/>
          <w:szCs w:val="24"/>
        </w:rPr>
        <w:t>Patients were excluded if no pre-operative CT scan was available, or they had insufficient follow up to determine whether outcomes had occurred (</w:t>
      </w:r>
      <w:r w:rsidRPr="00157C38">
        <w:rPr>
          <w:rFonts w:ascii="Book Antiqua" w:eastAsia="SimSun" w:hAnsi="Book Antiqua"/>
          <w:i/>
          <w:iCs/>
          <w:sz w:val="24"/>
          <w:szCs w:val="24"/>
        </w:rPr>
        <w:t>i.e.</w:t>
      </w:r>
      <w:r w:rsidR="00023C9E" w:rsidRPr="00157C38">
        <w:rPr>
          <w:rFonts w:ascii="Book Antiqua" w:eastAsia="SimSun" w:hAnsi="Book Antiqua"/>
          <w:sz w:val="24"/>
          <w:szCs w:val="24"/>
        </w:rPr>
        <w:t>,</w:t>
      </w:r>
      <w:r w:rsidRPr="00157C38">
        <w:rPr>
          <w:rFonts w:ascii="Book Antiqua" w:eastAsia="SimSun" w:hAnsi="Book Antiqua"/>
          <w:sz w:val="24"/>
          <w:szCs w:val="24"/>
        </w:rPr>
        <w:t xml:space="preserve"> those not discharged before 15</w:t>
      </w:r>
      <w:r w:rsidRPr="00157C38">
        <w:rPr>
          <w:rFonts w:ascii="Book Antiqua" w:eastAsia="SimSun" w:hAnsi="Book Antiqua"/>
          <w:sz w:val="24"/>
          <w:szCs w:val="24"/>
          <w:vertAlign w:val="superscript"/>
        </w:rPr>
        <w:t>th</w:t>
      </w:r>
      <w:r w:rsidRPr="00157C38">
        <w:rPr>
          <w:rFonts w:ascii="Book Antiqua" w:eastAsia="SimSun" w:hAnsi="Book Antiqua"/>
          <w:sz w:val="24"/>
          <w:szCs w:val="24"/>
        </w:rPr>
        <w:t xml:space="preserve"> January 2018).</w:t>
      </w:r>
      <w:r w:rsidR="00991F99">
        <w:rPr>
          <w:rFonts w:ascii="Book Antiqua" w:eastAsia="SimSun" w:hAnsi="Book Antiqua" w:hint="eastAsia"/>
          <w:sz w:val="24"/>
          <w:szCs w:val="24"/>
          <w:lang w:eastAsia="zh-CN"/>
        </w:rPr>
        <w:t xml:space="preserve"> </w:t>
      </w:r>
      <w:proofErr w:type="spellStart"/>
      <w:r w:rsidRPr="00157C38">
        <w:rPr>
          <w:rFonts w:ascii="Book Antiqua" w:eastAsia="SimSun" w:hAnsi="Book Antiqua"/>
          <w:sz w:val="24"/>
          <w:szCs w:val="24"/>
        </w:rPr>
        <w:t>Oesophagectomies</w:t>
      </w:r>
      <w:proofErr w:type="spellEnd"/>
      <w:r w:rsidRPr="00157C38">
        <w:rPr>
          <w:rFonts w:ascii="Book Antiqua" w:eastAsia="SimSun" w:hAnsi="Book Antiqua"/>
          <w:sz w:val="24"/>
          <w:szCs w:val="24"/>
        </w:rPr>
        <w:t xml:space="preserve"> for benign disease or open and close procedures due to </w:t>
      </w:r>
      <w:proofErr w:type="spellStart"/>
      <w:r w:rsidRPr="00157C38">
        <w:rPr>
          <w:rFonts w:ascii="Book Antiqua" w:eastAsia="SimSun" w:hAnsi="Book Antiqua"/>
          <w:sz w:val="24"/>
          <w:szCs w:val="24"/>
        </w:rPr>
        <w:t>irressectable</w:t>
      </w:r>
      <w:proofErr w:type="spellEnd"/>
      <w:r w:rsidRPr="00157C38">
        <w:rPr>
          <w:rFonts w:ascii="Book Antiqua" w:eastAsia="SimSun" w:hAnsi="Book Antiqua"/>
          <w:sz w:val="24"/>
          <w:szCs w:val="24"/>
        </w:rPr>
        <w:t xml:space="preserve"> or metastatic disease were also excluded. </w:t>
      </w:r>
    </w:p>
    <w:p w14:paraId="6EF77399" w14:textId="77777777" w:rsidR="00023C9E" w:rsidRPr="00157C38" w:rsidRDefault="00023C9E" w:rsidP="00157C38">
      <w:pPr>
        <w:adjustRightInd w:val="0"/>
        <w:snapToGrid w:val="0"/>
        <w:spacing w:after="0" w:line="360" w:lineRule="auto"/>
        <w:jc w:val="both"/>
        <w:rPr>
          <w:rFonts w:ascii="Book Antiqua" w:eastAsia="SimSun" w:hAnsi="Book Antiqua"/>
          <w:b/>
          <w:i/>
          <w:sz w:val="24"/>
          <w:szCs w:val="24"/>
        </w:rPr>
      </w:pPr>
    </w:p>
    <w:p w14:paraId="49185A51" w14:textId="6834C499" w:rsidR="006B1451" w:rsidRPr="00157C38" w:rsidRDefault="006B1451" w:rsidP="00157C38">
      <w:pPr>
        <w:adjustRightInd w:val="0"/>
        <w:snapToGrid w:val="0"/>
        <w:spacing w:after="0" w:line="360" w:lineRule="auto"/>
        <w:jc w:val="both"/>
        <w:rPr>
          <w:rFonts w:ascii="Book Antiqua" w:eastAsia="SimSun" w:hAnsi="Book Antiqua"/>
          <w:b/>
          <w:i/>
          <w:sz w:val="24"/>
          <w:szCs w:val="24"/>
        </w:rPr>
      </w:pPr>
      <w:r w:rsidRPr="00157C38">
        <w:rPr>
          <w:rFonts w:ascii="Book Antiqua" w:eastAsia="SimSun" w:hAnsi="Book Antiqua"/>
          <w:b/>
          <w:i/>
          <w:sz w:val="24"/>
          <w:szCs w:val="24"/>
        </w:rPr>
        <w:t xml:space="preserve">Definition of </w:t>
      </w:r>
      <w:r w:rsidR="00023C9E" w:rsidRPr="00157C38">
        <w:rPr>
          <w:rFonts w:ascii="Book Antiqua" w:eastAsia="SimSun" w:hAnsi="Book Antiqua"/>
          <w:b/>
          <w:i/>
          <w:sz w:val="24"/>
          <w:szCs w:val="24"/>
        </w:rPr>
        <w:t>o</w:t>
      </w:r>
      <w:r w:rsidRPr="00157C38">
        <w:rPr>
          <w:rFonts w:ascii="Book Antiqua" w:eastAsia="SimSun" w:hAnsi="Book Antiqua"/>
          <w:b/>
          <w:i/>
          <w:sz w:val="24"/>
          <w:szCs w:val="24"/>
        </w:rPr>
        <w:t>utcomes</w:t>
      </w:r>
    </w:p>
    <w:p w14:paraId="707CD5BB" w14:textId="29B786DB" w:rsidR="006B1451" w:rsidRPr="00157C38" w:rsidRDefault="006B1451"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sz w:val="24"/>
          <w:szCs w:val="24"/>
        </w:rPr>
        <w:t xml:space="preserve">The </w:t>
      </w:r>
      <w:r w:rsidRPr="00157C38">
        <w:rPr>
          <w:rFonts w:ascii="Book Antiqua" w:eastAsia="SimSun" w:hAnsi="Book Antiqua" w:cs="Arial"/>
          <w:sz w:val="24"/>
          <w:szCs w:val="24"/>
          <w:shd w:val="clear" w:color="auto" w:fill="FFFFFF"/>
        </w:rPr>
        <w:t xml:space="preserve">Esophagectomy Complications Consensus Group </w:t>
      </w:r>
      <w:r w:rsidRPr="00157C38">
        <w:rPr>
          <w:rFonts w:ascii="Book Antiqua" w:eastAsia="SimSun" w:hAnsi="Book Antiqua" w:cs="Arial"/>
          <w:color w:val="545454"/>
          <w:sz w:val="24"/>
          <w:szCs w:val="24"/>
          <w:shd w:val="clear" w:color="auto" w:fill="FFFFFF"/>
        </w:rPr>
        <w:t>(</w:t>
      </w:r>
      <w:r w:rsidRPr="00157C38">
        <w:rPr>
          <w:rFonts w:ascii="Book Antiqua" w:eastAsia="SimSun" w:hAnsi="Book Antiqua"/>
          <w:sz w:val="24"/>
          <w:szCs w:val="24"/>
        </w:rPr>
        <w:t>ECCG) consensus definitions of AL and CN were used</w:t>
      </w:r>
      <w:r w:rsidRPr="00157C38">
        <w:rPr>
          <w:rFonts w:ascii="Book Antiqua" w:eastAsia="SimSun" w:hAnsi="Book Antiqua"/>
          <w:sz w:val="24"/>
          <w:szCs w:val="24"/>
        </w:rPr>
        <w:fldChar w:fldCharType="begin" w:fldLock="1"/>
      </w:r>
      <w:r w:rsidR="00F504EF" w:rsidRPr="00157C38">
        <w:rPr>
          <w:rFonts w:ascii="Book Antiqua" w:eastAsia="SimSun" w:hAnsi="Book Antiqua"/>
          <w:sz w:val="24"/>
          <w:szCs w:val="24"/>
        </w:rPr>
        <w:instrText>ADDIN CSL_CITATION {"citationItems":[{"id":"ITEM-1","itemData":{"DOI":"10.1097/SLA.0000000000001098","ISSN":"1528-1140","PMID":"25607756","abstract":"INTRODUCTION Perioperative complications influence long- and short-term outcomes after esophagectomy. The absence of a standardized system for defining and recording complications and quality measures after esophageal resection has meant that there is wide variation in evaluating their impact on these outcomes. METHODS The Esophageal Complications Consensus Group comprised 21 high-volume esophageal surgeons from 14 countries, supported by all the major thoracic and upper gastrointestinal professional societies. Delphi surveys and group meetings were used to achieve a consensus on standardized methods for defining complications and quality measures that could be collected in institutional databases and national audits. RESULTS A standardized list of complications was created to provide a template for recording individual complications associated with esophagectomy. Where possible, these were linked to preexisting international definitions. A Delphi survey facilitated production of specific definitions for anastomotic leak, conduit necrosis, chyle leak, and recurrent nerve palsy. An additional Delphi survey documented consensus regarding critical quality parameters recommended for routine inclusion in databases. These quality parameters were documentation on mortality, comorbidities, completeness of data collection, blood transfusion, grading of complication severity, changes in level of care, discharge location, and readmission rates. CONCLUSIONS The proposed system for defining and recording perioperative complications associated with esophagectomy provides an infrastructure to standardize international data collection and facilitate future comparative studies and quality improvement projects.","author":[{"dropping-particle":"","family":"Low","given":"Donald E","non-dropping-particle":"","parse-names":false,"suffix":""},{"dropping-particle":"","family":"Alderson","given":"Derek","non-dropping-particle":"","parse-names":false,"suffix":""},{"dropping-particle":"","family":"Cecconello","given":"Ivan","non-dropping-particle":"","parse-names":false,"suffix":""},{"dropping-particle":"","family":"Chang","given":"Andrew C","non-dropping-particle":"","parse-names":false,"suffix":""},{"dropping-particle":"","family":"Darling","given":"Gail E","non-dropping-particle":"","parse-names":false,"suffix":""},{"dropping-particle":"","family":"D</w:instrText>
      </w:r>
      <w:r w:rsidR="00F504EF" w:rsidRPr="00157C38">
        <w:rPr>
          <w:rFonts w:ascii="Times New Roman" w:eastAsia="SimSun" w:hAnsi="Times New Roman" w:cs="Times New Roman"/>
          <w:sz w:val="24"/>
          <w:szCs w:val="24"/>
        </w:rPr>
        <w:instrText>ʼ</w:instrText>
      </w:r>
      <w:r w:rsidR="00F504EF" w:rsidRPr="00157C38">
        <w:rPr>
          <w:rFonts w:ascii="Book Antiqua" w:eastAsia="SimSun" w:hAnsi="Book Antiqua"/>
          <w:sz w:val="24"/>
          <w:szCs w:val="24"/>
        </w:rPr>
        <w:instrText>Journo","given":"Xavier Benoit","non-dropping-particle":"","parse-names":false,"suffix":""},{"dropping-particle":"","family":"Griffin","given":"S Michael","non-dropping-particle":"","parse-names":false,"suffix":""},{"dropping-particle":"","family":"Hölscher","given":"Arnulf H","non-dropping-particle":"","parse-names":false,"suffix":""},{"dropping-particle":"","family":"Hofstetter","given":"Wayne L","non-dropping-particle":"","parse-names":false,"suffix":""},{"dropping-particle":"","family":"Jobe","given":"Blair A","non-dropping-particle":"","parse-names":false,"suffix":""},{"dropping-particle":"","family":"Kitagawa","given":"Yuko","non-dropping-particle":"","parse-names":false,"suffix":""},{"dropping-particle":"","family":"Kucharczuk","given":"John C","non-dropping-particle":"","parse-names":false,"suffix":""},{"dropping-particle":"","family":"Law","given":"Simon Ying Kit","non-dropping-particle":"","parse-names":false,"suffix":""},{"dropping-particle":"","family":"Lerut","given":"Toni E","non-dropping-particle":"","parse-names":false,"suffix":""},{"dropping-particle":"","family":"Maynard","given":"Nick","non-dropping-particle":"","parse-names":false,"suffix":""},{"dropping-particle":"","family":"Pera","given":"Manuel","non-dropping-particle":"","parse-names":false,"suffix":""},{"dropping-particle":"","family":"Peters","given":"Jeffrey H","non-dropping-particle":"","parse-names":false,"suffix":""},{"dropping-particle":"","family":"Pramesh","given":"C S","non-dropping-particle":"","parse-names":false,"suffix":""},{"dropping-particle":"V","family":"Reynolds","given":"John","non-dropping-particle":"","parse-names":false,"suffix":""},{"dropping-particle":"","family":"Smithers","given":"B Mark","non-dropping-particle":"","parse-names":false,"suffix":""},{"dropping-particle":"","family":"Lanschot","given":"J Jan B","non-dropping-particle":"van","parse-names":false,"suffix":""}],"container-title":"Annals of surgery","id":"ITEM-1","issue":"2","issued":{"date-parts":[["2015","8"]]},"page":"286-94","title":"International Consensus on Standardization of Data Collection for Complications Associated With Esophagectomy: Esophagectomy Complications Consensus Group (ECCG).","type":"article-journal","volume":"262"},"uris":["http://www.mendeley.com/documents/?uuid=bfb5ae2a-e3ca-3fba-b461-e7c7b7b4afb4"]}],"mendeley":{"formattedCitation":"&lt;sup&gt;[1]&lt;/sup&gt;","plainTextFormattedCitation":"[1]","previouslyFormattedCitation":"&lt;sup&gt;[1]&lt;/sup&gt;"},"properties":{"noteIndex":0},"schema":"https://github.com/citation-style-language/schema/raw/master/csl-citation.json"}</w:instrText>
      </w:r>
      <w:r w:rsidRPr="00157C38">
        <w:rPr>
          <w:rFonts w:ascii="Book Antiqua" w:eastAsia="SimSun" w:hAnsi="Book Antiqua"/>
          <w:sz w:val="24"/>
          <w:szCs w:val="24"/>
        </w:rPr>
        <w:fldChar w:fldCharType="separate"/>
      </w:r>
      <w:r w:rsidR="00F504EF" w:rsidRPr="00157C38">
        <w:rPr>
          <w:rFonts w:ascii="Book Antiqua" w:eastAsia="SimSun" w:hAnsi="Book Antiqua"/>
          <w:noProof/>
          <w:sz w:val="24"/>
          <w:szCs w:val="24"/>
          <w:vertAlign w:val="superscript"/>
        </w:rPr>
        <w:t>[1]</w:t>
      </w:r>
      <w:r w:rsidRPr="00157C38">
        <w:rPr>
          <w:rFonts w:ascii="Book Antiqua" w:eastAsia="SimSun" w:hAnsi="Book Antiqua"/>
          <w:sz w:val="24"/>
          <w:szCs w:val="24"/>
        </w:rPr>
        <w:fldChar w:fldCharType="end"/>
      </w:r>
      <w:r w:rsidRPr="00157C38">
        <w:rPr>
          <w:rFonts w:ascii="Book Antiqua" w:eastAsia="SimSun" w:hAnsi="Book Antiqua"/>
          <w:sz w:val="24"/>
          <w:szCs w:val="24"/>
        </w:rPr>
        <w:t xml:space="preserve">. These defined AL as a full thickness </w:t>
      </w:r>
      <w:r w:rsidR="00D271BC" w:rsidRPr="00157C38">
        <w:rPr>
          <w:rFonts w:ascii="Book Antiqua" w:eastAsia="SimSun" w:hAnsi="Book Antiqua"/>
          <w:sz w:val="24"/>
          <w:szCs w:val="24"/>
        </w:rPr>
        <w:t>gastrointestinal surgery</w:t>
      </w:r>
      <w:r w:rsidRPr="00157C38">
        <w:rPr>
          <w:rFonts w:ascii="Book Antiqua" w:eastAsia="SimSun" w:hAnsi="Book Antiqua"/>
          <w:sz w:val="24"/>
          <w:szCs w:val="24"/>
        </w:rPr>
        <w:t xml:space="preserve"> defect involving the oesophagus, anastomosis, staple line, or conduit irrespective of presentation or method of identification, and further classified AL as follows: Type I: Local defect requiring no change in therapy or treated medically or with dietary modification</w:t>
      </w:r>
      <w:r w:rsidR="00023C9E" w:rsidRPr="00157C38">
        <w:rPr>
          <w:rFonts w:ascii="Book Antiqua" w:eastAsia="SimSun" w:hAnsi="Book Antiqua"/>
          <w:sz w:val="24"/>
          <w:szCs w:val="24"/>
        </w:rPr>
        <w:t xml:space="preserve">; </w:t>
      </w:r>
      <w:r w:rsidRPr="00157C38">
        <w:rPr>
          <w:rFonts w:ascii="Book Antiqua" w:eastAsia="SimSun" w:hAnsi="Book Antiqua"/>
          <w:sz w:val="24"/>
          <w:szCs w:val="24"/>
        </w:rPr>
        <w:t>Type II: Localized defect requiring interventional but not surgical therapy, for example, interventional radiology drain, stent or bedside opening, and packing of incision</w:t>
      </w:r>
      <w:r w:rsidR="00023C9E" w:rsidRPr="00157C38">
        <w:rPr>
          <w:rFonts w:ascii="Book Antiqua" w:eastAsia="SimSun" w:hAnsi="Book Antiqua"/>
          <w:sz w:val="24"/>
          <w:szCs w:val="24"/>
        </w:rPr>
        <w:t xml:space="preserve">; </w:t>
      </w:r>
      <w:r w:rsidRPr="00157C38">
        <w:rPr>
          <w:rFonts w:ascii="Book Antiqua" w:eastAsia="SimSun" w:hAnsi="Book Antiqua"/>
          <w:sz w:val="24"/>
          <w:szCs w:val="24"/>
        </w:rPr>
        <w:t>Type III: Localized defect requiring surgical therapy.</w:t>
      </w:r>
    </w:p>
    <w:p w14:paraId="13F2B7DA" w14:textId="74E89BD7" w:rsidR="006B1451" w:rsidRPr="00157C38" w:rsidRDefault="006B1451" w:rsidP="00157C38">
      <w:pPr>
        <w:adjustRightInd w:val="0"/>
        <w:snapToGrid w:val="0"/>
        <w:spacing w:after="0" w:line="360" w:lineRule="auto"/>
        <w:ind w:firstLineChars="100" w:firstLine="240"/>
        <w:jc w:val="both"/>
        <w:rPr>
          <w:rFonts w:ascii="Book Antiqua" w:eastAsia="SimSun" w:hAnsi="Book Antiqua"/>
          <w:sz w:val="24"/>
          <w:szCs w:val="24"/>
        </w:rPr>
      </w:pPr>
      <w:r w:rsidRPr="00157C38">
        <w:rPr>
          <w:rFonts w:ascii="Book Antiqua" w:eastAsia="SimSun" w:hAnsi="Book Antiqua"/>
          <w:sz w:val="24"/>
          <w:szCs w:val="24"/>
        </w:rPr>
        <w:t xml:space="preserve">CN was defined as ischaemia or necrosis of the gastric conduit and was classified as follows: Type I: </w:t>
      </w:r>
      <w:r w:rsidR="001A6066" w:rsidRPr="00157C38">
        <w:rPr>
          <w:rFonts w:ascii="Book Antiqua" w:eastAsia="SimSun" w:hAnsi="Book Antiqua"/>
          <w:sz w:val="24"/>
          <w:szCs w:val="24"/>
        </w:rPr>
        <w:t>CN</w:t>
      </w:r>
      <w:r w:rsidRPr="00157C38">
        <w:rPr>
          <w:rFonts w:ascii="Book Antiqua" w:eastAsia="SimSun" w:hAnsi="Book Antiqua"/>
          <w:sz w:val="24"/>
          <w:szCs w:val="24"/>
        </w:rPr>
        <w:t xml:space="preserve"> focal identified endoscopically. Treatment with additional monitoring or non-surgical therapy</w:t>
      </w:r>
      <w:r w:rsidR="00023C9E" w:rsidRPr="00157C38">
        <w:rPr>
          <w:rFonts w:ascii="Book Antiqua" w:eastAsia="SimSun" w:hAnsi="Book Antiqua"/>
          <w:sz w:val="24"/>
          <w:szCs w:val="24"/>
        </w:rPr>
        <w:t xml:space="preserve">; </w:t>
      </w:r>
      <w:r w:rsidRPr="00157C38">
        <w:rPr>
          <w:rFonts w:ascii="Book Antiqua" w:eastAsia="SimSun" w:hAnsi="Book Antiqua"/>
          <w:sz w:val="24"/>
          <w:szCs w:val="24"/>
        </w:rPr>
        <w:t xml:space="preserve">Type II: </w:t>
      </w:r>
      <w:r w:rsidR="001A6066" w:rsidRPr="00157C38">
        <w:rPr>
          <w:rFonts w:ascii="Book Antiqua" w:eastAsia="SimSun" w:hAnsi="Book Antiqua"/>
          <w:sz w:val="24"/>
          <w:szCs w:val="24"/>
        </w:rPr>
        <w:t>CN</w:t>
      </w:r>
      <w:r w:rsidRPr="00157C38">
        <w:rPr>
          <w:rFonts w:ascii="Book Antiqua" w:eastAsia="SimSun" w:hAnsi="Book Antiqua"/>
          <w:sz w:val="24"/>
          <w:szCs w:val="24"/>
        </w:rPr>
        <w:t xml:space="preserve"> focal identified endoscopically and not associated with free anastomotic or conduit leak. Treatment with surgical therapy not involving oesophageal diversion</w:t>
      </w:r>
      <w:r w:rsidR="00023C9E" w:rsidRPr="00157C38">
        <w:rPr>
          <w:rFonts w:ascii="Book Antiqua" w:eastAsia="SimSun" w:hAnsi="Book Antiqua"/>
          <w:sz w:val="24"/>
          <w:szCs w:val="24"/>
        </w:rPr>
        <w:t xml:space="preserve">; </w:t>
      </w:r>
      <w:r w:rsidRPr="00157C38">
        <w:rPr>
          <w:rFonts w:ascii="Book Antiqua" w:eastAsia="SimSun" w:hAnsi="Book Antiqua"/>
          <w:sz w:val="24"/>
          <w:szCs w:val="24"/>
        </w:rPr>
        <w:t xml:space="preserve">Type III: </w:t>
      </w:r>
      <w:r w:rsidR="001A6066" w:rsidRPr="00157C38">
        <w:rPr>
          <w:rFonts w:ascii="Book Antiqua" w:eastAsia="SimSun" w:hAnsi="Book Antiqua"/>
          <w:sz w:val="24"/>
          <w:szCs w:val="24"/>
        </w:rPr>
        <w:t>CN</w:t>
      </w:r>
      <w:r w:rsidRPr="00157C38">
        <w:rPr>
          <w:rFonts w:ascii="Book Antiqua" w:eastAsia="SimSun" w:hAnsi="Book Antiqua"/>
          <w:sz w:val="24"/>
          <w:szCs w:val="24"/>
        </w:rPr>
        <w:t xml:space="preserve"> extensive. Treatment with conduit resection with diversion. </w:t>
      </w:r>
    </w:p>
    <w:p w14:paraId="6183DA0B" w14:textId="77777777" w:rsidR="006B1451" w:rsidRPr="00157C38" w:rsidRDefault="006B1451" w:rsidP="00157C38">
      <w:pPr>
        <w:adjustRightInd w:val="0"/>
        <w:snapToGrid w:val="0"/>
        <w:spacing w:after="0" w:line="360" w:lineRule="auto"/>
        <w:jc w:val="both"/>
        <w:rPr>
          <w:rFonts w:ascii="Book Antiqua" w:eastAsia="SimSun" w:hAnsi="Book Antiqua"/>
          <w:b/>
          <w:i/>
          <w:sz w:val="24"/>
          <w:szCs w:val="24"/>
        </w:rPr>
      </w:pPr>
    </w:p>
    <w:p w14:paraId="49106CF9" w14:textId="61E57603" w:rsidR="006B1451" w:rsidRPr="00157C38" w:rsidRDefault="006B1451" w:rsidP="00157C38">
      <w:pPr>
        <w:adjustRightInd w:val="0"/>
        <w:snapToGrid w:val="0"/>
        <w:spacing w:after="0" w:line="360" w:lineRule="auto"/>
        <w:jc w:val="both"/>
        <w:rPr>
          <w:rFonts w:ascii="Book Antiqua" w:eastAsia="SimSun" w:hAnsi="Book Antiqua"/>
          <w:b/>
          <w:i/>
          <w:sz w:val="24"/>
          <w:szCs w:val="24"/>
        </w:rPr>
      </w:pPr>
      <w:r w:rsidRPr="00157C38">
        <w:rPr>
          <w:rFonts w:ascii="Book Antiqua" w:eastAsia="SimSun" w:hAnsi="Book Antiqua"/>
          <w:b/>
          <w:i/>
          <w:sz w:val="24"/>
          <w:szCs w:val="24"/>
        </w:rPr>
        <w:t>Image</w:t>
      </w:r>
      <w:r w:rsidR="00023C9E" w:rsidRPr="00157C38">
        <w:rPr>
          <w:rFonts w:ascii="Book Antiqua" w:eastAsia="SimSun" w:hAnsi="Book Antiqua"/>
          <w:b/>
          <w:i/>
          <w:sz w:val="24"/>
          <w:szCs w:val="24"/>
        </w:rPr>
        <w:t xml:space="preserve"> acqu</w:t>
      </w:r>
      <w:r w:rsidRPr="00157C38">
        <w:rPr>
          <w:rFonts w:ascii="Book Antiqua" w:eastAsia="SimSun" w:hAnsi="Book Antiqua"/>
          <w:b/>
          <w:i/>
          <w:sz w:val="24"/>
          <w:szCs w:val="24"/>
        </w:rPr>
        <w:t>isition</w:t>
      </w:r>
    </w:p>
    <w:p w14:paraId="16316CF8" w14:textId="3D25FEE9" w:rsidR="006B1451" w:rsidRPr="00157C38" w:rsidRDefault="006B1451"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sz w:val="24"/>
          <w:szCs w:val="24"/>
        </w:rPr>
        <w:t>Images from pre-operative CT scans of the thorax, abdo</w:t>
      </w:r>
      <w:r w:rsidR="00122CB7">
        <w:rPr>
          <w:rFonts w:ascii="Book Antiqua" w:eastAsia="SimSun" w:hAnsi="Book Antiqua"/>
          <w:sz w:val="24"/>
          <w:szCs w:val="24"/>
        </w:rPr>
        <w:t xml:space="preserve">men and pelvis were analysed. </w:t>
      </w:r>
      <w:r w:rsidRPr="00157C38">
        <w:rPr>
          <w:rFonts w:ascii="Book Antiqua" w:eastAsia="SimSun" w:hAnsi="Book Antiqua"/>
          <w:sz w:val="24"/>
          <w:szCs w:val="24"/>
        </w:rPr>
        <w:t>CT protocols for the referring hospital were broadly similar and were typically enhanced with an iodinated contrast material administered intravenously. Chest and abdominal images were typically acquired in the arterial phase and portal venous phase, respectively. If multiple pre-operative CT scans were available, the scan closest to the date of surgery was used for analysis.</w:t>
      </w:r>
    </w:p>
    <w:p w14:paraId="389A525D" w14:textId="77777777" w:rsidR="00023C9E" w:rsidRPr="00157C38" w:rsidRDefault="00023C9E" w:rsidP="00157C38">
      <w:pPr>
        <w:adjustRightInd w:val="0"/>
        <w:snapToGrid w:val="0"/>
        <w:spacing w:after="0" w:line="360" w:lineRule="auto"/>
        <w:jc w:val="both"/>
        <w:rPr>
          <w:rFonts w:ascii="Book Antiqua" w:eastAsia="SimSun" w:hAnsi="Book Antiqua"/>
          <w:b/>
          <w:i/>
          <w:sz w:val="24"/>
          <w:szCs w:val="24"/>
        </w:rPr>
      </w:pPr>
    </w:p>
    <w:p w14:paraId="012E17C6" w14:textId="5B23F92D" w:rsidR="006B1451" w:rsidRPr="00157C38" w:rsidRDefault="006B1451" w:rsidP="00157C38">
      <w:pPr>
        <w:adjustRightInd w:val="0"/>
        <w:snapToGrid w:val="0"/>
        <w:spacing w:after="0" w:line="360" w:lineRule="auto"/>
        <w:jc w:val="both"/>
        <w:rPr>
          <w:rFonts w:ascii="Book Antiqua" w:eastAsia="SimSun" w:hAnsi="Book Antiqua"/>
          <w:b/>
          <w:i/>
          <w:sz w:val="24"/>
          <w:szCs w:val="24"/>
        </w:rPr>
      </w:pPr>
      <w:r w:rsidRPr="00157C38">
        <w:rPr>
          <w:rFonts w:ascii="Book Antiqua" w:eastAsia="SimSun" w:hAnsi="Book Antiqua"/>
          <w:b/>
          <w:i/>
          <w:sz w:val="24"/>
          <w:szCs w:val="24"/>
        </w:rPr>
        <w:t xml:space="preserve">Image </w:t>
      </w:r>
      <w:r w:rsidR="00B92523" w:rsidRPr="00157C38">
        <w:rPr>
          <w:rFonts w:ascii="Book Antiqua" w:eastAsia="SimSun" w:hAnsi="Book Antiqua"/>
          <w:b/>
          <w:i/>
          <w:sz w:val="24"/>
          <w:szCs w:val="24"/>
        </w:rPr>
        <w:t>e</w:t>
      </w:r>
      <w:r w:rsidRPr="00157C38">
        <w:rPr>
          <w:rFonts w:ascii="Book Antiqua" w:eastAsia="SimSun" w:hAnsi="Book Antiqua"/>
          <w:b/>
          <w:i/>
          <w:sz w:val="24"/>
          <w:szCs w:val="24"/>
        </w:rPr>
        <w:t>valuation</w:t>
      </w:r>
    </w:p>
    <w:p w14:paraId="6052CAD0" w14:textId="07CDA3DB" w:rsidR="006B1451" w:rsidRPr="00157C38" w:rsidRDefault="006B1451"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sz w:val="24"/>
          <w:szCs w:val="24"/>
        </w:rPr>
        <w:t>Two reviewers (BJ and EE) independently evaluated all scans, and disagreements were resolved by consensus. A consultant radiologist</w:t>
      </w:r>
      <w:r w:rsidR="00023C9E" w:rsidRPr="00157C38">
        <w:rPr>
          <w:rFonts w:ascii="Book Antiqua" w:eastAsia="SimSun" w:hAnsi="Book Antiqua"/>
          <w:sz w:val="24"/>
          <w:szCs w:val="24"/>
        </w:rPr>
        <w:t xml:space="preserve"> </w:t>
      </w:r>
      <w:r w:rsidRPr="00157C38">
        <w:rPr>
          <w:rFonts w:ascii="Book Antiqua" w:eastAsia="SimSun" w:hAnsi="Book Antiqua"/>
          <w:sz w:val="24"/>
          <w:szCs w:val="24"/>
        </w:rPr>
        <w:t xml:space="preserve">acted as an arbitrator in the event that consensus was not reached. Reviewers were blinded to patient demographics, operative characteristics and outcomes whilst analysing the images. Inter-observer consistency was calculated between two reviewers. </w:t>
      </w:r>
    </w:p>
    <w:p w14:paraId="633B7D21" w14:textId="3C9ADFC5" w:rsidR="006B1451" w:rsidRPr="00157C38" w:rsidRDefault="006B1451" w:rsidP="00157C38">
      <w:pPr>
        <w:adjustRightInd w:val="0"/>
        <w:snapToGrid w:val="0"/>
        <w:spacing w:after="0" w:line="360" w:lineRule="auto"/>
        <w:ind w:firstLineChars="100" w:firstLine="240"/>
        <w:jc w:val="both"/>
        <w:rPr>
          <w:rFonts w:ascii="Book Antiqua" w:eastAsia="SimSun" w:hAnsi="Book Antiqua"/>
          <w:sz w:val="24"/>
          <w:szCs w:val="24"/>
        </w:rPr>
      </w:pPr>
      <w:r w:rsidRPr="00157C38">
        <w:rPr>
          <w:rFonts w:ascii="Book Antiqua" w:eastAsia="SimSun" w:hAnsi="Book Antiqua"/>
          <w:sz w:val="24"/>
          <w:szCs w:val="24"/>
        </w:rPr>
        <w:t xml:space="preserve">The extent of calcification was reported using a visual grading system based on that used by </w:t>
      </w:r>
      <w:r w:rsidRPr="00157C38">
        <w:rPr>
          <w:rFonts w:ascii="Book Antiqua" w:eastAsia="SimSun" w:hAnsi="Book Antiqua"/>
          <w:iCs/>
          <w:sz w:val="24"/>
          <w:szCs w:val="24"/>
        </w:rPr>
        <w:t>van</w:t>
      </w:r>
      <w:r w:rsidRPr="00157C38">
        <w:rPr>
          <w:rFonts w:ascii="Book Antiqua" w:eastAsia="SimSun" w:hAnsi="Book Antiqua"/>
          <w:i/>
          <w:sz w:val="24"/>
          <w:szCs w:val="24"/>
        </w:rPr>
        <w:t xml:space="preserve"> </w:t>
      </w:r>
      <w:r w:rsidRPr="00157C38">
        <w:rPr>
          <w:rFonts w:ascii="Book Antiqua" w:eastAsia="SimSun" w:hAnsi="Book Antiqua"/>
          <w:iCs/>
          <w:sz w:val="24"/>
          <w:szCs w:val="24"/>
        </w:rPr>
        <w:t>Rossum</w:t>
      </w:r>
      <w:r w:rsidRPr="00157C38">
        <w:rPr>
          <w:rFonts w:ascii="Book Antiqua" w:eastAsia="SimSun" w:hAnsi="Book Antiqua"/>
          <w:i/>
          <w:sz w:val="24"/>
          <w:szCs w:val="24"/>
        </w:rPr>
        <w:t xml:space="preserve"> et al</w:t>
      </w:r>
      <w:r w:rsidRPr="00157C38">
        <w:rPr>
          <w:rFonts w:ascii="Book Antiqua" w:eastAsia="SimSun" w:hAnsi="Book Antiqua"/>
          <w:sz w:val="24"/>
          <w:szCs w:val="24"/>
          <w:vertAlign w:val="superscript"/>
        </w:rPr>
        <w:fldChar w:fldCharType="begin"/>
      </w:r>
      <w:r w:rsidRPr="00157C38">
        <w:rPr>
          <w:rFonts w:ascii="Book Antiqua" w:eastAsia="SimSun" w:hAnsi="Book Antiqua"/>
          <w:sz w:val="24"/>
          <w:szCs w:val="24"/>
          <w:vertAlign w:val="superscript"/>
        </w:rPr>
        <w:instrText>ADDIN RW.CITE{{doc:5a90240fe4b01ed6eac887ce vanRossum,PeterSN 2015}}</w:instrText>
      </w:r>
      <w:r w:rsidRPr="00157C38">
        <w:rPr>
          <w:rFonts w:ascii="Book Antiqua" w:eastAsia="SimSun" w:hAnsi="Book Antiqua"/>
          <w:sz w:val="24"/>
          <w:szCs w:val="24"/>
          <w:vertAlign w:val="superscript"/>
        </w:rPr>
        <w:fldChar w:fldCharType="separate"/>
      </w:r>
      <w:r w:rsidR="00023C9E" w:rsidRPr="00157C38">
        <w:rPr>
          <w:rFonts w:ascii="Book Antiqua" w:eastAsia="SimSun" w:hAnsi="Book Antiqua"/>
          <w:bCs/>
          <w:sz w:val="24"/>
          <w:szCs w:val="24"/>
          <w:vertAlign w:val="superscript"/>
          <w:lang w:val="en-US"/>
        </w:rPr>
        <w:t>[7]</w:t>
      </w:r>
      <w:r w:rsidRPr="00157C38">
        <w:rPr>
          <w:rFonts w:ascii="Book Antiqua" w:eastAsia="SimSun" w:hAnsi="Book Antiqua"/>
          <w:sz w:val="24"/>
          <w:szCs w:val="24"/>
          <w:vertAlign w:val="superscript"/>
        </w:rPr>
        <w:fldChar w:fldCharType="end"/>
      </w:r>
      <w:r w:rsidRPr="00157C38">
        <w:rPr>
          <w:rFonts w:ascii="Book Antiqua" w:eastAsia="SimSun" w:hAnsi="Book Antiqua"/>
          <w:sz w:val="24"/>
          <w:szCs w:val="24"/>
        </w:rPr>
        <w:t>. It uses simple definitions and can be used in standard CT diagnostic protocols. This is contrasted to other calcium scoring techniques requiring use of special-semi automatic calcium scoring software that are more difficult to integrate into routine practice</w:t>
      </w:r>
      <w:r w:rsidRPr="00157C38">
        <w:rPr>
          <w:rFonts w:ascii="Book Antiqua" w:eastAsia="SimSun" w:hAnsi="Book Antiqua"/>
          <w:sz w:val="24"/>
          <w:szCs w:val="24"/>
        </w:rPr>
        <w:fldChar w:fldCharType="begin" w:fldLock="1"/>
      </w:r>
      <w:r w:rsidR="00F504EF" w:rsidRPr="00157C38">
        <w:rPr>
          <w:rFonts w:ascii="Book Antiqua" w:eastAsia="SimSun" w:hAnsi="Book Antiqua"/>
          <w:sz w:val="24"/>
          <w:szCs w:val="24"/>
        </w:rPr>
        <w:instrText>ADDIN CSL_CITATION {"citationItems":[{"id":"ITEM-1","itemData":{"DOI":"10.1258/ar.2011.110189","ISSN":"1600-0455","PMID":"21969704","abstract":"BACKGROUND Several studies have been published on the matter of abdominal aortic and iliac calcifications and the association to clinical entities such as diabetes mellitus and renal failure. However, comparing of these studies is questionable since quantification methods for atherosclerosis differ. PURPOSE To evaluate the effect of image acquisition settings, reconstruction parameters, and analysis methods on calcium quantification in the abdominal aorta. MATERIAL AND METHODS Calcium scores were retrospectively determined on standardized abdominal CT scans of 15 patients. Two researchers obtained calcium scores with 10 different lower thresholds (LT) (130, 145, 160, 175, 200, 300, 400, 500, 600, 1000) in CT scans with and without contrast enhancement, with slice thicknesses (ST) varying between 2.0-5.0 mm for the non-contrast-enhanced series and between 1.0-5.0 mm for the contrast-enhanced series. In addition calcium scores obtained with two convolution kernels (B10f, B20f) were compared. Inter-observer variability was calculated. RESULTS Calcium scoring at higher STs is overestimated compared to smaller STs and this effect was more pronounced with increasing calcium loads. Concerning the convolution kernel, scores obtained with kernel B10f were overestimated compared to kernel B20f. Increase of LT resulted in a decrease of the calcium score and scoring in contrast-enhanced series resulted in higher scores compared to non-contrast-enhanced series. These effects are more apparent in patients with higher calcium loads. Calcium scoring reproducibility with the reference standard is limited for the aorta-iliac trajectory, whereas scoring with the remaining settings is reproducible. CONCLUSION Scores obtained with different settings cannot be compared. The inter-observer reproducibility was limited using the reference standard and practical difficulties were substantial. Scoring with higher LT, ST, and contrast enhancement is faster and has less practical difficulties.","author":[{"dropping-particle":"","family":"Komen","given":"N","non-dropping-particle":"","parse-names":false,"suffix":""},{"dropping-particle":"","family":"Klitsie","given":"P","non-dropping-particle":"","parse-names":false,"suffix":""},{"dropping-particle":"","family":"Hermans","given":"J J","non-dropping-particle":"","parse-names":false,"suffix":""},{"dropping-particle":"","family":"Niessen","given":"W J","non-dropping-particle":"","parse-names":false,"suffix":""},{"dropping-particle":"","family":"Kleinrensink","given":"G J","non-dropping-particle":"","parse-names":false,"suffix":""},{"dropping-particle":"","family":"Jeekel","given":"J","non-dropping-particle":"","parse-names":false,"suffix":""},{"dropping-particle":"","family":"Lange","given":"J F","non-dropping-particle":"","parse-names":false,"suffix":""}],"container-title":"Acta radiologica (Stockholm, Sweden : 1987)","id":"ITEM-1","issue":"9","issued":{"date-parts":[["2011","11","1"]]},"page":"943-50","title":"Calcium scoring in unenhanced and enhanced CT data of the aorta-iliacal arteries: impact of image acquisition, reconstruction, and analysis parameter settings.","type":"article-journal","volume":"52"},"uris":["http://www.mendeley.com/documents/?uuid=470a8d02-c9b5-301c-97ef-6e6917683e2e"]}],"mendeley":{"formattedCitation":"&lt;sup&gt;[14]&lt;/sup&gt;","plainTextFormattedCitation":"[14]","previouslyFormattedCitation":"&lt;sup&gt;[14]&lt;/sup&gt;"},"properties":{"noteIndex":0},"schema":"https://github.com/citation-style-language/schema/raw/master/csl-citation.json"}</w:instrText>
      </w:r>
      <w:r w:rsidRPr="00157C38">
        <w:rPr>
          <w:rFonts w:ascii="Book Antiqua" w:eastAsia="SimSun" w:hAnsi="Book Antiqua"/>
          <w:sz w:val="24"/>
          <w:szCs w:val="24"/>
        </w:rPr>
        <w:fldChar w:fldCharType="separate"/>
      </w:r>
      <w:r w:rsidR="00F504EF" w:rsidRPr="00157C38">
        <w:rPr>
          <w:rFonts w:ascii="Book Antiqua" w:eastAsia="SimSun" w:hAnsi="Book Antiqua"/>
          <w:noProof/>
          <w:sz w:val="24"/>
          <w:szCs w:val="24"/>
          <w:vertAlign w:val="superscript"/>
        </w:rPr>
        <w:t>[14]</w:t>
      </w:r>
      <w:r w:rsidRPr="00157C38">
        <w:rPr>
          <w:rFonts w:ascii="Book Antiqua" w:eastAsia="SimSun" w:hAnsi="Book Antiqua"/>
          <w:sz w:val="24"/>
          <w:szCs w:val="24"/>
        </w:rPr>
        <w:fldChar w:fldCharType="end"/>
      </w:r>
      <w:r w:rsidRPr="00157C38">
        <w:rPr>
          <w:rFonts w:ascii="Book Antiqua" w:eastAsia="SimSun" w:hAnsi="Book Antiqua"/>
          <w:sz w:val="24"/>
          <w:szCs w:val="24"/>
        </w:rPr>
        <w:t>. The grading system classifies scans as showing no calcification, scoring 0 points, minor calcification (1 point) or major calcification (2 points). Further details of the definitions used are reported in Table 1. Calcification scores were produced for six different vessels, detailed below.</w:t>
      </w:r>
      <w:r w:rsidR="00D26E24">
        <w:rPr>
          <w:rFonts w:ascii="Book Antiqua" w:eastAsia="SimSun" w:hAnsi="Book Antiqua"/>
          <w:sz w:val="24"/>
          <w:szCs w:val="24"/>
        </w:rPr>
        <w:t xml:space="preserve"> </w:t>
      </w:r>
    </w:p>
    <w:p w14:paraId="31248840" w14:textId="3AEAF375" w:rsidR="006B1451" w:rsidRPr="00157C38" w:rsidRDefault="006B1451" w:rsidP="00157C38">
      <w:pPr>
        <w:adjustRightInd w:val="0"/>
        <w:snapToGrid w:val="0"/>
        <w:spacing w:after="0" w:line="360" w:lineRule="auto"/>
        <w:ind w:firstLineChars="100" w:firstLine="240"/>
        <w:jc w:val="both"/>
        <w:rPr>
          <w:rFonts w:ascii="Book Antiqua" w:eastAsia="SimSun" w:hAnsi="Book Antiqua"/>
          <w:sz w:val="24"/>
          <w:szCs w:val="24"/>
        </w:rPr>
      </w:pPr>
      <w:r w:rsidRPr="00157C38">
        <w:rPr>
          <w:rFonts w:ascii="Book Antiqua" w:eastAsia="SimSun" w:hAnsi="Book Antiqua"/>
          <w:sz w:val="24"/>
          <w:szCs w:val="24"/>
        </w:rPr>
        <w:t>As the right gastro-epiploic artery is the principal blood supply to the gastric tube and is supplied from the thoracic aorta via the coeliac axis, common hepatic artery and gastroduodenal artery, all of these vessels were included</w:t>
      </w:r>
      <w:r w:rsidRPr="00157C38">
        <w:rPr>
          <w:rFonts w:ascii="Book Antiqua" w:eastAsia="SimSun" w:hAnsi="Book Antiqua"/>
          <w:sz w:val="24"/>
          <w:szCs w:val="24"/>
        </w:rPr>
        <w:fldChar w:fldCharType="begin" w:fldLock="1"/>
      </w:r>
      <w:r w:rsidR="00F504EF" w:rsidRPr="00157C38">
        <w:rPr>
          <w:rFonts w:ascii="Book Antiqua" w:eastAsia="SimSun" w:hAnsi="Book Antiqua"/>
          <w:sz w:val="24"/>
          <w:szCs w:val="24"/>
        </w:rPr>
        <w:instrText>ADDIN CSL_CITATION {"citationItems":[{"id":"ITEM-1","itemData":{"ISSN":"0003-4975","PMID":"1449294","abstract":"This study investigates the actual, as contrasted with the presumed, blood supply of the greater curvature gastric tube commonly used to reconstruct the gullet after esophagogastrectomy. Arterial and venous corrosion casts of this tube were created in 30 cadavers and demonstrated the following: (1) The right gastroepiploic artery is the exclusive conduit of blood in the pedicle. (2) The contribution of the right gastric artery is negligible. (3) Although tributaries of the left gastroepiploic artery are distributed over the central portion of the tube, the connection between the right and left gastroepiploic vessels is minute. (4) The blood supply of the cranial 20% of the greater curvature tube is through a microscopic network of capillaries and arterioles. These findings constitute an anatomical argument for extremely gentle handling of the stomach throughout its mobilization, during construction and positioning of the tube, and during the anastomosis.","author":[{"dropping-particle":"","family":"Liebermann-Meffert","given":"D M","non-dropping-particle":"","parse-names":false,"suffix":""},{"dropping-particle":"","family":"Meier","given":"R","non-dropping-particle":"","parse-names":false,"suffix":""},{"dropping-particle":"","family":"Siewert","given":"J R","non-dropping-particle":"","parse-names":false,"suffix":""}],"container-title":"The Annals of thoracic surgery","id":"ITEM-1","issue":"6","issued":{"date-parts":[["1992","12"]]},"page":"1110-5","title":"Vascular anatomy of the gastric tube used for esophageal reconstruction.","type":"article-journal","volume":"54"},"uris":["http://www.mendeley.com/documents/?uuid=07e01c8d-19a5-3a95-b691-7d1f9d2ad415"]}],"mendeley":{"formattedCitation":"&lt;sup&gt;[15]&lt;/sup&gt;","plainTextFormattedCitation":"[15]","previouslyFormattedCitation":"&lt;sup&gt;[15]&lt;/sup&gt;"},"properties":{"noteIndex":0},"schema":"https://github.com/citation-style-language/schema/raw/master/csl-citation.json"}</w:instrText>
      </w:r>
      <w:r w:rsidRPr="00157C38">
        <w:rPr>
          <w:rFonts w:ascii="Book Antiqua" w:eastAsia="SimSun" w:hAnsi="Book Antiqua"/>
          <w:sz w:val="24"/>
          <w:szCs w:val="24"/>
        </w:rPr>
        <w:fldChar w:fldCharType="separate"/>
      </w:r>
      <w:r w:rsidR="00F504EF" w:rsidRPr="00157C38">
        <w:rPr>
          <w:rFonts w:ascii="Book Antiqua" w:eastAsia="SimSun" w:hAnsi="Book Antiqua"/>
          <w:noProof/>
          <w:sz w:val="24"/>
          <w:szCs w:val="24"/>
          <w:vertAlign w:val="superscript"/>
        </w:rPr>
        <w:t>[15]</w:t>
      </w:r>
      <w:r w:rsidRPr="00157C38">
        <w:rPr>
          <w:rFonts w:ascii="Book Antiqua" w:eastAsia="SimSun" w:hAnsi="Book Antiqua"/>
          <w:sz w:val="24"/>
          <w:szCs w:val="24"/>
        </w:rPr>
        <w:fldChar w:fldCharType="end"/>
      </w:r>
      <w:r w:rsidRPr="00157C38">
        <w:rPr>
          <w:rFonts w:ascii="Book Antiqua" w:eastAsia="SimSun" w:hAnsi="Book Antiqua"/>
          <w:sz w:val="24"/>
          <w:szCs w:val="24"/>
        </w:rPr>
        <w:t>. A</w:t>
      </w:r>
      <w:r w:rsidRPr="00157C38">
        <w:rPr>
          <w:rFonts w:ascii="Book Antiqua" w:eastAsia="SimSun" w:hAnsi="Book Antiqua"/>
          <w:sz w:val="24"/>
          <w:szCs w:val="24"/>
        </w:rPr>
        <w:fldChar w:fldCharType="begin"/>
      </w:r>
      <w:r w:rsidRPr="00157C38">
        <w:rPr>
          <w:rFonts w:ascii="Book Antiqua" w:eastAsia="SimSun" w:hAnsi="Book Antiqua"/>
          <w:sz w:val="24"/>
          <w:szCs w:val="24"/>
        </w:rPr>
        <w:instrText>ADDIN RW.CITE{{doc:5a901a8fe4b01d55d0b16743 Liebermann-Meffert,DM 1992}}</w:instrText>
      </w:r>
      <w:r w:rsidRPr="00157C38">
        <w:rPr>
          <w:rFonts w:ascii="Book Antiqua" w:eastAsia="SimSun" w:hAnsi="Book Antiqua"/>
          <w:sz w:val="24"/>
          <w:szCs w:val="24"/>
        </w:rPr>
        <w:fldChar w:fldCharType="end"/>
      </w:r>
      <w:r w:rsidRPr="00157C38">
        <w:rPr>
          <w:rFonts w:ascii="Book Antiqua" w:eastAsia="SimSun" w:hAnsi="Book Antiqua"/>
          <w:sz w:val="24"/>
          <w:szCs w:val="24"/>
        </w:rPr>
        <w:t xml:space="preserve">lthough the left gastro-epiploic artery is routinely ligated during </w:t>
      </w:r>
      <w:proofErr w:type="spellStart"/>
      <w:r w:rsidRPr="00157C38">
        <w:rPr>
          <w:rFonts w:ascii="Book Antiqua" w:eastAsia="SimSun" w:hAnsi="Book Antiqua"/>
          <w:sz w:val="24"/>
          <w:szCs w:val="24"/>
        </w:rPr>
        <w:t>oesophagectomy</w:t>
      </w:r>
      <w:proofErr w:type="spellEnd"/>
      <w:r w:rsidRPr="00157C38">
        <w:rPr>
          <w:rFonts w:ascii="Book Antiqua" w:eastAsia="SimSun" w:hAnsi="Book Antiqua"/>
          <w:sz w:val="24"/>
          <w:szCs w:val="24"/>
        </w:rPr>
        <w:t>, calcifications of the splenic artery, which supplies it, were still included to allow comparisons with previous studies. Branches of the coeliac axis were grouped together as the right and left post-coeliac arteries.</w:t>
      </w:r>
    </w:p>
    <w:p w14:paraId="618BDCAF" w14:textId="0024A6E8" w:rsidR="006B1451" w:rsidRPr="00157C38" w:rsidRDefault="006B1451" w:rsidP="002E4CAE">
      <w:pPr>
        <w:adjustRightInd w:val="0"/>
        <w:snapToGrid w:val="0"/>
        <w:spacing w:after="0" w:line="360" w:lineRule="auto"/>
        <w:ind w:firstLineChars="100" w:firstLine="240"/>
        <w:jc w:val="both"/>
        <w:rPr>
          <w:rFonts w:ascii="Book Antiqua" w:eastAsia="SimSun" w:hAnsi="Book Antiqua"/>
          <w:sz w:val="24"/>
          <w:szCs w:val="24"/>
        </w:rPr>
      </w:pPr>
      <w:r w:rsidRPr="00157C38">
        <w:rPr>
          <w:rFonts w:ascii="Book Antiqua" w:eastAsia="SimSun" w:hAnsi="Book Antiqua"/>
          <w:sz w:val="24"/>
          <w:szCs w:val="24"/>
        </w:rPr>
        <w:t>As there is evidence to suggest that calcification in the abdominal aorta is a general marker of arteriopathy and may be a surrogate marker for coronary artery disease</w:t>
      </w:r>
      <w:r w:rsidRPr="00157C38">
        <w:rPr>
          <w:rFonts w:ascii="Book Antiqua" w:eastAsia="SimSun" w:hAnsi="Book Antiqua"/>
          <w:sz w:val="24"/>
          <w:szCs w:val="24"/>
        </w:rPr>
        <w:fldChar w:fldCharType="begin" w:fldLock="1"/>
      </w:r>
      <w:r w:rsidR="00F504EF" w:rsidRPr="00157C38">
        <w:rPr>
          <w:rFonts w:ascii="Book Antiqua" w:eastAsia="SimSun" w:hAnsi="Book Antiqua"/>
          <w:sz w:val="24"/>
          <w:szCs w:val="24"/>
        </w:rPr>
        <w:instrText>ADDIN CSL_CITATION {"citationItems":[{"id":"ITEM-1","itemData":{"DOI":"10.1007/s00330-014-3298-3","ISSN":"1432-1084","PMID":"25030461","abstract":"OBJECTIVES To assess the value of a CT-based abdominal aortic calcification (AAC) score as a surrogate marker for the presence of asymptomatic coronary artery disease (CAD). METHODS The AAC scores of 373 patients without cardiac symptoms who underwent both screening coronary CT angiography and abdominal CT within one year were calculated according to the Agatston method. Logistic regression was used to derive two multivariate models from traditional cardiovascular risk factors, with and without AAC scores, to predict the presence of CAD. The AAC score and the two multivariate models were compared by calculating the area under the receiver operating characteristic curve (AUC) and the net reclassification improvement (NRI). RESULTS The AAC score alone showed a marginally higher AUC (0.823 vs. 0.767, P</w:instrText>
      </w:r>
      <w:r w:rsidR="00F504EF" w:rsidRPr="00157C38">
        <w:rPr>
          <w:rFonts w:ascii="Times New Roman" w:eastAsia="MS Mincho" w:hAnsi="Times New Roman" w:cs="Times New Roman"/>
          <w:sz w:val="24"/>
          <w:szCs w:val="24"/>
        </w:rPr>
        <w:instrText> </w:instrText>
      </w:r>
      <w:r w:rsidR="00F504EF" w:rsidRPr="00157C38">
        <w:rPr>
          <w:rFonts w:ascii="Book Antiqua" w:eastAsia="SimSun" w:hAnsi="Book Antiqua"/>
          <w:sz w:val="24"/>
          <w:szCs w:val="24"/>
        </w:rPr>
        <w:instrText>=</w:instrText>
      </w:r>
      <w:r w:rsidR="00F504EF" w:rsidRPr="00157C38">
        <w:rPr>
          <w:rFonts w:ascii="Times New Roman" w:eastAsia="MS Mincho" w:hAnsi="Times New Roman" w:cs="Times New Roman"/>
          <w:sz w:val="24"/>
          <w:szCs w:val="24"/>
        </w:rPr>
        <w:instrText> </w:instrText>
      </w:r>
      <w:r w:rsidR="00F504EF" w:rsidRPr="00157C38">
        <w:rPr>
          <w:rFonts w:ascii="Book Antiqua" w:eastAsia="SimSun" w:hAnsi="Book Antiqua"/>
          <w:sz w:val="24"/>
          <w:szCs w:val="24"/>
        </w:rPr>
        <w:instrText>0.061) and significantly better risk classification (NRI</w:instrText>
      </w:r>
      <w:r w:rsidR="00F504EF" w:rsidRPr="00157C38">
        <w:rPr>
          <w:rFonts w:ascii="Times New Roman" w:eastAsia="MS Mincho" w:hAnsi="Times New Roman" w:cs="Times New Roman"/>
          <w:sz w:val="24"/>
          <w:szCs w:val="24"/>
        </w:rPr>
        <w:instrText> </w:instrText>
      </w:r>
      <w:r w:rsidR="00F504EF" w:rsidRPr="00157C38">
        <w:rPr>
          <w:rFonts w:ascii="Book Antiqua" w:eastAsia="SimSun" w:hAnsi="Book Antiqua"/>
          <w:sz w:val="24"/>
          <w:szCs w:val="24"/>
        </w:rPr>
        <w:instrText>=</w:instrText>
      </w:r>
      <w:r w:rsidR="00F504EF" w:rsidRPr="00157C38">
        <w:rPr>
          <w:rFonts w:ascii="Times New Roman" w:eastAsia="MS Mincho" w:hAnsi="Times New Roman" w:cs="Times New Roman"/>
          <w:sz w:val="24"/>
          <w:szCs w:val="24"/>
        </w:rPr>
        <w:instrText> </w:instrText>
      </w:r>
      <w:r w:rsidR="00F504EF" w:rsidRPr="00157C38">
        <w:rPr>
          <w:rFonts w:ascii="Book Antiqua" w:eastAsia="SimSun" w:hAnsi="Book Antiqua"/>
          <w:sz w:val="24"/>
          <w:szCs w:val="24"/>
        </w:rPr>
        <w:instrText>0.158, P</w:instrText>
      </w:r>
      <w:r w:rsidR="00F504EF" w:rsidRPr="00157C38">
        <w:rPr>
          <w:rFonts w:ascii="Times New Roman" w:eastAsia="MS Mincho" w:hAnsi="Times New Roman" w:cs="Times New Roman"/>
          <w:sz w:val="24"/>
          <w:szCs w:val="24"/>
        </w:rPr>
        <w:instrText> </w:instrText>
      </w:r>
      <w:r w:rsidR="00F504EF" w:rsidRPr="00157C38">
        <w:rPr>
          <w:rFonts w:ascii="Book Antiqua" w:eastAsia="SimSun" w:hAnsi="Book Antiqua"/>
          <w:sz w:val="24"/>
          <w:szCs w:val="24"/>
        </w:rPr>
        <w:instrText>=</w:instrText>
      </w:r>
      <w:r w:rsidR="00F504EF" w:rsidRPr="00157C38">
        <w:rPr>
          <w:rFonts w:ascii="Times New Roman" w:eastAsia="MS Mincho" w:hAnsi="Times New Roman" w:cs="Times New Roman"/>
          <w:sz w:val="24"/>
          <w:szCs w:val="24"/>
        </w:rPr>
        <w:instrText> </w:instrText>
      </w:r>
      <w:r w:rsidR="00F504EF" w:rsidRPr="00157C38">
        <w:rPr>
          <w:rFonts w:ascii="Book Antiqua" w:eastAsia="SimSun" w:hAnsi="Book Antiqua"/>
          <w:sz w:val="24"/>
          <w:szCs w:val="24"/>
        </w:rPr>
        <w:instrText>0.048) than the multivariate model without AAC. The multivariate model using traditional factors and AAC did not show a significantly higher AUC (0.832 vs. 0.823, P</w:instrText>
      </w:r>
      <w:r w:rsidR="00F504EF" w:rsidRPr="00157C38">
        <w:rPr>
          <w:rFonts w:ascii="Times New Roman" w:eastAsia="MS Mincho" w:hAnsi="Times New Roman" w:cs="Times New Roman"/>
          <w:sz w:val="24"/>
          <w:szCs w:val="24"/>
        </w:rPr>
        <w:instrText> </w:instrText>
      </w:r>
      <w:r w:rsidR="00F504EF" w:rsidRPr="00157C38">
        <w:rPr>
          <w:rFonts w:ascii="Book Antiqua" w:eastAsia="SimSun" w:hAnsi="Book Antiqua"/>
          <w:sz w:val="24"/>
          <w:szCs w:val="24"/>
        </w:rPr>
        <w:instrText>=</w:instrText>
      </w:r>
      <w:r w:rsidR="00F504EF" w:rsidRPr="00157C38">
        <w:rPr>
          <w:rFonts w:ascii="Times New Roman" w:eastAsia="MS Mincho" w:hAnsi="Times New Roman" w:cs="Times New Roman"/>
          <w:sz w:val="24"/>
          <w:szCs w:val="24"/>
        </w:rPr>
        <w:instrText> </w:instrText>
      </w:r>
      <w:r w:rsidR="00F504EF" w:rsidRPr="00157C38">
        <w:rPr>
          <w:rFonts w:ascii="Book Antiqua" w:eastAsia="SimSun" w:hAnsi="Book Antiqua"/>
          <w:sz w:val="24"/>
          <w:szCs w:val="24"/>
        </w:rPr>
        <w:instrText>0.616) or NRI (0.073, P</w:instrText>
      </w:r>
      <w:r w:rsidR="00F504EF" w:rsidRPr="00157C38">
        <w:rPr>
          <w:rFonts w:ascii="Times New Roman" w:eastAsia="MS Mincho" w:hAnsi="Times New Roman" w:cs="Times New Roman"/>
          <w:sz w:val="24"/>
          <w:szCs w:val="24"/>
        </w:rPr>
        <w:instrText> </w:instrText>
      </w:r>
      <w:r w:rsidR="00F504EF" w:rsidRPr="00157C38">
        <w:rPr>
          <w:rFonts w:ascii="Book Antiqua" w:eastAsia="SimSun" w:hAnsi="Book Antiqua"/>
          <w:sz w:val="24"/>
          <w:szCs w:val="24"/>
        </w:rPr>
        <w:instrText>=</w:instrText>
      </w:r>
      <w:r w:rsidR="00F504EF" w:rsidRPr="00157C38">
        <w:rPr>
          <w:rFonts w:ascii="Times New Roman" w:eastAsia="MS Mincho" w:hAnsi="Times New Roman" w:cs="Times New Roman"/>
          <w:sz w:val="24"/>
          <w:szCs w:val="24"/>
        </w:rPr>
        <w:instrText> </w:instrText>
      </w:r>
      <w:r w:rsidR="00F504EF" w:rsidRPr="00157C38">
        <w:rPr>
          <w:rFonts w:ascii="Book Antiqua" w:eastAsia="SimSun" w:hAnsi="Book Antiqua"/>
          <w:sz w:val="24"/>
          <w:szCs w:val="24"/>
        </w:rPr>
        <w:instrText>0.13) than the AAC score alone. The optimal cutoff value of the AAC score for predicting CAD was 1025.8 (sensitivity, 79.5</w:instrText>
      </w:r>
      <w:r w:rsidR="00F504EF" w:rsidRPr="00157C38">
        <w:rPr>
          <w:rFonts w:ascii="Book Antiqua" w:eastAsia="SimSun" w:hAnsi="Book Antiqua" w:cs="Book Antiqua"/>
          <w:sz w:val="24"/>
          <w:szCs w:val="24"/>
        </w:rPr>
        <w:instrText> </w:instrText>
      </w:r>
      <w:r w:rsidR="00F504EF" w:rsidRPr="00157C38">
        <w:rPr>
          <w:rFonts w:ascii="Book Antiqua" w:eastAsia="SimSun" w:hAnsi="Book Antiqua"/>
          <w:sz w:val="24"/>
          <w:szCs w:val="24"/>
        </w:rPr>
        <w:instrText>%; specificity, 75.9</w:instrText>
      </w:r>
      <w:r w:rsidR="00F504EF" w:rsidRPr="00157C38">
        <w:rPr>
          <w:rFonts w:ascii="Book Antiqua" w:eastAsia="SimSun" w:hAnsi="Book Antiqua" w:cs="Book Antiqua"/>
          <w:sz w:val="24"/>
          <w:szCs w:val="24"/>
        </w:rPr>
        <w:instrText> </w:instrText>
      </w:r>
      <w:r w:rsidR="00F504EF" w:rsidRPr="00157C38">
        <w:rPr>
          <w:rFonts w:ascii="Book Antiqua" w:eastAsia="SimSun" w:hAnsi="Book Antiqua"/>
          <w:sz w:val="24"/>
          <w:szCs w:val="24"/>
        </w:rPr>
        <w:instrText>%). CONCLUSIONS AAC scores may serve as a surrogate marker for the presence or absence of asymptomatic CAD. KEY POINTS • Severe vascular calcification indicates a high probability of coronary artery disease. • Vascular calcification in the abdominal aorta can be quantified by computed tomography. • Abdominal CT could lead to early detection of asymptomatic coronary artery disease.","author":[{"dropping-particle":"","family":"An","given":"Chansik","non-dropping-particle":"","parse-names":false,"suffix":""},{"dropping-particle":"","family":"Lee","given":"Hye-Jeong","non-dropping-particle":"","parse-names":false,"suffix":""},{"dropping-particle":"","family":"Lee","given":"Hye Sun","non-dropping-particle":"","parse-names":false,"suffix":""},{"dropping-particle":"","family":"Ahn","given":"Sung Soo","non-dropping-particle":"","parse-names":false,"suffix":""},{"dropping-particle":"","family":"Choi","given":"Byoung Wook","non-dropping-particle":"","parse-names":false,"suffix":""},{"dropping-particle":"","family":"Kim","given":"Myeong-Jin","non-dropping-particle":"","parse-names":false,"suffix":""},{"dropping-particle":"","family":"Chung","given":"Yong Eun","non-dropping-particle":"","parse-names":false,"suffix":""}],"container-title":"European radiology","id":"ITEM-1","issue":"10","issued":{"date-parts":[["2014","10","17"]]},"page":"2491-8","title":"CT-based abdominal aortic calcification score as a surrogate marker for predicting the presence of asymptomatic coronary artery disease.","type":"article-journal","volume":"24"},"uris":["http://www.mendeley.com/documents/?uuid=9766a53b-9574-3157-a0bd-fb72f4b2697b"]}],"mendeley":{"formattedCitation":"&lt;sup&gt;[16]&lt;/sup&gt;","plainTextFormattedCitation":"[16]","previouslyFormattedCitation":"&lt;sup&gt;[16]&lt;/sup&gt;"},"properties":{"noteIndex":0},"schema":"https://github.com/citation-style-language/schema/raw/master/csl-citation.json"}</w:instrText>
      </w:r>
      <w:r w:rsidRPr="00157C38">
        <w:rPr>
          <w:rFonts w:ascii="Book Antiqua" w:eastAsia="SimSun" w:hAnsi="Book Antiqua"/>
          <w:sz w:val="24"/>
          <w:szCs w:val="24"/>
        </w:rPr>
        <w:fldChar w:fldCharType="separate"/>
      </w:r>
      <w:r w:rsidR="00F504EF" w:rsidRPr="00157C38">
        <w:rPr>
          <w:rFonts w:ascii="Book Antiqua" w:eastAsia="SimSun" w:hAnsi="Book Antiqua"/>
          <w:noProof/>
          <w:sz w:val="24"/>
          <w:szCs w:val="24"/>
          <w:vertAlign w:val="superscript"/>
        </w:rPr>
        <w:t>[16]</w:t>
      </w:r>
      <w:r w:rsidRPr="00157C38">
        <w:rPr>
          <w:rFonts w:ascii="Book Antiqua" w:eastAsia="SimSun" w:hAnsi="Book Antiqua"/>
          <w:sz w:val="24"/>
          <w:szCs w:val="24"/>
        </w:rPr>
        <w:fldChar w:fldCharType="end"/>
      </w:r>
      <w:r w:rsidRPr="00157C38">
        <w:rPr>
          <w:rFonts w:ascii="Book Antiqua" w:eastAsia="SimSun" w:hAnsi="Book Antiqua"/>
          <w:sz w:val="24"/>
          <w:szCs w:val="24"/>
        </w:rPr>
        <w:t xml:space="preserve">, it was decided to include a measurement of calcification in the aorta distal to the origin of the coeliac axis, to determine whether this may also be an independent predictor of AL or CN. When the aorta was so heavily calcified that it was difficult to distinguish distinct calcification foci; a score of 2 was allocated. </w:t>
      </w:r>
    </w:p>
    <w:p w14:paraId="4D9E12D2" w14:textId="628A9004" w:rsidR="006B1451" w:rsidRPr="00157C38" w:rsidRDefault="006B1451" w:rsidP="00157C38">
      <w:pPr>
        <w:adjustRightInd w:val="0"/>
        <w:snapToGrid w:val="0"/>
        <w:spacing w:after="0" w:line="360" w:lineRule="auto"/>
        <w:ind w:firstLineChars="100" w:firstLine="240"/>
        <w:jc w:val="both"/>
        <w:rPr>
          <w:rFonts w:ascii="Book Antiqua" w:eastAsia="SimSun" w:hAnsi="Book Antiqua"/>
          <w:sz w:val="24"/>
          <w:szCs w:val="24"/>
        </w:rPr>
      </w:pPr>
      <w:r w:rsidRPr="00157C38">
        <w:rPr>
          <w:rFonts w:ascii="Book Antiqua" w:eastAsia="SimSun" w:hAnsi="Book Antiqua"/>
          <w:sz w:val="24"/>
          <w:szCs w:val="24"/>
        </w:rPr>
        <w:t xml:space="preserve">As this introduced a qualitative element to the evaluation of the distal aorta, an additional quantitative measure of calcification in the aorta was also considered for comparison. The percentage of the circumference of the aorta that was calcified was measured one axial CT slice superior to the aortic bifurcation. This method has been </w:t>
      </w:r>
      <w:r w:rsidRPr="00157C38">
        <w:rPr>
          <w:rFonts w:ascii="Book Antiqua" w:eastAsia="SimSun" w:hAnsi="Book Antiqua"/>
          <w:sz w:val="24"/>
          <w:szCs w:val="24"/>
        </w:rPr>
        <w:lastRenderedPageBreak/>
        <w:t>previously used for measurement of distal aortic calcification in patients with abdominal aortic aneurysms, and was chosen for simplicity as it also used a 0-2 scoring system</w:t>
      </w:r>
      <w:r w:rsidRPr="00157C38">
        <w:rPr>
          <w:rFonts w:ascii="Book Antiqua" w:eastAsia="SimSun" w:hAnsi="Book Antiqua"/>
          <w:sz w:val="24"/>
          <w:szCs w:val="24"/>
        </w:rPr>
        <w:fldChar w:fldCharType="begin" w:fldLock="1"/>
      </w:r>
      <w:r w:rsidR="00F504EF" w:rsidRPr="00157C38">
        <w:rPr>
          <w:rFonts w:ascii="Book Antiqua" w:eastAsia="SimSun" w:hAnsi="Book Antiqua"/>
          <w:sz w:val="24"/>
          <w:szCs w:val="24"/>
        </w:rPr>
        <w:instrText>ADDIN CSL_CITATION {"citationItems":[{"id":"ITEM-1","itemData":{"ISSN":"0392-9590","PMID":"11201598","abstract":"BACKGROUND Calcification of the aortic wall has been used as an index of the degree of complicated atherosclerotic plaque formation. Atherosclerosis in the abdominal aorta in patients with abdominal aortic aneurysm (AAA) was studied by measuring aortic calcification via computerised tomography. METHODS DESIGN retrospective study. PATIENTS preoperative computer tomography (CT) in 129 male patients with a mean age of 68.6 years (range: 42 to 82) undergoing elective aneurysmectomy. MEASUREMENTS a conventional CT scanner was used. Aortic calcification was assessed at four levels: (A) the origin of the coeliac artery, (B) the left renal vein, (C) the maximum diameter of the aneurysm, and (D) the aortic bifurcation. Calcification was graded as: (0) no calcification, (1) calcification less than 40% of the aortic circumference, or (2) calcification more than 40% of the aortic circumference. The relationships between aortic calcification at each level and various factors related to atherosclerosis were analysed. RESULTS Maximum calcification was seen at level D, followed by levels C, B and A, in that order. Calcification was less common in patients younger than 50 years old. Hypertension, coronary artery disease, and peripheral vascular occlusive disease correlated with the incidence of aortic calcification. CONCLUSIONS A correlation between aortic calcification and atherosclerotic disease was demonstrated in patients with abdominal aortic aneurysm.","author":[{"dropping-particle":"","family":"Matsushita","given":"M","non-dropping-particle":"","parse-names":false,"suffix":""},{"dropping-particle":"","family":"Nishikimi","given":"N","non-dropping-particle":"","parse-names":false,"suffix":""},{"dropping-particle":"","family":"Sakurai","given":"T","non-dropping-particle":"","parse-names":false,"suffix":""},{"dropping-particle":"","family":"Nimura","given":"Y","non-dropping-particle":"","parse-names":false,"suffix":""}],"container-title":"International angiology : a journal of the International Union of Angiology","id":"ITEM-1","issue":"3","issued":{"date-parts":[["2000","9"]]},"page":"276-9","title":"Relationship between aortic calcification and atherosclerotic disease in patients with abdominal aortic aneurysm.","type":"article-journal","volume":"19"},"uris":["http://www.mendeley.com/documents/?uuid=2fc48379-1807-3ae4-814a-6ca1c370ce08"]}],"mendeley":{"formattedCitation":"&lt;sup&gt;[17]&lt;/sup&gt;","plainTextFormattedCitation":"[17]","previouslyFormattedCitation":"&lt;sup&gt;[17]&lt;/sup&gt;"},"properties":{"noteIndex":0},"schema":"https://github.com/citation-style-language/schema/raw/master/csl-citation.json"}</w:instrText>
      </w:r>
      <w:r w:rsidRPr="00157C38">
        <w:rPr>
          <w:rFonts w:ascii="Book Antiqua" w:eastAsia="SimSun" w:hAnsi="Book Antiqua"/>
          <w:sz w:val="24"/>
          <w:szCs w:val="24"/>
        </w:rPr>
        <w:fldChar w:fldCharType="separate"/>
      </w:r>
      <w:r w:rsidR="00F504EF" w:rsidRPr="00157C38">
        <w:rPr>
          <w:rFonts w:ascii="Book Antiqua" w:eastAsia="SimSun" w:hAnsi="Book Antiqua"/>
          <w:noProof/>
          <w:sz w:val="24"/>
          <w:szCs w:val="24"/>
          <w:vertAlign w:val="superscript"/>
        </w:rPr>
        <w:t>[17]</w:t>
      </w:r>
      <w:r w:rsidRPr="00157C38">
        <w:rPr>
          <w:rFonts w:ascii="Book Antiqua" w:eastAsia="SimSun" w:hAnsi="Book Antiqua"/>
          <w:sz w:val="24"/>
          <w:szCs w:val="24"/>
        </w:rPr>
        <w:fldChar w:fldCharType="end"/>
      </w:r>
      <w:r w:rsidRPr="00157C38">
        <w:rPr>
          <w:rFonts w:ascii="Book Antiqua" w:eastAsia="SimSun" w:hAnsi="Book Antiqua"/>
          <w:sz w:val="24"/>
          <w:szCs w:val="24"/>
        </w:rPr>
        <w:t>. This is referred to as the “bifurcation” score.</w:t>
      </w:r>
    </w:p>
    <w:p w14:paraId="4444D5AF" w14:textId="77777777" w:rsidR="006B1451" w:rsidRPr="00157C38" w:rsidRDefault="006B1451" w:rsidP="00157C38">
      <w:pPr>
        <w:adjustRightInd w:val="0"/>
        <w:snapToGrid w:val="0"/>
        <w:spacing w:after="0" w:line="360" w:lineRule="auto"/>
        <w:ind w:firstLineChars="100" w:firstLine="240"/>
        <w:jc w:val="both"/>
        <w:rPr>
          <w:rFonts w:ascii="Book Antiqua" w:eastAsia="SimSun" w:hAnsi="Book Antiqua"/>
          <w:b/>
          <w:i/>
          <w:sz w:val="24"/>
          <w:szCs w:val="24"/>
        </w:rPr>
      </w:pPr>
      <w:r w:rsidRPr="00157C38">
        <w:rPr>
          <w:rFonts w:ascii="Book Antiqua" w:eastAsia="SimSun" w:hAnsi="Book Antiqua"/>
          <w:sz w:val="24"/>
          <w:szCs w:val="24"/>
        </w:rPr>
        <w:t xml:space="preserve">The Right and Left Post-Coeliac Arteries were scored using a binary 0-1 scale, as calcifications in these smaller vessels were expected to occur relatively infrequently, thus artificially scoring more than two categories may result in imprecise estimates describing random error rather than true associations. </w:t>
      </w:r>
    </w:p>
    <w:p w14:paraId="35296F23" w14:textId="77777777" w:rsidR="00C33D1F" w:rsidRPr="00157C38" w:rsidRDefault="00C33D1F" w:rsidP="00157C38">
      <w:pPr>
        <w:adjustRightInd w:val="0"/>
        <w:snapToGrid w:val="0"/>
        <w:spacing w:after="0" w:line="360" w:lineRule="auto"/>
        <w:jc w:val="both"/>
        <w:rPr>
          <w:rFonts w:ascii="Book Antiqua" w:eastAsia="SimSun" w:hAnsi="Book Antiqua"/>
          <w:b/>
          <w:i/>
          <w:sz w:val="24"/>
          <w:szCs w:val="24"/>
        </w:rPr>
      </w:pPr>
    </w:p>
    <w:p w14:paraId="1C612D30" w14:textId="3149BAD9" w:rsidR="006B1451" w:rsidRPr="00157C38" w:rsidRDefault="006B1451" w:rsidP="00157C38">
      <w:pPr>
        <w:adjustRightInd w:val="0"/>
        <w:snapToGrid w:val="0"/>
        <w:spacing w:after="0" w:line="360" w:lineRule="auto"/>
        <w:jc w:val="both"/>
        <w:rPr>
          <w:rFonts w:ascii="Book Antiqua" w:eastAsia="SimSun" w:hAnsi="Book Antiqua"/>
          <w:b/>
          <w:i/>
          <w:sz w:val="24"/>
          <w:szCs w:val="24"/>
        </w:rPr>
      </w:pPr>
      <w:r w:rsidRPr="00157C38">
        <w:rPr>
          <w:rFonts w:ascii="Book Antiqua" w:eastAsia="SimSun" w:hAnsi="Book Antiqua"/>
          <w:b/>
          <w:i/>
          <w:sz w:val="24"/>
          <w:szCs w:val="24"/>
        </w:rPr>
        <w:t xml:space="preserve">Surgical </w:t>
      </w:r>
      <w:r w:rsidR="00C33D1F" w:rsidRPr="00157C38">
        <w:rPr>
          <w:rFonts w:ascii="Book Antiqua" w:eastAsia="SimSun" w:hAnsi="Book Antiqua"/>
          <w:b/>
          <w:i/>
          <w:sz w:val="24"/>
          <w:szCs w:val="24"/>
        </w:rPr>
        <w:t>te</w:t>
      </w:r>
      <w:r w:rsidRPr="00157C38">
        <w:rPr>
          <w:rFonts w:ascii="Book Antiqua" w:eastAsia="SimSun" w:hAnsi="Book Antiqua"/>
          <w:b/>
          <w:i/>
          <w:sz w:val="24"/>
          <w:szCs w:val="24"/>
        </w:rPr>
        <w:t>chnique</w:t>
      </w:r>
    </w:p>
    <w:p w14:paraId="570F5ECE" w14:textId="2A8E3B15" w:rsidR="006B1451" w:rsidRPr="00157C38" w:rsidRDefault="006B1451" w:rsidP="00157C38">
      <w:pPr>
        <w:adjustRightInd w:val="0"/>
        <w:snapToGrid w:val="0"/>
        <w:spacing w:after="0" w:line="360" w:lineRule="auto"/>
        <w:jc w:val="both"/>
        <w:rPr>
          <w:rFonts w:ascii="Book Antiqua" w:eastAsia="SimSun" w:hAnsi="Book Antiqua"/>
          <w:b/>
          <w:sz w:val="24"/>
          <w:szCs w:val="24"/>
        </w:rPr>
      </w:pPr>
      <w:proofErr w:type="spellStart"/>
      <w:r w:rsidRPr="00157C38">
        <w:rPr>
          <w:rFonts w:ascii="Book Antiqua" w:eastAsia="SimSun" w:hAnsi="Book Antiqua"/>
          <w:color w:val="000000"/>
          <w:sz w:val="24"/>
          <w:szCs w:val="24"/>
          <w:lang w:val="en-US"/>
        </w:rPr>
        <w:t>Oesophagectomies</w:t>
      </w:r>
      <w:proofErr w:type="spellEnd"/>
      <w:r w:rsidRPr="00157C38">
        <w:rPr>
          <w:rFonts w:ascii="Book Antiqua" w:eastAsia="SimSun" w:hAnsi="Book Antiqua"/>
          <w:color w:val="000000"/>
          <w:sz w:val="24"/>
          <w:szCs w:val="24"/>
          <w:lang w:val="en-US"/>
        </w:rPr>
        <w:t xml:space="preserve"> were classified into three operative types. Open surgeries were defined as 2 or 3 stage procedures involving open abdominal incisions with open right thoracotomy. Hybrid approaches used laparoscopic abdominal gastric mobilization (5 port technique) with an open right thoracotomy (hybrid </w:t>
      </w:r>
      <w:proofErr w:type="spellStart"/>
      <w:r w:rsidRPr="00157C38">
        <w:rPr>
          <w:rFonts w:ascii="Book Antiqua" w:eastAsia="SimSun" w:hAnsi="Book Antiqua"/>
          <w:color w:val="000000"/>
          <w:sz w:val="24"/>
          <w:szCs w:val="24"/>
          <w:lang w:val="en-US"/>
        </w:rPr>
        <w:t>oesophagectomy</w:t>
      </w:r>
      <w:proofErr w:type="spellEnd"/>
      <w:r w:rsidRPr="00157C38">
        <w:rPr>
          <w:rFonts w:ascii="Book Antiqua" w:eastAsia="SimSun" w:hAnsi="Book Antiqua"/>
          <w:color w:val="000000"/>
          <w:sz w:val="24"/>
          <w:szCs w:val="24"/>
          <w:lang w:val="en-US"/>
        </w:rPr>
        <w:t xml:space="preserve">) plus or minus cervical incision. Finally, minimally invasive </w:t>
      </w:r>
      <w:proofErr w:type="spellStart"/>
      <w:r w:rsidRPr="00157C38">
        <w:rPr>
          <w:rFonts w:ascii="Book Antiqua" w:eastAsia="SimSun" w:hAnsi="Book Antiqua"/>
          <w:color w:val="000000"/>
          <w:sz w:val="24"/>
          <w:szCs w:val="24"/>
          <w:lang w:val="en-US"/>
        </w:rPr>
        <w:t>oesophagectomies</w:t>
      </w:r>
      <w:proofErr w:type="spellEnd"/>
      <w:r w:rsidRPr="00157C38">
        <w:rPr>
          <w:rFonts w:ascii="Book Antiqua" w:eastAsia="SimSun" w:hAnsi="Book Antiqua"/>
          <w:color w:val="000000"/>
          <w:sz w:val="24"/>
          <w:szCs w:val="24"/>
          <w:lang w:val="en-US"/>
        </w:rPr>
        <w:t xml:space="preserve"> (MIOs) used 5 abdominal ports and thoracoscopic (3 thoracic ports) esophageal mobilization with either intra-thoracic or cervical anastomosis. The decision regarding operative method was at the discretion of the consultant surgeon involved. Ten consultant upper gastrointestinal surgeons were involved in </w:t>
      </w:r>
      <w:proofErr w:type="spellStart"/>
      <w:r w:rsidRPr="00157C38">
        <w:rPr>
          <w:rFonts w:ascii="Book Antiqua" w:eastAsia="SimSun" w:hAnsi="Book Antiqua"/>
          <w:color w:val="000000"/>
          <w:sz w:val="24"/>
          <w:szCs w:val="24"/>
          <w:lang w:val="en-US"/>
        </w:rPr>
        <w:t>oesophagogastric</w:t>
      </w:r>
      <w:proofErr w:type="spellEnd"/>
      <w:r w:rsidRPr="00157C38">
        <w:rPr>
          <w:rFonts w:ascii="Book Antiqua" w:eastAsia="SimSun" w:hAnsi="Book Antiqua"/>
          <w:color w:val="000000"/>
          <w:sz w:val="24"/>
          <w:szCs w:val="24"/>
          <w:lang w:val="en-US"/>
        </w:rPr>
        <w:t xml:space="preserve"> cancer resections throughout the study period. Before 2006 all pr</w:t>
      </w:r>
      <w:r w:rsidR="004B4D04">
        <w:rPr>
          <w:rFonts w:ascii="Book Antiqua" w:eastAsia="SimSun" w:hAnsi="Book Antiqua"/>
          <w:color w:val="000000"/>
          <w:sz w:val="24"/>
          <w:szCs w:val="24"/>
          <w:lang w:val="en-US"/>
        </w:rPr>
        <w:t>ocedures were open operations. </w:t>
      </w:r>
      <w:r w:rsidRPr="00157C38">
        <w:rPr>
          <w:rFonts w:ascii="Book Antiqua" w:eastAsia="SimSun" w:hAnsi="Book Antiqua"/>
          <w:color w:val="000000"/>
          <w:sz w:val="24"/>
          <w:szCs w:val="24"/>
          <w:lang w:val="en-US"/>
        </w:rPr>
        <w:t>The first laparoscopic gastric mobilization was performed in the unit in 2006 and fully minimally invasive procedures introduced in 2008. </w:t>
      </w:r>
    </w:p>
    <w:p w14:paraId="6CAAFE4E" w14:textId="77777777" w:rsidR="001A6066" w:rsidRPr="00157C38" w:rsidRDefault="001A6066" w:rsidP="00157C38">
      <w:pPr>
        <w:adjustRightInd w:val="0"/>
        <w:snapToGrid w:val="0"/>
        <w:spacing w:after="0" w:line="360" w:lineRule="auto"/>
        <w:jc w:val="both"/>
        <w:rPr>
          <w:rFonts w:ascii="Book Antiqua" w:eastAsia="SimSun" w:hAnsi="Book Antiqua"/>
          <w:b/>
          <w:i/>
          <w:sz w:val="24"/>
          <w:szCs w:val="24"/>
        </w:rPr>
      </w:pPr>
    </w:p>
    <w:p w14:paraId="3A3844C0" w14:textId="77777777" w:rsidR="00C33D1F" w:rsidRPr="00C33D1F" w:rsidRDefault="00C33D1F" w:rsidP="00157C38">
      <w:pPr>
        <w:adjustRightInd w:val="0"/>
        <w:snapToGrid w:val="0"/>
        <w:spacing w:after="0" w:line="360" w:lineRule="auto"/>
        <w:jc w:val="both"/>
        <w:rPr>
          <w:rFonts w:ascii="Book Antiqua" w:eastAsia="SimSun" w:hAnsi="Book Antiqua" w:cs="Times New Roman"/>
          <w:b/>
          <w:i/>
          <w:sz w:val="24"/>
          <w:szCs w:val="24"/>
          <w:lang w:val="en-US" w:eastAsia="zh-CN"/>
        </w:rPr>
      </w:pPr>
      <w:r w:rsidRPr="00C33D1F">
        <w:rPr>
          <w:rFonts w:ascii="Book Antiqua" w:eastAsia="SimSun" w:hAnsi="Book Antiqua" w:cs="Times New Roman"/>
          <w:b/>
          <w:i/>
          <w:sz w:val="24"/>
          <w:szCs w:val="24"/>
          <w:lang w:val="en-US"/>
        </w:rPr>
        <w:t>Statistical analysis</w:t>
      </w:r>
      <w:r w:rsidRPr="00C33D1F">
        <w:rPr>
          <w:rFonts w:ascii="Book Antiqua" w:eastAsia="SimSun" w:hAnsi="Book Antiqua" w:cs="Times New Roman"/>
          <w:b/>
          <w:i/>
          <w:sz w:val="24"/>
          <w:szCs w:val="24"/>
          <w:lang w:val="en-US" w:eastAsia="zh-CN"/>
        </w:rPr>
        <w:t xml:space="preserve"> </w:t>
      </w:r>
    </w:p>
    <w:p w14:paraId="1993CA30" w14:textId="0452A8A9" w:rsidR="006B1451" w:rsidRPr="00157C38" w:rsidRDefault="00396AEF"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sz w:val="24"/>
          <w:szCs w:val="24"/>
        </w:rPr>
        <w:t xml:space="preserve">Statistical review was performed by a biomedical statistician. </w:t>
      </w:r>
      <w:r w:rsidR="006B1451" w:rsidRPr="00157C38">
        <w:rPr>
          <w:rFonts w:ascii="Book Antiqua" w:eastAsia="SimSun" w:hAnsi="Book Antiqua"/>
          <w:sz w:val="24"/>
          <w:szCs w:val="24"/>
        </w:rPr>
        <w:t xml:space="preserve">Initially, the inter-rater reliability of the calcification scores were assessed using quadratic weighted Kappa statistics. Analyses were then performed to identify any demographic factors that were associated with AL or CN. Continuous factors that were normally distributed were reported as mean ± SD, and compared between patients with and without the complication using independent samples t-tests. Continuous factors where the distribution was non-normal were reported as medians and interquartile ranges and compared between groups using non-parametric Mann-Whitney tests. Ordinal factors </w:t>
      </w:r>
      <w:r w:rsidR="00B77641" w:rsidRPr="00157C38">
        <w:rPr>
          <w:rFonts w:ascii="Book Antiqua" w:eastAsia="SimSun" w:hAnsi="Book Antiqua"/>
          <w:sz w:val="24"/>
          <w:szCs w:val="24"/>
        </w:rPr>
        <w:t>[</w:t>
      </w:r>
      <w:r w:rsidR="006B1451" w:rsidRPr="00157C38">
        <w:rPr>
          <w:rFonts w:ascii="Book Antiqua" w:eastAsia="SimSun" w:hAnsi="Book Antiqua"/>
          <w:i/>
          <w:iCs/>
          <w:sz w:val="24"/>
          <w:szCs w:val="24"/>
        </w:rPr>
        <w:t>e.g.</w:t>
      </w:r>
      <w:r w:rsidR="00B77641" w:rsidRPr="00157C38">
        <w:rPr>
          <w:rFonts w:ascii="Book Antiqua" w:eastAsia="SimSun" w:hAnsi="Book Antiqua"/>
          <w:sz w:val="24"/>
          <w:szCs w:val="24"/>
        </w:rPr>
        <w:t>,</w:t>
      </w:r>
      <w:r w:rsidR="006B1451" w:rsidRPr="00157C38">
        <w:rPr>
          <w:rFonts w:ascii="Book Antiqua" w:eastAsia="SimSun" w:hAnsi="Book Antiqua"/>
          <w:sz w:val="24"/>
          <w:szCs w:val="24"/>
        </w:rPr>
        <w:t xml:space="preserve"> </w:t>
      </w:r>
      <w:r w:rsidR="00B77641" w:rsidRPr="00157C38">
        <w:rPr>
          <w:rFonts w:ascii="Book Antiqua" w:eastAsia="SimSun" w:hAnsi="Book Antiqua"/>
          <w:sz w:val="24"/>
          <w:szCs w:val="24"/>
        </w:rPr>
        <w:t>American Society of Anaesthesiologists grade</w:t>
      </w:r>
      <w:r w:rsidR="006B1451" w:rsidRPr="00157C38">
        <w:rPr>
          <w:rFonts w:ascii="Book Antiqua" w:eastAsia="SimSun" w:hAnsi="Book Antiqua"/>
          <w:sz w:val="24"/>
          <w:szCs w:val="24"/>
        </w:rPr>
        <w:t xml:space="preserve"> </w:t>
      </w:r>
      <w:r w:rsidR="00B77641" w:rsidRPr="00157C38">
        <w:rPr>
          <w:rFonts w:ascii="Book Antiqua" w:eastAsia="SimSun" w:hAnsi="Book Antiqua"/>
          <w:sz w:val="24"/>
          <w:szCs w:val="24"/>
        </w:rPr>
        <w:t xml:space="preserve">(ASA) </w:t>
      </w:r>
      <w:r w:rsidR="006B1451" w:rsidRPr="00157C38">
        <w:rPr>
          <w:rFonts w:ascii="Book Antiqua" w:eastAsia="SimSun" w:hAnsi="Book Antiqua"/>
          <w:sz w:val="24"/>
          <w:szCs w:val="24"/>
        </w:rPr>
        <w:t>and T-stage</w:t>
      </w:r>
      <w:r w:rsidR="00B77641" w:rsidRPr="00157C38">
        <w:rPr>
          <w:rFonts w:ascii="Book Antiqua" w:eastAsia="SimSun" w:hAnsi="Book Antiqua"/>
          <w:sz w:val="24"/>
          <w:szCs w:val="24"/>
        </w:rPr>
        <w:t>]</w:t>
      </w:r>
      <w:r w:rsidR="006B1451" w:rsidRPr="00157C38">
        <w:rPr>
          <w:rFonts w:ascii="Book Antiqua" w:eastAsia="SimSun" w:hAnsi="Book Antiqua"/>
          <w:sz w:val="24"/>
          <w:szCs w:val="24"/>
        </w:rPr>
        <w:t xml:space="preserve"> were also </w:t>
      </w:r>
      <w:r w:rsidR="006B1451" w:rsidRPr="00157C38">
        <w:rPr>
          <w:rFonts w:ascii="Book Antiqua" w:eastAsia="SimSun" w:hAnsi="Book Antiqua"/>
          <w:sz w:val="24"/>
          <w:szCs w:val="24"/>
        </w:rPr>
        <w:lastRenderedPageBreak/>
        <w:t>compared between groups using Mann-Whitney tests, whilst nominal factors (</w:t>
      </w:r>
      <w:r w:rsidR="006B1451" w:rsidRPr="00157C38">
        <w:rPr>
          <w:rFonts w:ascii="Book Antiqua" w:eastAsia="SimSun" w:hAnsi="Book Antiqua"/>
          <w:i/>
          <w:iCs/>
          <w:sz w:val="24"/>
          <w:szCs w:val="24"/>
        </w:rPr>
        <w:t>e.g.</w:t>
      </w:r>
      <w:r w:rsidR="00B77641" w:rsidRPr="00157C38">
        <w:rPr>
          <w:rFonts w:ascii="Book Antiqua" w:eastAsia="SimSun" w:hAnsi="Book Antiqua"/>
          <w:i/>
          <w:iCs/>
          <w:sz w:val="24"/>
          <w:szCs w:val="24"/>
        </w:rPr>
        <w:t>,</w:t>
      </w:r>
      <w:r w:rsidR="006B1451" w:rsidRPr="00157C38">
        <w:rPr>
          <w:rFonts w:ascii="Book Antiqua" w:eastAsia="SimSun" w:hAnsi="Book Antiqua"/>
          <w:i/>
          <w:iCs/>
          <w:sz w:val="24"/>
          <w:szCs w:val="24"/>
        </w:rPr>
        <w:t xml:space="preserve"> </w:t>
      </w:r>
      <w:r w:rsidR="006B1451" w:rsidRPr="00157C38">
        <w:rPr>
          <w:rFonts w:ascii="Book Antiqua" w:eastAsia="SimSun" w:hAnsi="Book Antiqua"/>
          <w:sz w:val="24"/>
          <w:szCs w:val="24"/>
        </w:rPr>
        <w:t>gender and tumour type) were analysed using Fisher’s exact tests.</w:t>
      </w:r>
    </w:p>
    <w:p w14:paraId="55C053BA" w14:textId="77777777" w:rsidR="006B1451" w:rsidRPr="00157C38" w:rsidRDefault="006B1451" w:rsidP="00157C38">
      <w:pPr>
        <w:adjustRightInd w:val="0"/>
        <w:snapToGrid w:val="0"/>
        <w:spacing w:after="0" w:line="360" w:lineRule="auto"/>
        <w:ind w:firstLineChars="100" w:firstLine="240"/>
        <w:jc w:val="both"/>
        <w:rPr>
          <w:rFonts w:ascii="Book Antiqua" w:eastAsia="SimSun" w:hAnsi="Book Antiqua"/>
          <w:sz w:val="24"/>
          <w:szCs w:val="24"/>
        </w:rPr>
      </w:pPr>
      <w:r w:rsidRPr="00157C38">
        <w:rPr>
          <w:rFonts w:ascii="Book Antiqua" w:eastAsia="SimSun" w:hAnsi="Book Antiqua"/>
          <w:sz w:val="24"/>
          <w:szCs w:val="24"/>
        </w:rPr>
        <w:t>The predictive accuracy of the calcification scores, with respect to AL and CN, were then assessed using ROC curves. Multivariable binary logistic regression models were then produced, in order to test whether the predictive accuracy could be improved by combining the scores together. These models used a backwards stepwise approach to variable selection, starting with all of the scores in the same model, and iteratively excluding the least predictive scores until those that were significant independent predictors of outcome remained.</w:t>
      </w:r>
    </w:p>
    <w:p w14:paraId="4E58DA90" w14:textId="016FB3C1" w:rsidR="006B1451" w:rsidRPr="00157C38" w:rsidRDefault="006B1451" w:rsidP="00157C38">
      <w:pPr>
        <w:adjustRightInd w:val="0"/>
        <w:snapToGrid w:val="0"/>
        <w:spacing w:after="0" w:line="360" w:lineRule="auto"/>
        <w:ind w:firstLineChars="100" w:firstLine="240"/>
        <w:jc w:val="both"/>
        <w:rPr>
          <w:rFonts w:ascii="Book Antiqua" w:eastAsia="SimSun" w:hAnsi="Book Antiqua"/>
          <w:sz w:val="24"/>
          <w:szCs w:val="24"/>
        </w:rPr>
      </w:pPr>
      <w:r w:rsidRPr="00157C38">
        <w:rPr>
          <w:rFonts w:ascii="Book Antiqua" w:eastAsia="SimSun" w:hAnsi="Book Antiqua"/>
          <w:sz w:val="24"/>
          <w:szCs w:val="24"/>
        </w:rPr>
        <w:t>Within the subgroup of patients where an outcome occurred, Spearman’s correlation coefficients between the grade of the complication and the calcification scores were calculated, to assess whether there was a tendency for patients with higher score to have more severe complications</w:t>
      </w:r>
      <w:r w:rsidRPr="00157C38">
        <w:rPr>
          <w:rFonts w:ascii="Book Antiqua" w:eastAsia="SimSun" w:hAnsi="Book Antiqua"/>
          <w:sz w:val="24"/>
          <w:szCs w:val="24"/>
        </w:rPr>
        <w:fldChar w:fldCharType="begin" w:fldLock="1"/>
      </w:r>
      <w:r w:rsidR="00F504EF" w:rsidRPr="00157C38">
        <w:rPr>
          <w:rFonts w:ascii="Book Antiqua" w:eastAsia="SimSun" w:hAnsi="Book Antiqua"/>
          <w:sz w:val="24"/>
          <w:szCs w:val="24"/>
        </w:rPr>
        <w:instrText>ADDIN CSL_CITATION {"citationItems":[{"id":"ITEM-1","itemData":{"DOI":"10.1097/01.SLA.0000133083.54934.AE","ISSN":"0003-4932","PMID":"15273542","abstract":"OBJECTIVE Although quality assessment is gaining increasing attention, there is still no consensus on how to define and grade postoperative complications. This shortcoming hampers comparison of outcome data among different centers and therapies and over time. PATIENTS AND METHODS A classification of complications published by one of the authors in 1992 was critically re-evaluated and modified to increase its accuracy and its acceptability in the surgical community. Modifications mainly focused on the manner of reporting life-threatening and permanently disabling complications. The new grading system still mostly relies on the therapy used to treat the complication. The classification was tested in a cohort of 6336 patients who underwent elective general surgery at our institution. The reproducibility and personal judgment of the classification were evaluated through an international survey with 2 questionnaires sent to 10 surgical centers worldwide. RESULTS The new ranking system significantly correlated with complexity of surgery (P &lt; 0.0001) as well as with the length of the hospital stay (P &lt; 0.0001). A total of 144 surgeons from 10 different centers around the world and at different levels of training returned the survey. Ninety percent of the case presentations were correctly graded. The classification was considered to be simple (92% of the respondents), reproducible (91%), logical (92%), useful (90%), and comprehensive (89%). The answers of both questionnaires were not dependent on the origin of the reply and the level of training of the surgeons. CONCLUSIONS The new complication classification appears reliable and may represent a compelling tool for quality assessment in surgery in all parts of the world.","author":[{"dropping-particle":"","family":"Dindo","given":"Daniel","non-dropping-particle":"","parse-names":false,"suffix":""},{"dropping-particle":"","family":"Demartines","given":"Nicolas","non-dropping-particle":"","parse-names":false,"suffix":""},{"dropping-particle":"","family":"Clavien","given":"Pierre-Alain","non-dropping-particle":"","parse-names":false,"suffix":""}],"container-title":"Annals of surgery","id":"ITEM-1","issue":"2","issued":{"date-parts":[["2004","8"]]},"page":"205-13","publisher":"Lippincott, Williams, and Wilkins","title":"Classification of surgical complications: a new proposal with evaluation in a cohort of 6336 patients and results of a survey.","type":"article-journal","volume":"240"},"uris":["http://www.mendeley.com/documents/?uuid=941a0a73-f4fd-3795-8782-a886aa23747d"]}],"mendeley":{"formattedCitation":"&lt;sup&gt;[18]&lt;/sup&gt;","plainTextFormattedCitation":"[18]","previouslyFormattedCitation":"&lt;sup&gt;[18]&lt;/sup&gt;"},"properties":{"noteIndex":0},"schema":"https://github.com/citation-style-language/schema/raw/master/csl-citation.json"}</w:instrText>
      </w:r>
      <w:r w:rsidRPr="00157C38">
        <w:rPr>
          <w:rFonts w:ascii="Book Antiqua" w:eastAsia="SimSun" w:hAnsi="Book Antiqua"/>
          <w:sz w:val="24"/>
          <w:szCs w:val="24"/>
        </w:rPr>
        <w:fldChar w:fldCharType="separate"/>
      </w:r>
      <w:r w:rsidR="00F504EF" w:rsidRPr="00157C38">
        <w:rPr>
          <w:rFonts w:ascii="Book Antiqua" w:eastAsia="SimSun" w:hAnsi="Book Antiqua"/>
          <w:noProof/>
          <w:sz w:val="24"/>
          <w:szCs w:val="24"/>
          <w:vertAlign w:val="superscript"/>
        </w:rPr>
        <w:t>[18]</w:t>
      </w:r>
      <w:r w:rsidRPr="00157C38">
        <w:rPr>
          <w:rFonts w:ascii="Book Antiqua" w:eastAsia="SimSun" w:hAnsi="Book Antiqua"/>
          <w:sz w:val="24"/>
          <w:szCs w:val="24"/>
        </w:rPr>
        <w:fldChar w:fldCharType="end"/>
      </w:r>
      <w:r w:rsidRPr="00157C38">
        <w:rPr>
          <w:rFonts w:ascii="Book Antiqua" w:eastAsia="SimSun" w:hAnsi="Book Antiqua"/>
          <w:sz w:val="24"/>
          <w:szCs w:val="24"/>
        </w:rPr>
        <w:t>.</w:t>
      </w:r>
    </w:p>
    <w:p w14:paraId="2624D427" w14:textId="354F9C66" w:rsidR="001A6066" w:rsidRPr="00157C38" w:rsidRDefault="006B1451" w:rsidP="00157C38">
      <w:pPr>
        <w:adjustRightInd w:val="0"/>
        <w:snapToGrid w:val="0"/>
        <w:spacing w:after="0" w:line="360" w:lineRule="auto"/>
        <w:ind w:firstLineChars="100" w:firstLine="240"/>
        <w:jc w:val="both"/>
        <w:rPr>
          <w:rFonts w:ascii="Book Antiqua" w:eastAsia="SimSun" w:hAnsi="Book Antiqua"/>
          <w:sz w:val="24"/>
          <w:szCs w:val="24"/>
        </w:rPr>
      </w:pPr>
      <w:r w:rsidRPr="00157C38">
        <w:rPr>
          <w:rFonts w:ascii="Book Antiqua" w:eastAsia="SimSun" w:hAnsi="Book Antiqua"/>
          <w:sz w:val="24"/>
          <w:szCs w:val="24"/>
        </w:rPr>
        <w:t xml:space="preserve">Missing data were excluded from the analysis using a pairwise approach. More specifically, where a patient had missing data for one of the factors considered, they would be excluded from the analysis of that factor, but included in the analyses of the other factors for which data were available. A </w:t>
      </w:r>
      <w:r w:rsidR="00C33D1F" w:rsidRPr="00157C38">
        <w:rPr>
          <w:rFonts w:ascii="Book Antiqua" w:eastAsia="SimSun" w:hAnsi="Book Antiqua"/>
          <w:i/>
          <w:iCs/>
          <w:sz w:val="24"/>
          <w:szCs w:val="24"/>
        </w:rPr>
        <w:t>P-</w:t>
      </w:r>
      <w:r w:rsidRPr="00157C38">
        <w:rPr>
          <w:rFonts w:ascii="Book Antiqua" w:eastAsia="SimSun" w:hAnsi="Book Antiqua"/>
          <w:sz w:val="24"/>
          <w:szCs w:val="24"/>
        </w:rPr>
        <w:t>value &lt;</w:t>
      </w:r>
      <w:r w:rsidR="00C33D1F" w:rsidRPr="00157C38">
        <w:rPr>
          <w:rFonts w:ascii="Book Antiqua" w:eastAsia="SimSun" w:hAnsi="Book Antiqua"/>
          <w:sz w:val="24"/>
          <w:szCs w:val="24"/>
        </w:rPr>
        <w:t xml:space="preserve"> </w:t>
      </w:r>
      <w:r w:rsidRPr="00157C38">
        <w:rPr>
          <w:rFonts w:ascii="Book Antiqua" w:eastAsia="SimSun" w:hAnsi="Book Antiqua"/>
          <w:sz w:val="24"/>
          <w:szCs w:val="24"/>
        </w:rPr>
        <w:t>0.05 was classed as statistically significant. All analyses were performed using IBM SPSS 22 (IBM Corp. Armonk, NY</w:t>
      </w:r>
      <w:r w:rsidR="00C33D1F" w:rsidRPr="00157C38">
        <w:rPr>
          <w:rFonts w:ascii="Book Antiqua" w:eastAsia="SimSun" w:hAnsi="Book Antiqua"/>
          <w:sz w:val="24"/>
          <w:szCs w:val="24"/>
        </w:rPr>
        <w:t>, United States</w:t>
      </w:r>
      <w:r w:rsidRPr="00157C38">
        <w:rPr>
          <w:rFonts w:ascii="Book Antiqua" w:eastAsia="SimSun" w:hAnsi="Book Antiqua"/>
          <w:sz w:val="24"/>
          <w:szCs w:val="24"/>
        </w:rPr>
        <w:t xml:space="preserve">). </w:t>
      </w:r>
      <w:r w:rsidR="005E4C1F" w:rsidRPr="00157C38">
        <w:rPr>
          <w:rFonts w:ascii="Book Antiqua" w:eastAsia="SimSun" w:hAnsi="Book Antiqua"/>
          <w:sz w:val="24"/>
          <w:szCs w:val="24"/>
        </w:rPr>
        <w:t>Our work has been reported in line with the STROCSS criteria</w:t>
      </w:r>
      <w:r w:rsidR="005E4C1F" w:rsidRPr="00157C38">
        <w:rPr>
          <w:rFonts w:ascii="Book Antiqua" w:eastAsia="SimSun" w:hAnsi="Book Antiqua"/>
          <w:sz w:val="24"/>
          <w:szCs w:val="24"/>
        </w:rPr>
        <w:fldChar w:fldCharType="begin" w:fldLock="1"/>
      </w:r>
      <w:r w:rsidR="00F504EF" w:rsidRPr="00157C38">
        <w:rPr>
          <w:rFonts w:ascii="Book Antiqua" w:eastAsia="SimSun" w:hAnsi="Book Antiqua"/>
          <w:sz w:val="24"/>
          <w:szCs w:val="24"/>
        </w:rPr>
        <w:instrText>ADDIN CSL_CITATION {"citationItems":[{"id":"ITEM-1","itemData":{"DOI":"10.1016/j.ijsu.2017.08.586","ISSN":"17439191","PMID":"28890409","abstract":"INTRODUCTION The development of reporting guidelines over the past 20 years represents a major advance in scholarly publishing with recent evidence showing positive impacts. Whilst over 350 reporting guidelines exist, there are few that are specific to surgery. Here we describe the development of the STROCSS guideline (Strengthening the Reporting of Cohort Studies in Surgery). METHODS AND ANALYSIS We published our protocol apriori. Current guidelines for case series (PROCESS), cohort studies (STROBE) and randomised controlled trials (CONSORT) were analysed to compile a list of items which were used as baseline material for developing a suitable checklist for surgical cohort guidelines. These were then put forward in a Delphi consensus exercise to an expert panel of 74 surgeons and academics via Google Forms. RESULTS The Delphi exercise was completed by 62% (46/74) of the participants. All the items were passed in a single round to create a STROCSS guideline consisting of 17 items. CONCLUSION We present the STROCSS guideline for surgical cohort, cross-sectional and case-control studies consisting of a 17-item checklist. We hope its use will increase the transparency and reporting quality of such studies. This guideline is also suitable for cross-sectional and case control studies. We encourage authors, reviewers, journal editors and publishers to adopt these guidelines.","author":[{"dropping-particle":"","family":"Agha","given":"Riaz Ahmed","non-dropping-particle":"","parse-names":false,"suffix":""},{"dropping-particle":"","family":"Borrelli","given":"Mimi R.","non-dropping-particle":"","parse-names":false,"suffix":""},{"dropping-particle":"","family":"Vella-Baldacchino","given":"Martinique","non-dropping-particle":"","parse-names":false,"suffix":""},{"dropping-particle":"","family":"Thavayogan","given":"Rachel","non-dropping-particle":"","parse-names":false,"suffix":""},{"dropping-particle":"","family":"Orgill","given":"Dennis P.","non-dropping-particle":"","parse-names":false,"suffix":""},{"dropping-particle":"","family":"Pagano","given":"Duilio","non-dropping-particle":"","parse-names":false,"suffix":""},{"dropping-particle":"","family":"Pai","given":"Prathamesh S.","non-dropping-particle":"","parse-names":false,"suffix":""},{"dropping-particle":"","family":"Basu","given":"Somprakas","non-dropping-particle":"","parse-names":false,"suffix":""},{"dropping-particle":"","family":"McCaul","given":"Jim","non-dropping-particle":"","parse-names":false,"suffix":""},{"dropping-particle":"","family":"Millham","given":"Frederick","non-dropping-particle":"","parse-names":false,"suffix":""},{"dropping-particle":"","family":"Vasudevan","given":"Baskaran","non-dropping-particle":"","parse-names":false,"suffix":""},{"dropping-particle":"","family":"Leles","given":"Cláudio Rodrigues","non-dropping-particle":"","parse-names":false,"suffix":""},{"dropping-particle":"","family":"Rosin","given":"Richard David","non-dropping-particle":"","parse-names":false,"suffix":""},{"dropping-particle":"","family":"Klappenbach","given":"Roberto","non-dropping-particle":"","parse-names":false,"suffix":""},{"dropping-particle":"","family":"Machado-Aranda","given":"David A.","non-dropping-particle":"","parse-names":false,"suffix":""},{"dropping-particle":"","family":"Perakath","given":"Benjamin","non-dropping-particle":"","parse-names":false,"suffix":""},{"dropping-particle":"","family":"Beamish","given":"Andrew J.","non-dropping-particle":"","parse-names":false,"suffix":""},{"dropping-particle":"","family":"Thorat","given":"Mangesh A.","non-dropping-particle":"","parse-names":false,"suffix":""},{"dropping-particle":"","family":"Ather","given":"M. Hammad","non-dropping-particle":"","parse-names":false,"suffix":""},{"dropping-particle":"","family":"Farooq","given":"Naheed","non-dropping-particle":"","parse-names":false,"suffix":""},{"dropping-particle":"","family":"Laskin","given":"Daniel M.","non-dropping-particle":"","parse-names":false,"suffix":""},{"dropping-particle":"","family":"Raveendran","given":"Kandiah","non-dropping-particle":"","parse-names":false,"suffix":""},{"dropping-particle":"","family":"Albrecht","given":"Joerg","non-dropping-particle":"","parse-names":false,"suffix":""},{"dropping-particle":"","family":"Milburn","given":"James","non-dropping-particle":"","parse-names":false,"suffix":""},{"dropping-particle":"","family":"Miguel","given":"Diana","non-dropping-particle":"","parse-names":false,"suffix":""},{"dropping-particle":"","family":"Mukherjee","given":"Indraneil","non-dropping-particle":"","parse-names":false,"suffix":""},{"dropping-particle":"","family":"Valmasoni","given":"Michele","non-dropping-particle":"","parse-names":false,"suffix":""},{"dropping-particle":"","family":"Ngu","given":"James","non-dropping-particle":"","parse-names":false,"suffix":""},{"dropping-particle":"","family":"Kirshtein","given":"Boris","non-dropping-particle":"","parse-names":false,"suffix":""},{"dropping-particle":"","family":"Raison","given":"Nicholas","non-dropping-particle":"","parse-names":false,"suffix":""},{"dropping-particle":"","family":"Boscoe","given":"Michael","non-dropping-particle":"","parse-names":false,"suffix":""},{"dropping-particle":"","family":"Johnston","given":"Maximilian J.","non-dropping-particle":"","parse-names":false,"suffix":""},{"dropping-particle":"","family":"Hoffman","given":"Jerome","non-dropping-particle":"","parse-names":false,"suffix":""},{"dropping-particle":"","family":"Bashashati","given":"Mohammad","non-dropping-particle":"","parse-names":false,"suffix":""},{"dropping-particle":"","family":"Thoma","given":"Achilleas","non-dropping-particle":"","parse-names":false,"suffix":""},{"dropping-particle":"","family":"Healy","given":"Donagh","non-dropping-particle":"","parse-names":false,"suffix":""},{"dropping-particle":"","family":"Orgill","given":"Dennis P.","non-dropping-particle":"","parse-names":false,"suffix":""},{"dropping-particle":"","family":"Giordano","given":"Salvatore","non-dropping-particle":"","parse-names":false,"suffix":""},{"dropping-particle":"","family":"Muensterer","given":"Oliver J.","non-dropping-particle":"","parse-names":false,"suffix":""},{"dropping-particle":"","family":"Kadioglu","given":"Hüseyin","non-dropping-particle":"","parse-names":false,"suffix":""},{"dropping-particle":"","family":"Alsawadi","given":"Abdulrahman","non-dropping-particle":"","parse-names":false,"suffix":""},{"dropping-particle":"","family":"Bradley","given":"Patrick J.","non-dropping-particle":"","parse-names":false,"suffix":""},{"dropping-particle":"","family":"Nixon","given":"Iain James","non-dropping-particle":"","parse-names":false,"suffix":""},{"dropping-particle":"","family":"Massarut","given":"Samuele","non-dropping-particle":"","parse-names":false,"suffix":""},{"dropping-particle":"","family":"Challacombe","given":"Ben","non-dropping-particle":"","parse-names":false,"suffix":""},{"dropping-particle":"","family":"Noureldin","given":"Ashraf","non-dropping-particle":"","parse-names":false,"suffix":""},{"dropping-particle":"","family":"Chalkoo","given":"Mushtaq","non-dropping-particle":"","parse-names":false,"suffix":""},{"dropping-particle":"","family":"Afifi","given":"Raafat Yahia","non-dropping-particle":"","parse-names":false,"suffix":""},{"dropping-particle":"","family":"Agha","given":"Riaz Ahmed","non-dropping-particle":"","parse-names":false,"suffix":""},{"dropping-particle":"","family":"Aronson","given":"Jeffrey K.","non-dropping-particle":"","parse-names":false,"suffix":""},{"dropping-particle":"","family":"Pidgeon","given":"Thomas E.","non-dropping-particle":"","parse-names":false,"suffix":""}],"container-title":"International Journal of Surgery","id":"ITEM-1","issued":{"date-parts":[["2017","10"]]},"page":"198-202","title":"The STROCSS statement: Strengthening the Reporting of Cohort Studies in Surgery","type":"article-journal","volume":"46"},"uris":["http://www.mendeley.com/documents/?uuid=6c7e31e7-f7d9-3ccd-b5d5-c98c1ead873e"]}],"mendeley":{"formattedCitation":"&lt;sup&gt;[19]&lt;/sup&gt;","plainTextFormattedCitation":"[19]","previouslyFormattedCitation":"&lt;sup&gt;[19]&lt;/sup&gt;"},"properties":{"noteIndex":0},"schema":"https://github.com/citation-style-language/schema/raw/master/csl-citation.json"}</w:instrText>
      </w:r>
      <w:r w:rsidR="005E4C1F" w:rsidRPr="00157C38">
        <w:rPr>
          <w:rFonts w:ascii="Book Antiqua" w:eastAsia="SimSun" w:hAnsi="Book Antiqua"/>
          <w:sz w:val="24"/>
          <w:szCs w:val="24"/>
        </w:rPr>
        <w:fldChar w:fldCharType="separate"/>
      </w:r>
      <w:r w:rsidR="00F504EF" w:rsidRPr="00157C38">
        <w:rPr>
          <w:rFonts w:ascii="Book Antiqua" w:eastAsia="SimSun" w:hAnsi="Book Antiqua"/>
          <w:noProof/>
          <w:sz w:val="24"/>
          <w:szCs w:val="24"/>
          <w:vertAlign w:val="superscript"/>
        </w:rPr>
        <w:t>[19]</w:t>
      </w:r>
      <w:r w:rsidR="005E4C1F" w:rsidRPr="00157C38">
        <w:rPr>
          <w:rFonts w:ascii="Book Antiqua" w:eastAsia="SimSun" w:hAnsi="Book Antiqua"/>
          <w:sz w:val="24"/>
          <w:szCs w:val="24"/>
        </w:rPr>
        <w:fldChar w:fldCharType="end"/>
      </w:r>
      <w:r w:rsidR="005E4C1F" w:rsidRPr="00157C38">
        <w:rPr>
          <w:rFonts w:ascii="Book Antiqua" w:eastAsia="SimSun" w:hAnsi="Book Antiqua"/>
          <w:sz w:val="24"/>
          <w:szCs w:val="24"/>
        </w:rPr>
        <w:t xml:space="preserve">. </w:t>
      </w:r>
    </w:p>
    <w:p w14:paraId="0245AF5B" w14:textId="77777777" w:rsidR="001A6066" w:rsidRPr="00157C38" w:rsidRDefault="001A6066" w:rsidP="00157C38">
      <w:pPr>
        <w:adjustRightInd w:val="0"/>
        <w:snapToGrid w:val="0"/>
        <w:spacing w:after="0" w:line="360" w:lineRule="auto"/>
        <w:jc w:val="both"/>
        <w:rPr>
          <w:rFonts w:ascii="Book Antiqua" w:eastAsia="SimSun" w:hAnsi="Book Antiqua"/>
          <w:b/>
          <w:sz w:val="24"/>
          <w:szCs w:val="24"/>
        </w:rPr>
      </w:pPr>
    </w:p>
    <w:p w14:paraId="2E8635D6" w14:textId="279C9ECE" w:rsidR="006B1451" w:rsidRPr="00157C38" w:rsidRDefault="004F2E14" w:rsidP="00157C38">
      <w:pPr>
        <w:adjustRightInd w:val="0"/>
        <w:snapToGrid w:val="0"/>
        <w:spacing w:after="0" w:line="360" w:lineRule="auto"/>
        <w:jc w:val="both"/>
        <w:rPr>
          <w:rFonts w:ascii="Book Antiqua" w:eastAsia="SimSun" w:hAnsi="Book Antiqua"/>
          <w:b/>
          <w:sz w:val="24"/>
          <w:szCs w:val="24"/>
        </w:rPr>
      </w:pPr>
      <w:r w:rsidRPr="00157C38">
        <w:rPr>
          <w:rFonts w:ascii="Book Antiqua" w:eastAsia="SimSun" w:hAnsi="Book Antiqua"/>
          <w:b/>
          <w:sz w:val="24"/>
          <w:szCs w:val="24"/>
        </w:rPr>
        <w:t xml:space="preserve">RESULTS </w:t>
      </w:r>
    </w:p>
    <w:p w14:paraId="6DCC24A3" w14:textId="4664F586" w:rsidR="006B1451" w:rsidRPr="00157C38" w:rsidRDefault="006B1451" w:rsidP="00157C38">
      <w:pPr>
        <w:adjustRightInd w:val="0"/>
        <w:snapToGrid w:val="0"/>
        <w:spacing w:after="0" w:line="360" w:lineRule="auto"/>
        <w:jc w:val="both"/>
        <w:rPr>
          <w:rFonts w:ascii="Book Antiqua" w:eastAsia="SimSun" w:hAnsi="Book Antiqua"/>
          <w:b/>
          <w:i/>
          <w:sz w:val="24"/>
          <w:szCs w:val="24"/>
        </w:rPr>
      </w:pPr>
      <w:r w:rsidRPr="00157C38">
        <w:rPr>
          <w:rFonts w:ascii="Book Antiqua" w:eastAsia="SimSun" w:hAnsi="Book Antiqua"/>
          <w:b/>
          <w:i/>
          <w:sz w:val="24"/>
          <w:szCs w:val="24"/>
        </w:rPr>
        <w:t>Patient demographics</w:t>
      </w:r>
    </w:p>
    <w:p w14:paraId="4BA66F82" w14:textId="107B0598" w:rsidR="006B1451" w:rsidRPr="00157C38" w:rsidRDefault="006B1451"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sz w:val="24"/>
          <w:szCs w:val="24"/>
        </w:rPr>
        <w:t xml:space="preserve">Following the exclusions shown in </w:t>
      </w:r>
      <w:r w:rsidR="004F2E14" w:rsidRPr="00157C38">
        <w:rPr>
          <w:rFonts w:ascii="Book Antiqua" w:eastAsia="SimSun" w:hAnsi="Book Antiqua"/>
          <w:iCs/>
          <w:sz w:val="24"/>
          <w:szCs w:val="24"/>
        </w:rPr>
        <w:t>F</w:t>
      </w:r>
      <w:r w:rsidRPr="00157C38">
        <w:rPr>
          <w:rFonts w:ascii="Book Antiqua" w:eastAsia="SimSun" w:hAnsi="Book Antiqua"/>
          <w:iCs/>
          <w:sz w:val="24"/>
          <w:szCs w:val="24"/>
        </w:rPr>
        <w:t>igure 1</w:t>
      </w:r>
      <w:r w:rsidRPr="00157C38">
        <w:rPr>
          <w:rFonts w:ascii="Book Antiqua" w:eastAsia="SimSun" w:hAnsi="Book Antiqua"/>
          <w:sz w:val="24"/>
          <w:szCs w:val="24"/>
        </w:rPr>
        <w:t xml:space="preserve">, </w:t>
      </w:r>
      <w:r w:rsidR="00523827" w:rsidRPr="00157C38">
        <w:rPr>
          <w:rFonts w:ascii="Book Antiqua" w:eastAsia="SimSun" w:hAnsi="Book Antiqua"/>
          <w:i/>
          <w:iCs/>
          <w:sz w:val="24"/>
          <w:szCs w:val="24"/>
        </w:rPr>
        <w:t>n =</w:t>
      </w:r>
      <w:r w:rsidR="004F2E14" w:rsidRPr="00157C38">
        <w:rPr>
          <w:rFonts w:ascii="Book Antiqua" w:eastAsia="SimSun" w:hAnsi="Book Antiqua"/>
          <w:i/>
          <w:iCs/>
          <w:sz w:val="24"/>
          <w:szCs w:val="24"/>
        </w:rPr>
        <w:t xml:space="preserve"> </w:t>
      </w:r>
      <w:r w:rsidRPr="00157C38">
        <w:rPr>
          <w:rFonts w:ascii="Book Antiqua" w:eastAsia="SimSun" w:hAnsi="Book Antiqua"/>
          <w:sz w:val="24"/>
          <w:szCs w:val="24"/>
        </w:rPr>
        <w:t xml:space="preserve">413 patients were </w:t>
      </w:r>
      <w:r w:rsidR="00BC69DA">
        <w:rPr>
          <w:rFonts w:ascii="Book Antiqua" w:eastAsia="SimSun" w:hAnsi="Book Antiqua"/>
          <w:sz w:val="24"/>
          <w:szCs w:val="24"/>
        </w:rPr>
        <w:t xml:space="preserve">included in the final dataset. </w:t>
      </w:r>
      <w:r w:rsidRPr="00157C38">
        <w:rPr>
          <w:rFonts w:ascii="Book Antiqua" w:eastAsia="SimSun" w:hAnsi="Book Antiqua"/>
          <w:sz w:val="24"/>
          <w:szCs w:val="24"/>
        </w:rPr>
        <w:t xml:space="preserve">These patients had a mean age of 64.8 ± 9.5 years at the time of surgery, and the majority (78.9%) were male. More details on the demographics and comorbidities of the cohort are reported in </w:t>
      </w:r>
      <w:r w:rsidRPr="00157C38">
        <w:rPr>
          <w:rFonts w:ascii="Book Antiqua" w:eastAsia="SimSun" w:hAnsi="Book Antiqua"/>
          <w:iCs/>
          <w:sz w:val="24"/>
          <w:szCs w:val="24"/>
        </w:rPr>
        <w:t xml:space="preserve">Table 2, whilst Table 3 </w:t>
      </w:r>
      <w:r w:rsidRPr="00157C38">
        <w:rPr>
          <w:rFonts w:ascii="Book Antiqua" w:eastAsia="SimSun" w:hAnsi="Book Antiqua"/>
          <w:sz w:val="24"/>
          <w:szCs w:val="24"/>
        </w:rPr>
        <w:t>details disease and treatment related factors.</w:t>
      </w:r>
      <w:r w:rsidR="00D26E24">
        <w:rPr>
          <w:rFonts w:ascii="Book Antiqua" w:eastAsia="SimSun" w:hAnsi="Book Antiqua"/>
          <w:sz w:val="24"/>
          <w:szCs w:val="24"/>
        </w:rPr>
        <w:t xml:space="preserve"> </w:t>
      </w:r>
    </w:p>
    <w:p w14:paraId="4B10B674" w14:textId="311410FA" w:rsidR="006B1451" w:rsidRPr="00157C38" w:rsidRDefault="006B1451" w:rsidP="00157C38">
      <w:pPr>
        <w:pStyle w:val="NormalWeb"/>
        <w:adjustRightInd w:val="0"/>
        <w:snapToGrid w:val="0"/>
        <w:spacing w:before="0" w:beforeAutospacing="0" w:after="0" w:afterAutospacing="0" w:line="360" w:lineRule="auto"/>
        <w:ind w:firstLineChars="100" w:firstLine="240"/>
        <w:jc w:val="both"/>
        <w:rPr>
          <w:rFonts w:ascii="Book Antiqua" w:eastAsia="SimSun" w:hAnsi="Book Antiqua" w:cstheme="minorHAnsi"/>
        </w:rPr>
      </w:pPr>
      <w:r w:rsidRPr="00157C38">
        <w:rPr>
          <w:rFonts w:ascii="Book Antiqua" w:eastAsia="SimSun" w:hAnsi="Book Antiqua" w:cstheme="minorHAnsi"/>
        </w:rPr>
        <w:t xml:space="preserve">Data relating to complications were unavailable in </w:t>
      </w:r>
      <w:r w:rsidR="00523827" w:rsidRPr="00157C38">
        <w:rPr>
          <w:rFonts w:ascii="Book Antiqua" w:eastAsia="SimSun" w:hAnsi="Book Antiqua" w:cstheme="minorHAnsi"/>
          <w:i/>
          <w:iCs/>
        </w:rPr>
        <w:t>n =</w:t>
      </w:r>
      <w:r w:rsidR="00D83DD2" w:rsidRPr="00157C38">
        <w:rPr>
          <w:rFonts w:ascii="Book Antiqua" w:eastAsia="SimSun" w:hAnsi="Book Antiqua" w:cstheme="minorHAnsi"/>
          <w:i/>
          <w:iCs/>
        </w:rPr>
        <w:t xml:space="preserve"> </w:t>
      </w:r>
      <w:r w:rsidRPr="00157C38">
        <w:rPr>
          <w:rFonts w:ascii="Book Antiqua" w:eastAsia="SimSun" w:hAnsi="Book Antiqua" w:cstheme="minorHAnsi"/>
        </w:rPr>
        <w:t xml:space="preserve">2 patients, hence these were excluded from the analyses of outcomes. Of the remaining </w:t>
      </w:r>
      <w:r w:rsidR="00523827" w:rsidRPr="00157C38">
        <w:rPr>
          <w:rFonts w:ascii="Book Antiqua" w:eastAsia="SimSun" w:hAnsi="Book Antiqua" w:cstheme="minorHAnsi"/>
          <w:i/>
          <w:iCs/>
        </w:rPr>
        <w:t>n =</w:t>
      </w:r>
      <w:r w:rsidR="00D83DD2" w:rsidRPr="00157C38">
        <w:rPr>
          <w:rFonts w:ascii="Book Antiqua" w:eastAsia="SimSun" w:hAnsi="Book Antiqua" w:cstheme="minorHAnsi"/>
          <w:i/>
          <w:iCs/>
        </w:rPr>
        <w:t xml:space="preserve"> </w:t>
      </w:r>
      <w:r w:rsidRPr="00157C38">
        <w:rPr>
          <w:rFonts w:ascii="Book Antiqua" w:eastAsia="SimSun" w:hAnsi="Book Antiqua" w:cstheme="minorHAnsi"/>
        </w:rPr>
        <w:t xml:space="preserve">411, a total of 65 patients (15.8%) developed AL in the post-operative period, consisting of </w:t>
      </w:r>
      <w:r w:rsidR="00523827" w:rsidRPr="00157C38">
        <w:rPr>
          <w:rFonts w:ascii="Book Antiqua" w:eastAsia="SimSun" w:hAnsi="Book Antiqua" w:cstheme="minorHAnsi"/>
          <w:i/>
          <w:iCs/>
        </w:rPr>
        <w:t>n =</w:t>
      </w:r>
      <w:r w:rsidR="00D83DD2" w:rsidRPr="00157C38">
        <w:rPr>
          <w:rFonts w:ascii="Book Antiqua" w:eastAsia="SimSun" w:hAnsi="Book Antiqua" w:cstheme="minorHAnsi"/>
          <w:i/>
          <w:iCs/>
        </w:rPr>
        <w:t xml:space="preserve"> </w:t>
      </w:r>
      <w:r w:rsidRPr="00157C38">
        <w:rPr>
          <w:rFonts w:ascii="Book Antiqua" w:eastAsia="SimSun" w:hAnsi="Book Antiqua" w:cstheme="minorHAnsi"/>
        </w:rPr>
        <w:t xml:space="preserve">15, </w:t>
      </w:r>
      <w:r w:rsidR="00523827" w:rsidRPr="00157C38">
        <w:rPr>
          <w:rFonts w:ascii="Book Antiqua" w:eastAsia="SimSun" w:hAnsi="Book Antiqua" w:cstheme="minorHAnsi"/>
          <w:i/>
          <w:iCs/>
        </w:rPr>
        <w:t>n =</w:t>
      </w:r>
      <w:r w:rsidR="00D83DD2" w:rsidRPr="00157C38">
        <w:rPr>
          <w:rFonts w:ascii="Book Antiqua" w:eastAsia="SimSun" w:hAnsi="Book Antiqua" w:cstheme="minorHAnsi"/>
          <w:i/>
          <w:iCs/>
        </w:rPr>
        <w:t xml:space="preserve"> </w:t>
      </w:r>
      <w:r w:rsidRPr="00157C38">
        <w:rPr>
          <w:rFonts w:ascii="Book Antiqua" w:eastAsia="SimSun" w:hAnsi="Book Antiqua" w:cstheme="minorHAnsi"/>
        </w:rPr>
        <w:t xml:space="preserve">16 and </w:t>
      </w:r>
      <w:r w:rsidR="00523827" w:rsidRPr="00157C38">
        <w:rPr>
          <w:rFonts w:ascii="Book Antiqua" w:eastAsia="SimSun" w:hAnsi="Book Antiqua" w:cstheme="minorHAnsi"/>
          <w:i/>
          <w:iCs/>
        </w:rPr>
        <w:t>n =</w:t>
      </w:r>
      <w:r w:rsidR="00D83DD2" w:rsidRPr="00157C38">
        <w:rPr>
          <w:rFonts w:ascii="Book Antiqua" w:eastAsia="SimSun" w:hAnsi="Book Antiqua" w:cstheme="minorHAnsi"/>
          <w:i/>
          <w:iCs/>
        </w:rPr>
        <w:t xml:space="preserve"> </w:t>
      </w:r>
      <w:r w:rsidRPr="00157C38">
        <w:rPr>
          <w:rFonts w:ascii="Book Antiqua" w:eastAsia="SimSun" w:hAnsi="Book Antiqua" w:cstheme="minorHAnsi"/>
        </w:rPr>
        <w:t>34 of gra</w:t>
      </w:r>
      <w:r w:rsidR="004648FC">
        <w:rPr>
          <w:rFonts w:ascii="Book Antiqua" w:eastAsia="SimSun" w:hAnsi="Book Antiqua" w:cstheme="minorHAnsi"/>
        </w:rPr>
        <w:t xml:space="preserve">des 1, 2 and 3, respectively. </w:t>
      </w:r>
      <w:r w:rsidRPr="00157C38">
        <w:rPr>
          <w:rFonts w:ascii="Book Antiqua" w:eastAsia="SimSun" w:hAnsi="Book Antiqua" w:cstheme="minorHAnsi"/>
        </w:rPr>
        <w:t xml:space="preserve">CN occurred in 14 patients (3.4%), with </w:t>
      </w:r>
      <w:r w:rsidR="00523827" w:rsidRPr="00157C38">
        <w:rPr>
          <w:rFonts w:ascii="Book Antiqua" w:eastAsia="SimSun" w:hAnsi="Book Antiqua" w:cstheme="minorHAnsi"/>
          <w:i/>
          <w:iCs/>
        </w:rPr>
        <w:t>n =</w:t>
      </w:r>
      <w:r w:rsidR="00D83DD2" w:rsidRPr="00157C38">
        <w:rPr>
          <w:rFonts w:ascii="Book Antiqua" w:eastAsia="SimSun" w:hAnsi="Book Antiqua" w:cstheme="minorHAnsi"/>
          <w:i/>
          <w:iCs/>
        </w:rPr>
        <w:t xml:space="preserve"> </w:t>
      </w:r>
      <w:r w:rsidRPr="00157C38">
        <w:rPr>
          <w:rFonts w:ascii="Book Antiqua" w:eastAsia="SimSun" w:hAnsi="Book Antiqua" w:cstheme="minorHAnsi"/>
        </w:rPr>
        <w:t xml:space="preserve">1, </w:t>
      </w:r>
      <w:r w:rsidR="00523827" w:rsidRPr="00157C38">
        <w:rPr>
          <w:rFonts w:ascii="Book Antiqua" w:eastAsia="SimSun" w:hAnsi="Book Antiqua" w:cstheme="minorHAnsi"/>
          <w:i/>
          <w:iCs/>
        </w:rPr>
        <w:t xml:space="preserve">n </w:t>
      </w:r>
      <w:r w:rsidR="00523827" w:rsidRPr="00157C38">
        <w:rPr>
          <w:rFonts w:ascii="Book Antiqua" w:eastAsia="SimSun" w:hAnsi="Book Antiqua" w:cstheme="minorHAnsi"/>
          <w:i/>
          <w:iCs/>
        </w:rPr>
        <w:lastRenderedPageBreak/>
        <w:t>=</w:t>
      </w:r>
      <w:r w:rsidR="00D83DD2" w:rsidRPr="00157C38">
        <w:rPr>
          <w:rFonts w:ascii="Book Antiqua" w:eastAsia="SimSun" w:hAnsi="Book Antiqua" w:cstheme="minorHAnsi"/>
          <w:i/>
          <w:iCs/>
        </w:rPr>
        <w:t xml:space="preserve"> </w:t>
      </w:r>
      <w:r w:rsidRPr="00157C38">
        <w:rPr>
          <w:rFonts w:ascii="Book Antiqua" w:eastAsia="SimSun" w:hAnsi="Book Antiqua" w:cstheme="minorHAnsi"/>
        </w:rPr>
        <w:t xml:space="preserve">5 and </w:t>
      </w:r>
      <w:r w:rsidR="00523827" w:rsidRPr="00157C38">
        <w:rPr>
          <w:rFonts w:ascii="Book Antiqua" w:eastAsia="SimSun" w:hAnsi="Book Antiqua" w:cstheme="minorHAnsi"/>
          <w:i/>
          <w:iCs/>
        </w:rPr>
        <w:t>n =</w:t>
      </w:r>
      <w:r w:rsidR="00D83DD2" w:rsidRPr="00157C38">
        <w:rPr>
          <w:rFonts w:ascii="Book Antiqua" w:eastAsia="SimSun" w:hAnsi="Book Antiqua" w:cstheme="minorHAnsi"/>
          <w:i/>
          <w:iCs/>
        </w:rPr>
        <w:t xml:space="preserve"> </w:t>
      </w:r>
      <w:r w:rsidRPr="00157C38">
        <w:rPr>
          <w:rFonts w:ascii="Book Antiqua" w:eastAsia="SimSun" w:hAnsi="Book Antiqua" w:cstheme="minorHAnsi"/>
        </w:rPr>
        <w:t>8 at gr</w:t>
      </w:r>
      <w:r w:rsidR="004648FC">
        <w:rPr>
          <w:rFonts w:ascii="Book Antiqua" w:eastAsia="SimSun" w:hAnsi="Book Antiqua" w:cstheme="minorHAnsi"/>
        </w:rPr>
        <w:t xml:space="preserve">ades 1, 2 and 3, respectively. </w:t>
      </w:r>
      <w:r w:rsidRPr="00157C38">
        <w:rPr>
          <w:rFonts w:ascii="Book Antiqua" w:eastAsia="SimSun" w:hAnsi="Book Antiqua" w:cstheme="minorHAnsi"/>
        </w:rPr>
        <w:t>Of those with CN, 10/14 (71%) had an associated AL. Mortality attributed to AL was 6% (4/65) and mortality attributed to CN was 21% (3/14).</w:t>
      </w:r>
    </w:p>
    <w:p w14:paraId="5B344D04" w14:textId="117D50D4" w:rsidR="006B1451" w:rsidRPr="00157C38" w:rsidRDefault="006B1451" w:rsidP="00157C38">
      <w:pPr>
        <w:adjustRightInd w:val="0"/>
        <w:snapToGrid w:val="0"/>
        <w:spacing w:after="0" w:line="360" w:lineRule="auto"/>
        <w:ind w:firstLineChars="100" w:firstLine="240"/>
        <w:jc w:val="both"/>
        <w:rPr>
          <w:rFonts w:ascii="Book Antiqua" w:eastAsia="SimSun" w:hAnsi="Book Antiqua"/>
          <w:sz w:val="24"/>
          <w:szCs w:val="24"/>
        </w:rPr>
      </w:pPr>
      <w:r w:rsidRPr="00157C38">
        <w:rPr>
          <w:rFonts w:ascii="Book Antiqua" w:eastAsia="SimSun" w:hAnsi="Book Antiqua"/>
          <w:sz w:val="24"/>
          <w:szCs w:val="24"/>
        </w:rPr>
        <w:t xml:space="preserve">Analyses were performed to assess whether any of the factors in </w:t>
      </w:r>
      <w:r w:rsidRPr="00CB7712">
        <w:rPr>
          <w:rFonts w:ascii="Book Antiqua" w:eastAsia="SimSun" w:hAnsi="Book Antiqua"/>
          <w:iCs/>
          <w:sz w:val="24"/>
          <w:szCs w:val="24"/>
        </w:rPr>
        <w:t xml:space="preserve">Tables 2 or 3 </w:t>
      </w:r>
      <w:r w:rsidRPr="00157C38">
        <w:rPr>
          <w:rFonts w:ascii="Book Antiqua" w:eastAsia="SimSun" w:hAnsi="Book Antiqua"/>
          <w:sz w:val="24"/>
          <w:szCs w:val="24"/>
        </w:rPr>
        <w:t>were associated with either of the complication outcomes (</w:t>
      </w:r>
      <w:r w:rsidR="00943EA2">
        <w:rPr>
          <w:rFonts w:ascii="Book Antiqua" w:eastAsia="SimSun" w:hAnsi="Book Antiqua"/>
          <w:iCs/>
          <w:sz w:val="24"/>
          <w:szCs w:val="24"/>
        </w:rPr>
        <w:t>S</w:t>
      </w:r>
      <w:r w:rsidRPr="00157C38">
        <w:rPr>
          <w:rFonts w:ascii="Book Antiqua" w:eastAsia="SimSun" w:hAnsi="Book Antiqua"/>
          <w:iCs/>
          <w:sz w:val="24"/>
          <w:szCs w:val="24"/>
        </w:rPr>
        <w:t xml:space="preserve">upplementary </w:t>
      </w:r>
      <w:r w:rsidR="00943EA2">
        <w:rPr>
          <w:rFonts w:ascii="Book Antiqua" w:eastAsia="SimSun" w:hAnsi="Book Antiqua"/>
          <w:iCs/>
          <w:sz w:val="24"/>
          <w:szCs w:val="24"/>
        </w:rPr>
        <w:t>T</w:t>
      </w:r>
      <w:r w:rsidRPr="00157C38">
        <w:rPr>
          <w:rFonts w:ascii="Book Antiqua" w:eastAsia="SimSun" w:hAnsi="Book Antiqua"/>
          <w:iCs/>
          <w:sz w:val="24"/>
          <w:szCs w:val="24"/>
        </w:rPr>
        <w:t>ables 1</w:t>
      </w:r>
      <w:r w:rsidR="00D83DD2" w:rsidRPr="00157C38">
        <w:rPr>
          <w:rFonts w:ascii="Book Antiqua" w:eastAsia="SimSun" w:hAnsi="Book Antiqua"/>
          <w:iCs/>
          <w:sz w:val="24"/>
          <w:szCs w:val="24"/>
        </w:rPr>
        <w:t>A and B</w:t>
      </w:r>
      <w:r w:rsidRPr="00157C38">
        <w:rPr>
          <w:rFonts w:ascii="Book Antiqua" w:eastAsia="SimSun" w:hAnsi="Book Antiqua"/>
          <w:iCs/>
          <w:sz w:val="24"/>
          <w:szCs w:val="24"/>
        </w:rPr>
        <w:t xml:space="preserve"> and 2</w:t>
      </w:r>
      <w:r w:rsidR="00D83DD2" w:rsidRPr="00157C38">
        <w:rPr>
          <w:rFonts w:ascii="Book Antiqua" w:eastAsia="SimSun" w:hAnsi="Book Antiqua"/>
          <w:iCs/>
          <w:sz w:val="24"/>
          <w:szCs w:val="24"/>
        </w:rPr>
        <w:t>A and B</w:t>
      </w:r>
      <w:r w:rsidRPr="00157C38">
        <w:rPr>
          <w:rFonts w:ascii="Book Antiqua" w:eastAsia="SimSun" w:hAnsi="Book Antiqua"/>
          <w:iCs/>
          <w:sz w:val="24"/>
          <w:szCs w:val="24"/>
        </w:rPr>
        <w:t xml:space="preserve">). </w:t>
      </w:r>
      <w:r w:rsidRPr="00157C38">
        <w:rPr>
          <w:rFonts w:ascii="Book Antiqua" w:eastAsia="SimSun" w:hAnsi="Book Antiqua"/>
          <w:sz w:val="24"/>
          <w:szCs w:val="24"/>
        </w:rPr>
        <w:t>This found rates of AL to be significantly higher in female patients, at 23.0%, compared to 13.9% in males (</w:t>
      </w:r>
      <w:r w:rsidR="00125E22" w:rsidRPr="00157C38">
        <w:rPr>
          <w:rFonts w:ascii="Book Antiqua" w:eastAsia="SimSun" w:hAnsi="Book Antiqua"/>
          <w:i/>
          <w:iCs/>
          <w:sz w:val="24"/>
          <w:szCs w:val="24"/>
        </w:rPr>
        <w:t xml:space="preserve">P = </w:t>
      </w:r>
      <w:r w:rsidRPr="00157C38">
        <w:rPr>
          <w:rFonts w:ascii="Book Antiqua" w:eastAsia="SimSun" w:hAnsi="Book Antiqua"/>
          <w:sz w:val="24"/>
          <w:szCs w:val="24"/>
        </w:rPr>
        <w:t xml:space="preserve">0.047). No other demographic or treatment related factors were found to be significantly associated with AL, including operative approach (2 </w:t>
      </w:r>
      <w:r w:rsidR="00523827" w:rsidRPr="00157C38">
        <w:rPr>
          <w:rFonts w:ascii="Book Antiqua" w:eastAsia="SimSun" w:hAnsi="Book Antiqua"/>
          <w:i/>
          <w:iCs/>
          <w:sz w:val="24"/>
          <w:szCs w:val="24"/>
        </w:rPr>
        <w:t>vs</w:t>
      </w:r>
      <w:r w:rsidRPr="00157C38">
        <w:rPr>
          <w:rFonts w:ascii="Book Antiqua" w:eastAsia="SimSun" w:hAnsi="Book Antiqua"/>
          <w:sz w:val="24"/>
          <w:szCs w:val="24"/>
        </w:rPr>
        <w:t xml:space="preserve"> 3 stage, 16.4% </w:t>
      </w:r>
      <w:r w:rsidR="00523827" w:rsidRPr="00157C38">
        <w:rPr>
          <w:rFonts w:ascii="Book Antiqua" w:eastAsia="SimSun" w:hAnsi="Book Antiqua"/>
          <w:i/>
          <w:iCs/>
          <w:sz w:val="24"/>
          <w:szCs w:val="24"/>
        </w:rPr>
        <w:t>vs</w:t>
      </w:r>
      <w:r w:rsidRPr="00157C38">
        <w:rPr>
          <w:rFonts w:ascii="Book Antiqua" w:eastAsia="SimSun" w:hAnsi="Book Antiqua"/>
          <w:sz w:val="24"/>
          <w:szCs w:val="24"/>
        </w:rPr>
        <w:t xml:space="preserve"> 9.1%, </w:t>
      </w:r>
      <w:r w:rsidR="00125E22" w:rsidRPr="00157C38">
        <w:rPr>
          <w:rFonts w:ascii="Book Antiqua" w:eastAsia="SimSun" w:hAnsi="Book Antiqua"/>
          <w:i/>
          <w:iCs/>
          <w:sz w:val="24"/>
          <w:szCs w:val="24"/>
        </w:rPr>
        <w:t xml:space="preserve">P = </w:t>
      </w:r>
      <w:r w:rsidRPr="00157C38">
        <w:rPr>
          <w:rFonts w:ascii="Book Antiqua" w:eastAsia="SimSun" w:hAnsi="Book Antiqua"/>
          <w:sz w:val="24"/>
          <w:szCs w:val="24"/>
        </w:rPr>
        <w:t xml:space="preserve">0.330) or neoadjuvant chemotherapy (15.7% </w:t>
      </w:r>
      <w:r w:rsidR="00523827" w:rsidRPr="00157C38">
        <w:rPr>
          <w:rFonts w:ascii="Book Antiqua" w:eastAsia="SimSun" w:hAnsi="Book Antiqua"/>
          <w:i/>
          <w:iCs/>
          <w:sz w:val="24"/>
          <w:szCs w:val="24"/>
        </w:rPr>
        <w:t>vs</w:t>
      </w:r>
      <w:r w:rsidRPr="00157C38">
        <w:rPr>
          <w:rFonts w:ascii="Book Antiqua" w:eastAsia="SimSun" w:hAnsi="Book Antiqua"/>
          <w:sz w:val="24"/>
          <w:szCs w:val="24"/>
        </w:rPr>
        <w:t xml:space="preserve"> 16.2%, </w:t>
      </w:r>
      <w:r w:rsidR="00125E22" w:rsidRPr="00157C38">
        <w:rPr>
          <w:rFonts w:ascii="Book Antiqua" w:eastAsia="SimSun" w:hAnsi="Book Antiqua"/>
          <w:i/>
          <w:iCs/>
          <w:sz w:val="24"/>
          <w:szCs w:val="24"/>
        </w:rPr>
        <w:t xml:space="preserve">P = </w:t>
      </w:r>
      <w:r w:rsidRPr="00157C38">
        <w:rPr>
          <w:rFonts w:ascii="Book Antiqua" w:eastAsia="SimSun" w:hAnsi="Book Antiqua"/>
          <w:sz w:val="24"/>
          <w:szCs w:val="24"/>
        </w:rPr>
        <w:t>1.000).</w:t>
      </w:r>
      <w:r w:rsidR="00D26E24">
        <w:rPr>
          <w:rFonts w:ascii="Book Antiqua" w:eastAsia="SimSun" w:hAnsi="Book Antiqua"/>
          <w:sz w:val="24"/>
          <w:szCs w:val="24"/>
        </w:rPr>
        <w:t xml:space="preserve"> </w:t>
      </w:r>
    </w:p>
    <w:p w14:paraId="007B7A3C" w14:textId="70DE1247" w:rsidR="006B1451" w:rsidRPr="00157C38" w:rsidRDefault="006B1451" w:rsidP="00157C38">
      <w:pPr>
        <w:adjustRightInd w:val="0"/>
        <w:snapToGrid w:val="0"/>
        <w:spacing w:after="0" w:line="360" w:lineRule="auto"/>
        <w:ind w:firstLineChars="100" w:firstLine="240"/>
        <w:jc w:val="both"/>
        <w:rPr>
          <w:rFonts w:ascii="Book Antiqua" w:eastAsia="SimSun" w:hAnsi="Book Antiqua"/>
          <w:sz w:val="24"/>
          <w:szCs w:val="24"/>
        </w:rPr>
      </w:pPr>
      <w:r w:rsidRPr="00157C38">
        <w:rPr>
          <w:rFonts w:ascii="Book Antiqua" w:eastAsia="SimSun" w:hAnsi="Book Antiqua"/>
          <w:sz w:val="24"/>
          <w:szCs w:val="24"/>
        </w:rPr>
        <w:t xml:space="preserve">CN was significantly more common in females, (8.0% vs 2.2%, </w:t>
      </w:r>
      <w:r w:rsidR="00125E22" w:rsidRPr="00157C38">
        <w:rPr>
          <w:rFonts w:ascii="Book Antiqua" w:eastAsia="SimSun" w:hAnsi="Book Antiqua"/>
          <w:i/>
          <w:iCs/>
          <w:sz w:val="24"/>
          <w:szCs w:val="24"/>
        </w:rPr>
        <w:t xml:space="preserve">P = </w:t>
      </w:r>
      <w:r w:rsidRPr="00157C38">
        <w:rPr>
          <w:rFonts w:ascii="Book Antiqua" w:eastAsia="SimSun" w:hAnsi="Book Antiqua"/>
          <w:sz w:val="24"/>
          <w:szCs w:val="24"/>
        </w:rPr>
        <w:t xml:space="preserve">0.014) patients with diabetes (10.6% </w:t>
      </w:r>
      <w:r w:rsidR="00523827" w:rsidRPr="00157C38">
        <w:rPr>
          <w:rFonts w:ascii="Book Antiqua" w:eastAsia="SimSun" w:hAnsi="Book Antiqua"/>
          <w:i/>
          <w:iCs/>
          <w:sz w:val="24"/>
          <w:szCs w:val="24"/>
        </w:rPr>
        <w:t>vs</w:t>
      </w:r>
      <w:r w:rsidRPr="00157C38">
        <w:rPr>
          <w:rFonts w:ascii="Book Antiqua" w:eastAsia="SimSun" w:hAnsi="Book Antiqua"/>
          <w:sz w:val="24"/>
          <w:szCs w:val="24"/>
        </w:rPr>
        <w:t xml:space="preserve"> 2.5%, </w:t>
      </w:r>
      <w:r w:rsidR="00125E22" w:rsidRPr="00157C38">
        <w:rPr>
          <w:rFonts w:ascii="Book Antiqua" w:eastAsia="SimSun" w:hAnsi="Book Antiqua"/>
          <w:i/>
          <w:iCs/>
          <w:sz w:val="24"/>
          <w:szCs w:val="24"/>
        </w:rPr>
        <w:t xml:space="preserve">P = </w:t>
      </w:r>
      <w:r w:rsidRPr="00157C38">
        <w:rPr>
          <w:rFonts w:ascii="Book Antiqua" w:eastAsia="SimSun" w:hAnsi="Book Antiqua"/>
          <w:sz w:val="24"/>
          <w:szCs w:val="24"/>
        </w:rPr>
        <w:t xml:space="preserve">0.014), a history of smoking (10.3% </w:t>
      </w:r>
      <w:r w:rsidR="00523827" w:rsidRPr="00157C38">
        <w:rPr>
          <w:rFonts w:ascii="Book Antiqua" w:eastAsia="SimSun" w:hAnsi="Book Antiqua"/>
          <w:i/>
          <w:iCs/>
          <w:sz w:val="24"/>
          <w:szCs w:val="24"/>
        </w:rPr>
        <w:t>vs</w:t>
      </w:r>
      <w:r w:rsidRPr="00157C38">
        <w:rPr>
          <w:rFonts w:ascii="Book Antiqua" w:eastAsia="SimSun" w:hAnsi="Book Antiqua"/>
          <w:sz w:val="24"/>
          <w:szCs w:val="24"/>
        </w:rPr>
        <w:t xml:space="preserve"> 2.3%, </w:t>
      </w:r>
      <w:r w:rsidR="00125E22" w:rsidRPr="00157C38">
        <w:rPr>
          <w:rFonts w:ascii="Book Antiqua" w:eastAsia="SimSun" w:hAnsi="Book Antiqua"/>
          <w:i/>
          <w:iCs/>
          <w:sz w:val="24"/>
          <w:szCs w:val="24"/>
        </w:rPr>
        <w:t xml:space="preserve">P = </w:t>
      </w:r>
      <w:r w:rsidRPr="00157C38">
        <w:rPr>
          <w:rFonts w:ascii="Book Antiqua" w:eastAsia="SimSun" w:hAnsi="Book Antiqua"/>
          <w:sz w:val="24"/>
          <w:szCs w:val="24"/>
        </w:rPr>
        <w:t>0.008), and a higher ASA grade (</w:t>
      </w:r>
      <w:r w:rsidR="00125E22" w:rsidRPr="00157C38">
        <w:rPr>
          <w:rFonts w:ascii="Book Antiqua" w:eastAsia="SimSun" w:hAnsi="Book Antiqua"/>
          <w:i/>
          <w:iCs/>
          <w:sz w:val="24"/>
          <w:szCs w:val="24"/>
        </w:rPr>
        <w:t xml:space="preserve">P = </w:t>
      </w:r>
      <w:r w:rsidRPr="00157C38">
        <w:rPr>
          <w:rFonts w:ascii="Book Antiqua" w:eastAsia="SimSun" w:hAnsi="Book Antiqua"/>
          <w:sz w:val="24"/>
          <w:szCs w:val="24"/>
        </w:rPr>
        <w:t xml:space="preserve">0.024). There was no significant association with any other demographic or treatment related factor; however, it was noted that patients with CN had significantly fewer involved lymph nodes (median: 0 </w:t>
      </w:r>
      <w:r w:rsidR="00523827" w:rsidRPr="00157C38">
        <w:rPr>
          <w:rFonts w:ascii="Book Antiqua" w:eastAsia="SimSun" w:hAnsi="Book Antiqua"/>
          <w:i/>
          <w:iCs/>
          <w:sz w:val="24"/>
          <w:szCs w:val="24"/>
        </w:rPr>
        <w:t>vs</w:t>
      </w:r>
      <w:r w:rsidRPr="00157C38">
        <w:rPr>
          <w:rFonts w:ascii="Book Antiqua" w:eastAsia="SimSun" w:hAnsi="Book Antiqua"/>
          <w:sz w:val="24"/>
          <w:szCs w:val="24"/>
        </w:rPr>
        <w:t xml:space="preserve"> 1, </w:t>
      </w:r>
      <w:r w:rsidR="00125E22" w:rsidRPr="00157C38">
        <w:rPr>
          <w:rFonts w:ascii="Book Antiqua" w:eastAsia="SimSun" w:hAnsi="Book Antiqua"/>
          <w:i/>
          <w:iCs/>
          <w:sz w:val="24"/>
          <w:szCs w:val="24"/>
        </w:rPr>
        <w:t xml:space="preserve">P = </w:t>
      </w:r>
      <w:r w:rsidRPr="00157C38">
        <w:rPr>
          <w:rFonts w:ascii="Book Antiqua" w:eastAsia="SimSun" w:hAnsi="Book Antiqua"/>
          <w:sz w:val="24"/>
          <w:szCs w:val="24"/>
        </w:rPr>
        <w:t>0.034).</w:t>
      </w:r>
      <w:r w:rsidR="00D26E24">
        <w:rPr>
          <w:rFonts w:ascii="Book Antiqua" w:eastAsia="SimSun" w:hAnsi="Book Antiqua"/>
          <w:sz w:val="24"/>
          <w:szCs w:val="24"/>
        </w:rPr>
        <w:t xml:space="preserve"> </w:t>
      </w:r>
    </w:p>
    <w:p w14:paraId="1C0CF2DE" w14:textId="77777777" w:rsidR="006977B7" w:rsidRPr="00157C38" w:rsidRDefault="006977B7" w:rsidP="00157C38">
      <w:pPr>
        <w:adjustRightInd w:val="0"/>
        <w:snapToGrid w:val="0"/>
        <w:spacing w:after="0" w:line="360" w:lineRule="auto"/>
        <w:jc w:val="both"/>
        <w:rPr>
          <w:rFonts w:ascii="Book Antiqua" w:eastAsia="SimSun" w:hAnsi="Book Antiqua"/>
          <w:b/>
          <w:i/>
          <w:sz w:val="24"/>
          <w:szCs w:val="24"/>
        </w:rPr>
      </w:pPr>
    </w:p>
    <w:p w14:paraId="70744247" w14:textId="2A2BE9C1" w:rsidR="006B1451" w:rsidRPr="00157C38" w:rsidRDefault="006B1451" w:rsidP="00157C38">
      <w:pPr>
        <w:adjustRightInd w:val="0"/>
        <w:snapToGrid w:val="0"/>
        <w:spacing w:after="0" w:line="360" w:lineRule="auto"/>
        <w:jc w:val="both"/>
        <w:rPr>
          <w:rFonts w:ascii="Book Antiqua" w:eastAsia="SimSun" w:hAnsi="Book Antiqua"/>
          <w:b/>
          <w:sz w:val="24"/>
          <w:szCs w:val="24"/>
        </w:rPr>
      </w:pPr>
      <w:r w:rsidRPr="00157C38">
        <w:rPr>
          <w:rFonts w:ascii="Book Antiqua" w:eastAsia="SimSun" w:hAnsi="Book Antiqua"/>
          <w:b/>
          <w:i/>
          <w:sz w:val="24"/>
          <w:szCs w:val="24"/>
        </w:rPr>
        <w:t>Calcification scoring</w:t>
      </w:r>
    </w:p>
    <w:p w14:paraId="371F9BAC" w14:textId="1CC3D3F1" w:rsidR="006B1451" w:rsidRPr="00157C38" w:rsidRDefault="006B1451"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sz w:val="24"/>
          <w:szCs w:val="24"/>
        </w:rPr>
        <w:t xml:space="preserve">Analysis of inter-rater reliability found that the two reviewers gave highly consistent calcification scores, with absolute agreement ranging from 95.6% to 99.0% and quadratic weighted Kappa statistics from 0.841 to 0.968 across the six vessels being analysed (Supplementary Table 3). The distribution of the cohort across the final scores is reported in Table 4. The Distal and Bifurcation scores were only recorded in </w:t>
      </w:r>
      <w:r w:rsidR="00D83DD2" w:rsidRPr="00157C38">
        <w:rPr>
          <w:rFonts w:ascii="Book Antiqua" w:eastAsia="SimSun" w:hAnsi="Book Antiqua"/>
          <w:i/>
          <w:iCs/>
          <w:sz w:val="24"/>
          <w:szCs w:val="24"/>
        </w:rPr>
        <w:t>n</w:t>
      </w:r>
      <w:r w:rsidR="00523827" w:rsidRPr="00157C38">
        <w:rPr>
          <w:rFonts w:ascii="Book Antiqua" w:eastAsia="SimSun" w:hAnsi="Book Antiqua"/>
          <w:i/>
          <w:iCs/>
          <w:sz w:val="24"/>
          <w:szCs w:val="24"/>
        </w:rPr>
        <w:t xml:space="preserve"> =</w:t>
      </w:r>
      <w:r w:rsidR="00D83DD2" w:rsidRPr="00157C38">
        <w:rPr>
          <w:rFonts w:ascii="Book Antiqua" w:eastAsia="SimSun" w:hAnsi="Book Antiqua"/>
          <w:i/>
          <w:iCs/>
          <w:sz w:val="24"/>
          <w:szCs w:val="24"/>
        </w:rPr>
        <w:t xml:space="preserve"> </w:t>
      </w:r>
      <w:r w:rsidRPr="00157C38">
        <w:rPr>
          <w:rFonts w:ascii="Book Antiqua" w:eastAsia="SimSun" w:hAnsi="Book Antiqua"/>
          <w:sz w:val="24"/>
          <w:szCs w:val="24"/>
        </w:rPr>
        <w:t xml:space="preserve">380 cases (92% of the cohort), as the CT scan did not show the full length of the aorta in the remainder. The same was true for </w:t>
      </w:r>
      <w:r w:rsidR="001B4094" w:rsidRPr="00157C38">
        <w:rPr>
          <w:rFonts w:ascii="Book Antiqua" w:eastAsia="SimSun" w:hAnsi="Book Antiqua"/>
          <w:i/>
          <w:iCs/>
          <w:sz w:val="24"/>
          <w:szCs w:val="24"/>
        </w:rPr>
        <w:t>n =</w:t>
      </w:r>
      <w:r w:rsidR="00CB7712">
        <w:rPr>
          <w:rFonts w:ascii="Book Antiqua" w:eastAsia="SimSun" w:hAnsi="Book Antiqua"/>
          <w:i/>
          <w:iCs/>
          <w:sz w:val="24"/>
          <w:szCs w:val="24"/>
        </w:rPr>
        <w:t xml:space="preserve"> </w:t>
      </w:r>
      <w:r w:rsidRPr="00157C38">
        <w:rPr>
          <w:rFonts w:ascii="Book Antiqua" w:eastAsia="SimSun" w:hAnsi="Book Antiqua"/>
          <w:sz w:val="24"/>
          <w:szCs w:val="24"/>
        </w:rPr>
        <w:t>1 in the Proximal score.</w:t>
      </w:r>
    </w:p>
    <w:p w14:paraId="52A3F551" w14:textId="77777777" w:rsidR="006B1451" w:rsidRPr="00157C38" w:rsidRDefault="006B1451" w:rsidP="00157C38">
      <w:pPr>
        <w:adjustRightInd w:val="0"/>
        <w:snapToGrid w:val="0"/>
        <w:spacing w:after="0" w:line="360" w:lineRule="auto"/>
        <w:jc w:val="both"/>
        <w:rPr>
          <w:rFonts w:ascii="Book Antiqua" w:eastAsia="SimSun" w:hAnsi="Book Antiqua"/>
          <w:sz w:val="24"/>
          <w:szCs w:val="24"/>
        </w:rPr>
      </w:pPr>
    </w:p>
    <w:p w14:paraId="77070A7A" w14:textId="71B353F2" w:rsidR="006B1451" w:rsidRPr="00157C38" w:rsidRDefault="006B1451" w:rsidP="00157C38">
      <w:pPr>
        <w:adjustRightInd w:val="0"/>
        <w:snapToGrid w:val="0"/>
        <w:spacing w:after="0" w:line="360" w:lineRule="auto"/>
        <w:jc w:val="both"/>
        <w:rPr>
          <w:rFonts w:ascii="Book Antiqua" w:eastAsia="SimSun" w:hAnsi="Book Antiqua"/>
          <w:b/>
          <w:i/>
          <w:sz w:val="24"/>
          <w:szCs w:val="24"/>
        </w:rPr>
      </w:pPr>
      <w:r w:rsidRPr="00157C38">
        <w:rPr>
          <w:rFonts w:ascii="Book Antiqua" w:eastAsia="SimSun" w:hAnsi="Book Antiqua"/>
          <w:b/>
          <w:i/>
          <w:sz w:val="24"/>
          <w:szCs w:val="24"/>
        </w:rPr>
        <w:t>Predictive accuracy of calcification scores</w:t>
      </w:r>
    </w:p>
    <w:p w14:paraId="6429D34B" w14:textId="7273BA78" w:rsidR="006B1451" w:rsidRPr="00157C38" w:rsidRDefault="006B1451"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 xml:space="preserve">As previously stated, data relating to complications were unavailable in </w:t>
      </w:r>
      <w:r w:rsidR="001B4094" w:rsidRPr="00157C38">
        <w:rPr>
          <w:rFonts w:ascii="Book Antiqua" w:eastAsia="SimSun" w:hAnsi="Book Antiqua"/>
          <w:i/>
          <w:iCs/>
          <w:sz w:val="24"/>
          <w:szCs w:val="24"/>
        </w:rPr>
        <w:t xml:space="preserve">n = </w:t>
      </w:r>
      <w:r w:rsidRPr="00157C38">
        <w:rPr>
          <w:rFonts w:ascii="Book Antiqua" w:eastAsia="SimSun" w:hAnsi="Book Antiqua"/>
          <w:sz w:val="24"/>
          <w:szCs w:val="24"/>
        </w:rPr>
        <w:t xml:space="preserve">2 patients, hence this analysis was based on the remaining </w:t>
      </w:r>
      <w:r w:rsidR="001B4094" w:rsidRPr="00157C38">
        <w:rPr>
          <w:rFonts w:ascii="Book Antiqua" w:eastAsia="SimSun" w:hAnsi="Book Antiqua"/>
          <w:i/>
          <w:iCs/>
          <w:sz w:val="24"/>
          <w:szCs w:val="24"/>
        </w:rPr>
        <w:t xml:space="preserve">n = </w:t>
      </w:r>
      <w:r w:rsidRPr="00157C38">
        <w:rPr>
          <w:rFonts w:ascii="Book Antiqua" w:eastAsia="SimSun" w:hAnsi="Book Antiqua"/>
          <w:sz w:val="24"/>
          <w:szCs w:val="24"/>
        </w:rPr>
        <w:t>411. None of the calcification scores were found to be significantly associated with either AL or CN (Table 4). The analysis was repeated for composite outcomes of those patients with either AL OR CN (</w:t>
      </w:r>
      <w:r w:rsidR="001B4094" w:rsidRPr="00157C38">
        <w:rPr>
          <w:rFonts w:ascii="Book Antiqua" w:eastAsia="SimSun" w:hAnsi="Book Antiqua"/>
          <w:i/>
          <w:iCs/>
          <w:sz w:val="24"/>
          <w:szCs w:val="24"/>
        </w:rPr>
        <w:t xml:space="preserve">n = </w:t>
      </w:r>
      <w:r w:rsidRPr="00157C38">
        <w:rPr>
          <w:rFonts w:ascii="Book Antiqua" w:eastAsia="SimSun" w:hAnsi="Book Antiqua"/>
          <w:sz w:val="24"/>
          <w:szCs w:val="24"/>
        </w:rPr>
        <w:t>69, 16.7%) and for those with both AL AND CN (</w:t>
      </w:r>
      <w:r w:rsidR="001B4094" w:rsidRPr="00157C38">
        <w:rPr>
          <w:rFonts w:ascii="Book Antiqua" w:eastAsia="SimSun" w:hAnsi="Book Antiqua"/>
          <w:i/>
          <w:iCs/>
          <w:sz w:val="24"/>
          <w:szCs w:val="24"/>
        </w:rPr>
        <w:t xml:space="preserve">n = </w:t>
      </w:r>
      <w:r w:rsidRPr="00157C38">
        <w:rPr>
          <w:rFonts w:ascii="Book Antiqua" w:eastAsia="SimSun" w:hAnsi="Book Antiqua"/>
          <w:sz w:val="24"/>
          <w:szCs w:val="24"/>
        </w:rPr>
        <w:t xml:space="preserve">10, 2.4%) and, again, no significant associations were detected (Table 5). Multivariable analyses were then performed to </w:t>
      </w:r>
      <w:r w:rsidRPr="00157C38">
        <w:rPr>
          <w:rFonts w:ascii="Book Antiqua" w:eastAsia="SimSun" w:hAnsi="Book Antiqua"/>
          <w:sz w:val="24"/>
          <w:szCs w:val="24"/>
        </w:rPr>
        <w:lastRenderedPageBreak/>
        <w:t>identify whether a combination of the calcification scores could be identified that would be significantly predictive of any of the outcomes. However, the stepwise approach did not select any factors for inclusion in the final models.</w:t>
      </w:r>
      <w:r w:rsidR="00D26E24">
        <w:rPr>
          <w:rFonts w:ascii="Book Antiqua" w:eastAsia="SimSun" w:hAnsi="Book Antiqua"/>
          <w:sz w:val="24"/>
          <w:szCs w:val="24"/>
        </w:rPr>
        <w:t xml:space="preserve"> </w:t>
      </w:r>
    </w:p>
    <w:p w14:paraId="339BD085" w14:textId="0F929B27" w:rsidR="006B1451" w:rsidRPr="00157C38" w:rsidRDefault="006B1451" w:rsidP="00157C38">
      <w:pPr>
        <w:pStyle w:val="NoSpacing"/>
        <w:adjustRightInd w:val="0"/>
        <w:snapToGrid w:val="0"/>
        <w:spacing w:line="360" w:lineRule="auto"/>
        <w:ind w:firstLineChars="100" w:firstLine="240"/>
        <w:jc w:val="both"/>
        <w:rPr>
          <w:rFonts w:ascii="Book Antiqua" w:eastAsia="SimSun" w:hAnsi="Book Antiqua"/>
          <w:sz w:val="24"/>
          <w:szCs w:val="24"/>
        </w:rPr>
      </w:pPr>
      <w:r w:rsidRPr="00157C38">
        <w:rPr>
          <w:rFonts w:ascii="Book Antiqua" w:eastAsia="SimSun" w:hAnsi="Book Antiqua"/>
          <w:sz w:val="24"/>
          <w:szCs w:val="24"/>
        </w:rPr>
        <w:t>Within the subset of patients where the outcomes occurred, correlations between the calcification scores and complication grades were then assessed (</w:t>
      </w:r>
      <w:r w:rsidR="008C785C">
        <w:rPr>
          <w:rFonts w:ascii="Book Antiqua" w:eastAsia="SimSun" w:hAnsi="Book Antiqua"/>
          <w:sz w:val="24"/>
          <w:szCs w:val="24"/>
        </w:rPr>
        <w:t>S</w:t>
      </w:r>
      <w:r w:rsidRPr="00157C38">
        <w:rPr>
          <w:rFonts w:ascii="Book Antiqua" w:eastAsia="SimSun" w:hAnsi="Book Antiqua"/>
          <w:sz w:val="24"/>
          <w:szCs w:val="24"/>
        </w:rPr>
        <w:t xml:space="preserve">upplementary </w:t>
      </w:r>
      <w:r w:rsidR="001B4094" w:rsidRPr="00157C38">
        <w:rPr>
          <w:rFonts w:ascii="Book Antiqua" w:eastAsia="SimSun" w:hAnsi="Book Antiqua"/>
          <w:sz w:val="24"/>
          <w:szCs w:val="24"/>
        </w:rPr>
        <w:t>T</w:t>
      </w:r>
      <w:r w:rsidRPr="00157C38">
        <w:rPr>
          <w:rFonts w:ascii="Book Antiqua" w:eastAsia="SimSun" w:hAnsi="Book Antiqua"/>
          <w:sz w:val="24"/>
          <w:szCs w:val="24"/>
        </w:rPr>
        <w:t>able 4). However, no significant correlations between were detected between any of the calcification scores and the complication grades, as defined by the ECCG severity grade.</w:t>
      </w:r>
    </w:p>
    <w:p w14:paraId="7B9B43D9" w14:textId="77777777" w:rsidR="006B1451" w:rsidRPr="00157C38" w:rsidRDefault="006B1451" w:rsidP="00157C38">
      <w:pPr>
        <w:pStyle w:val="NoSpacing"/>
        <w:adjustRightInd w:val="0"/>
        <w:snapToGrid w:val="0"/>
        <w:spacing w:line="360" w:lineRule="auto"/>
        <w:jc w:val="both"/>
        <w:rPr>
          <w:rFonts w:ascii="Book Antiqua" w:eastAsia="SimSun" w:hAnsi="Book Antiqua"/>
          <w:sz w:val="24"/>
          <w:szCs w:val="24"/>
        </w:rPr>
      </w:pPr>
    </w:p>
    <w:p w14:paraId="643033FC" w14:textId="390B2522" w:rsidR="006B1451" w:rsidRPr="00157C38" w:rsidRDefault="001B4094" w:rsidP="00157C38">
      <w:pPr>
        <w:adjustRightInd w:val="0"/>
        <w:snapToGrid w:val="0"/>
        <w:spacing w:after="0" w:line="360" w:lineRule="auto"/>
        <w:jc w:val="both"/>
        <w:rPr>
          <w:rFonts w:ascii="Book Antiqua" w:eastAsia="SimSun" w:hAnsi="Book Antiqua"/>
          <w:b/>
          <w:sz w:val="24"/>
          <w:szCs w:val="24"/>
        </w:rPr>
      </w:pPr>
      <w:r w:rsidRPr="00157C38">
        <w:rPr>
          <w:rFonts w:ascii="Book Antiqua" w:eastAsia="SimSun" w:hAnsi="Book Antiqua"/>
          <w:b/>
          <w:sz w:val="24"/>
          <w:szCs w:val="24"/>
        </w:rPr>
        <w:t xml:space="preserve">DISCUSSION </w:t>
      </w:r>
    </w:p>
    <w:p w14:paraId="28472D4E" w14:textId="49B04912" w:rsidR="006B1451" w:rsidRPr="00157C38" w:rsidRDefault="006B1451" w:rsidP="00157C38">
      <w:pPr>
        <w:adjustRightInd w:val="0"/>
        <w:snapToGrid w:val="0"/>
        <w:spacing w:after="0" w:line="360" w:lineRule="auto"/>
        <w:jc w:val="both"/>
        <w:rPr>
          <w:rFonts w:ascii="Book Antiqua" w:eastAsia="SimSun" w:hAnsi="Book Antiqua" w:cs="Times New Roman"/>
          <w:sz w:val="24"/>
          <w:szCs w:val="24"/>
          <w:lang w:eastAsia="en-GB"/>
        </w:rPr>
      </w:pPr>
      <w:r w:rsidRPr="00157C38">
        <w:rPr>
          <w:rFonts w:ascii="Book Antiqua" w:eastAsia="SimSun" w:hAnsi="Book Antiqua"/>
          <w:sz w:val="24"/>
          <w:szCs w:val="24"/>
        </w:rPr>
        <w:t xml:space="preserve">An effective method of predicting patients at high risk of AL would be clinically useful in the management of the oesophageal cancer patients, as it would facilitate better pre-operative risk counselling, closer monitoring of high risk patients and perhaps allow more timely intervention should AL occur. Our study found no statistically significant associations between scoring of calcifications of the abdominal arteries and either AL or CN. In addition, for the subgroup of patients with AL or CN, the grade of this complication was not found to be significantly correlated with any of the calcification scores. </w:t>
      </w:r>
    </w:p>
    <w:p w14:paraId="4DA1CC3F" w14:textId="21EBFC23" w:rsidR="006B1451" w:rsidRPr="00157C38" w:rsidRDefault="006B1451" w:rsidP="00157C38">
      <w:pPr>
        <w:adjustRightInd w:val="0"/>
        <w:snapToGrid w:val="0"/>
        <w:spacing w:after="0" w:line="360" w:lineRule="auto"/>
        <w:ind w:firstLineChars="100" w:firstLine="240"/>
        <w:jc w:val="both"/>
        <w:rPr>
          <w:rFonts w:ascii="Book Antiqua" w:eastAsia="SimSun" w:hAnsi="Book Antiqua"/>
          <w:sz w:val="24"/>
          <w:szCs w:val="24"/>
        </w:rPr>
      </w:pPr>
      <w:r w:rsidRPr="00157C38">
        <w:rPr>
          <w:rFonts w:ascii="Book Antiqua" w:eastAsia="SimSun" w:hAnsi="Book Antiqua"/>
          <w:sz w:val="24"/>
          <w:szCs w:val="24"/>
        </w:rPr>
        <w:t>Our findings are inconsistent with previous s</w:t>
      </w:r>
      <w:r w:rsidR="0083433D">
        <w:rPr>
          <w:rFonts w:ascii="Book Antiqua" w:eastAsia="SimSun" w:hAnsi="Book Antiqua"/>
          <w:sz w:val="24"/>
          <w:szCs w:val="24"/>
        </w:rPr>
        <w:t xml:space="preserve">tudies on the topic (Table 6). </w:t>
      </w:r>
      <w:r w:rsidRPr="00157C38">
        <w:rPr>
          <w:rFonts w:ascii="Book Antiqua" w:eastAsia="SimSun" w:hAnsi="Book Antiqua"/>
          <w:sz w:val="24"/>
          <w:szCs w:val="24"/>
        </w:rPr>
        <w:t>Whilst a small number of studies have found calcification to be associated with AL, the specific arteries implicated have varied between studies. Existing studies have been relatively heterogeneous in terms of operative techniques, ethnicity and other factors, which may account for the variability in results. Additionally, differences in clinical practice, such as different thresholds for investigation of leaks (such as by routine contrast swallow examination) may affect the detection rate of low grade or sub-clinical leaks, and hence be a source of heterogeneity. AL rates differed between studies, probably due to variation in a range of factors, such as cervical location of anastomosis, use of pre-operation chemoradiotherapy, and minimally invasive anastomotic techniques, which have previously been shown to be associated with increased leak rates, despite this not being the case in our cohort</w:t>
      </w:r>
      <w:r w:rsidRPr="00157C38">
        <w:rPr>
          <w:rFonts w:ascii="Book Antiqua" w:eastAsia="SimSun" w:hAnsi="Book Antiqua"/>
          <w:sz w:val="24"/>
          <w:szCs w:val="24"/>
        </w:rPr>
        <w:fldChar w:fldCharType="begin" w:fldLock="1"/>
      </w:r>
      <w:r w:rsidR="00F504EF" w:rsidRPr="00157C38">
        <w:rPr>
          <w:rFonts w:ascii="Book Antiqua" w:eastAsia="SimSun" w:hAnsi="Book Antiqua"/>
          <w:sz w:val="24"/>
          <w:szCs w:val="24"/>
        </w:rPr>
        <w:instrText>ADDIN CSL_CITATION {"citationItems":[{"id":"ITEM-1","itemData":{"DOI":"10.4103/0973-1482.92016","ISSN":"1998-4138","PMID":"22269408","abstract":"BACKGROUND Anastomotic leakage after esophagectomy remains an important source of postoperative morbidity in spite of advances in the management of these patients. The aim of this study is to identify the predictive factors of cervical anastomotic leakage and its consequences after esophagectomy in patients with esophageal cancer treated in a high volume cancer center. MATERIALS AND METHODS This retrospective study was conducted on 418 patients with esophageal carcinoma who underwent esophagectomy in a referral cancer center between 2001 and 2006. Demographic, clinicopathologic, and surgical data were collected from medical charts. Univariate and multivariate analyses were performed and odds ratio (OR) with 95% confidence intervals (CI 95% ) were calculated. RESULTS Predictive factors of leakage in univariate analysis were history of hypertension (P=0.003), diabetes mellitus (P=0.008), forced expiratory volume in one second percent predicted (FEV1%) (P=0.024), preoperative serum creatinine level (P=0.004), and degree of differentiation of the tumor (P=0.014); however, multivariate regression analysis identified history of hypertension (OR 7.2, [CI 95% :1.9 to 28.1]; P=0.004) and serum creatinine level &gt; 0.85 mg/dl (OR 3.1, [CI 95% :1.04 to 9.04]; P=0.042) as independently significant risk factors. Pulmonary complications (P=0.042) and length of hospital stay (P &lt; 0.0001) were observed significantly more in patients with anastomotic leakage. Cervical leakage was not associated with increased mortality rate (P=0.312). CONCLUSION Preoperative conditions like hypertension and higher creatinine levels predict development of cervical anastomotic leakage after esophageal cancer surgery. Postoperative consequences accompanying leakage include pulmonary complication and prolonged hospitalization.","author":[{"dropping-particle":"","family":"Aminian","given":"Ali","non-dropping-particle":"","parse-names":false,"suffix":""},{"dropping-particle":"","family":"Panahi","given":"Nekoo","non-dropping-particle":"","parse-names":false,"suffix":""},{"dropping-particle":"","family":"Mirsharifi","given":"Rasoul","non-dropping-particle":"","parse-names":false,"suffix":""},{"dropping-particle":"","family":"Karimian","given":"Faramarz","non-dropping-particle":"","parse-names":false,"suffix":""},{"dropping-particle":"","family":"Meysamie","given":"Alipasha","non-dropping-particle":"","parse-names":false,"suffix":""},{"dropping-particle":"","family":"Khorgami","given":"Zhamak","non-dropping-particle":"","parse-names":false,"suffix":""},{"dropping-particle":"","family":"Alibakhshi","given":"Abbas","non-dropping-particle":"","parse-names":false,"suffix":""}],"container-title":"Journal of cancer research and therapeutics","id":"ITEM-1","issue":"4","issued":{"date-parts":[["2011"]]},"page":"448-53","title":"Predictors and outcome of cervical anastomotic leakage after esophageal cancer surgery.","type":"article-journal","volume":"7"},"uris":["http://www.mendeley.com/documents/?uuid=789aa1a1-82e6-302e-b9b1-8864c22f9e44"]},{"id":"ITEM-2","itemData":{"DOI":"10.1093/icvts/ivv276","ISSN":"1569-9293","PMID":"26433973","abstract":"OBJECTIVES Oesophageal carcinoma (EC) remains an aggressive disease. Despite extensive changes in therapeutic modalities, surgical resection remains the first choice therapy for curable oesophageal cancer patients. Anastomotic sites are prone to serious complications such as leakage, fistula, bleeding and stricture. Leakage of the anastomosis (AL) remains one of the main causes of postoperative morbidity and mortality. The purpose of this study was to identify predictors associated with postoperative leakage after Ivor Lewis oesophagectomy and its consequences in a single centre. METHODS We performed a retrospective analysis of 412 Ivor Lewis oesophageal resections in a single institute between 2005 and 2014. Univariable and multivariable logistic regression have been used to identify predictors of AL and its impact on postoperative outcome and overall survival. Kaplan-Meier curve was used to analyse overall survival and log-rank analysis to determine odds ratio. RESULTS A total of 412 patients were evaluated. Mean age was 62 ± 11 years (77% male). Overall leak rate was 2.9%. In-hospital or 30-day mortality was 4.4%. Mean intensive care unit (ICU) stay was 1 day and mean hospital stay was 19 days. A history of renal failure, diabetes, higher American Society of Anaesthesiologists score and current cigarette and corticosteroid use were identified as predictors of AL on univariable analysis. Multivariable analysis identified active smoking [P = 0.05, odds ratio (OR) 4.34, 95% confidence interval (CI): 0.98-19.28] and active corticosteroid use (P &lt; 0.001, OR 15.8, 95% CI: 3.25-76.7) as independent significant predictors. A history of diabetes tended to be associated with a higher leakage rate but failed to reach statistical significance. AL was associated with a longer ICU and hospital stay and a significantly higher mortality (42% in the AL group vs 3% in the control group, P &lt; 0.0001). CONCLUSIONS Anastomotic leakage after oesophagectomy is a major cause of postoperative morbidity and mortality. Identifying risk factors preoperatively can contribute to the prevention of postoperative complications.","author":[{"dropping-particle":"","family":"Daele","given":"Elke","non-dropping-particle":"Van","parse-names":false,"suffix":""},{"dropping-particle":"","family":"Putte","given":"Dirk","non-dropping-particle":"Van de","parse-names":false,"suffix":""},{"dropping-particle":"","family":"Ceelen","given":"Wim","non-dropping-particle":"","parse-names":false,"suffix":""},{"dropping-particle":"","family":"Nieuwenhove","given":"Yves","non-dropping-particle":"Van","parse-names":false,"suffix":""},{"dropping-particle":"","family":"Pattyn","given":"Piet","non-dropping-particle":"","parse-names":false,"suffix":""}],"container-title":"Interactive CardioVascular and Thoracic Surgery","id":"ITEM-2","issue":"1","issued":{"date-parts":[["2016","1"]]},"page":"32-37","title":"Risk factors and consequences of anastomotic leakage after Ivor Lewis oesophagectomy","type":"article-journal","volume":"22"},"uris":["http://www.mendeley.com/documents/?uuid=aaf05709-afa1-317a-94d5-e98284783490"]}],"mendeley":{"formattedCitation":"&lt;sup&gt;[2,3]&lt;/sup&gt;","plainTextFormattedCitation":"[2,3]","previouslyFormattedCitation":"&lt;sup&gt;[2,3]&lt;/sup&gt;"},"properties":{"noteIndex":0},"schema":"https://github.com/citation-style-language/schema/raw/master/csl-citation.json"}</w:instrText>
      </w:r>
      <w:r w:rsidRPr="00157C38">
        <w:rPr>
          <w:rFonts w:ascii="Book Antiqua" w:eastAsia="SimSun" w:hAnsi="Book Antiqua"/>
          <w:sz w:val="24"/>
          <w:szCs w:val="24"/>
        </w:rPr>
        <w:fldChar w:fldCharType="separate"/>
      </w:r>
      <w:r w:rsidR="00F504EF" w:rsidRPr="00157C38">
        <w:rPr>
          <w:rFonts w:ascii="Book Antiqua" w:eastAsia="SimSun" w:hAnsi="Book Antiqua"/>
          <w:noProof/>
          <w:sz w:val="24"/>
          <w:szCs w:val="24"/>
          <w:vertAlign w:val="superscript"/>
        </w:rPr>
        <w:t>[2,3]</w:t>
      </w:r>
      <w:r w:rsidRPr="00157C38">
        <w:rPr>
          <w:rFonts w:ascii="Book Antiqua" w:eastAsia="SimSun" w:hAnsi="Book Antiqua"/>
          <w:sz w:val="24"/>
          <w:szCs w:val="24"/>
        </w:rPr>
        <w:fldChar w:fldCharType="end"/>
      </w:r>
      <w:r w:rsidRPr="00157C38">
        <w:rPr>
          <w:rFonts w:ascii="Book Antiqua" w:eastAsia="SimSun" w:hAnsi="Book Antiqua"/>
          <w:sz w:val="24"/>
          <w:szCs w:val="24"/>
        </w:rPr>
        <w:t>.</w:t>
      </w:r>
      <w:r w:rsidR="00D26E24">
        <w:rPr>
          <w:rFonts w:ascii="Book Antiqua" w:eastAsia="SimSun" w:hAnsi="Book Antiqua"/>
          <w:sz w:val="24"/>
          <w:szCs w:val="24"/>
        </w:rPr>
        <w:t xml:space="preserve"> </w:t>
      </w:r>
    </w:p>
    <w:p w14:paraId="53256E98" w14:textId="6B0C3957" w:rsidR="006B1451" w:rsidRPr="00157C38" w:rsidRDefault="006B1451" w:rsidP="00157C38">
      <w:pPr>
        <w:adjustRightInd w:val="0"/>
        <w:snapToGrid w:val="0"/>
        <w:spacing w:after="0" w:line="360" w:lineRule="auto"/>
        <w:ind w:firstLineChars="100" w:firstLine="240"/>
        <w:jc w:val="both"/>
        <w:rPr>
          <w:rFonts w:ascii="Book Antiqua" w:eastAsia="SimSun" w:hAnsi="Book Antiqua"/>
          <w:sz w:val="24"/>
          <w:szCs w:val="24"/>
        </w:rPr>
      </w:pPr>
      <w:r w:rsidRPr="00157C38">
        <w:rPr>
          <w:rFonts w:ascii="Book Antiqua" w:eastAsia="SimSun" w:hAnsi="Book Antiqua"/>
          <w:sz w:val="24"/>
          <w:szCs w:val="24"/>
        </w:rPr>
        <w:t xml:space="preserve">In our institution, contrast studies were only performed on suspicion of AL, as per previous evidence suggesting that routine testing does not improve outcome, can lead </w:t>
      </w:r>
      <w:r w:rsidRPr="00157C38">
        <w:rPr>
          <w:rFonts w:ascii="Book Antiqua" w:eastAsia="SimSun" w:hAnsi="Book Antiqua"/>
          <w:sz w:val="24"/>
          <w:szCs w:val="24"/>
        </w:rPr>
        <w:lastRenderedPageBreak/>
        <w:t>to false positive results and risks aspiration pneumonia</w:t>
      </w:r>
      <w:r w:rsidRPr="00157C38">
        <w:rPr>
          <w:rFonts w:ascii="Book Antiqua" w:eastAsia="SimSun" w:hAnsi="Book Antiqua"/>
          <w:sz w:val="24"/>
          <w:szCs w:val="24"/>
        </w:rPr>
        <w:fldChar w:fldCharType="begin" w:fldLock="1"/>
      </w:r>
      <w:r w:rsidR="00F504EF" w:rsidRPr="00157C38">
        <w:rPr>
          <w:rFonts w:ascii="Book Antiqua" w:eastAsia="SimSun" w:hAnsi="Book Antiqua"/>
          <w:sz w:val="24"/>
          <w:szCs w:val="24"/>
        </w:rPr>
        <w:instrText>ADDIN CSL_CITATION {"citationItems":[{"id":"ITEM-1","itemData":{"DOI":"10.1016/j.ijsu.2015.06.076","ISSN":"17439191","PMID":"26166736","abstract":"Thoracic anastomotic leak is associated with significant postoperative morbidity and mortality. Routine contrast oesophagograms are consequently employed by a number of centres to routinely screen for this complication yet there exists little consensus as to if and when this assessment should occur. We have demonstrated within this BestBET analysis of five level IV case series that routine contrast oesophagograms lack adequate sensitivity or positive predictive value to be effective as screening tools, with leaks often arising clinically prior to scheduled routine assessment. We additionally demonstrate the significant risk of aspiration associated with contrast swallow use. The use of contrast swallow studies as diagnostic tools in patients for whom a leak is considered likely on the basis of clinical examination is nevertheless supported by relatively greater negative predictive values and specificity reported within the literature. There is additional evidence to support the use of CT imaging with oral contrast and endoscopic assessment of the anastomosis as valuable tools to assess for anastomotic integrity.","author":[{"dropping-particle":"","family":"Jones","given":"Christopher M.","non-dropping-particle":"","parse-names":false,"suffix":""},{"dropping-particle":"","family":"Clarke","given":"Brigette","non-dropping-particle":"","parse-names":false,"suffix":""},{"dropping-particle":"","family":"Heah","given":"Rebecca","non-dropping-particle":"","parse-names":false,"suffix":""},{"dropping-particle":"","family":"Griffiths","given":"Ewen A.","non-dropping-particle":"","parse-names":false,"suffix":""}],"container-title":"International Journal of Surgery","id":"ITEM-1","issued":{"date-parts":[["2015","8"]]},"page":"158-162","title":"Should routine assessment of anastomotic integrity be undertaken using radiological contrast swallow after oesophagectomy with intra-thoracic anastomosis? Best evidence topic (BET)","type":"article-journal","volume":"20"},"uris":["http://www.mendeley.com/documents/?uuid=4ea4ad27-7b0e-3a90-9f22-809ac331e327"]},{"id":"ITEM-2","itemData":{"DOI":"10.1016/j.ijsu.2015.01.034","ISSN":"1743-9159","PMID":"25667064","abstract":"Rates of anastomotic leak in patients who undergo oesophagectomy with cervical anastomosis formation are reported within the literature to surpass those of patients undergoing thoracic anastomosis formation. Though preferred by a number of surgeons, cervical anastomosis is associated with higher rates of anastomotic leak, the consequences of which can be severe. Routine contrast oesophagograms are therefore utilised in a number of institutions as a means of recognising leaks early. They are not without potential complications, however, and the predictive value of contrast imaging has previously been debated. This best evidence topic reviews the use of contrast oesophagograms in screening for cervical anastamotic leak, concluding that their inherent risk of aspiration combined with poor sensitivity should preclude their use as a screening tool. High rates of specificity nevertheless indicate the potential utility of these studies in patients for whom there is clinical suspicion of a leak.","author":[{"dropping-particle":"","family":"Jones","given":"Christopher M","non-dropping-particle":"","parse-names":false,"suffix":""},{"dropping-particle":"","family":"Heah","given":"Rebecca","non-dropping-particle":"","parse-names":false,"suffix":""},{"dropping-particle":"","family":"Clarke","given":"Brigette","non-dropping-particle":"","parse-names":false,"suffix":""},{"dropping-particle":"","family":"Griffiths","given":"Ewen A","non-dropping-particle":"","parse-names":false,"suffix":""}],"container-title":"International journal of surgery (London, England)","id":"ITEM-2","issued":{"date-parts":[["2015","3"]]},"page":"90-4","title":"Should routine radiological assessment of anastomotic integrity be performed after oesophagectomy with cervical anastomosis? Best evidence topic (BET).","type":"article-journal","volume":"15"},"uris":["http://www.mendeley.com/documents/?uuid=fecbd5d4-7b9b-329b-abba-09f7e7e09b0c"]}],"mendeley":{"formattedCitation":"&lt;sup&gt;[20,21]&lt;/sup&gt;","plainTextFormattedCitation":"[20,21]","previouslyFormattedCitation":"&lt;sup&gt;[20,21]&lt;/sup&gt;"},"properties":{"noteIndex":0},"schema":"https://github.com/citation-style-language/schema/raw/master/csl-citation.json"}</w:instrText>
      </w:r>
      <w:r w:rsidRPr="00157C38">
        <w:rPr>
          <w:rFonts w:ascii="Book Antiqua" w:eastAsia="SimSun" w:hAnsi="Book Antiqua"/>
          <w:sz w:val="24"/>
          <w:szCs w:val="24"/>
        </w:rPr>
        <w:fldChar w:fldCharType="separate"/>
      </w:r>
      <w:r w:rsidR="00F504EF" w:rsidRPr="00157C38">
        <w:rPr>
          <w:rFonts w:ascii="Book Antiqua" w:eastAsia="SimSun" w:hAnsi="Book Antiqua"/>
          <w:noProof/>
          <w:sz w:val="24"/>
          <w:szCs w:val="24"/>
          <w:vertAlign w:val="superscript"/>
        </w:rPr>
        <w:t>[20,21]</w:t>
      </w:r>
      <w:r w:rsidRPr="00157C38">
        <w:rPr>
          <w:rFonts w:ascii="Book Antiqua" w:eastAsia="SimSun" w:hAnsi="Book Antiqua"/>
          <w:sz w:val="24"/>
          <w:szCs w:val="24"/>
        </w:rPr>
        <w:fldChar w:fldCharType="end"/>
      </w:r>
      <w:r w:rsidRPr="00157C38">
        <w:rPr>
          <w:rFonts w:ascii="Book Antiqua" w:eastAsia="SimSun" w:hAnsi="Book Antiqua"/>
          <w:sz w:val="24"/>
          <w:szCs w:val="24"/>
        </w:rPr>
        <w:t>. Additionally, our institution previously had an aggressive policy to re-operate on AL, which probably explains the high rate of Grade 3 leaks.</w:t>
      </w:r>
      <w:r w:rsidR="00D26E24">
        <w:rPr>
          <w:rFonts w:ascii="Book Antiqua" w:eastAsia="SimSun" w:hAnsi="Book Antiqua"/>
          <w:sz w:val="24"/>
          <w:szCs w:val="24"/>
        </w:rPr>
        <w:t xml:space="preserve"> </w:t>
      </w:r>
      <w:r w:rsidRPr="00157C38">
        <w:rPr>
          <w:rFonts w:ascii="Book Antiqua" w:eastAsia="SimSun" w:hAnsi="Book Antiqua"/>
          <w:sz w:val="24"/>
          <w:szCs w:val="24"/>
        </w:rPr>
        <w:t xml:space="preserve"> Since 2012, we have favoured endoscopic methods to treat AL, which is in keeping with the current literature</w:t>
      </w:r>
      <w:r w:rsidRPr="00157C38">
        <w:rPr>
          <w:rFonts w:ascii="Book Antiqua" w:eastAsia="SimSun" w:hAnsi="Book Antiqua"/>
          <w:sz w:val="24"/>
          <w:szCs w:val="24"/>
        </w:rPr>
        <w:fldChar w:fldCharType="begin" w:fldLock="1"/>
      </w:r>
      <w:r w:rsidR="00F504EF" w:rsidRPr="00157C38">
        <w:rPr>
          <w:rFonts w:ascii="Book Antiqua" w:eastAsia="SimSun" w:hAnsi="Book Antiqua"/>
          <w:sz w:val="24"/>
          <w:szCs w:val="24"/>
        </w:rPr>
        <w:instrText>ADDIN CSL_CITATION {"citationItems":[{"id":"ITEM-1","itemData":{"DOI":"10.1093/dote/doy060","ISSN":"1442-2050","PMID":"29939229","abstract":"Esophageal leaks remain a life-threatening postoperative complication of esophagectomy. Currently, self-expanding metal stents (SEMS) represent the endoscopic mainstay of treatment. Recently, endoscopic vacuum therapy (EVT) has emerged and shown promising results in these patients. We conducted an electronic systematic search using MEDLINE databases (PubMed, EMBASE, and Web of Science) looking for studies comparing EVT and SEMS for the treatment of esophageal leak and/or perforation. Four studies including 163 patients matched the inclusion criteria. Esophageal leak closure rate is significantly higher with EVT than SEMS [pooled odds ratio 5.51 (95% CI 2.11-14.88; P &lt; 0.001)]. Additionally, EVT has a shorter treatment duration [pooled mean difference -9.0 days (95% CI 16.6-1.4; P = 0.021)], lower major complication (P = 0.011), and in-hospital mortality (P = 0.002) rate compared to SEMS. EVT for esophageal leak is feasible and safe. It has the potential to become the new gold standard in the endoscopic treatment of esophageal leaks and perforations. However, further comparative studies with SEMS are needed to strengthen the current evidence.","author":[{"dropping-particle":"","family":"Rausa","given":"E","non-dropping-particle":"","parse-names":false,"suffix":""},{"dropping-particle":"","family":"Asti","given":"E","non-dropping-particle":"","parse-names":false,"suffix":""},{"dropping-particle":"","family":"Aiolfi","given":"A","non-dropping-particle":"","parse-names":false,"suffix":""},{"dropping-particle":"","family":"Bianco","given":"F","non-dropping-particle":"","parse-names":false,"suffix":""},{"dropping-particle":"","family":"Bonitta","given":"G","non-dropping-particle":"","parse-names":false,"suffix":""},{"dropping-particle":"","family":"Bonavina","given":"L","non-dropping-particle":"","parse-names":false,"suffix":""}],"container-title":"Diseases of the esophagus : official journal of the International Society for Diseases of the Esophagus","id":"ITEM-1","issue":"11","issued":{"date-parts":[["2018","11","1"]]},"title":"Comparison of endoscopic vacuum therapy versus endoscopic stenting for esophageal leaks: systematic review and meta-analysis.","type":"article-journal","volume":"31"},"uris":["http://www.mendeley.com/documents/?uuid=9ac2c0cd-7d14-376a-adb0-2706d0325dfc"]},{"id":"ITEM-2","itemData":{"DOI":"10.1097/SLA.0000000000000564","ISSN":"0003-4932","PMID":"24509201","abstract":"OBJECTIVE The aim of this review was to assess the safety and effectiveness of esophageal stents in the management of benign esophageal perforation and in the management of esophageal anastomotic leaks. BACKGROUND Benign esophageal perforation and postoperative esophageal anastomotic leak are often encountered. Endoscopic placement of esophageal stent across the site of leakage might help control the sepsis and reduce the mortality and morbidity. METHODS All the published case series reporting the use of metallic and plastic stents in the management of postoperative anastomotic leaks, spontaneous esophageal perforations, and iatrogenic esophageal perforations were identified from MEDLINE, EMBASE, and PubMed (1990-2012). Primary outcomes assessed were technical success rates and complete healing rates. Secondary outcomes assessed were stent migration rates, stent perforation rates, duration of hospital stay, time to stent removal, and mortality rates. A pooled analysis was performed and subgroup analysis was performed for plastic versus metallic stents and anastomotic leaks versus perforations separately. RESULTS A total of 27 case series with 340 patients were included. Technical and clinical success rates of stenting were 91% and 81%, respectively. Stent migration rates were significantly higher with plastic stents than with metallic stents (40/148 vs 13/117 patients, respectively; P = 0.001). Patients with metallic stents had significantly higher incidence of postprocedure strictures (P = 0.006). However, patients with plastic stents needed significantly higher number of reinterventions (P = 0.005). Mean postprocedure hospital stay varied from 8 days to 51 days. There was no significant difference in the primary or secondary outcomes when stenting was performed for anastomotic leaks or perforations. CONCLUSIONS Endoscopic management of esophageal anastomotic leaks and perforations with the use of esophageal stents is technically feasible. It seems to be safe and effective when performed along with mediastinal or pleural drainage. Esophageal stent can, therefore, be considered as a treatment option in the management of patients who present early after esophageal perforation or anastomotic leak with limited mediastinal or pleural contamination.","author":[{"dropping-particle":"","family":"Dasari","given":"Bobby V.M.","non-dropping-particle":"","parse-names":false,"suffix":""},{"dropping-particle":"","family":"Neely","given":"David","non-dropping-particle":"","parse-names":false,"suffix":""},{"dropping-particle":"","family":"Kennedy","given":"Andrew","non-dropping-particle":"","parse-names":false,"suffix":""},{"dropping-particle":"","family":"Spence","given":"Gary","non-dropping-particle":"","parse-names":false,"suffix":""},{"dropping-particle":"","family":"Rice","given":"Paul","non-dropping-particle":"","parse-names":false,"suffix":""},{"dropping-particle":"","family":"Mackle","given":"Eamon","non-dropping-particle":"","parse-names":false,"suffix":""},{"dropping-particle":"","family":"Epanomeritakis","given":"Emmanuel","non-dropping-particle":"","parse-names":false,"suffix":""}],"container-title":"Annals of Surgery","id":"ITEM-2","issue":"5","issued":{"date-parts":[["2014","5"]]},"page":"852-860","title":"The Role of Esophageal Stents in the Management of Esophageal Anastomotic Leaks and Benign Esophageal Perforations","type":"article-journal","volume":"259"},"uris":["http://www.mendeley.com/documents/?uuid=3898d71b-9a94-3675-ab91-12cc5f1703f4"]}],"mendeley":{"formattedCitation":"&lt;sup&gt;[22,23]&lt;/sup&gt;","plainTextFormattedCitation":"[22,23]","previouslyFormattedCitation":"&lt;sup&gt;[22,23]&lt;/sup&gt;"},"properties":{"noteIndex":0},"schema":"https://github.com/citation-style-language/schema/raw/master/csl-citation.json"}</w:instrText>
      </w:r>
      <w:r w:rsidRPr="00157C38">
        <w:rPr>
          <w:rFonts w:ascii="Book Antiqua" w:eastAsia="SimSun" w:hAnsi="Book Antiqua"/>
          <w:sz w:val="24"/>
          <w:szCs w:val="24"/>
        </w:rPr>
        <w:fldChar w:fldCharType="separate"/>
      </w:r>
      <w:r w:rsidR="00F504EF" w:rsidRPr="00157C38">
        <w:rPr>
          <w:rFonts w:ascii="Book Antiqua" w:eastAsia="SimSun" w:hAnsi="Book Antiqua"/>
          <w:noProof/>
          <w:sz w:val="24"/>
          <w:szCs w:val="24"/>
          <w:vertAlign w:val="superscript"/>
        </w:rPr>
        <w:t>[22,23]</w:t>
      </w:r>
      <w:r w:rsidRPr="00157C38">
        <w:rPr>
          <w:rFonts w:ascii="Book Antiqua" w:eastAsia="SimSun" w:hAnsi="Book Antiqua"/>
          <w:sz w:val="24"/>
          <w:szCs w:val="24"/>
        </w:rPr>
        <w:fldChar w:fldCharType="end"/>
      </w:r>
      <w:r w:rsidRPr="00157C38">
        <w:rPr>
          <w:rFonts w:ascii="Book Antiqua" w:eastAsia="SimSun" w:hAnsi="Book Antiqua"/>
          <w:sz w:val="24"/>
          <w:szCs w:val="24"/>
        </w:rPr>
        <w:t>. The exceptions are if the patient has a severe and life threatening leak or CN, or if endoscopic methods fail.</w:t>
      </w:r>
      <w:r w:rsidR="00D26E24">
        <w:rPr>
          <w:rFonts w:ascii="Book Antiqua" w:eastAsia="SimSun" w:hAnsi="Book Antiqua"/>
          <w:sz w:val="24"/>
          <w:szCs w:val="24"/>
        </w:rPr>
        <w:t xml:space="preserve"> </w:t>
      </w:r>
    </w:p>
    <w:p w14:paraId="5E1091A9" w14:textId="367E6BEC" w:rsidR="006B1451" w:rsidRPr="00157C38" w:rsidRDefault="006B1451" w:rsidP="00157C38">
      <w:pPr>
        <w:adjustRightInd w:val="0"/>
        <w:snapToGrid w:val="0"/>
        <w:spacing w:after="0" w:line="360" w:lineRule="auto"/>
        <w:ind w:firstLineChars="100" w:firstLine="240"/>
        <w:jc w:val="both"/>
        <w:rPr>
          <w:rFonts w:ascii="Book Antiqua" w:eastAsia="SimSun" w:hAnsi="Book Antiqua"/>
          <w:sz w:val="24"/>
          <w:szCs w:val="24"/>
        </w:rPr>
      </w:pPr>
      <w:r w:rsidRPr="00157C38">
        <w:rPr>
          <w:rFonts w:ascii="Book Antiqua" w:eastAsia="SimSun" w:hAnsi="Book Antiqua" w:cs="Arial"/>
          <w:sz w:val="24"/>
          <w:szCs w:val="24"/>
        </w:rPr>
        <w:t xml:space="preserve">Although our </w:t>
      </w:r>
      <w:r w:rsidR="00E06D1E" w:rsidRPr="00157C38">
        <w:rPr>
          <w:rFonts w:ascii="Book Antiqua" w:eastAsia="SimSun" w:hAnsi="Book Antiqua" w:cs="Arial"/>
          <w:sz w:val="24"/>
          <w:szCs w:val="24"/>
        </w:rPr>
        <w:t xml:space="preserve">AL </w:t>
      </w:r>
      <w:r w:rsidRPr="00157C38">
        <w:rPr>
          <w:rFonts w:ascii="Book Antiqua" w:eastAsia="SimSun" w:hAnsi="Book Antiqua" w:cs="Arial"/>
          <w:sz w:val="24"/>
          <w:szCs w:val="24"/>
        </w:rPr>
        <w:t xml:space="preserve">rate is within previously published ranges, it is higher than the 10% audit standard set by the Association of Upper Gastrointestinal Surgeons </w:t>
      </w:r>
      <w:r w:rsidR="00412DCD" w:rsidRPr="00157C38">
        <w:rPr>
          <w:rFonts w:ascii="Book Antiqua" w:eastAsia="SimSun" w:hAnsi="Book Antiqua"/>
          <w:sz w:val="24"/>
          <w:szCs w:val="24"/>
        </w:rPr>
        <w:t>United Kingdom</w:t>
      </w:r>
      <w:r w:rsidRPr="00157C38">
        <w:rPr>
          <w:rFonts w:ascii="Book Antiqua" w:eastAsia="SimSun" w:hAnsi="Book Antiqua" w:cs="Arial"/>
          <w:sz w:val="24"/>
          <w:szCs w:val="24"/>
        </w:rPr>
        <w:fldChar w:fldCharType="begin" w:fldLock="1"/>
      </w:r>
      <w:r w:rsidR="00F504EF" w:rsidRPr="00157C38">
        <w:rPr>
          <w:rFonts w:ascii="Book Antiqua" w:eastAsia="SimSun" w:hAnsi="Book Antiqua" w:cs="Arial"/>
          <w:sz w:val="24"/>
          <w:szCs w:val="24"/>
        </w:rPr>
        <w:instrText>ADDIN CSL_CITATION {"citationItems":[{"id":"ITEM-1","itemData":{"author":[{"dropping-particle":"","family":"AUGIS","given":"","non-dropping-particle":"","parse-names":false,"suffix":""}],"id":"ITEM-1","issued":{"date-parts":[["2016"]]},"title":"Provision of Services document","type":"report"},"uris":["http://www.mendeley.com/documents/?uuid=6e7e1756-95da-3aa7-846f-9595700a3d9d"]}],"mendeley":{"formattedCitation":"&lt;sup&gt;[24]&lt;/sup&gt;","plainTextFormattedCitation":"[24]","previouslyFormattedCitation":"&lt;sup&gt;[24]&lt;/sup&gt;"},"properties":{"noteIndex":0},"schema":"https://github.com/citation-style-language/schema/raw/master/csl-citation.json"}</w:instrText>
      </w:r>
      <w:r w:rsidRPr="00157C38">
        <w:rPr>
          <w:rFonts w:ascii="Book Antiqua" w:eastAsia="SimSun" w:hAnsi="Book Antiqua" w:cs="Arial"/>
          <w:sz w:val="24"/>
          <w:szCs w:val="24"/>
        </w:rPr>
        <w:fldChar w:fldCharType="separate"/>
      </w:r>
      <w:r w:rsidR="00F504EF" w:rsidRPr="00157C38">
        <w:rPr>
          <w:rFonts w:ascii="Book Antiqua" w:eastAsia="SimSun" w:hAnsi="Book Antiqua" w:cs="Arial"/>
          <w:noProof/>
          <w:sz w:val="24"/>
          <w:szCs w:val="24"/>
          <w:vertAlign w:val="superscript"/>
        </w:rPr>
        <w:t>[24]</w:t>
      </w:r>
      <w:r w:rsidRPr="00157C38">
        <w:rPr>
          <w:rFonts w:ascii="Book Antiqua" w:eastAsia="SimSun" w:hAnsi="Book Antiqua" w:cs="Arial"/>
          <w:sz w:val="24"/>
          <w:szCs w:val="24"/>
        </w:rPr>
        <w:fldChar w:fldCharType="end"/>
      </w:r>
      <w:r w:rsidRPr="00157C38">
        <w:rPr>
          <w:rFonts w:ascii="Book Antiqua" w:eastAsia="SimSun" w:hAnsi="Book Antiqua" w:cs="Arial"/>
          <w:sz w:val="24"/>
          <w:szCs w:val="24"/>
        </w:rPr>
        <w:t>.</w:t>
      </w:r>
      <w:r w:rsidR="00CB7712">
        <w:rPr>
          <w:rFonts w:ascii="Book Antiqua" w:eastAsia="SimSun" w:hAnsi="Book Antiqua" w:cs="Arial"/>
          <w:sz w:val="24"/>
          <w:szCs w:val="24"/>
        </w:rPr>
        <w:t xml:space="preserve"> </w:t>
      </w:r>
      <w:r w:rsidRPr="00157C38">
        <w:rPr>
          <w:rFonts w:ascii="Book Antiqua" w:eastAsia="SimSun" w:hAnsi="Book Antiqua" w:cs="Arial"/>
          <w:sz w:val="24"/>
          <w:szCs w:val="24"/>
        </w:rPr>
        <w:t>This reflects the prospective nature of our complication data and the length of the data collection period, incorporating learning curves for minimal access esophagectomy</w:t>
      </w:r>
      <w:r w:rsidRPr="00157C38">
        <w:rPr>
          <w:rFonts w:ascii="Book Antiqua" w:eastAsia="SimSun" w:hAnsi="Book Antiqua" w:cs="Arial"/>
          <w:sz w:val="24"/>
          <w:szCs w:val="24"/>
        </w:rPr>
        <w:fldChar w:fldCharType="begin" w:fldLock="1"/>
      </w:r>
      <w:r w:rsidR="00F504EF" w:rsidRPr="00157C38">
        <w:rPr>
          <w:rFonts w:ascii="Book Antiqua" w:eastAsia="SimSun" w:hAnsi="Book Antiqua" w:cs="Arial"/>
          <w:sz w:val="24"/>
          <w:szCs w:val="24"/>
        </w:rPr>
        <w:instrText>ADDIN CSL_CITATION {"citationItems":[{"id":"ITEM-1","itemData":{"DOI":"10.1308/003588413X13629960045751","ISSN":"1478-7083","PMID":"23838494","abstract":"INTRODUCTION Gastric tube necrosis following oesophagectomy is thought to have an increased association with a minimally invasive technique. Some suggest gastric ischaemic preconditioning may reduce ischaemic complications. We discuss our series of 155 consecutive minimally invasive oesophagectomies (MIOs), including a number of cases of gastric tube ischaemia, of which 4 (2.6%) developed conduit necrosis. METHODS Data were collected prospectively of MIOs carried out by a single surgeon between 2005 and 2011. Cases of gastric tube necrosis were identified. RESULTS Overall, 155 patients were identified. The inpatient mortality rate was 2.6%. Gastric tube necrosis occurred in four patients (2.6%). An ultrasonic dissector injury to the gastroepiploic arcade had occurred in two cases. In another case, the gastric tube was strangulated in the hiatus. In the remaining case, no clear mechanical cause was identified. All 4 cases occurred within the first 73 cases. The gastric tube necrosis rate of the first 50 cases versus cases 51-155 was 4% and 2% respectively (p=0.5948). The anastomotic leak rate in these two cohorts was 18% and 7% respectively (p=0.0457). There was a significant reduction in overall gastric tube complications from 22% to 10% following the learning curve of the initial 50 cases (p=0.0447). CONCLUSIONS In our series, gastric tube necrosis appears to be a learning curve issue. Prophylactic measures such as ischaemic preconditioning become less relevant as the operating surgeon's experience increases. Instead, meticulous attention to preserving the gastroepiploic arcade, avoidance of tension in the tube and careful positioning of the gastric conduit through an adequately sized hiatus are key factors.","author":[{"dropping-particle":"","family":"Ramage","given":"L","non-dropping-particle":"","parse-names":false,"suffix":""},{"dropping-particle":"","family":"Deguara","given":"J","non-dropping-particle":"","parse-names":false,"suffix":""},{"dropping-particle":"","family":"Davies","given":"A","non-dropping-particle":"","parse-names":false,"suffix":""},{"dropping-particle":"","family":"Hamouda","given":"A","non-dropping-particle":"","parse-names":false,"suffix":""},{"dropping-particle":"","family":"Tsigritis","given":"K","non-dropping-particle":"","parse-names":false,"suffix":""},{"dropping-particle":"","family":"Forshaw","given":"M","non-dropping-particle":"","parse-names":false,"suffix":""},{"dropping-particle":"","family":"Botha","given":"A J","non-dropping-particle":"","parse-names":false,"suffix":""}],"container-title":"Annals of the Royal College of Surgeons of England","id":"ITEM-1","issue":"5","issued":{"date-parts":[["2013","7"]]},"page":"329-34","publisher":"Royal College of Surgeons of England","title":"Gastric tube necrosis following minimally invasive oesophagectomy is a learning curve issue.","type":"article-journal","volume":"95"},"uris":["http://www.mendeley.com/documents/?uuid=4ba4063d-789e-30e9-92f3-e28134254711"]},{"id":"ITEM-2","itemData":{"DOI":"10.1097/SLA.0000000000002469","ISSN":"0003-4932","PMID":"28857809","abstract":"OBJECTIVE To investigate the morbidity that is associated with the learning curve of minimally invasive esophagectomy. BACKGROUND Although learning curves have been described, it is currently unknown how much extra morbidity is associated with the learning curve of technically challenging surgical procedures. METHODS Prospectively collected data were retrospectively analyzed of all consecutive patients undergoing minimally invasive Ivor Lewis esophagectomy in 4 European expert centers. The primary outcome parameter was anastomotic leakage. Secondary outcome parameters were operative time and textbook outcome (\"optimal outcome\"). Learning curves were plotted using weighted moving average and CUSUM analysis was used to determine after how many cases the plateau was reached. Learning associated morbidity was calculated with area under the curve analysis. RESULTS This study included 646 patients. Three of the 4 hospitals reached the plateau of 8% anastomotic leakage. The length of the learning curve was 119 cases. The mean incidence of anastomotic leakage decreased from 18.8% during the learning phase to 4.5% after the plateau had been reached (P &lt; 0.001). Thirty-six extra patients (10.1% of all patients operated on during the learning curve) experienced learning associated anastomotic leakage, that could have been avoided if patients were operated by surgeons who had completed the learning curve. The incidence of textbook outcome increased from 28% to 53% and the mean operative time decreased from 344</w:instrText>
      </w:r>
      <w:r w:rsidR="00F504EF" w:rsidRPr="00157C38">
        <w:rPr>
          <w:rFonts w:ascii="Times New Roman" w:eastAsia="Microsoft YaHei" w:hAnsi="Times New Roman" w:cs="Times New Roman"/>
          <w:sz w:val="24"/>
          <w:szCs w:val="24"/>
        </w:rPr>
        <w:instrText> </w:instrText>
      </w:r>
      <w:r w:rsidR="00F504EF" w:rsidRPr="00157C38">
        <w:rPr>
          <w:rFonts w:ascii="Book Antiqua" w:eastAsia="SimSun" w:hAnsi="Book Antiqua" w:cs="Arial"/>
          <w:sz w:val="24"/>
          <w:szCs w:val="24"/>
        </w:rPr>
        <w:instrText>minutes to 270</w:instrText>
      </w:r>
      <w:r w:rsidR="00F504EF" w:rsidRPr="00157C38">
        <w:rPr>
          <w:rFonts w:ascii="Times New Roman" w:eastAsia="Microsoft YaHei" w:hAnsi="Times New Roman" w:cs="Times New Roman"/>
          <w:sz w:val="24"/>
          <w:szCs w:val="24"/>
        </w:rPr>
        <w:instrText> </w:instrText>
      </w:r>
      <w:r w:rsidR="00F504EF" w:rsidRPr="00157C38">
        <w:rPr>
          <w:rFonts w:ascii="Book Antiqua" w:eastAsia="SimSun" w:hAnsi="Book Antiqua" w:cs="Arial"/>
          <w:sz w:val="24"/>
          <w:szCs w:val="24"/>
        </w:rPr>
        <w:instrText>minutes. CONCLUSIONS A considerable number of 36 extra patients (10.1%) experienced learning associated anastomotic leakage. More research is urgently needed to investigate how learning associated morbidity can be reduced to increase patient safety during learning curves.","author":[{"dropping-particle":"","family":"Workum","given":"Frans","non-dropping-particle":"van","parse-names":false,"suffix":""},{"dropping-particle":"","family":"Stenstra","given":"Marianne H. B. C.","non-dropping-particle":"","parse-names":false,"suffix":""},{"dropping-particle":"","family":"Berkelmans","given":"Gijs H. K.","non-dropping-particle":"","parse-names":false,"suffix":""},{"dropping-particle":"","family":"Slaman","given":"Annelijn E.","non-dropping-particle":"","parse-names":false,"suffix":""},{"dropping-particle":"","family":"Berge Henegouwen","given":"Mark I.","non-dropping-particle":"van","parse-names":false,"suffix":""},{"dropping-particle":"","family":"Gisbertz","given":"Suzanne S.","non-dropping-particle":"","parse-names":false,"suffix":""},{"dropping-particle":"","family":"Wildenberg","given":"Frits J. H.","non-dropping-particle":"van den","parse-names":false,"suffix":""},{"dropping-particle":"","family":"Polat","given":"Fatih","non-dropping-particle":"","parse-names":false,"suffix":""},{"dropping-particle":"","family":"Irino","given":"Tomoyuki","non-dropping-particle":"","parse-names":false,"suffix":""},{"dropping-particle":"","family":"Nilsson","given":"Magnus","non-dropping-particle":"","parse-names":false,"suffix":""},{"dropping-particle":"","family":"Nieuwenhuijzen","given":"Grard A. P.","non-dropping-particle":"","parse-names":false,"suffix":""},{"dropping-particle":"","family":"Luyer","given":"Misha D.","non-dropping-particle":"","parse-names":false,"suffix":""},{"dropping-particle":"","family":"Adang","given":"Eddy M.","non-dropping-particle":"","parse-names":false,"suffix":""},{"dropping-particle":"","family":"Hannink","given":"Gerjon","non-dropping-particle":"","parse-names":false,"suffix":""},{"dropping-particle":"","family":"Rovers","given":"Maroeska M.","non-dropping-particle":"","parse-names":false,"suffix":""},{"dropping-particle":"","family":"Rosman","given":"Camiel","non-dropping-particle":"","parse-names":false,"suffix":""}],"container-title":"Annals of Surgery","id":"ITEM-2","issue":"1","issued":{"date-parts":[["2019","1"]]},"page":"88-94","title":"Learning Curve and Associated Morbidity of Minimally Invasive Esophagectomy","type":"article-journal","volume":"269"},"uris":["http://www.mendeley.com/documents/?uuid=26b51d49-27ea-331d-b600-1c59141ef458"]}],"mendeley":{"formattedCitation":"&lt;sup&gt;[25,26]&lt;/sup&gt;","plainTextFormattedCitation":"[25,26]","previouslyFormattedCitation":"&lt;sup&gt;[25,26]&lt;/sup&gt;"},"properties":{"noteIndex":0},"schema":"https://github.com/citation-style-language/schema/raw/master/csl-citation.json"}</w:instrText>
      </w:r>
      <w:r w:rsidRPr="00157C38">
        <w:rPr>
          <w:rFonts w:ascii="Book Antiqua" w:eastAsia="SimSun" w:hAnsi="Book Antiqua" w:cs="Arial"/>
          <w:sz w:val="24"/>
          <w:szCs w:val="24"/>
        </w:rPr>
        <w:fldChar w:fldCharType="separate"/>
      </w:r>
      <w:r w:rsidR="00F504EF" w:rsidRPr="00157C38">
        <w:rPr>
          <w:rFonts w:ascii="Book Antiqua" w:eastAsia="SimSun" w:hAnsi="Book Antiqua" w:cs="Arial"/>
          <w:noProof/>
          <w:sz w:val="24"/>
          <w:szCs w:val="24"/>
          <w:vertAlign w:val="superscript"/>
        </w:rPr>
        <w:t>[25,26]</w:t>
      </w:r>
      <w:r w:rsidRPr="00157C38">
        <w:rPr>
          <w:rFonts w:ascii="Book Antiqua" w:eastAsia="SimSun" w:hAnsi="Book Antiqua" w:cs="Arial"/>
          <w:sz w:val="24"/>
          <w:szCs w:val="24"/>
        </w:rPr>
        <w:fldChar w:fldCharType="end"/>
      </w:r>
      <w:r w:rsidRPr="00157C38">
        <w:rPr>
          <w:rFonts w:ascii="Book Antiqua" w:eastAsia="SimSun" w:hAnsi="Book Antiqua" w:cs="Arial"/>
          <w:sz w:val="24"/>
          <w:szCs w:val="24"/>
        </w:rPr>
        <w:t xml:space="preserve"> and the increase in leaks due to VEGF inhibitors used in patients during the ST03 trial which our centre recruited to</w:t>
      </w:r>
      <w:r w:rsidRPr="00157C38">
        <w:rPr>
          <w:rFonts w:ascii="Book Antiqua" w:eastAsia="SimSun" w:hAnsi="Book Antiqua" w:cs="Arial"/>
          <w:sz w:val="24"/>
          <w:szCs w:val="24"/>
        </w:rPr>
        <w:fldChar w:fldCharType="begin" w:fldLock="1"/>
      </w:r>
      <w:r w:rsidR="00F504EF" w:rsidRPr="00157C38">
        <w:rPr>
          <w:rFonts w:ascii="Book Antiqua" w:eastAsia="SimSun" w:hAnsi="Book Antiqua" w:cs="Arial"/>
          <w:sz w:val="24"/>
          <w:szCs w:val="24"/>
        </w:rPr>
        <w:instrText>ADDIN CSL_CITATION {"citationItems":[{"id":"ITEM-1","itemData":{"DOI":"10.1016/S1470-2045(17)30043-8","ISSN":"14702045","PMID":"28163000","abstract":"BACKGROUND Peri-operative chemotherapy and surgery is a standard of care for patients with resectable oesophagogastric adenocarcinoma. Bevacizumab, a monoclonal antibody against VEGF, improves the proportion of patients responding to treatment in advanced gastric cancer. We aimed to assess the safety and efficacy of adding bevacizumab to peri-operative chemotherapy in patients with resectable gastric, oesophagogastric junction, or lower oesophageal adenocarcinoma. METHODS In this multicentre, randomised, open-label phase 2-3 trial, we recruited patients aged 18 years and older with histologically proven, resectable oesophagogastric adenocarcinoma from 87 UK hospitals and cancer centres. We randomly assigned patients 1:1 to receive peri-operative epirubicin, cisplatin, and capecitabine chemotherapy or chemotherapy plus bevacizumab, in addition to surgery. Patients in the control group (chemotherapy alone) received three pre-operative and three post-operative cycles of epirubicin, cisplatin, and capecitabine chemotherapy: 50 mg/m2 epirubicin and 60 mg/m2 cisplatin on day 1 and 1250 mg/m2 oral capecitabine on days 1-21. Patients in the investigational group received the same treatment as the control group plus 7·5 mg/kg intravenous bevacizumab on day 1 of every cycle of chemotherapy and for six further doses once every 21 days following chemotherapy, as maintenance treatment. Randomisation was done by means of a telephone call to the Medical Research Council Clinical Trials Unit, where staff used a computer programme that implemented a minimisation algorithm with a random element to establish the allocation for the patient at the point of randomisation. Patients were stratified by chemotherapy centre, site of tumour, and tumour stage. The primary outcome for the phase 3 stage of the trial was overall survival (defined as the time from randomisation until death from any cause), analysed in the intention-to-treat population. Here, we report the primary analysis results of the trial; all patients have completed treatment and the required number of primary outcome events has been reached. This study is registered as an International Standard Randomised Controlled Trial, number ISRCTN 46020948, and with ClinicalTrials.gov, number NCT00450203. FINDINGS Between Oct 31, 2007, and March 25, 2014, 1063 patients were enrolled and randomly assigned to receive chemotherapy alone (n=533) or chemotherapy plus bevacizumab (n=530). At the time of analysis, 508 deaths were …","author":[{"dropping-particle":"","family":"Cunningham","given":"David","non-dropping-particle":"","parse-names":false,"suffix":""},{"dropping-particle":"","family":"Stenning","given":"Sally P","non-dropping-particle":"","parse-names":false,"suffix":""},{"dropping-particle":"","family":"Smyth","given":"Elizabeth C","non-dropping-particle":"","parse-names":false,"suffix":""},{"dropping-particle":"","family":"Okines","given":"Alicia F","non-dropping-particle":"","parse-names":false,"suffix":""},{"dropping-particle":"","family":"Allum","given":"William H","non-dropping-particle":"","parse-names":false,"suffix":""},{"dropping-particle":"","family":"Rowley","given":"Sam","non-dropping-particle":"","parse-names":false,"suffix":""},{"dropping-particle":"","family":"Stevenson","given":"Laura","non-dropping-particle":"","parse-names":false,"suffix":""},{"dropping-particle":"","family":"Grabsch","given":"Heike I","non-dropping-particle":"","parse-names":false,"suffix":""},{"dropping-particle":"","family":"Alderson","given":"Derek","non-dropping-particle":"","parse-names":false,"suffix":""},{"dropping-particle":"","family":"Crosby","given":"Thomas","non-dropping-particle":"","parse-names":false,"suffix":""},{"dropping-particle":"","family":"Griffin","given":"S Michael","non-dropping-particle":"","parse-names":false,"suffix":""},{"dropping-particle":"","family":"Mansoor","given":"Wasat","non-dropping-particle":"","parse-names":false,"suffix":""},{"dropping-particle":"","family":"Coxon","given":"Fareeda Y","non-dropping-particle":"","parse-names":false,"suffix":""},{"dropping-particle":"","family":"Falk","given":"Stephen J","non-dropping-particle":"","parse-names":false,"suffix":""},{"dropping-particle":"","family":"Darby","given":"Suzanne","non-dropping-particle":"","parse-names":false,"suffix":""},{"dropping-particle":"","family":"Sumpter","given":"Kate A","non-dropping-particle":"","parse-names":false,"suffix":""},{"dropping-particle":"","family":"Blazeby","given":"Jane M","non-dropping-particle":"","parse-names":false,"suffix":""},{"dropping-particle":"","family":"Langley","given":"Ruth E","non-dropping-particle":"","parse-names":false,"suffix":""}],"container-title":"The Lancet Oncology","id":"ITEM-1","issue":"3","issued":{"date-parts":[["2017","3"]]},"page":"357-370","title":"Peri-operative chemotherapy with or without bevacizumab in operable oesophagogastric adenocarcinoma (UK Medical Research Council ST03): primary analysis results of a multicentre, open-label, randomised phase 2–3 trial","type":"article-journal","volume":"18"},"uris":["http://www.mendeley.com/documents/?uuid=1a59ed52-9117-3691-bcb5-ef5c077cca1f"]}],"mendeley":{"formattedCitation":"&lt;sup&gt;[27]&lt;/sup&gt;","plainTextFormattedCitation":"[27]","previouslyFormattedCitation":"&lt;sup&gt;[27]&lt;/sup&gt;"},"properties":{"noteIndex":0},"schema":"https://github.com/citation-style-language/schema/raw/master/csl-citation.json"}</w:instrText>
      </w:r>
      <w:r w:rsidRPr="00157C38">
        <w:rPr>
          <w:rFonts w:ascii="Book Antiqua" w:eastAsia="SimSun" w:hAnsi="Book Antiqua" w:cs="Arial"/>
          <w:sz w:val="24"/>
          <w:szCs w:val="24"/>
        </w:rPr>
        <w:fldChar w:fldCharType="separate"/>
      </w:r>
      <w:r w:rsidR="00F504EF" w:rsidRPr="00157C38">
        <w:rPr>
          <w:rFonts w:ascii="Book Antiqua" w:eastAsia="SimSun" w:hAnsi="Book Antiqua" w:cs="Arial"/>
          <w:noProof/>
          <w:sz w:val="24"/>
          <w:szCs w:val="24"/>
          <w:vertAlign w:val="superscript"/>
        </w:rPr>
        <w:t>[27]</w:t>
      </w:r>
      <w:r w:rsidRPr="00157C38">
        <w:rPr>
          <w:rFonts w:ascii="Book Antiqua" w:eastAsia="SimSun" w:hAnsi="Book Antiqua" w:cs="Arial"/>
          <w:sz w:val="24"/>
          <w:szCs w:val="24"/>
        </w:rPr>
        <w:fldChar w:fldCharType="end"/>
      </w:r>
      <w:r w:rsidRPr="00157C38">
        <w:rPr>
          <w:rFonts w:ascii="Book Antiqua" w:eastAsia="SimSun" w:hAnsi="Book Antiqua" w:cs="Arial"/>
          <w:sz w:val="24"/>
          <w:szCs w:val="24"/>
        </w:rPr>
        <w:t>.</w:t>
      </w:r>
    </w:p>
    <w:p w14:paraId="3CB0F56F" w14:textId="25DBC9F1" w:rsidR="006B1451" w:rsidRPr="00157C38" w:rsidRDefault="006B1451" w:rsidP="00157C38">
      <w:pPr>
        <w:adjustRightInd w:val="0"/>
        <w:snapToGrid w:val="0"/>
        <w:spacing w:after="0" w:line="360" w:lineRule="auto"/>
        <w:ind w:firstLineChars="100" w:firstLine="240"/>
        <w:jc w:val="both"/>
        <w:rPr>
          <w:rFonts w:ascii="Book Antiqua" w:eastAsia="SimSun" w:hAnsi="Book Antiqua"/>
          <w:sz w:val="24"/>
          <w:szCs w:val="24"/>
        </w:rPr>
      </w:pPr>
      <w:r w:rsidRPr="00157C38">
        <w:rPr>
          <w:rFonts w:ascii="Book Antiqua" w:eastAsia="SimSun" w:hAnsi="Book Antiqua"/>
          <w:sz w:val="24"/>
          <w:szCs w:val="24"/>
        </w:rPr>
        <w:t>Studies examining vascular calcification in colorectal anastomotic leakage have produced similarly variable results,</w:t>
      </w:r>
      <w:r w:rsidR="00D26E24">
        <w:rPr>
          <w:rFonts w:ascii="Book Antiqua" w:eastAsia="SimSun" w:hAnsi="Book Antiqua"/>
          <w:sz w:val="24"/>
          <w:szCs w:val="24"/>
        </w:rPr>
        <w:t xml:space="preserve"> </w:t>
      </w:r>
      <w:r w:rsidRPr="00157C38">
        <w:rPr>
          <w:rFonts w:ascii="Book Antiqua" w:eastAsia="SimSun" w:hAnsi="Book Antiqua"/>
          <w:sz w:val="24"/>
          <w:szCs w:val="24"/>
        </w:rPr>
        <w:t>which found no association between calcification and AL</w:t>
      </w:r>
      <w:r w:rsidRPr="00157C38">
        <w:rPr>
          <w:rFonts w:ascii="Book Antiqua" w:eastAsia="SimSun" w:hAnsi="Book Antiqua"/>
          <w:sz w:val="24"/>
          <w:szCs w:val="24"/>
        </w:rPr>
        <w:fldChar w:fldCharType="begin" w:fldLock="1"/>
      </w:r>
      <w:r w:rsidR="00F504EF" w:rsidRPr="00157C38">
        <w:rPr>
          <w:rFonts w:ascii="Book Antiqua" w:eastAsia="SimSun" w:hAnsi="Book Antiqua"/>
          <w:sz w:val="24"/>
          <w:szCs w:val="24"/>
        </w:rPr>
        <w:instrText>ADDIN CSL_CITATION {"citationItems":[{"id":"ITEM-1","itemData":{"DOI":"10.1016/j.amjsurg.2010.01.033","ISSN":"1879-1883","PMID":"20870213","abstract":"BACKGROUND Anastomotic leakage (AL) is the most feared complication of colorectal surgery. Atherosclerosis is suggested to have a detrimental effect on anastomotic healing. This study aimed to analyze the calcium score, a measure for atherosclerosis, as a risk factor for AL. STUDY DESIGN The calcium scores of colorectal patients operated on in 2 Dutch university medical centers were determined using a computed tomography scan and calcium scoring software. The aorta, common iliac arteries, internal and external iliac arteries were studied. Additionally, patient- and operation-related factors were scored. RESULTS A total of 122 patients were included. In patients with AL, calcium scores were significantly higher in the left common iliac artery (561.4 vs 156.0, P = .028), right common iliac artery (542.0 vs 144.4, P = .041), both common iliac arteries together (1,103.3 vs 301.9, P = .046), and the left internal iliac artery (716.3 vs 35.3, P = .044). CONCLUSIONS Patients with higher calcium scores in the iliacal arteries have an increased leakage risk.","author":[{"dropping-particle":"","family":"Komen","given":"Niels","non-dropping-particle":"","parse-names":false,"suffix":""},{"dropping-particle":"","family":"Klitsie","given":"Pieter","non-dropping-particle":"","parse-names":false,"suffix":""},{"dropping-particle":"","family":"Dijk","given":"Jan Willem","non-dropping-particle":"","parse-names":false,"suffix":""},{"dropping-particle":"","family":"Slieker","given":"Juliette","non-dropping-particle":"","parse-names":false,"suffix":""},{"dropping-particle":"","family":"Hermans","given":"John","non-dropping-particle":"","parse-names":false,"suffix":""},{"dropping-particle":"","family":"Havenga","given":"Klaas","non-dropping-particle":"","parse-names":false,"suffix":""},{"dropping-particle":"","family":"Oudkerk","given":"Matthijs","non-dropping-particle":"","parse-names":false,"suffix":""},{"dropping-particle":"","family":"Weyler","given":"Joost","non-dropping-particle":"","parse-names":false,"suffix":""},{"dropping-particle":"","family":"Kleinrensink","given":"Gert-Jan","non-dropping-particle":"","parse-names":false,"suffix":""},{"dropping-particle":"","family":"Lange","given":"Johan F","non-dropping-particle":"","parse-names":false,"suffix":""}],"container-title":"American journal of surgery","id":"ITEM-1","issue":"6","issued":{"date-parts":[["2011","6"]]},"page":"759-65","title":"Calcium score: a new risk factor for colorectal anastomotic leakage.","type":"article-journal","volume":"201"},"uris":["http://www.mendeley.com/documents/?uuid=6dcee214-08c1-3c32-9655-f080928d274e"]},{"id":"ITEM-2","itemData":{"DOI":"10.1016/j.ijsu.2015.12.008","ISSN":"1743-9159","PMID":"26700199","abstract":"BACKGROUND Anastomotic leakage in bowel surgery remains a devastating complication. Various risk factors have been uncovered, however, high anastomotic leakage rates are still being reported. This study describes the use of calcification markers of the central abdominal arteries as a prognostic factor for colorectal anastomotic leakage. METHODS This case-control study includes clinical data from three different hospitals. Calcium volume and calcium score of the aortoiliac tract were determined by CT-scan analysis. Cases were all patients with anastomotic leakage after a left-sided anastomosis (n = 30). Three controls were randomly matched for each case. Only patients with a contrast-enhanced pre-operative CT-scan were included. RESULTS The measurements of the calcium score and calcium volume of the different trajectories showed that there was one significant difference with regard to the right external iliac artery. Multiple regression analysis showed a significant different negative odds ratio of the presence of calcium in the right external iliac artery. CONCLUSION This study demonstrates that calcium volume and calcium score of the aortoiliac trajectory does not correlate with the risk of colorectal anastomotic leakage after a left-sided anastomosis.","author":[{"dropping-particle":"","family":"Boersema","given":"G S A","non-dropping-particle":"","parse-names":false,"suffix":""},{"dropping-particle":"","family":"Vakalopoulos","given":"K A","non-dropping-particle":"","parse-names":false,"suffix":""},{"dropping-particle":"","family":"Kock","given":"M C J M","non-dropping-particle":"","parse-names":false,"suffix":""},{"dropping-particle":"","family":"Ooijen","given":"P M A","non-dropping-particle":"van","parse-names":false,"suffix":""},{"dropping-particle":"","family":"Havenga","given":"K","non-dropping-particle":"","parse-names":false,"suffix":""},{"dropping-particle":"","family":"Kleinrensink","given":"G J","non-dropping-particle":"","parse-names":false,"suffix":""},{"dropping-particle":"","family":"Jeekel","given":"J","non-dropping-particle":"","parse-names":false,"suffix":""},{"dropping-particle":"","family":"Lange","given":"J F","non-dropping-particle":"","parse-names":false,"suffix":""}],"container-title":"International journal of surgery (London, England)","id":"ITEM-2","issued":{"date-parts":[["2016","1"]]},"page":"123-7","title":"Is aortoiliac calcification linked to colorectal anastomotic leakage? A case-control study.","type":"article-journal","volume":"25"},"uris":["http://www.mendeley.com/documents/?uuid=92596179-5884-33ef-91e1-d4b97abca214"]},{"id":"ITEM-3","itemData":{"DOI":"10.1016/j.jviscsurg.2016.03.007","ISSN":"1878-7886","PMID":"27118170","abstract":"BACKGROUND There have been no solid data regarding whether patients with aortic calcification (AC) who have undergone colorectal surgery are at increased risk for anastomotic leakage. Our study aim to investigate the impact of AC on anastomotic leakage (AL) and postoperative morbidity after colorectal resection. METHODS This was a cohort study of 60 patients who were prospectively registered in a database. We evaluated the relationship between an aortic calcification score (ACS), measured on preoperative computed tomography (CT) imaging, and surgical complications in patients undergoing colorectal surgery. RESULTS ACS was strongly correlated with mortality rate. All three of the deceased patients were in the ACS-2 group (5%; P=0.021). The rate of AL was positively correlated with ACS; no leakage was found cases of ACS-0, with a rate of 18% in cases of ACS-1 and 44% in cases of ACS-2 (P=0.022). The consequences of AL were more serious according to the grade of ACS. DISCUSSION This study suggested that aortic calcification score is correlated with surgical outcomes, particularly anastomosis leakage, after colorectal surgery. These findings could provide useful tools for adapting surgical strategies by delaying colorectal anastomosis in high-risk patients.","author":[{"dropping-particle":"","family":"Eveno","given":"C","non-dropping-particle":"","parse-names":false,"suffix":""},{"dropping-particle":"","family":"Latrasse","given":"V","non-dropping-particle":"","parse-names":false,"suffix":""},{"dropping-particle":"","family":"Gayat","given":"É","non-dropping-particle":"","parse-names":false,"suffix":""},{"dropping-particle":"","family":"Dico","given":"R","non-dropping-particle":"Lo","parse-names":false,"suffix":""},{"dropping-particle":"","family":"Dohan","given":"A","non-dropping-particle":"","parse-names":false,"suffix":""},{"dropping-particle":"","family":"Pocard","given":"M","non-dropping-particle":"","parse-names":false,"suffix":""}],"container-title":"Journal of visceral surgery","id":"ITEM-3","issue":"4","issued":{"date-parts":[["2016","8"]]},"page":"253-7","title":"Colorectal anastomotic leakage can be predicted by abdominal aortic calcification on preoperative CT scans: A pilot study.","type":"article-journal","volume":"153"},"uris":["http://www.mendeley.com/documents/?uuid=cae872fd-1ced-38d4-9b24-e00d701a3dec"]},{"id":"ITEM-4","itemData":{"DOI":"10.1007/s00384-017-2949-7","ISSN":"1432-1262","PMID":"29273883","abstract":"PURPOSE Anastomotic leakage (AL) is associated with increased morbidity and mortality after colorectal surgery. Calcification of the arteries has been identified as a risk factor for cardiovascular events and can be reliably measured on computed tomography using software assistance. The aim of this prospective study was to prove the value of calcium scoring of the iliac arteries as a predictor of AL after rectal anastomosis. METHODS Consecutive patients who underwent colorectal resection with rectal anastomosis were analyzed. Diagnostic computed tomography images were used to detect calcification of the arteries supplying the rectal anastomosis. Logistic regression analysis was used to determine the relationship between vascular calcification and AL. RESULTS Of 139 included and analyzed patients, AL occurred in 15 (11%). The volume and calcium scores were significantly higher in the infrarenal aorta, the left and right common iliac artery, and the left internal iliac artery. In univariate analysis, calcification of the left internal iliac artery and both internal iliac arteries combined correlated with the occurrence of the primary endpoint. A receiver operating curve analysis led to the cut-off values of 30 and 6 for the volume score and calcium score, respectively. They provide a negative predictive value of 0.97 and a positive predictive value of 0.19. CONCLUSIONS Calcification in the iliac arteries appears to be a good marker for the risk of leakage after rectal anastomosis. The calcification scoring system is easy to calculate after computed tomography and may aid in patient selection to create a protective ileostomy.","author":[{"dropping-particle":"","family":"Pochhammer","given":"Julius","non-dropping-particle":"","parse-names":false,"suffix":""},{"dropping-particle":"","family":"Tröster","given":"Fridolin","non-dropping-particle":"","parse-names":false,"suffix":""},{"dropping-particle":"","family":"Blumenstock","given":"Gunnar","non-dropping-particle":"","parse-names":false,"suffix":""},{"dropping-particle":"","family":"Closset","given":"Julienne","non-dropping-particle":"","parse-names":false,"suffix":""},{"dropping-particle":"","family":"Lang","given":"Stefanie","non-dropping-particle":"","parse-names":false,"suffix":""},{"dropping-particle":"","family":"Weller","given":"Marie-Pascale","non-dropping-particle":"","parse-names":false,"suffix":""},{"dropping-particle":"","family":"Schäffer","given":"Michael","non-dropping-particle":"","parse-names":false,"suffix":""}],"container-title":"International journal of colorectal disease","id":"ITEM-4","issue":"2","issued":{"date-parts":[["2018","2","22"]]},"page":"163-170","title":"Calcification of the iliac arteries: a marker for leakage risk in rectal anastomosis-a blinded clinical trial.","type":"article-journal","volume":"33"},"uris":["http://www.mendeley.com/documents/?uuid=69e941aa-16bd-3fcb-889c-8d807c6b0a0d"]}],"mendeley":{"formattedCitation":"&lt;sup&gt;[28–31]&lt;/sup&gt;","plainTextFormattedCitation":"[28–31]","previouslyFormattedCitation":"&lt;sup&gt;[28–31]&lt;/sup&gt;"},"properties":{"noteIndex":0},"schema":"https://github.com/citation-style-language/schema/raw/master/csl-citation.json"}</w:instrText>
      </w:r>
      <w:r w:rsidRPr="00157C38">
        <w:rPr>
          <w:rFonts w:ascii="Book Antiqua" w:eastAsia="SimSun" w:hAnsi="Book Antiqua"/>
          <w:sz w:val="24"/>
          <w:szCs w:val="24"/>
        </w:rPr>
        <w:fldChar w:fldCharType="separate"/>
      </w:r>
      <w:r w:rsidR="00F504EF" w:rsidRPr="00157C38">
        <w:rPr>
          <w:rFonts w:ascii="Book Antiqua" w:eastAsia="SimSun" w:hAnsi="Book Antiqua"/>
          <w:noProof/>
          <w:sz w:val="24"/>
          <w:szCs w:val="24"/>
          <w:vertAlign w:val="superscript"/>
        </w:rPr>
        <w:t>[28–31]</w:t>
      </w:r>
      <w:r w:rsidRPr="00157C38">
        <w:rPr>
          <w:rFonts w:ascii="Book Antiqua" w:eastAsia="SimSun" w:hAnsi="Book Antiqua"/>
          <w:sz w:val="24"/>
          <w:szCs w:val="24"/>
        </w:rPr>
        <w:fldChar w:fldCharType="end"/>
      </w:r>
      <w:r w:rsidRPr="00157C38">
        <w:rPr>
          <w:rFonts w:ascii="Book Antiqua" w:eastAsia="SimSun" w:hAnsi="Book Antiqua"/>
          <w:sz w:val="24"/>
          <w:szCs w:val="24"/>
        </w:rPr>
        <w:t>.</w:t>
      </w:r>
      <w:r w:rsidR="00D26E24">
        <w:rPr>
          <w:rFonts w:ascii="Book Antiqua" w:eastAsia="SimSun" w:hAnsi="Book Antiqua"/>
          <w:sz w:val="24"/>
          <w:szCs w:val="24"/>
        </w:rPr>
        <w:t xml:space="preserve"> </w:t>
      </w:r>
      <w:r w:rsidRPr="00157C38">
        <w:rPr>
          <w:rFonts w:ascii="Book Antiqua" w:eastAsia="SimSun" w:hAnsi="Book Antiqua"/>
          <w:sz w:val="24"/>
          <w:szCs w:val="24"/>
        </w:rPr>
        <w:t xml:space="preserve"> </w:t>
      </w:r>
    </w:p>
    <w:p w14:paraId="6BC47285" w14:textId="5D1CC149" w:rsidR="006B1451" w:rsidRPr="00157C38" w:rsidRDefault="006B1451" w:rsidP="00157C38">
      <w:pPr>
        <w:adjustRightInd w:val="0"/>
        <w:snapToGrid w:val="0"/>
        <w:spacing w:after="0" w:line="360" w:lineRule="auto"/>
        <w:ind w:firstLineChars="100" w:firstLine="240"/>
        <w:jc w:val="both"/>
        <w:rPr>
          <w:rFonts w:ascii="Book Antiqua" w:eastAsia="SimSun" w:hAnsi="Book Antiqua"/>
          <w:sz w:val="24"/>
          <w:szCs w:val="24"/>
        </w:rPr>
      </w:pPr>
      <w:r w:rsidRPr="00157C38">
        <w:rPr>
          <w:rFonts w:ascii="Book Antiqua" w:eastAsia="SimSun" w:hAnsi="Book Antiqua"/>
          <w:sz w:val="24"/>
          <w:szCs w:val="24"/>
        </w:rPr>
        <w:t>This is the first study to have evaluated the relationship between vascular calcification and CN in this way.</w:t>
      </w:r>
      <w:r w:rsidR="00D26E24">
        <w:rPr>
          <w:rFonts w:ascii="Book Antiqua" w:eastAsia="SimSun" w:hAnsi="Book Antiqua"/>
          <w:sz w:val="24"/>
          <w:szCs w:val="24"/>
        </w:rPr>
        <w:t xml:space="preserve"> </w:t>
      </w:r>
      <w:r w:rsidRPr="00157C38">
        <w:rPr>
          <w:rFonts w:ascii="Book Antiqua" w:eastAsia="SimSun" w:hAnsi="Book Antiqua"/>
          <w:sz w:val="24"/>
          <w:szCs w:val="24"/>
        </w:rPr>
        <w:t>Given the potentially devastating consequences for patients, research into methods of reducing morbidity from CN is highly important. One of the difficulties in investigating CN is that it remains relatively uncommon, meaning that statistical power of analyses is low.</w:t>
      </w:r>
      <w:r w:rsidR="00D26E24">
        <w:rPr>
          <w:rFonts w:ascii="Book Antiqua" w:eastAsia="SimSun" w:hAnsi="Book Antiqua"/>
          <w:sz w:val="24"/>
          <w:szCs w:val="24"/>
        </w:rPr>
        <w:t xml:space="preserve"> </w:t>
      </w:r>
      <w:r w:rsidRPr="00157C38">
        <w:rPr>
          <w:rFonts w:ascii="Book Antiqua" w:eastAsia="SimSun" w:hAnsi="Book Antiqua"/>
          <w:sz w:val="24"/>
          <w:szCs w:val="24"/>
        </w:rPr>
        <w:t>This was the case in our study, therefore although we found no statistically significant relationship between calcification and CN, this could be the result of a Type II error.</w:t>
      </w:r>
      <w:r w:rsidR="00D26E24">
        <w:rPr>
          <w:rFonts w:ascii="Book Antiqua" w:eastAsia="SimSun" w:hAnsi="Book Antiqua"/>
          <w:sz w:val="24"/>
          <w:szCs w:val="24"/>
        </w:rPr>
        <w:t xml:space="preserve">  </w:t>
      </w:r>
    </w:p>
    <w:p w14:paraId="6A6A584B" w14:textId="191A5458" w:rsidR="006B1451" w:rsidRPr="00157C38" w:rsidRDefault="006B1451" w:rsidP="002B5733">
      <w:pPr>
        <w:autoSpaceDE w:val="0"/>
        <w:autoSpaceDN w:val="0"/>
        <w:adjustRightInd w:val="0"/>
        <w:snapToGrid w:val="0"/>
        <w:spacing w:after="0" w:line="360" w:lineRule="auto"/>
        <w:ind w:firstLineChars="100" w:firstLine="240"/>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It is possible that the reason that our study found no association with AL is that examination of vascular abnormalities such as calcification is only a surrogate marker for atherosclerosis, which does not necessarily affect the actual perfusion of the gastric conduit.</w:t>
      </w:r>
      <w:r w:rsidR="00D26E24">
        <w:rPr>
          <w:rFonts w:ascii="Book Antiqua" w:eastAsia="SimSun" w:hAnsi="Book Antiqua" w:cs="Times New Roman"/>
          <w:sz w:val="24"/>
          <w:szCs w:val="24"/>
          <w:lang w:eastAsia="en-GB"/>
        </w:rPr>
        <w:t xml:space="preserve"> </w:t>
      </w:r>
      <w:r w:rsidRPr="00157C38">
        <w:rPr>
          <w:rFonts w:ascii="Book Antiqua" w:eastAsia="SimSun" w:hAnsi="Book Antiqua" w:cs="Times New Roman"/>
          <w:sz w:val="24"/>
          <w:szCs w:val="24"/>
          <w:lang w:eastAsia="en-GB"/>
        </w:rPr>
        <w:t xml:space="preserve">More complex methods of </w:t>
      </w:r>
      <w:r w:rsidR="005D5043" w:rsidRPr="00157C38">
        <w:rPr>
          <w:rFonts w:ascii="Book Antiqua" w:eastAsia="SimSun" w:hAnsi="Book Antiqua" w:cs="Times New Roman"/>
          <w:sz w:val="24"/>
          <w:szCs w:val="24"/>
          <w:lang w:eastAsia="en-GB"/>
        </w:rPr>
        <w:t xml:space="preserve">assessment of </w:t>
      </w:r>
      <w:r w:rsidRPr="00157C38">
        <w:rPr>
          <w:rFonts w:ascii="Book Antiqua" w:eastAsia="SimSun" w:hAnsi="Book Antiqua" w:cs="Times New Roman"/>
          <w:sz w:val="24"/>
          <w:szCs w:val="24"/>
          <w:lang w:eastAsia="en-GB"/>
        </w:rPr>
        <w:t>gastric conduit perfusion are available but, in general, are not readily available in clinical practice</w:t>
      </w:r>
      <w:r w:rsidRPr="00157C38">
        <w:rPr>
          <w:rFonts w:ascii="Book Antiqua" w:eastAsia="SimSun" w:hAnsi="Book Antiqua" w:cs="Times New Roman"/>
          <w:sz w:val="24"/>
          <w:szCs w:val="24"/>
          <w:lang w:eastAsia="en-GB"/>
        </w:rPr>
        <w:fldChar w:fldCharType="begin" w:fldLock="1"/>
      </w:r>
      <w:r w:rsidR="00F504EF" w:rsidRPr="00157C38">
        <w:rPr>
          <w:rFonts w:ascii="Book Antiqua" w:eastAsia="SimSun" w:hAnsi="Book Antiqua" w:cs="Times New Roman"/>
          <w:sz w:val="24"/>
          <w:szCs w:val="24"/>
          <w:lang w:eastAsia="en-GB"/>
        </w:rPr>
        <w:instrText>ADDIN CSL_CITATION {"citationItems":[{"id":"ITEM-1","itemData":{"DOI":"10.1093/dote/dox161","ISSN":"1442-2050","PMID":"29701760","abstract":"Anastomotic leakage is one of the most severe complications after esophageal resection with gastric tube reconstruction. Impaired perfusion of the gastric fundus is seen as the main contributing factor for this complication. Optical modalities show potential in recognizing compromised perfusion in real time, when ischemia is still reversible. This review provides an overview of optical techniques with the aim to evaluate the (1) quantitative measurement of change in perfusion in gastric tube reconstruction and (2) to test which parameters are the most predictive for anastomotic leakage.A Pubmed, MEDLINE, and Embase search was performed and articles on laser Doppler flowmetry (LDF), near-infrared spectroscopy (NIRS), laser speckle contrast imaging (LSCI), fluorescence imaging (FI), sidestream darkfield microscopy (SDF), and optical coherence tomography (OCT) regarding blood flow in gastric tube surgery were reviewed. Two independent reviewers critically appraised articles and extracted the data: Primary outcome was quantitative measure of perfusion change; secondary outcome was successful prediction of necrosis or anastomotic leakage by measured perfusion parameters.Thirty-three articles (including 973 patients and 73 animals) were selected for data extraction, quality assessment, and risk of bias (QUADAS-2). LDF, NIRS, LSCI, and FI were investigated in gastric tube surgery; all had a medium level of evidence. IDEAL stage ranges from 1 to 3. Most articles were found on LDF (n = 12), which is able to measure perfusion in arbitrary perfusion units with a significant lower amount in tissue with necrosis development and on FI (n = 12). With FI blood flow routes could be observed and flow was qualitative evaluated in rapid, slow, or low flow. NIRS uses mucosal oxygen saturation and hemoglobin concentration as perfusion parameters. With LSCI, a decrease of perfusion units is observed toward the gastric fundus intraoperatively. The perfusion units (LDF, LSCI), although arbitrary and not absolute values, and low flow or length of demarcation to the anastomosis (FI) both seem predictive values for necrosis intraoperatively. SDF and OCT are able to measure microvascular flow, intraoperative prediction of necrosis is not yet described.Optical techniques aim to improve perfusion monitoring by real-time, high-resolution, and high-contrast measurements and could therefore be valuable in intraoperative perfusion mapping. LDF and LSCI use perfusion units, and are theref…","author":[{"dropping-particle":"","family":"Jansen","given":"S M","non-dropping-particle":"","parse-names":false,"suffix":""},{"dropping-particle":"","family":"Bruin","given":"D M","non-dropping-particle":"de","parse-names":false,"suffix":""},{"dropping-particle":"","family":"Berge Henegouwen","given":"M I","non-dropping-particle":"van","parse-names":false,"suffix":""},{"dropping-particle":"","family":"Strackee","given":"S D","non-dropping-particle":"","parse-names":false,"suffix":""},{"dropping-particle":"","family":"Veelo","given":"D P","non-dropping-particle":"","parse-names":false,"suffix":""},{"dropping-particle":"","family":"Leeuwen","given":"T G","non-dropping-particle":"van","parse-names":false,"suffix":""},{"dropping-particle":"","family":"Gisbertz","given":"S S","non-dropping-particle":"","parse-names":false,"suffix":""}],"container-title":"Diseases of the esophagus : official journal of the International Society for Diseases of the Esophagus","id":"ITEM-1","issue":"6","issued":{"date-parts":[["2018","6","1"]]},"title":"Optical techniques for perfusion monitoring of the gastric tube after esophagectomy: a review of technologies and thresholds.","type":"article-journal","volume":"31"},"uris":["http://www.mendeley.com/documents/?uuid=8ba4baf4-38ee-378b-a395-d19357058732"]}],"mendeley":{"formattedCitation":"&lt;sup&gt;[32]&lt;/sup&gt;","plainTextFormattedCitation":"[32]","previouslyFormattedCitation":"&lt;sup&gt;[32]&lt;/sup&gt;"},"properties":{"noteIndex":0},"schema":"https://github.com/citation-style-language/schema/raw/master/csl-citation.json"}</w:instrText>
      </w:r>
      <w:r w:rsidRPr="00157C38">
        <w:rPr>
          <w:rFonts w:ascii="Book Antiqua" w:eastAsia="SimSun" w:hAnsi="Book Antiqua" w:cs="Times New Roman"/>
          <w:sz w:val="24"/>
          <w:szCs w:val="24"/>
          <w:lang w:eastAsia="en-GB"/>
        </w:rPr>
        <w:fldChar w:fldCharType="separate"/>
      </w:r>
      <w:r w:rsidR="00F504EF" w:rsidRPr="00157C38">
        <w:rPr>
          <w:rFonts w:ascii="Book Antiqua" w:eastAsia="SimSun" w:hAnsi="Book Antiqua" w:cs="Times New Roman"/>
          <w:noProof/>
          <w:sz w:val="24"/>
          <w:szCs w:val="24"/>
          <w:vertAlign w:val="superscript"/>
          <w:lang w:eastAsia="en-GB"/>
        </w:rPr>
        <w:t>[32]</w:t>
      </w:r>
      <w:r w:rsidRPr="00157C38">
        <w:rPr>
          <w:rFonts w:ascii="Book Antiqua" w:eastAsia="SimSun" w:hAnsi="Book Antiqua" w:cs="Times New Roman"/>
          <w:sz w:val="24"/>
          <w:szCs w:val="24"/>
          <w:lang w:eastAsia="en-GB"/>
        </w:rPr>
        <w:fldChar w:fldCharType="end"/>
      </w:r>
      <w:r w:rsidRPr="00157C38">
        <w:rPr>
          <w:rFonts w:ascii="Book Antiqua" w:eastAsia="SimSun" w:hAnsi="Book Antiqua" w:cs="Times New Roman"/>
          <w:sz w:val="24"/>
          <w:szCs w:val="24"/>
          <w:lang w:eastAsia="en-GB"/>
        </w:rPr>
        <w:t>.</w:t>
      </w:r>
      <w:r w:rsidR="00D26E24">
        <w:rPr>
          <w:rFonts w:ascii="Book Antiqua" w:eastAsia="SimSun" w:hAnsi="Book Antiqua" w:cs="Times New Roman"/>
          <w:sz w:val="24"/>
          <w:szCs w:val="24"/>
          <w:lang w:eastAsia="en-GB"/>
        </w:rPr>
        <w:t xml:space="preserve"> </w:t>
      </w:r>
      <w:r w:rsidRPr="00157C38">
        <w:rPr>
          <w:rFonts w:ascii="Book Antiqua" w:eastAsia="SimSun" w:hAnsi="Book Antiqua" w:cs="Times New Roman"/>
          <w:sz w:val="24"/>
          <w:szCs w:val="24"/>
          <w:lang w:eastAsia="en-GB"/>
        </w:rPr>
        <w:t>The use of Indocyanine Green to assess perfusion is a promising development to aid in a more objective assessment intra-operatively, usually after formation of the gastric conduit</w:t>
      </w:r>
      <w:r w:rsidRPr="00157C38">
        <w:rPr>
          <w:rFonts w:ascii="Book Antiqua" w:eastAsia="SimSun" w:hAnsi="Book Antiqua" w:cs="Times New Roman"/>
          <w:sz w:val="24"/>
          <w:szCs w:val="24"/>
          <w:lang w:eastAsia="en-GB"/>
        </w:rPr>
        <w:fldChar w:fldCharType="begin" w:fldLock="1"/>
      </w:r>
      <w:r w:rsidR="00F504EF" w:rsidRPr="00157C38">
        <w:rPr>
          <w:rFonts w:ascii="Book Antiqua" w:eastAsia="SimSun" w:hAnsi="Book Antiqua" w:cs="Times New Roman"/>
          <w:sz w:val="24"/>
          <w:szCs w:val="24"/>
          <w:lang w:eastAsia="en-GB"/>
        </w:rPr>
        <w:instrText>ADDIN CSL_CITATION {"citationItems":[{"id":"ITEM-1","itemData":{"DOI":"10.1097/IMI.0000000000000091","ISSN":"1559-0879","PMID":"25238427","abstract":"During esophagectomy, identification and preservation of the right gastroepiploic vascular arcade are critical and may be challenging with minimally invasive approaches. We assessed the use of near-infrared fluorescence imaging fluorescence angiography (NIFI-FA) during robotic-assisted minimally invasive esophagectomy (RAMIE) as an aid to visualize the gastric vasculature with mobilization. After intravenous administration of 10 mg of indocyanine green, a robotic platform with near-infrared optical fluorescence capability was used to examine the gastric vasculature in patients undergoing RAMIE. Thirty (71%) of 42 patients undergoing RAMIE were assessed using NIFI-FA during mobilization of the greater gastric curve and fundus; 11 were excluded because the system was not available, and 1 was excluded because of documented allergy to iodinated contrast. The median time from indocyanine green administration to detectable fluorescence was 37.5 seconds (range, 20-105 seconds). Near-infrared fluorescence imaging FA identified or confirmed termination of the vascular arcade in all 30 cases. Subjectively, NIFI-FA often identified otherwise unvisualized small transverse vessels between the termination of the vascular arcade and the first short gastric artery, as well as between the short gastric arteries. Identification and/or confirmation of the vascular arcade position during mobilization of the greater curve/omentum were also aided by NIFI-FA. Although there are limitations to the current technology, NIFI-FA may be a useful adjunct to confirm and identify the position of gastroepiploic vessels, allow for safer and more confident dissections during gastric mobilization, as well as potentially decrease serious intraoperative vascular misadventures.","author":[{"dropping-particle":"","family":"Sarkaria","given":"Inderpal S","non-dropping-particle":"","parse-names":false,"suffix":""},{"dropping-particle":"","family":"Bains","given":"Manjit S","non-dropping-particle":"","parse-names":false,"suffix":""},{"dropping-particle":"","family":"Finley","given":"David J","non-dropping-particle":"","parse-names":false,"suffix":""},{"dropping-particle":"","family":"Adusumilli","given":"Prasad S","non-dropping-particle":"","parse-names":false,"suffix":""},{"dropping-particle":"","family":"Huang","given":"James","non-dropping-particle":"","parse-names":false,"suffix":""},{"dropping-particle":"","family":"Rusch","given":"Valerie W","non-dropping-particle":"","parse-names":false,"suffix":""},{"dropping-particle":"","family":"Jones","given":"David R","non-dropping-particle":"","parse-names":false,"suffix":""},{"dropping-particle":"","family":"Rizk","given":"Nabil P","non-dropping-particle":"","parse-names":false,"suffix":""}],"container-title":"Innovations (Philadelphia, Pa.)","id":"ITEM-1","issue":"5","issued":{"date-parts":[["2014"]]},"page":"391-3","title":"Intraoperative near-infrared fluorescence imaging as an adjunct to robotic-assisted minimally invasive esophagectomy.","type":"article-journal","volume":"9"},"uris":["http://www.mendeley.com/documents/?uuid=1dacb724-e23d-32bd-8758-dd408d886816"]}],"mendeley":{"formattedCitation":"&lt;sup&gt;[33]&lt;/sup&gt;","plainTextFormattedCitation":"[33]","previouslyFormattedCitation":"&lt;sup&gt;[33]&lt;/sup&gt;"},"properties":{"noteIndex":0},"schema":"https://github.com/citation-style-language/schema/raw/master/csl-citation.json"}</w:instrText>
      </w:r>
      <w:r w:rsidRPr="00157C38">
        <w:rPr>
          <w:rFonts w:ascii="Book Antiqua" w:eastAsia="SimSun" w:hAnsi="Book Antiqua" w:cs="Times New Roman"/>
          <w:sz w:val="24"/>
          <w:szCs w:val="24"/>
          <w:lang w:eastAsia="en-GB"/>
        </w:rPr>
        <w:fldChar w:fldCharType="separate"/>
      </w:r>
      <w:r w:rsidR="00F504EF" w:rsidRPr="00157C38">
        <w:rPr>
          <w:rFonts w:ascii="Book Antiqua" w:eastAsia="SimSun" w:hAnsi="Book Antiqua" w:cs="Times New Roman"/>
          <w:noProof/>
          <w:sz w:val="24"/>
          <w:szCs w:val="24"/>
          <w:vertAlign w:val="superscript"/>
          <w:lang w:eastAsia="en-GB"/>
        </w:rPr>
        <w:t>[33]</w:t>
      </w:r>
      <w:r w:rsidRPr="00157C38">
        <w:rPr>
          <w:rFonts w:ascii="Book Antiqua" w:eastAsia="SimSun" w:hAnsi="Book Antiqua" w:cs="Times New Roman"/>
          <w:sz w:val="24"/>
          <w:szCs w:val="24"/>
          <w:lang w:eastAsia="en-GB"/>
        </w:rPr>
        <w:fldChar w:fldCharType="end"/>
      </w:r>
      <w:r w:rsidRPr="00157C38">
        <w:rPr>
          <w:rFonts w:ascii="Book Antiqua" w:eastAsia="SimSun" w:hAnsi="Book Antiqua" w:cs="Times New Roman"/>
          <w:sz w:val="24"/>
          <w:szCs w:val="24"/>
          <w:lang w:eastAsia="en-GB"/>
        </w:rPr>
        <w:t xml:space="preserve">. </w:t>
      </w:r>
      <w:r w:rsidR="00897BB5" w:rsidRPr="00157C38">
        <w:rPr>
          <w:rFonts w:ascii="Book Antiqua" w:eastAsia="SimSun" w:hAnsi="Book Antiqua" w:cs="Times New Roman"/>
          <w:sz w:val="24"/>
          <w:szCs w:val="24"/>
          <w:lang w:eastAsia="en-GB"/>
        </w:rPr>
        <w:t xml:space="preserve">Our results suggest that it is micro-perfusion of the gastric conduit that may be more important in anastomotic leakage that the calcification of the main </w:t>
      </w:r>
      <w:proofErr w:type="spellStart"/>
      <w:r w:rsidR="00897BB5" w:rsidRPr="00157C38">
        <w:rPr>
          <w:rFonts w:ascii="Book Antiqua" w:eastAsia="SimSun" w:hAnsi="Book Antiqua" w:cs="Times New Roman"/>
          <w:sz w:val="24"/>
          <w:szCs w:val="24"/>
          <w:lang w:eastAsia="en-GB"/>
        </w:rPr>
        <w:t>abdomino</w:t>
      </w:r>
      <w:proofErr w:type="spellEnd"/>
      <w:r w:rsidR="00897BB5" w:rsidRPr="00157C38">
        <w:rPr>
          <w:rFonts w:ascii="Book Antiqua" w:eastAsia="SimSun" w:hAnsi="Book Antiqua" w:cs="Times New Roman"/>
          <w:sz w:val="24"/>
          <w:szCs w:val="24"/>
          <w:lang w:eastAsia="en-GB"/>
        </w:rPr>
        <w:t xml:space="preserve">-thoracic blood vessels. As such a larger, multicentre, prospective study </w:t>
      </w:r>
      <w:r w:rsidR="00897BB5" w:rsidRPr="00157C38">
        <w:rPr>
          <w:rFonts w:ascii="Book Antiqua" w:eastAsia="SimSun" w:hAnsi="Book Antiqua" w:cs="Times New Roman"/>
          <w:sz w:val="24"/>
          <w:szCs w:val="24"/>
          <w:lang w:eastAsia="en-GB"/>
        </w:rPr>
        <w:lastRenderedPageBreak/>
        <w:t>assessing both these variables by pre-operative CT assessment of calcification of the large vessels together with intra-operative micro-perfusion of the gastric conduit by indo-cyanine green perfusion is indicated to definitively answer this important question.</w:t>
      </w:r>
    </w:p>
    <w:p w14:paraId="401600A1" w14:textId="2084E872" w:rsidR="006B1451" w:rsidRPr="00157C38" w:rsidRDefault="006B1451" w:rsidP="00157C38">
      <w:pPr>
        <w:adjustRightInd w:val="0"/>
        <w:snapToGrid w:val="0"/>
        <w:spacing w:after="0" w:line="360" w:lineRule="auto"/>
        <w:ind w:firstLineChars="100" w:firstLine="240"/>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 xml:space="preserve">Another possible reason for our negative findings is that other factors could be at play, such as anastomotic tension, surgical technique and other patient factors </w:t>
      </w:r>
      <w:r w:rsidRPr="00157C38">
        <w:rPr>
          <w:rFonts w:ascii="Book Antiqua" w:eastAsia="SimSun" w:hAnsi="Book Antiqua" w:cs="Times New Roman"/>
          <w:sz w:val="24"/>
          <w:szCs w:val="24"/>
          <w:lang w:eastAsia="en-GB"/>
        </w:rPr>
        <w:fldChar w:fldCharType="begin" w:fldLock="1"/>
      </w:r>
      <w:r w:rsidR="00F504EF" w:rsidRPr="00157C38">
        <w:rPr>
          <w:rFonts w:ascii="Book Antiqua" w:eastAsia="SimSun" w:hAnsi="Book Antiqua" w:cs="Times New Roman"/>
          <w:sz w:val="24"/>
          <w:szCs w:val="24"/>
          <w:lang w:eastAsia="en-GB"/>
        </w:rPr>
        <w:instrText>ADDIN CSL_CITATION {"citationItems":[{"id":"ITEM-1","itemData":{"DOI":"10.1016/j.athoracsur.2013.07.119","ISSN":"1552-6259","PMID":"24075499","abstract":"BACKGROUND Anastomotic leak is an important cause of morbidity and mortality after esophagectomy. Few studies have targeted risk factors for the development of leak after esophagectomy. The purpose of this study is to use The Society of Thoracic Surgeons Database to identify variables associated with leak after esophagectomy. METHODS The Society of Thoracic Surgeons Database was queried for patients treated with esophagectomy for esophageal cancer between 2001 and 2011. Univariate and multivariate analysis of variables associated with an increased risk anastomotic leak was performed. RESULTS There were 7,595 esophagectomies, with 804 (10.6%) leaks. Thirty-day mortality and length of stay were higher for patients with anastomotic leak. Mortality in patients requiring surgical management was 11.6% (38 of 327) compared with 4.4% (20 of 458) in medically managed leaks (p &lt; 0.001). The leak rate was higher in patients with cervical anastomosis compared with those with intrathoracic anastomoses, 12.3% versus 9.3%, respectively (p = 0.006). There was no difference in leak-associated mortality between the two approaches. Factors associated with leak on univariate analysis include obesity, heart failure, coronary disease, vascular disease, hypertension, steroids, diabetes, renal insufficiency, tobacco use, procedure duration greater than 5 hours, and type of procedure (p &lt; 0.05). Multivariable regression analysis associated heart failure, hypertension, renal insufficiency, and type of procedure as risk factors for the development of leak (p &lt; 0.05). CONCLUSIONS Anastomotic leak after esophagectomy is an important cause of postoperative mortality and increased length of stay. We have identified important risk factors for the development of esophageal anastomotic leak after esophagectomy. Further studies aimed at risk reduction are warranted.","author":[{"dropping-particle":"","family":"Kassis","given":"Edmund S","non-dropping-particle":"","parse-names":false,"suffix":""},{"dropping-particle":"","family":"Kosinski","given":"Andrzej S","non-dropping-particle":"","parse-names":false,"suffix":""},{"dropping-particle":"","family":"Ross","given":"Patrick","non-dropping-particle":"","parse-names":false,"suffix":""},{"dropping-particle":"","family":"Koppes","given":"Katherine E","non-dropping-particle":"","parse-names":false,"suffix":""},{"dropping-particle":"","family":"Donahue","given":"James M","non-dropping-particle":"","parse-names":false,"suffix":""},{"dropping-particle":"","family":"Daniel","given":"Vincent C","non-dropping-particle":"","parse-names":false,"suffix":""}],"container-title":"The Annals of thoracic surgery","id":"ITEM-1","issue":"6","issued":{"date-parts":[["2013","12"]]},"page":"1919-26","title":"Predictors of anastomotic leak after esophagectomy: an analysis of the society of thoracic surgeons general thoracic database.","type":"article-journal","volume":"96"},"uris":["http://www.mendeley.com/documents/?uuid=d3972d3b-a6cc-3432-ba19-8c2d9cfcfd96"]}],"mendeley":{"formattedCitation":"&lt;sup&gt;[34]&lt;/sup&gt;","plainTextFormattedCitation":"[34]","previouslyFormattedCitation":"&lt;sup&gt;[34]&lt;/sup&gt;"},"properties":{"noteIndex":0},"schema":"https://github.com/citation-style-language/schema/raw/master/csl-citation.json"}</w:instrText>
      </w:r>
      <w:r w:rsidRPr="00157C38">
        <w:rPr>
          <w:rFonts w:ascii="Book Antiqua" w:eastAsia="SimSun" w:hAnsi="Book Antiqua" w:cs="Times New Roman"/>
          <w:sz w:val="24"/>
          <w:szCs w:val="24"/>
          <w:lang w:eastAsia="en-GB"/>
        </w:rPr>
        <w:fldChar w:fldCharType="separate"/>
      </w:r>
      <w:r w:rsidR="00F504EF" w:rsidRPr="00157C38">
        <w:rPr>
          <w:rFonts w:ascii="Book Antiqua" w:eastAsia="SimSun" w:hAnsi="Book Antiqua" w:cs="Times New Roman"/>
          <w:noProof/>
          <w:sz w:val="24"/>
          <w:szCs w:val="24"/>
          <w:vertAlign w:val="superscript"/>
          <w:lang w:eastAsia="en-GB"/>
        </w:rPr>
        <w:t>[34]</w:t>
      </w:r>
      <w:r w:rsidRPr="00157C38">
        <w:rPr>
          <w:rFonts w:ascii="Book Antiqua" w:eastAsia="SimSun" w:hAnsi="Book Antiqua" w:cs="Times New Roman"/>
          <w:sz w:val="24"/>
          <w:szCs w:val="24"/>
          <w:lang w:eastAsia="en-GB"/>
        </w:rPr>
        <w:fldChar w:fldCharType="end"/>
      </w:r>
      <w:r w:rsidRPr="00157C38">
        <w:rPr>
          <w:rFonts w:ascii="Book Antiqua" w:eastAsia="SimSun" w:hAnsi="Book Antiqua" w:cs="Times New Roman"/>
          <w:sz w:val="24"/>
          <w:szCs w:val="24"/>
          <w:lang w:eastAsia="en-GB"/>
        </w:rPr>
        <w:t>.</w:t>
      </w:r>
      <w:r w:rsidR="00D26E24">
        <w:rPr>
          <w:rFonts w:ascii="Book Antiqua" w:eastAsia="SimSun" w:hAnsi="Book Antiqua" w:cs="Times New Roman"/>
          <w:sz w:val="24"/>
          <w:szCs w:val="24"/>
          <w:lang w:eastAsia="en-GB"/>
        </w:rPr>
        <w:t xml:space="preserve"> </w:t>
      </w:r>
      <w:r w:rsidRPr="00157C38">
        <w:rPr>
          <w:rFonts w:ascii="Book Antiqua" w:eastAsia="SimSun" w:hAnsi="Book Antiqua" w:cs="Times New Roman"/>
          <w:sz w:val="24"/>
          <w:szCs w:val="24"/>
          <w:lang w:eastAsia="en-GB"/>
        </w:rPr>
        <w:t>A range of risk factors for AL have been identified</w:t>
      </w:r>
      <w:r w:rsidRPr="00157C38">
        <w:rPr>
          <w:rFonts w:ascii="Book Antiqua" w:eastAsia="SimSun" w:hAnsi="Book Antiqua" w:cs="Times New Roman"/>
          <w:sz w:val="24"/>
          <w:szCs w:val="24"/>
          <w:lang w:eastAsia="en-GB"/>
        </w:rPr>
        <w:fldChar w:fldCharType="begin" w:fldLock="1"/>
      </w:r>
      <w:r w:rsidR="00F504EF" w:rsidRPr="00157C38">
        <w:rPr>
          <w:rFonts w:ascii="Book Antiqua" w:eastAsia="SimSun" w:hAnsi="Book Antiqua" w:cs="Times New Roman"/>
          <w:sz w:val="24"/>
          <w:szCs w:val="24"/>
          <w:lang w:eastAsia="en-GB"/>
        </w:rPr>
        <w:instrText>ADDIN CSL_CITATION {"citationItems":[{"id":"ITEM-1","itemData":{"DOI":"10.4103/0973-1482.92016","ISSN":"1998-4138","PMID":"22269408","abstract":"BACKGROUND Anastomotic leakage after esophagectomy remains an important source of postoperative morbidity in spite of advances in the management of these patients. The aim of this study is to identify the predictive factors of cervical anastomotic leakage and its consequences after esophagectomy in patients with esophageal cancer treated in a high volume cancer center. MATERIALS AND METHODS This retrospective study was conducted on 418 patients with esophageal carcinoma who underwent esophagectomy in a referral cancer center between 2001 and 2006. Demographic, clinicopathologic, and surgical data were collected from medical charts. Univariate and multivariate analyses were performed and odds ratio (OR) with 95% confidence intervals (CI 95% ) were calculated. RESULTS Predictive factors of leakage in univariate analysis were history of hypertension (P=0.003), diabetes mellitus (P=0.008), forced expiratory volume in one second percent predicted (FEV1%) (P=0.024), preoperative serum creatinine level (P=0.004), and degree of differentiation of the tumor (P=0.014); however, multivariate regression analysis identified history of hypertension (OR 7.2, [CI 95% :1.9 to 28.1]; P=0.004) and serum creatinine level &gt; 0.85 mg/dl (OR 3.1, [CI 95% :1.04 to 9.04]; P=0.042) as independently significant risk factors. Pulmonary complications (P=0.042) and length of hospital stay (P &lt; 0.0001) were observed significantly more in patients with anastomotic leakage. Cervical leakage was not associated with increased mortality rate (P=0.312). CONCLUSION Preoperative conditions like hypertension and higher creatinine levels predict development of cervical anastomotic leakage after esophageal cancer surgery. Postoperative consequences accompanying leakage include pulmonary complication and prolonged hospitalization.","author":[{"dropping-particle":"","family":"Aminian","given":"Ali","non-dropping-particle":"","parse-names":false,"suffix":""},{"dropping-particle":"","family":"Panahi","given":"Nekoo","non-dropping-particle":"","parse-names":false,"suffix":""},{"dropping-particle":"","family":"Mirsharifi","given":"Rasoul","non-dropping-particle":"","parse-names":false,"suffix":""},{"dropping-particle":"","family":"Karimian","given":"Faramarz","non-dropping-particle":"","parse-names":false,"suffix":""},{"dropping-particle":"","family":"Meysamie","given":"Alipasha","non-dropping-particle":"","parse-names":false,"suffix":""},{"dropping-particle":"","family":"Khorgami","given":"Zhamak","non-dropping-particle":"","parse-names":false,"suffix":""},{"dropping-particle":"","family":"Alibakhshi","given":"Abbas","non-dropping-particle":"","parse-names":false,"suffix":""}],"container-title":"Journal of cancer research and therapeutics","id":"ITEM-1","issue":"4","issued":{"date-parts":[["2011"]]},"page":"448-53","title":"Predictors and outcome of cervical anastomotic leakage after esophageal cancer surgery.","type":"article-journal","volume":"7"},"uris":["http://www.mendeley.com/documents/?uuid=789aa1a1-82e6-302e-b9b1-8864c22f9e44"]},{"id":"ITEM-2","itemData":{"DOI":"10.1093/icvts/ivv276","ISSN":"1569-9293","PMID":"26433973","abstract":"OBJECTIVES Oesophageal carcinoma (EC) remains an aggressive disease. Despite extensive changes in therapeutic modalities, surgical resection remains the first choice therapy for curable oesophageal cancer patients. Anastomotic sites are prone to serious complications such as leakage, fistula, bleeding and stricture. Leakage of the anastomosis (AL) remains one of the main causes of postoperative morbidity and mortality. The purpose of this study was to identify predictors associated with postoperative leakage after Ivor Lewis oesophagectomy and its consequences in a single centre. METHODS We performed a retrospective analysis of 412 Ivor Lewis oesophageal resections in a single institute between 2005 and 2014. Univariable and multivariable logistic regression have been used to identify predictors of AL and its impact on postoperative outcome and overall survival. Kaplan-Meier curve was used to analyse overall survival and log-rank analysis to determine odds ratio. RESULTS A total of 412 patients were evaluated. Mean age was 62 ± 11 years (77% male). Overall leak rate was 2.9%. In-hospital or 30-day mortality was 4.4%. Mean intensive care unit (ICU) stay was 1 day and mean hospital stay was 19 days. A history of renal failure, diabetes, higher American Society of Anaesthesiologists score and current cigarette and corticosteroid use were identified as predictors of AL on univariable analysis. Multivariable analysis identified active smoking [P = 0.05, odds ratio (OR) 4.34, 95% confidence interval (CI): 0.98-19.28] and active corticosteroid use (P &lt; 0.001, OR 15.8, 95% CI: 3.25-76.7) as independent significant predictors. A history of diabetes tended to be associated with a higher leakage rate but failed to reach statistical significance. AL was associated with a longer ICU and hospital stay and a significantly higher mortality (42% in the AL group vs 3% in the control group, P &lt; 0.0001). CONCLUSIONS Anastomotic leakage after oesophagectomy is a major cause of postoperative morbidity and mortality. Identifying risk factors preoperatively can contribute to the prevention of postoperative complications.","author":[{"dropping-particle":"","family":"Daele","given":"Elke","non-dropping-particle":"Van","parse-names":false,"suffix":""},{"dropping-particle":"","family":"Putte","given":"Dirk","non-dropping-particle":"Van de","parse-names":false,"suffix":""},{"dropping-particle":"","family":"Ceelen","given":"Wim","non-dropping-particle":"","parse-names":false,"suffix":""},{"dropping-particle":"","family":"Nieuwenhove","given":"Yves","non-dropping-particle":"Van","parse-names":false,"suffix":""},{"dropping-particle":"","family":"Pattyn","given":"Piet","non-dropping-particle":"","parse-names":false,"suffix":""}],"container-title":"Interactive CardioVascular and Thoracic Surgery","id":"ITEM-2","issue":"1","issued":{"date-parts":[["2016","1"]]},"page":"32-37","title":"Risk factors and consequences of anastomotic leakage after Ivor Lewis oesophagectomy","type":"article-journal","volume":"22"},"uris":["http://www.mendeley.com/documents/?uuid=aaf05709-afa1-317a-94d5-e98284783490"]},{"id":"ITEM-3","itemData":{"DOI":"10.1016/j.athoracsur.2013.07.119","ISSN":"1552-6259","PMID":"24075499","abstract":"BACKGROUND Anastomotic leak is an important cause of morbidity and mortality after esophagectomy. Few studies have targeted risk factors for the development of leak after esophagectomy. The purpose of this study is to use The Society of Thoracic Surgeons Database to identify variables associated with leak after esophagectomy. METHODS The Society of Thoracic Surgeons Database was queried for patients treated with esophagectomy for esophageal cancer between 2001 and 2011. Univariate and multivariate analysis of variables associated with an increased risk anastomotic leak was performed. RESULTS There were 7,595 esophagectomies, with 804 (10.6%) leaks. Thirty-day mortality and length of stay were higher for patients with anastomotic leak. Mortality in patients requiring surgical management was 11.6% (38 of 327) compared with 4.4% (20 of 458) in medically managed leaks (p &lt; 0.001). The leak rate was higher in patients with cervical anastomosis compared with those with intrathoracic anastomoses, 12.3% versus 9.3%, respectively (p = 0.006). There was no difference in leak-associated mortality between the two approaches. Factors associated with leak on univariate analysis include obesity, heart failure, coronary disease, vascular disease, hypertension, steroids, diabetes, renal insufficiency, tobacco use, procedure duration greater than 5 hours, and type of procedure (p &lt; 0.05). Multivariable regression analysis associated heart failure, hypertension, renal insufficiency, and type of procedure as risk factors for the development of leak (p &lt; 0.05). CONCLUSIONS Anastomotic leak after esophagectomy is an important cause of postoperative mortality and increased length of stay. We have identified important risk factors for the development of esophageal anastomotic leak after esophagectomy. Further studies aimed at risk reduction are warranted.","author":[{"dropping-particle":"","family":"Kassis","given":"Edmund S","non-dropping-particle":"","parse-names":false,"suffix":""},{"dropping-particle":"","family":"Kosinski","given":"Andrzej S","non-dropping-particle":"","parse-names":false,"suffix":""},{"dropping-particle":"","family":"Ross","given":"Patrick","non-dropping-particle":"","parse-names":false,"suffix":""},{"dropping-particle":"","family":"Koppes","given":"Katherine E","non-dropping-particle":"","parse-names":false,"suffix":""},{"dropping-particle":"","family":"Donahue","given":"James M","non-dropping-particle":"","parse-names":false,"suffix":""},{"dropping-particle":"","family":"Daniel","given":"Vincent C","non-dropping-particle":"","parse-names":false,"suffix":""}],"container-title":"The Annals of thoracic surgery","id":"ITEM-3","issue":"6","issued":{"date-parts":[["2013","12"]]},"page":"1919-26","title":"Predictors of anastomotic leak after esophagectomy: an analysis of the society of thoracic surgeons general thoracic database.","type":"article-journal","volume":"96"},"uris":["http://www.mendeley.com/documents/?uuid=d3972d3b-a6cc-3432-ba19-8c2d9cfcfd96"]}],"mendeley":{"formattedCitation":"&lt;sup&gt;[2,3,34]&lt;/sup&gt;","plainTextFormattedCitation":"[2,3,34]","previouslyFormattedCitation":"&lt;sup&gt;[2,3,34]&lt;/sup&gt;"},"properties":{"noteIndex":0},"schema":"https://github.com/citation-style-language/schema/raw/master/csl-citation.json"}</w:instrText>
      </w:r>
      <w:r w:rsidRPr="00157C38">
        <w:rPr>
          <w:rFonts w:ascii="Book Antiqua" w:eastAsia="SimSun" w:hAnsi="Book Antiqua" w:cs="Times New Roman"/>
          <w:sz w:val="24"/>
          <w:szCs w:val="24"/>
          <w:lang w:eastAsia="en-GB"/>
        </w:rPr>
        <w:fldChar w:fldCharType="separate"/>
      </w:r>
      <w:r w:rsidR="00F504EF" w:rsidRPr="00157C38">
        <w:rPr>
          <w:rFonts w:ascii="Book Antiqua" w:eastAsia="SimSun" w:hAnsi="Book Antiqua" w:cs="Times New Roman"/>
          <w:noProof/>
          <w:sz w:val="24"/>
          <w:szCs w:val="24"/>
          <w:vertAlign w:val="superscript"/>
          <w:lang w:eastAsia="en-GB"/>
        </w:rPr>
        <w:t>[2,3,34]</w:t>
      </w:r>
      <w:r w:rsidRPr="00157C38">
        <w:rPr>
          <w:rFonts w:ascii="Book Antiqua" w:eastAsia="SimSun" w:hAnsi="Book Antiqua" w:cs="Times New Roman"/>
          <w:sz w:val="24"/>
          <w:szCs w:val="24"/>
          <w:lang w:eastAsia="en-GB"/>
        </w:rPr>
        <w:fldChar w:fldCharType="end"/>
      </w:r>
      <w:r w:rsidRPr="00157C38">
        <w:rPr>
          <w:rFonts w:ascii="Book Antiqua" w:eastAsia="SimSun" w:hAnsi="Book Antiqua" w:cs="Times New Roman"/>
          <w:sz w:val="24"/>
          <w:szCs w:val="24"/>
          <w:lang w:eastAsia="en-GB"/>
        </w:rPr>
        <w:t>. To our knowledge, female gender has not previously been reported as a risk factor. Evidence relating to risk factors for CN is more sparse, although co-morbid conditions and coeliac artery stenosis have been previously implicated</w:t>
      </w:r>
      <w:r w:rsidRPr="00157C38">
        <w:rPr>
          <w:rFonts w:ascii="Book Antiqua" w:eastAsia="SimSun" w:hAnsi="Book Antiqua" w:cs="Times New Roman"/>
          <w:sz w:val="24"/>
          <w:szCs w:val="24"/>
          <w:lang w:eastAsia="en-GB"/>
        </w:rPr>
        <w:fldChar w:fldCharType="begin" w:fldLock="1"/>
      </w:r>
      <w:r w:rsidR="00F504EF" w:rsidRPr="00157C38">
        <w:rPr>
          <w:rFonts w:ascii="Book Antiqua" w:eastAsia="SimSun" w:hAnsi="Book Antiqua" w:cs="Times New Roman"/>
          <w:sz w:val="24"/>
          <w:szCs w:val="24"/>
          <w:lang w:eastAsia="en-GB"/>
        </w:rPr>
        <w:instrText>ADDIN CSL_CITATION {"citationItems":[{"id":"ITEM-1","itemData":{"DOI":"10.1016/j.jamcollsurg.2003.11.026","ISSN":"10727515","PMID":"15051003","abstract":"BACKGROUND Reports of esophageal anastomotic complications often involve more gastric than colonic reconstructions and are incomplete because of fragmented followup by physicians unfamiliar with the surgical procedure. STUDY DESIGN Three hundred ninety-three consecutive esophagectomy patients had prevalence and risk factors determined for graft ischemia and anastomotic leak; 363 of these patients followed for more than 1 month (median 15 months) had prevalence and risk factors determined for anastomotic stricture. RESULTS Conduit ischemia occurred in 36 (9.2%) and anastomotic leak in 43 patients (10.9%). Risk factor for ischemia was comorbid conditions requiring therapy (Odds ratio [OR]: 2.2 [95% CI 1.1-4.3]), and for leak were ischemia (OR: 5.5 [95% CI 2.5-12.1]), neoadjuvant therapy (OR: 2.2 [95% CI 1.1-4.5]), and comorbid conditions (OR: 2.1 [95% CI 1.1-3.9]). A stricture developed in 80 patients (22.0%). Risk factors were ischemia (OR: 4.4 [95% CI 2.0-9.6]), anastomotic leak (OR: 3.8 [95% CI 1.9-7.6]), and increasing preoperative weight (p = 0.022). The prevalence of ischemia was similar after gastric (10.4%) versus colonic (7.4%) reconstruction; leak and stricture were more common (14.3% versus 6.1%, p = 0.013, 31.3% versus 8.7%, p &lt; 0.0001, respectively) and strictures were more severe (11.2% versus 2%, p = 0.001) after gastric pull-up. Patients free of ischemia and leak who developed stricture were more likely to have had a gastric pull-up (25% versus 7%, p &lt; 0.0001). Dilatation was effective treatment in 93% of patients. CONCLUSIONS After esophagectomy 10% of patients will develop conduit ischemia or an anastomotic leak and 22% will develop anastomotic stricture. Anastomotic leak and strictures are more common and the strictures are more severe after gastric pull-up compared with colon interposition. Dilatation is a safe and effective treatment.","author":[{"dropping-particle":"","family":"Briel","given":"John W","non-dropping-particle":"","parse-names":false,"suffix":""},{"dropping-particle":"","family":"Tamhankar","given":"Anand P","non-dropping-particle":"","parse-names":false,"suffix":""},{"dropping-particle":"","family":"Hagen","given":"Jeffrey A","non-dropping-particle":"","parse-names":false,"suffix":""},{"dropping-particle":"","family":"DeMeester","given":"Steven R","non-dropping-particle":"","parse-names":false,"suffix":""},{"dropping-particle":"","family":"Johansson","given":"Jan","non-dropping-particle":"","parse-names":false,"suffix":""},{"dropping-particle":"","family":"Choustoulakis","given":"Emmanouel","non-dropping-particle":"","parse-names":false,"suffix":""},{"dropping-particle":"","family":"Peters","given":"Jeffrey H","non-dropping-particle":"","parse-names":false,"suffix":""},{"dropping-particle":"","family":"Bremner","given":"Cedric G","non-dropping-particle":"","parse-names":false,"suffix":""},{"dropping-particle":"","family":"DeMeester","given":"Tom R","non-dropping-particle":"","parse-names":false,"suffix":""}],"container-title":"Journal of the American College of Surgeons","id":"ITEM-1","issue":"4","issued":{"date-parts":[["2004","4"]]},"page":"536-541","title":"Prevalence and risk factors for ischemia, leak, and stricture of esophageal anastomosis: gastric pull-up versus colon interposition1 1No competing interests declared.","type":"article-journal","volume":"198"},"uris":["http://www.mendeley.com/documents/?uuid=4de4822d-5afa-312e-a614-bed733e1ff8e"]},{"id":"ITEM-2","itemData":{"DOI":"10.1053/J.SEMTCVS.2004.03.011","ISSN":"1043-0679","PMID":"15197687","abstract":"Since the first reports of esophageal resection for the treatment of various esophageal diseases and disorders, morbidity related to the anastomosis and the chosen replacement conduit have remained a frequent nemesis, a constant concern, and an ongoing area of research and experimentation. In this review of this key component of esophageal resection, an analysis is presented of the most frequent complications related to the anastomosis and conduit: anastomotic leak, conduit necrosis, and conduit stricture. In each case, a review of the current pertinent literature and experience is reported with a view to providing management recommendations to minimize or prevent occurrences, to improve timely diagnosis and to best treat these complications when they arise.","author":[{"dropping-particle":"","family":"Cassivi","given":"Stephen D","non-dropping-particle":"","parse-names":false,"suffix":""}],"container-title":"Seminars in thoracic and cardiovascular surgery","id":"ITEM-2","issue":"2","issued":{"date-parts":[["2004","6","1"]]},"page":"124-32","publisher":"Elsevier","title":"Leaks, strictures, and necrosis: a review of anastomotic complications following esophagectomy.","type":"article-journal","volume":"16"},"uris":["http://www.mendeley.com/documents/?uuid=160ea75f-b8a0-32f9-83a6-32c7a38d3766"]}],"mendeley":{"formattedCitation":"&lt;sup&gt;[35,36]&lt;/sup&gt;","plainTextFormattedCitation":"[35,36]","previouslyFormattedCitation":"&lt;sup&gt;[35,36]&lt;/sup&gt;"},"properties":{"noteIndex":0},"schema":"https://github.com/citation-style-language/schema/raw/master/csl-citation.json"}</w:instrText>
      </w:r>
      <w:r w:rsidRPr="00157C38">
        <w:rPr>
          <w:rFonts w:ascii="Book Antiqua" w:eastAsia="SimSun" w:hAnsi="Book Antiqua" w:cs="Times New Roman"/>
          <w:sz w:val="24"/>
          <w:szCs w:val="24"/>
          <w:lang w:eastAsia="en-GB"/>
        </w:rPr>
        <w:fldChar w:fldCharType="separate"/>
      </w:r>
      <w:r w:rsidR="00F504EF" w:rsidRPr="00157C38">
        <w:rPr>
          <w:rFonts w:ascii="Book Antiqua" w:eastAsia="SimSun" w:hAnsi="Book Antiqua" w:cs="Times New Roman"/>
          <w:noProof/>
          <w:sz w:val="24"/>
          <w:szCs w:val="24"/>
          <w:vertAlign w:val="superscript"/>
          <w:lang w:eastAsia="en-GB"/>
        </w:rPr>
        <w:t>[35,36]</w:t>
      </w:r>
      <w:r w:rsidRPr="00157C38">
        <w:rPr>
          <w:rFonts w:ascii="Book Antiqua" w:eastAsia="SimSun" w:hAnsi="Book Antiqua" w:cs="Times New Roman"/>
          <w:sz w:val="24"/>
          <w:szCs w:val="24"/>
          <w:lang w:eastAsia="en-GB"/>
        </w:rPr>
        <w:fldChar w:fldCharType="end"/>
      </w:r>
      <w:r w:rsidRPr="00157C38">
        <w:rPr>
          <w:rFonts w:ascii="Book Antiqua" w:eastAsia="SimSun" w:hAnsi="Book Antiqua" w:cs="Times New Roman"/>
          <w:sz w:val="24"/>
          <w:szCs w:val="24"/>
          <w:lang w:eastAsia="en-GB"/>
        </w:rPr>
        <w:t>. Our findings that female gender, diabetes, smoking and higher ASA grade are risk factors in our population will help us consent these patients more carefully and monitor them closely after surgery.</w:t>
      </w:r>
    </w:p>
    <w:p w14:paraId="2722ED97" w14:textId="0D49996C" w:rsidR="006B1451" w:rsidRPr="00157C38" w:rsidRDefault="006B1451" w:rsidP="002E4CAE">
      <w:pPr>
        <w:adjustRightInd w:val="0"/>
        <w:snapToGrid w:val="0"/>
        <w:spacing w:after="0" w:line="360" w:lineRule="auto"/>
        <w:ind w:firstLineChars="100" w:firstLine="240"/>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This study has some limitations, such as the inability to obtain all CT scans and the fact this was largely a retrospective study.</w:t>
      </w:r>
      <w:r w:rsidR="00D26E24">
        <w:rPr>
          <w:rFonts w:ascii="Book Antiqua" w:eastAsia="SimSun" w:hAnsi="Book Antiqua" w:cs="Times New Roman"/>
          <w:sz w:val="24"/>
          <w:szCs w:val="24"/>
          <w:lang w:eastAsia="en-GB"/>
        </w:rPr>
        <w:t xml:space="preserve"> </w:t>
      </w:r>
      <w:r w:rsidRPr="00157C38">
        <w:rPr>
          <w:rFonts w:ascii="Book Antiqua" w:eastAsia="SimSun" w:hAnsi="Book Antiqua" w:cs="Times New Roman"/>
          <w:sz w:val="24"/>
          <w:szCs w:val="24"/>
          <w:lang w:eastAsia="en-GB"/>
        </w:rPr>
        <w:t>However, we did utilise an accurate and prospectively maintained database with high quality outcome data.</w:t>
      </w:r>
      <w:r w:rsidR="00D26E24">
        <w:rPr>
          <w:rFonts w:ascii="Book Antiqua" w:eastAsia="SimSun" w:hAnsi="Book Antiqua" w:cs="Times New Roman"/>
          <w:sz w:val="24"/>
          <w:szCs w:val="24"/>
          <w:lang w:eastAsia="en-GB"/>
        </w:rPr>
        <w:t xml:space="preserve"> </w:t>
      </w:r>
    </w:p>
    <w:p w14:paraId="0201902D" w14:textId="4A33B86C" w:rsidR="006B1451" w:rsidRPr="00157C38" w:rsidRDefault="006B1451" w:rsidP="00157C38">
      <w:pPr>
        <w:adjustRightInd w:val="0"/>
        <w:snapToGrid w:val="0"/>
        <w:spacing w:after="0" w:line="360" w:lineRule="auto"/>
        <w:ind w:firstLineChars="100" w:firstLine="240"/>
        <w:jc w:val="both"/>
        <w:rPr>
          <w:rFonts w:ascii="Book Antiqua" w:eastAsia="SimSun" w:hAnsi="Book Antiqua"/>
          <w:color w:val="000000"/>
          <w:sz w:val="24"/>
          <w:szCs w:val="24"/>
          <w:shd w:val="clear" w:color="auto" w:fill="FFFFFF"/>
        </w:rPr>
      </w:pPr>
      <w:r w:rsidRPr="00157C38">
        <w:rPr>
          <w:rFonts w:ascii="Book Antiqua" w:eastAsia="SimSun" w:hAnsi="Book Antiqua" w:cs="Times New Roman"/>
          <w:sz w:val="24"/>
          <w:szCs w:val="24"/>
          <w:lang w:eastAsia="en-GB"/>
        </w:rPr>
        <w:t xml:space="preserve">To overcome the issues of small numbers of patients affected, </w:t>
      </w:r>
      <w:r w:rsidRPr="00157C38">
        <w:rPr>
          <w:rFonts w:ascii="Book Antiqua" w:eastAsia="SimSun" w:hAnsi="Book Antiqua"/>
          <w:sz w:val="24"/>
          <w:szCs w:val="24"/>
        </w:rPr>
        <w:t xml:space="preserve">further research in this area should be performed using </w:t>
      </w:r>
      <w:r w:rsidRPr="00157C38">
        <w:rPr>
          <w:rFonts w:ascii="Book Antiqua" w:eastAsia="SimSun" w:hAnsi="Book Antiqua" w:cs="Times New Roman"/>
          <w:sz w:val="24"/>
          <w:szCs w:val="24"/>
          <w:lang w:eastAsia="en-GB"/>
        </w:rPr>
        <w:t>large multi-centre datasets.</w:t>
      </w:r>
      <w:r w:rsidR="00D26E24">
        <w:rPr>
          <w:rFonts w:ascii="Book Antiqua" w:eastAsia="SimSun" w:hAnsi="Book Antiqua" w:cs="Times New Roman"/>
          <w:sz w:val="24"/>
          <w:szCs w:val="24"/>
          <w:lang w:eastAsia="en-GB"/>
        </w:rPr>
        <w:t xml:space="preserve"> </w:t>
      </w:r>
      <w:r w:rsidRPr="00157C38">
        <w:rPr>
          <w:rFonts w:ascii="Book Antiqua" w:eastAsia="SimSun" w:hAnsi="Book Antiqua" w:cs="Times New Roman"/>
          <w:sz w:val="24"/>
          <w:szCs w:val="24"/>
          <w:lang w:eastAsia="en-GB"/>
        </w:rPr>
        <w:t xml:space="preserve"> Some multi-centre studies are </w:t>
      </w:r>
      <w:r w:rsidRPr="00157C38">
        <w:rPr>
          <w:rFonts w:ascii="Book Antiqua" w:eastAsia="SimSun" w:hAnsi="Book Antiqua"/>
          <w:color w:val="000000"/>
          <w:sz w:val="24"/>
          <w:szCs w:val="24"/>
        </w:rPr>
        <w:t xml:space="preserve">assessing complications after oesophageal surgery, for example, </w:t>
      </w:r>
      <w:proofErr w:type="spellStart"/>
      <w:r w:rsidRPr="00157C38">
        <w:rPr>
          <w:rFonts w:ascii="Book Antiqua" w:eastAsia="SimSun" w:hAnsi="Book Antiqua"/>
          <w:color w:val="000000"/>
          <w:sz w:val="24"/>
          <w:szCs w:val="24"/>
        </w:rPr>
        <w:t>Esodata</w:t>
      </w:r>
      <w:proofErr w:type="spellEnd"/>
      <w:r w:rsidRPr="00157C38">
        <w:rPr>
          <w:rFonts w:ascii="Book Antiqua" w:eastAsia="SimSun" w:hAnsi="Book Antiqua"/>
          <w:color w:val="000000"/>
          <w:sz w:val="24"/>
          <w:szCs w:val="24"/>
        </w:rPr>
        <w:t xml:space="preserve"> </w:t>
      </w:r>
      <w:r w:rsidRPr="00157C38">
        <w:rPr>
          <w:rFonts w:ascii="Book Antiqua" w:eastAsia="SimSun" w:hAnsi="Book Antiqua"/>
          <w:color w:val="000000"/>
          <w:sz w:val="24"/>
          <w:szCs w:val="24"/>
          <w:shd w:val="clear" w:color="auto" w:fill="FFFFFF"/>
        </w:rPr>
        <w:t>(</w:t>
      </w:r>
      <w:r w:rsidRPr="002B5733">
        <w:rPr>
          <w:rFonts w:ascii="Book Antiqua" w:eastAsia="SimSun" w:hAnsi="Book Antiqua" w:cs="Arial"/>
          <w:sz w:val="24"/>
          <w:szCs w:val="24"/>
          <w:shd w:val="clear" w:color="auto" w:fill="FFFFFF"/>
        </w:rPr>
        <w:t>www.esodata.org)</w:t>
      </w:r>
      <w:r w:rsidRPr="00157C38">
        <w:rPr>
          <w:rFonts w:ascii="Book Antiqua" w:eastAsia="SimSun" w:hAnsi="Book Antiqua"/>
          <w:color w:val="000000"/>
          <w:sz w:val="24"/>
          <w:szCs w:val="24"/>
          <w:shd w:val="clear" w:color="auto" w:fill="FFFFFF"/>
        </w:rPr>
        <w:fldChar w:fldCharType="begin" w:fldLock="1"/>
      </w:r>
      <w:r w:rsidR="00F504EF" w:rsidRPr="00157C38">
        <w:rPr>
          <w:rFonts w:ascii="Book Antiqua" w:eastAsia="SimSun" w:hAnsi="Book Antiqua"/>
          <w:color w:val="000000"/>
          <w:sz w:val="24"/>
          <w:szCs w:val="24"/>
          <w:shd w:val="clear" w:color="auto" w:fill="FFFFFF"/>
        </w:rPr>
        <w:instrText>ADDIN CSL_CITATION {"citationItems":[{"id":"ITEM-1","itemData":{"author":[{"dropping-particle":"","family":"International soceity for diseases of the Esophagus","given":"","non-dropping-particle":"","parse-names":false,"suffix":""}],"id":"ITEM-1","issued":{"date-parts":[["2018"]]},"title":"International Oesophageal Database","type":"webpage"},"uris":["http://www.mendeley.com/documents/?uuid=803f3e13-c88a-3b32-9059-23c2373f1472"]}],"mendeley":{"formattedCitation":"&lt;sup&gt;[37]&lt;/sup&gt;","plainTextFormattedCitation":"[37]","previouslyFormattedCitation":"&lt;sup&gt;[37]&lt;/sup&gt;"},"properties":{"noteIndex":0},"schema":"https://github.com/citation-style-language/schema/raw/master/csl-citation.json"}</w:instrText>
      </w:r>
      <w:r w:rsidRPr="00157C38">
        <w:rPr>
          <w:rFonts w:ascii="Book Antiqua" w:eastAsia="SimSun" w:hAnsi="Book Antiqua"/>
          <w:color w:val="000000"/>
          <w:sz w:val="24"/>
          <w:szCs w:val="24"/>
          <w:shd w:val="clear" w:color="auto" w:fill="FFFFFF"/>
        </w:rPr>
        <w:fldChar w:fldCharType="separate"/>
      </w:r>
      <w:r w:rsidR="00F504EF" w:rsidRPr="00157C38">
        <w:rPr>
          <w:rFonts w:ascii="Book Antiqua" w:eastAsia="SimSun" w:hAnsi="Book Antiqua"/>
          <w:noProof/>
          <w:color w:val="000000"/>
          <w:sz w:val="24"/>
          <w:szCs w:val="24"/>
          <w:shd w:val="clear" w:color="auto" w:fill="FFFFFF"/>
          <w:vertAlign w:val="superscript"/>
        </w:rPr>
        <w:t>[37]</w:t>
      </w:r>
      <w:r w:rsidRPr="00157C38">
        <w:rPr>
          <w:rFonts w:ascii="Book Antiqua" w:eastAsia="SimSun" w:hAnsi="Book Antiqua"/>
          <w:color w:val="000000"/>
          <w:sz w:val="24"/>
          <w:szCs w:val="24"/>
          <w:shd w:val="clear" w:color="auto" w:fill="FFFFFF"/>
        </w:rPr>
        <w:fldChar w:fldCharType="end"/>
      </w:r>
      <w:r w:rsidRPr="00157C38">
        <w:rPr>
          <w:rFonts w:ascii="Book Antiqua" w:eastAsia="SimSun" w:hAnsi="Book Antiqua"/>
          <w:color w:val="000000"/>
          <w:sz w:val="24"/>
          <w:szCs w:val="24"/>
          <w:shd w:val="clear" w:color="auto" w:fill="FFFFFF"/>
        </w:rPr>
        <w:t xml:space="preserve"> and the </w:t>
      </w:r>
      <w:proofErr w:type="spellStart"/>
      <w:r w:rsidRPr="00157C38">
        <w:rPr>
          <w:rFonts w:ascii="Book Antiqua" w:eastAsia="SimSun" w:hAnsi="Book Antiqua"/>
          <w:color w:val="000000"/>
          <w:sz w:val="24"/>
          <w:szCs w:val="24"/>
          <w:shd w:val="clear" w:color="auto" w:fill="FFFFFF"/>
        </w:rPr>
        <w:t>Oesophagogastric</w:t>
      </w:r>
      <w:proofErr w:type="spellEnd"/>
      <w:r w:rsidRPr="00157C38">
        <w:rPr>
          <w:rFonts w:ascii="Book Antiqua" w:eastAsia="SimSun" w:hAnsi="Book Antiqua"/>
          <w:color w:val="000000"/>
          <w:sz w:val="24"/>
          <w:szCs w:val="24"/>
          <w:shd w:val="clear" w:color="auto" w:fill="FFFFFF"/>
        </w:rPr>
        <w:t xml:space="preserve"> Anastomosis Audit (OGAA; </w:t>
      </w:r>
      <w:r w:rsidRPr="002B5733">
        <w:rPr>
          <w:rFonts w:ascii="Book Antiqua" w:eastAsia="SimSun" w:hAnsi="Book Antiqua"/>
          <w:sz w:val="24"/>
          <w:szCs w:val="24"/>
          <w:shd w:val="clear" w:color="auto" w:fill="FFFFFF"/>
        </w:rPr>
        <w:t>www.ogaa.org.uk</w:t>
      </w:r>
      <w:r w:rsidRPr="00157C38">
        <w:rPr>
          <w:rFonts w:ascii="Book Antiqua" w:eastAsia="SimSun" w:hAnsi="Book Antiqua"/>
          <w:color w:val="000000"/>
          <w:sz w:val="24"/>
          <w:szCs w:val="24"/>
          <w:shd w:val="clear" w:color="auto" w:fill="FFFFFF"/>
        </w:rPr>
        <w:t xml:space="preserve">) which aims to collect data of anastomotic complications after </w:t>
      </w:r>
      <w:proofErr w:type="spellStart"/>
      <w:r w:rsidRPr="00157C38">
        <w:rPr>
          <w:rFonts w:ascii="Book Antiqua" w:eastAsia="SimSun" w:hAnsi="Book Antiqua"/>
          <w:color w:val="000000"/>
          <w:sz w:val="24"/>
          <w:szCs w:val="24"/>
          <w:shd w:val="clear" w:color="auto" w:fill="FFFFFF"/>
        </w:rPr>
        <w:t>oesophagectomy</w:t>
      </w:r>
      <w:proofErr w:type="spellEnd"/>
      <w:r w:rsidRPr="00157C38">
        <w:rPr>
          <w:rFonts w:ascii="Book Antiqua" w:eastAsia="SimSun" w:hAnsi="Book Antiqua"/>
          <w:color w:val="000000"/>
          <w:sz w:val="24"/>
          <w:szCs w:val="24"/>
          <w:shd w:val="clear" w:color="auto" w:fill="FFFFFF"/>
        </w:rPr>
        <w:t>, including CN, from a large group of international oesophageal units, to define the accurate incidence and outcome of this problem</w:t>
      </w:r>
      <w:r w:rsidRPr="00157C38">
        <w:rPr>
          <w:rFonts w:ascii="Book Antiqua" w:eastAsia="SimSun" w:hAnsi="Book Antiqua"/>
          <w:color w:val="000000"/>
          <w:sz w:val="24"/>
          <w:szCs w:val="24"/>
          <w:shd w:val="clear" w:color="auto" w:fill="FFFFFF"/>
        </w:rPr>
        <w:fldChar w:fldCharType="begin" w:fldLock="1"/>
      </w:r>
      <w:r w:rsidR="00F504EF" w:rsidRPr="00157C38">
        <w:rPr>
          <w:rFonts w:ascii="Book Antiqua" w:eastAsia="SimSun" w:hAnsi="Book Antiqua"/>
          <w:color w:val="000000"/>
          <w:sz w:val="24"/>
          <w:szCs w:val="24"/>
          <w:shd w:val="clear" w:color="auto" w:fill="FFFFFF"/>
        </w:rPr>
        <w:instrText>ADDIN CSL_CITATION {"citationItems":[{"id":"ITEM-1","itemData":{"URL":"http://www.ogaa.org.uk","accessed":{"date-parts":[["2018","10","20"]]},"author":[{"dropping-particle":"","family":"OGAA Study Group","given":"","non-dropping-particle":"","parse-names":false,"suffix":""}],"id":"ITEM-1","issued":{"date-parts":[["2018"]]},"title":"Oesophago-gastric Anastomosis Audit","type":"webpage"},"uris":["http://www.mendeley.com/documents/?uuid=7e8ca939-1a1e-3952-9ec4-91055bc4e281"]}],"mendeley":{"formattedCitation":"&lt;sup&gt;[38]&lt;/sup&gt;","plainTextFormattedCitation":"[38]","previouslyFormattedCitation":"&lt;sup&gt;[38]&lt;/sup&gt;"},"properties":{"noteIndex":0},"schema":"https://github.com/citation-style-language/schema/raw/master/csl-citation.json"}</w:instrText>
      </w:r>
      <w:r w:rsidRPr="00157C38">
        <w:rPr>
          <w:rFonts w:ascii="Book Antiqua" w:eastAsia="SimSun" w:hAnsi="Book Antiqua"/>
          <w:color w:val="000000"/>
          <w:sz w:val="24"/>
          <w:szCs w:val="24"/>
          <w:shd w:val="clear" w:color="auto" w:fill="FFFFFF"/>
        </w:rPr>
        <w:fldChar w:fldCharType="separate"/>
      </w:r>
      <w:r w:rsidR="00F504EF" w:rsidRPr="00157C38">
        <w:rPr>
          <w:rFonts w:ascii="Book Antiqua" w:eastAsia="SimSun" w:hAnsi="Book Antiqua"/>
          <w:noProof/>
          <w:color w:val="000000"/>
          <w:sz w:val="24"/>
          <w:szCs w:val="24"/>
          <w:shd w:val="clear" w:color="auto" w:fill="FFFFFF"/>
          <w:vertAlign w:val="superscript"/>
        </w:rPr>
        <w:t>[38]</w:t>
      </w:r>
      <w:r w:rsidRPr="00157C38">
        <w:rPr>
          <w:rFonts w:ascii="Book Antiqua" w:eastAsia="SimSun" w:hAnsi="Book Antiqua"/>
          <w:color w:val="000000"/>
          <w:sz w:val="24"/>
          <w:szCs w:val="24"/>
          <w:shd w:val="clear" w:color="auto" w:fill="FFFFFF"/>
        </w:rPr>
        <w:fldChar w:fldCharType="end"/>
      </w:r>
      <w:r w:rsidRPr="00157C38">
        <w:rPr>
          <w:rFonts w:ascii="Book Antiqua" w:eastAsia="SimSun" w:hAnsi="Book Antiqua"/>
          <w:color w:val="000000"/>
          <w:sz w:val="24"/>
          <w:szCs w:val="24"/>
          <w:shd w:val="clear" w:color="auto" w:fill="FFFFFF"/>
        </w:rPr>
        <w:t>.</w:t>
      </w:r>
      <w:r w:rsidR="00D26E24">
        <w:rPr>
          <w:rFonts w:ascii="Book Antiqua" w:eastAsia="SimSun" w:hAnsi="Book Antiqua"/>
          <w:color w:val="000000"/>
          <w:sz w:val="24"/>
          <w:szCs w:val="24"/>
          <w:shd w:val="clear" w:color="auto" w:fill="FFFFFF"/>
        </w:rPr>
        <w:t xml:space="preserve"> </w:t>
      </w:r>
    </w:p>
    <w:p w14:paraId="1104CB6B" w14:textId="77777777" w:rsidR="006B1451" w:rsidRPr="00157C38" w:rsidRDefault="006B1451" w:rsidP="002B5733">
      <w:pPr>
        <w:adjustRightInd w:val="0"/>
        <w:snapToGrid w:val="0"/>
        <w:spacing w:after="0" w:line="360" w:lineRule="auto"/>
        <w:ind w:firstLineChars="100" w:firstLine="240"/>
        <w:jc w:val="both"/>
        <w:rPr>
          <w:rFonts w:ascii="Book Antiqua" w:eastAsia="SimSun" w:hAnsi="Book Antiqua"/>
          <w:color w:val="000000"/>
          <w:sz w:val="24"/>
          <w:szCs w:val="24"/>
          <w:shd w:val="clear" w:color="auto" w:fill="FFFFFF"/>
        </w:rPr>
      </w:pPr>
      <w:r w:rsidRPr="00157C38">
        <w:rPr>
          <w:rFonts w:ascii="Book Antiqua" w:eastAsia="SimSun" w:hAnsi="Book Antiqua"/>
          <w:color w:val="000000"/>
          <w:sz w:val="24"/>
          <w:szCs w:val="24"/>
          <w:shd w:val="clear" w:color="auto" w:fill="FFFFFF"/>
        </w:rPr>
        <w:t xml:space="preserve">It is only with prospective, standardised data from these multi-centre registries that we can help address the void of high quality literature on this important topic. </w:t>
      </w:r>
    </w:p>
    <w:p w14:paraId="144B8B8D" w14:textId="4AD9FE5C" w:rsidR="006B1451" w:rsidRPr="00157C38" w:rsidRDefault="006E474D" w:rsidP="00157C38">
      <w:pPr>
        <w:adjustRightInd w:val="0"/>
        <w:snapToGrid w:val="0"/>
        <w:spacing w:after="0" w:line="360" w:lineRule="auto"/>
        <w:ind w:firstLineChars="100" w:firstLine="240"/>
        <w:jc w:val="both"/>
        <w:rPr>
          <w:rFonts w:ascii="Book Antiqua" w:eastAsia="SimSun" w:hAnsi="Book Antiqua"/>
          <w:bCs/>
          <w:iCs/>
          <w:sz w:val="24"/>
          <w:szCs w:val="24"/>
        </w:rPr>
      </w:pPr>
      <w:r w:rsidRPr="00157C38">
        <w:rPr>
          <w:rFonts w:ascii="Book Antiqua" w:eastAsia="SimSun" w:hAnsi="Book Antiqua"/>
          <w:bCs/>
          <w:iCs/>
          <w:sz w:val="24"/>
          <w:szCs w:val="24"/>
        </w:rPr>
        <w:t xml:space="preserve">In conclusion, </w:t>
      </w:r>
      <w:r w:rsidR="006B1451" w:rsidRPr="00157C38">
        <w:rPr>
          <w:rFonts w:ascii="Book Antiqua" w:eastAsia="SimSun" w:hAnsi="Book Antiqua"/>
          <w:bCs/>
          <w:sz w:val="24"/>
          <w:szCs w:val="24"/>
        </w:rPr>
        <w:t xml:space="preserve">Calcification scoring scored on pre-operative CT scans was not found to be significantly associated with AL or CN following </w:t>
      </w:r>
      <w:proofErr w:type="spellStart"/>
      <w:r w:rsidR="006B1451" w:rsidRPr="00157C38">
        <w:rPr>
          <w:rFonts w:ascii="Book Antiqua" w:eastAsia="SimSun" w:hAnsi="Book Antiqua"/>
          <w:bCs/>
          <w:sz w:val="24"/>
          <w:szCs w:val="24"/>
        </w:rPr>
        <w:t>oesophagectomy</w:t>
      </w:r>
      <w:proofErr w:type="spellEnd"/>
      <w:r w:rsidR="006B1451" w:rsidRPr="00157C38">
        <w:rPr>
          <w:rFonts w:ascii="Book Antiqua" w:eastAsia="SimSun" w:hAnsi="Book Antiqua"/>
          <w:bCs/>
          <w:sz w:val="24"/>
          <w:szCs w:val="24"/>
        </w:rPr>
        <w:t xml:space="preserve"> in our </w:t>
      </w:r>
      <w:r w:rsidR="00412DCD" w:rsidRPr="00157C38">
        <w:rPr>
          <w:rFonts w:ascii="Book Antiqua" w:eastAsia="SimSun" w:hAnsi="Book Antiqua"/>
          <w:bCs/>
          <w:sz w:val="24"/>
          <w:szCs w:val="24"/>
        </w:rPr>
        <w:t>United Kingdom</w:t>
      </w:r>
      <w:r w:rsidR="006B1451" w:rsidRPr="00157C38">
        <w:rPr>
          <w:rFonts w:ascii="Book Antiqua" w:eastAsia="SimSun" w:hAnsi="Book Antiqua"/>
          <w:bCs/>
          <w:sz w:val="24"/>
          <w:szCs w:val="24"/>
        </w:rPr>
        <w:t xml:space="preserve"> cohort and therefore cannot be used to identify or predict patients who are high risk for these complications. </w:t>
      </w:r>
    </w:p>
    <w:p w14:paraId="0F291CFF" w14:textId="77777777" w:rsidR="009E5D76" w:rsidRPr="00157C38" w:rsidRDefault="009E5D76" w:rsidP="00157C38">
      <w:pPr>
        <w:adjustRightInd w:val="0"/>
        <w:snapToGrid w:val="0"/>
        <w:spacing w:after="0" w:line="360" w:lineRule="auto"/>
        <w:jc w:val="both"/>
        <w:rPr>
          <w:rFonts w:ascii="Book Antiqua" w:eastAsia="SimSun" w:hAnsi="Book Antiqua"/>
          <w:sz w:val="24"/>
          <w:szCs w:val="24"/>
        </w:rPr>
      </w:pPr>
    </w:p>
    <w:p w14:paraId="69EF1C9F" w14:textId="21031AD5" w:rsidR="0045173E" w:rsidRPr="00157C38" w:rsidRDefault="0045173E"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b/>
          <w:color w:val="000000"/>
          <w:sz w:val="24"/>
          <w:szCs w:val="24"/>
        </w:rPr>
        <w:t xml:space="preserve">ARTICLE HIGHLIGHTS </w:t>
      </w:r>
    </w:p>
    <w:p w14:paraId="6F89DCF2" w14:textId="77777777" w:rsidR="0045173E" w:rsidRPr="00157C38" w:rsidRDefault="0045173E" w:rsidP="00157C38">
      <w:pPr>
        <w:adjustRightInd w:val="0"/>
        <w:snapToGrid w:val="0"/>
        <w:spacing w:after="0" w:line="360" w:lineRule="auto"/>
        <w:jc w:val="both"/>
        <w:rPr>
          <w:rFonts w:ascii="Book Antiqua" w:eastAsia="SimSun" w:hAnsi="Book Antiqua"/>
          <w:b/>
          <w:i/>
          <w:color w:val="000000"/>
          <w:sz w:val="24"/>
          <w:szCs w:val="24"/>
        </w:rPr>
      </w:pPr>
      <w:r w:rsidRPr="00157C38">
        <w:rPr>
          <w:rFonts w:ascii="Book Antiqua" w:eastAsia="SimSun" w:hAnsi="Book Antiqua"/>
          <w:b/>
          <w:i/>
          <w:color w:val="000000"/>
          <w:sz w:val="24"/>
          <w:szCs w:val="24"/>
        </w:rPr>
        <w:t>Research background</w:t>
      </w:r>
    </w:p>
    <w:p w14:paraId="49852E68" w14:textId="4E921FB3" w:rsidR="0045173E" w:rsidRDefault="0095321A" w:rsidP="00157C38">
      <w:pPr>
        <w:adjustRightInd w:val="0"/>
        <w:snapToGrid w:val="0"/>
        <w:spacing w:after="0" w:line="360" w:lineRule="auto"/>
        <w:jc w:val="both"/>
        <w:rPr>
          <w:rFonts w:ascii="Book Antiqua" w:eastAsia="SimSun" w:hAnsi="Book Antiqua"/>
          <w:color w:val="000000"/>
          <w:sz w:val="24"/>
          <w:szCs w:val="24"/>
        </w:rPr>
      </w:pPr>
      <w:r w:rsidRPr="00157C38">
        <w:rPr>
          <w:rFonts w:ascii="Book Antiqua" w:eastAsia="SimSun" w:hAnsi="Book Antiqua"/>
          <w:color w:val="000000"/>
          <w:sz w:val="24"/>
          <w:szCs w:val="24"/>
        </w:rPr>
        <w:lastRenderedPageBreak/>
        <w:t xml:space="preserve">Anastomotic leaks </w:t>
      </w:r>
      <w:r w:rsidR="00E06D1E" w:rsidRPr="00157C38">
        <w:rPr>
          <w:rFonts w:ascii="Book Antiqua" w:eastAsia="SimSun" w:hAnsi="Book Antiqua"/>
          <w:color w:val="000000"/>
          <w:sz w:val="24"/>
          <w:szCs w:val="24"/>
        </w:rPr>
        <w:t xml:space="preserve">(AL) </w:t>
      </w:r>
      <w:r w:rsidRPr="00157C38">
        <w:rPr>
          <w:rFonts w:ascii="Book Antiqua" w:eastAsia="SimSun" w:hAnsi="Book Antiqua"/>
          <w:color w:val="000000"/>
          <w:sz w:val="24"/>
          <w:szCs w:val="24"/>
        </w:rPr>
        <w:t xml:space="preserve">are a serious complication following </w:t>
      </w:r>
      <w:proofErr w:type="spellStart"/>
      <w:r w:rsidRPr="00157C38">
        <w:rPr>
          <w:rFonts w:ascii="Book Antiqua" w:eastAsia="SimSun" w:hAnsi="Book Antiqua"/>
          <w:color w:val="000000"/>
          <w:sz w:val="24"/>
          <w:szCs w:val="24"/>
        </w:rPr>
        <w:t>oesophagectomy</w:t>
      </w:r>
      <w:proofErr w:type="spellEnd"/>
      <w:r w:rsidRPr="00157C38">
        <w:rPr>
          <w:rFonts w:ascii="Book Antiqua" w:eastAsia="SimSun" w:hAnsi="Book Antiqua"/>
          <w:color w:val="000000"/>
          <w:sz w:val="24"/>
          <w:szCs w:val="24"/>
        </w:rPr>
        <w:t xml:space="preserve">, resulting in a reduction in both quality and quantity of life. When severe, </w:t>
      </w:r>
      <w:r w:rsidR="00E06D1E" w:rsidRPr="00157C38">
        <w:rPr>
          <w:rFonts w:ascii="Book Antiqua" w:eastAsia="SimSun" w:hAnsi="Book Antiqua"/>
          <w:color w:val="000000"/>
          <w:sz w:val="24"/>
          <w:szCs w:val="24"/>
        </w:rPr>
        <w:t>AL</w:t>
      </w:r>
      <w:r w:rsidRPr="00157C38">
        <w:rPr>
          <w:rFonts w:ascii="Book Antiqua" w:eastAsia="SimSun" w:hAnsi="Book Antiqua"/>
          <w:color w:val="000000"/>
          <w:sz w:val="24"/>
          <w:szCs w:val="24"/>
        </w:rPr>
        <w:t xml:space="preserve"> can lead to conduit necrosis </w:t>
      </w:r>
      <w:r w:rsidR="001A6066" w:rsidRPr="00157C38">
        <w:rPr>
          <w:rFonts w:ascii="Book Antiqua" w:eastAsia="SimSun" w:hAnsi="Book Antiqua"/>
          <w:color w:val="000000"/>
          <w:sz w:val="24"/>
          <w:szCs w:val="24"/>
        </w:rPr>
        <w:t xml:space="preserve">(CN) </w:t>
      </w:r>
      <w:r w:rsidRPr="00157C38">
        <w:rPr>
          <w:rFonts w:ascii="Book Antiqua" w:eastAsia="SimSun" w:hAnsi="Book Antiqua"/>
          <w:color w:val="000000"/>
          <w:sz w:val="24"/>
          <w:szCs w:val="24"/>
        </w:rPr>
        <w:t>and complete breakdown of the anastomosis</w:t>
      </w:r>
      <w:r w:rsidR="00875D0F" w:rsidRPr="00157C38">
        <w:rPr>
          <w:rFonts w:ascii="Book Antiqua" w:eastAsia="SimSun" w:hAnsi="Book Antiqua"/>
          <w:color w:val="000000"/>
          <w:sz w:val="24"/>
          <w:szCs w:val="24"/>
        </w:rPr>
        <w:t>, resulting in pneumonia, sepsis and very poor patient outcomes</w:t>
      </w:r>
      <w:r w:rsidRPr="00157C38">
        <w:rPr>
          <w:rFonts w:ascii="Book Antiqua" w:eastAsia="SimSun" w:hAnsi="Book Antiqua"/>
          <w:color w:val="000000"/>
          <w:sz w:val="24"/>
          <w:szCs w:val="24"/>
        </w:rPr>
        <w:t xml:space="preserve">. </w:t>
      </w:r>
      <w:r w:rsidR="00875D0F" w:rsidRPr="00157C38">
        <w:rPr>
          <w:rFonts w:ascii="Book Antiqua" w:eastAsia="SimSun" w:hAnsi="Book Antiqua"/>
          <w:color w:val="000000"/>
          <w:sz w:val="24"/>
          <w:szCs w:val="24"/>
        </w:rPr>
        <w:t>The f</w:t>
      </w:r>
      <w:r w:rsidRPr="00157C38">
        <w:rPr>
          <w:rFonts w:ascii="Book Antiqua" w:eastAsia="SimSun" w:hAnsi="Book Antiqua"/>
          <w:color w:val="000000"/>
          <w:sz w:val="24"/>
          <w:szCs w:val="24"/>
        </w:rPr>
        <w:t xml:space="preserve">ormation </w:t>
      </w:r>
      <w:r w:rsidR="00875D0F" w:rsidRPr="00157C38">
        <w:rPr>
          <w:rFonts w:ascii="Book Antiqua" w:eastAsia="SimSun" w:hAnsi="Book Antiqua"/>
          <w:color w:val="000000"/>
          <w:sz w:val="24"/>
          <w:szCs w:val="24"/>
        </w:rPr>
        <w:t xml:space="preserve">and continued integrity </w:t>
      </w:r>
      <w:r w:rsidRPr="00157C38">
        <w:rPr>
          <w:rFonts w:ascii="Book Antiqua" w:eastAsia="SimSun" w:hAnsi="Book Antiqua"/>
          <w:color w:val="000000"/>
          <w:sz w:val="24"/>
          <w:szCs w:val="24"/>
        </w:rPr>
        <w:t xml:space="preserve">of the anastomosis and gastric conduit is reliant on adequate perfusion of the gastric tube by the gastro-epiploic arcades. </w:t>
      </w:r>
    </w:p>
    <w:p w14:paraId="56D6F483" w14:textId="77777777" w:rsidR="002B5733" w:rsidRPr="00157C38" w:rsidRDefault="002B5733" w:rsidP="00157C38">
      <w:pPr>
        <w:adjustRightInd w:val="0"/>
        <w:snapToGrid w:val="0"/>
        <w:spacing w:after="0" w:line="360" w:lineRule="auto"/>
        <w:jc w:val="both"/>
        <w:rPr>
          <w:rFonts w:ascii="Book Antiqua" w:eastAsia="SimSun" w:hAnsi="Book Antiqua"/>
          <w:color w:val="000000"/>
          <w:sz w:val="24"/>
          <w:szCs w:val="24"/>
        </w:rPr>
      </w:pPr>
    </w:p>
    <w:p w14:paraId="7F3FE176" w14:textId="77777777" w:rsidR="00885AA4" w:rsidRPr="00157C38" w:rsidRDefault="00885AA4" w:rsidP="00157C38">
      <w:pPr>
        <w:shd w:val="clear" w:color="auto" w:fill="FFFFFF"/>
        <w:adjustRightInd w:val="0"/>
        <w:snapToGrid w:val="0"/>
        <w:spacing w:after="0" w:line="360" w:lineRule="auto"/>
        <w:jc w:val="both"/>
        <w:rPr>
          <w:rFonts w:ascii="Book Antiqua" w:eastAsia="SimSun" w:hAnsi="Book Antiqua" w:cs="Times New Roman"/>
          <w:color w:val="201F1E"/>
          <w:sz w:val="24"/>
          <w:szCs w:val="24"/>
          <w:lang w:eastAsia="en-GB"/>
        </w:rPr>
      </w:pPr>
      <w:r w:rsidRPr="00157C38">
        <w:rPr>
          <w:rFonts w:ascii="Book Antiqua" w:eastAsia="SimSun" w:hAnsi="Book Antiqua" w:cs="Times New Roman"/>
          <w:b/>
          <w:bCs/>
          <w:i/>
          <w:iCs/>
          <w:color w:val="000000"/>
          <w:sz w:val="24"/>
          <w:szCs w:val="24"/>
          <w:bdr w:val="none" w:sz="0" w:space="0" w:color="auto" w:frame="1"/>
          <w:lang w:eastAsia="en-GB"/>
        </w:rPr>
        <w:t>Research background</w:t>
      </w:r>
    </w:p>
    <w:p w14:paraId="73E9C67E" w14:textId="6D2A73FC" w:rsidR="00885AA4" w:rsidRPr="00157C38" w:rsidRDefault="00E06D1E" w:rsidP="00157C38">
      <w:pPr>
        <w:shd w:val="clear" w:color="auto" w:fill="FFFFFF"/>
        <w:adjustRightInd w:val="0"/>
        <w:snapToGrid w:val="0"/>
        <w:spacing w:after="0" w:line="360" w:lineRule="auto"/>
        <w:jc w:val="both"/>
        <w:rPr>
          <w:rFonts w:ascii="Book Antiqua" w:eastAsia="SimSun" w:hAnsi="Book Antiqua" w:cs="Times New Roman"/>
          <w:color w:val="000000"/>
          <w:sz w:val="24"/>
          <w:szCs w:val="24"/>
          <w:bdr w:val="none" w:sz="0" w:space="0" w:color="auto" w:frame="1"/>
          <w:lang w:eastAsia="en-GB"/>
        </w:rPr>
      </w:pPr>
      <w:r w:rsidRPr="00157C38">
        <w:rPr>
          <w:rFonts w:ascii="Book Antiqua" w:eastAsia="SimSun" w:hAnsi="Book Antiqua"/>
          <w:color w:val="000000"/>
          <w:sz w:val="24"/>
          <w:szCs w:val="24"/>
        </w:rPr>
        <w:t>AL</w:t>
      </w:r>
      <w:r w:rsidR="00885AA4" w:rsidRPr="00157C38">
        <w:rPr>
          <w:rFonts w:ascii="Book Antiqua" w:eastAsia="SimSun" w:hAnsi="Book Antiqua" w:cs="Times New Roman"/>
          <w:color w:val="000000"/>
          <w:sz w:val="24"/>
          <w:szCs w:val="24"/>
          <w:bdr w:val="none" w:sz="0" w:space="0" w:color="auto" w:frame="1"/>
          <w:lang w:eastAsia="en-GB"/>
        </w:rPr>
        <w:t xml:space="preserve"> are a serious complication following </w:t>
      </w:r>
      <w:proofErr w:type="spellStart"/>
      <w:r w:rsidR="00885AA4" w:rsidRPr="00157C38">
        <w:rPr>
          <w:rFonts w:ascii="Book Antiqua" w:eastAsia="SimSun" w:hAnsi="Book Antiqua" w:cs="Times New Roman"/>
          <w:color w:val="000000"/>
          <w:sz w:val="24"/>
          <w:szCs w:val="24"/>
          <w:bdr w:val="none" w:sz="0" w:space="0" w:color="auto" w:frame="1"/>
          <w:lang w:eastAsia="en-GB"/>
        </w:rPr>
        <w:t>oesophagectomy</w:t>
      </w:r>
      <w:proofErr w:type="spellEnd"/>
      <w:r w:rsidR="00885AA4" w:rsidRPr="00157C38">
        <w:rPr>
          <w:rFonts w:ascii="Book Antiqua" w:eastAsia="SimSun" w:hAnsi="Book Antiqua" w:cs="Times New Roman"/>
          <w:color w:val="000000"/>
          <w:sz w:val="24"/>
          <w:szCs w:val="24"/>
          <w:bdr w:val="none" w:sz="0" w:space="0" w:color="auto" w:frame="1"/>
          <w:lang w:eastAsia="en-GB"/>
        </w:rPr>
        <w:t xml:space="preserve">, resulting in a reduction in both quality and quantity of life. When severe, </w:t>
      </w:r>
      <w:r w:rsidRPr="00157C38">
        <w:rPr>
          <w:rFonts w:ascii="Book Antiqua" w:eastAsia="SimSun" w:hAnsi="Book Antiqua"/>
          <w:color w:val="000000"/>
          <w:sz w:val="24"/>
          <w:szCs w:val="24"/>
        </w:rPr>
        <w:t>AL</w:t>
      </w:r>
      <w:r w:rsidR="00885AA4" w:rsidRPr="00157C38">
        <w:rPr>
          <w:rFonts w:ascii="Book Antiqua" w:eastAsia="SimSun" w:hAnsi="Book Antiqua" w:cs="Times New Roman"/>
          <w:color w:val="000000"/>
          <w:sz w:val="24"/>
          <w:szCs w:val="24"/>
          <w:bdr w:val="none" w:sz="0" w:space="0" w:color="auto" w:frame="1"/>
          <w:lang w:eastAsia="en-GB"/>
        </w:rPr>
        <w:t xml:space="preserve"> can lead to</w:t>
      </w:r>
      <w:r w:rsidR="001A6066" w:rsidRPr="00157C38">
        <w:rPr>
          <w:rFonts w:ascii="Book Antiqua" w:eastAsia="SimSun" w:hAnsi="Book Antiqua"/>
          <w:sz w:val="24"/>
          <w:szCs w:val="24"/>
        </w:rPr>
        <w:t xml:space="preserve"> CN</w:t>
      </w:r>
      <w:r w:rsidR="00885AA4" w:rsidRPr="00157C38">
        <w:rPr>
          <w:rFonts w:ascii="Book Antiqua" w:eastAsia="SimSun" w:hAnsi="Book Antiqua" w:cs="Times New Roman"/>
          <w:color w:val="000000"/>
          <w:sz w:val="24"/>
          <w:szCs w:val="24"/>
          <w:bdr w:val="none" w:sz="0" w:space="0" w:color="auto" w:frame="1"/>
          <w:lang w:eastAsia="en-GB"/>
        </w:rPr>
        <w:t xml:space="preserve"> and complete breakdown of the anastomosis, resulting in sepsis and very poor patient outcomes. The formation and continued integrity of the anastomosis and gastric conduit is reliant on adequate perfusion of the gastric tube by the gastro-epiploic arcades.</w:t>
      </w:r>
    </w:p>
    <w:p w14:paraId="22B55D68" w14:textId="77777777" w:rsidR="00885AA4" w:rsidRPr="00157C38" w:rsidRDefault="00885AA4" w:rsidP="00157C38">
      <w:pPr>
        <w:shd w:val="clear" w:color="auto" w:fill="FFFFFF"/>
        <w:adjustRightInd w:val="0"/>
        <w:snapToGrid w:val="0"/>
        <w:spacing w:after="0" w:line="360" w:lineRule="auto"/>
        <w:jc w:val="both"/>
        <w:rPr>
          <w:rFonts w:ascii="Book Antiqua" w:eastAsia="SimSun" w:hAnsi="Book Antiqua" w:cs="Times New Roman"/>
          <w:color w:val="201F1E"/>
          <w:sz w:val="24"/>
          <w:szCs w:val="24"/>
          <w:lang w:eastAsia="en-GB"/>
        </w:rPr>
      </w:pPr>
    </w:p>
    <w:p w14:paraId="6A70B620" w14:textId="77777777" w:rsidR="00885AA4" w:rsidRPr="00157C38" w:rsidRDefault="00885AA4" w:rsidP="00157C38">
      <w:pPr>
        <w:shd w:val="clear" w:color="auto" w:fill="FFFFFF"/>
        <w:adjustRightInd w:val="0"/>
        <w:snapToGrid w:val="0"/>
        <w:spacing w:after="0" w:line="360" w:lineRule="auto"/>
        <w:jc w:val="both"/>
        <w:rPr>
          <w:rFonts w:ascii="Book Antiqua" w:eastAsia="SimSun" w:hAnsi="Book Antiqua" w:cs="Times New Roman"/>
          <w:color w:val="201F1E"/>
          <w:sz w:val="24"/>
          <w:szCs w:val="24"/>
          <w:lang w:eastAsia="en-GB"/>
        </w:rPr>
      </w:pPr>
      <w:r w:rsidRPr="00157C38">
        <w:rPr>
          <w:rFonts w:ascii="Book Antiqua" w:eastAsia="SimSun" w:hAnsi="Book Antiqua" w:cs="Times New Roman"/>
          <w:b/>
          <w:bCs/>
          <w:i/>
          <w:iCs/>
          <w:color w:val="000000"/>
          <w:sz w:val="24"/>
          <w:szCs w:val="24"/>
          <w:bdr w:val="none" w:sz="0" w:space="0" w:color="auto" w:frame="1"/>
          <w:lang w:eastAsia="en-GB"/>
        </w:rPr>
        <w:t>Research motivation</w:t>
      </w:r>
    </w:p>
    <w:p w14:paraId="229A75A1" w14:textId="7AC12205" w:rsidR="00885AA4" w:rsidRPr="00157C38" w:rsidRDefault="00885AA4" w:rsidP="00157C38">
      <w:pPr>
        <w:shd w:val="clear" w:color="auto" w:fill="FFFFFF"/>
        <w:adjustRightInd w:val="0"/>
        <w:snapToGrid w:val="0"/>
        <w:spacing w:after="0" w:line="360" w:lineRule="auto"/>
        <w:jc w:val="both"/>
        <w:rPr>
          <w:rFonts w:ascii="Book Antiqua" w:eastAsia="SimSun" w:hAnsi="Book Antiqua" w:cs="Times New Roman"/>
          <w:color w:val="000000"/>
          <w:sz w:val="24"/>
          <w:szCs w:val="24"/>
          <w:bdr w:val="none" w:sz="0" w:space="0" w:color="auto" w:frame="1"/>
          <w:lang w:eastAsia="en-GB"/>
        </w:rPr>
      </w:pPr>
      <w:r w:rsidRPr="00157C38">
        <w:rPr>
          <w:rFonts w:ascii="Book Antiqua" w:eastAsia="SimSun" w:hAnsi="Book Antiqua" w:cs="Times New Roman"/>
          <w:color w:val="000000"/>
          <w:sz w:val="24"/>
          <w:szCs w:val="24"/>
          <w:bdr w:val="none" w:sz="0" w:space="0" w:color="auto" w:frame="1"/>
          <w:lang w:eastAsia="en-GB"/>
        </w:rPr>
        <w:t xml:space="preserve">One of the factors with the ability to affect perfusion at the anastomosis is calcification of the arteries supplying the gastric conduit and remnant oesophagus. Recent evidence has inconsistently linked calcification of these arteries with </w:t>
      </w:r>
      <w:r w:rsidR="00E06D1E" w:rsidRPr="00157C38">
        <w:rPr>
          <w:rFonts w:ascii="Book Antiqua" w:eastAsia="SimSun" w:hAnsi="Book Antiqua"/>
          <w:color w:val="000000"/>
          <w:sz w:val="24"/>
          <w:szCs w:val="24"/>
        </w:rPr>
        <w:t>AL</w:t>
      </w:r>
      <w:r w:rsidRPr="00157C38">
        <w:rPr>
          <w:rFonts w:ascii="Book Antiqua" w:eastAsia="SimSun" w:hAnsi="Book Antiqua" w:cs="Times New Roman"/>
          <w:color w:val="000000"/>
          <w:sz w:val="24"/>
          <w:szCs w:val="24"/>
          <w:bdr w:val="none" w:sz="0" w:space="0" w:color="auto" w:frame="1"/>
          <w:lang w:eastAsia="en-GB"/>
        </w:rPr>
        <w:t xml:space="preserve"> and </w:t>
      </w:r>
      <w:r w:rsidR="001A6066" w:rsidRPr="00157C38">
        <w:rPr>
          <w:rFonts w:ascii="Book Antiqua" w:eastAsia="SimSun" w:hAnsi="Book Antiqua"/>
          <w:sz w:val="24"/>
          <w:szCs w:val="24"/>
        </w:rPr>
        <w:t>CN</w:t>
      </w:r>
      <w:r w:rsidRPr="00157C38">
        <w:rPr>
          <w:rFonts w:ascii="Book Antiqua" w:eastAsia="SimSun" w:hAnsi="Book Antiqua" w:cs="Times New Roman"/>
          <w:color w:val="000000"/>
          <w:sz w:val="24"/>
          <w:szCs w:val="24"/>
          <w:bdr w:val="none" w:sz="0" w:space="0" w:color="auto" w:frame="1"/>
          <w:lang w:eastAsia="en-GB"/>
        </w:rPr>
        <w:t xml:space="preserve">. Arterial calcification, which can be routinely measured on pre-operative </w:t>
      </w:r>
      <w:r w:rsidR="001A6066" w:rsidRPr="00157C38">
        <w:rPr>
          <w:rFonts w:ascii="Book Antiqua" w:eastAsia="SimSun" w:hAnsi="Book Antiqua"/>
          <w:sz w:val="24"/>
          <w:szCs w:val="24"/>
        </w:rPr>
        <w:t>computed tomography (CT)</w:t>
      </w:r>
      <w:r w:rsidR="001A6066" w:rsidRPr="00157C38">
        <w:rPr>
          <w:rFonts w:ascii="Book Antiqua" w:eastAsia="SimSun" w:hAnsi="Book Antiqua" w:cs="Times New Roman"/>
          <w:color w:val="000000"/>
          <w:sz w:val="24"/>
          <w:szCs w:val="24"/>
          <w:bdr w:val="none" w:sz="0" w:space="0" w:color="auto" w:frame="1"/>
          <w:lang w:eastAsia="en-GB"/>
        </w:rPr>
        <w:t xml:space="preserve"> </w:t>
      </w:r>
      <w:r w:rsidRPr="00157C38">
        <w:rPr>
          <w:rFonts w:ascii="Book Antiqua" w:eastAsia="SimSun" w:hAnsi="Book Antiqua" w:cs="Times New Roman"/>
          <w:color w:val="000000"/>
          <w:sz w:val="24"/>
          <w:szCs w:val="24"/>
          <w:bdr w:val="none" w:sz="0" w:space="0" w:color="auto" w:frame="1"/>
          <w:lang w:eastAsia="en-GB"/>
        </w:rPr>
        <w:t>scan, could, therefore, become an important aid in both patient selection and anastomotic risk assessment.</w:t>
      </w:r>
    </w:p>
    <w:p w14:paraId="33F1153B" w14:textId="77777777" w:rsidR="00885AA4" w:rsidRPr="00157C38" w:rsidRDefault="00885AA4" w:rsidP="00157C38">
      <w:pPr>
        <w:shd w:val="clear" w:color="auto" w:fill="FFFFFF"/>
        <w:adjustRightInd w:val="0"/>
        <w:snapToGrid w:val="0"/>
        <w:spacing w:after="0" w:line="360" w:lineRule="auto"/>
        <w:jc w:val="both"/>
        <w:rPr>
          <w:rFonts w:ascii="Book Antiqua" w:eastAsia="SimSun" w:hAnsi="Book Antiqua" w:cs="Times New Roman"/>
          <w:color w:val="201F1E"/>
          <w:sz w:val="24"/>
          <w:szCs w:val="24"/>
          <w:lang w:eastAsia="en-GB"/>
        </w:rPr>
      </w:pPr>
    </w:p>
    <w:p w14:paraId="1A9F5950" w14:textId="77777777" w:rsidR="00885AA4" w:rsidRPr="00157C38" w:rsidRDefault="00885AA4" w:rsidP="00157C38">
      <w:pPr>
        <w:shd w:val="clear" w:color="auto" w:fill="FFFFFF"/>
        <w:adjustRightInd w:val="0"/>
        <w:snapToGrid w:val="0"/>
        <w:spacing w:after="0" w:line="360" w:lineRule="auto"/>
        <w:jc w:val="both"/>
        <w:rPr>
          <w:rFonts w:ascii="Book Antiqua" w:eastAsia="SimSun" w:hAnsi="Book Antiqua" w:cs="Times New Roman"/>
          <w:color w:val="201F1E"/>
          <w:sz w:val="24"/>
          <w:szCs w:val="24"/>
          <w:lang w:eastAsia="en-GB"/>
        </w:rPr>
      </w:pPr>
      <w:r w:rsidRPr="00157C38">
        <w:rPr>
          <w:rFonts w:ascii="Book Antiqua" w:eastAsia="SimSun" w:hAnsi="Book Antiqua" w:cs="Times New Roman"/>
          <w:b/>
          <w:bCs/>
          <w:i/>
          <w:iCs/>
          <w:color w:val="000000"/>
          <w:sz w:val="24"/>
          <w:szCs w:val="24"/>
          <w:bdr w:val="none" w:sz="0" w:space="0" w:color="auto" w:frame="1"/>
          <w:lang w:eastAsia="en-GB"/>
        </w:rPr>
        <w:t>Research objectives</w:t>
      </w:r>
    </w:p>
    <w:p w14:paraId="139ED79E" w14:textId="05687881" w:rsidR="00885AA4" w:rsidRPr="00157C38" w:rsidRDefault="00885AA4" w:rsidP="00157C38">
      <w:pPr>
        <w:shd w:val="clear" w:color="auto" w:fill="FFFFFF"/>
        <w:adjustRightInd w:val="0"/>
        <w:snapToGrid w:val="0"/>
        <w:spacing w:after="0" w:line="360" w:lineRule="auto"/>
        <w:jc w:val="both"/>
        <w:rPr>
          <w:rFonts w:ascii="Book Antiqua" w:eastAsia="SimSun" w:hAnsi="Book Antiqua" w:cs="Times New Roman"/>
          <w:color w:val="000000"/>
          <w:sz w:val="24"/>
          <w:szCs w:val="24"/>
          <w:bdr w:val="none" w:sz="0" w:space="0" w:color="auto" w:frame="1"/>
          <w:lang w:eastAsia="en-GB"/>
        </w:rPr>
      </w:pPr>
      <w:r w:rsidRPr="00157C38">
        <w:rPr>
          <w:rFonts w:ascii="Book Antiqua" w:eastAsia="SimSun" w:hAnsi="Book Antiqua" w:cs="Times New Roman"/>
          <w:color w:val="000000"/>
          <w:sz w:val="24"/>
          <w:szCs w:val="24"/>
          <w:bdr w:val="none" w:sz="0" w:space="0" w:color="auto" w:frame="1"/>
          <w:lang w:eastAsia="en-GB"/>
        </w:rPr>
        <w:t xml:space="preserve">The objectives of this study were therefore to evaluate whether an association exists between calcification of arteries supplying the gastric conduit, namely the proximal aorta, distal aorta, coeliac trunk and branches of the coeliac trunk, and </w:t>
      </w:r>
      <w:r w:rsidR="00E06D1E" w:rsidRPr="00157C38">
        <w:rPr>
          <w:rFonts w:ascii="Book Antiqua" w:eastAsia="SimSun" w:hAnsi="Book Antiqua"/>
          <w:color w:val="000000"/>
          <w:sz w:val="24"/>
          <w:szCs w:val="24"/>
        </w:rPr>
        <w:t>AL</w:t>
      </w:r>
      <w:r w:rsidRPr="00157C38">
        <w:rPr>
          <w:rFonts w:ascii="Book Antiqua" w:eastAsia="SimSun" w:hAnsi="Book Antiqua" w:cs="Times New Roman"/>
          <w:color w:val="000000"/>
          <w:sz w:val="24"/>
          <w:szCs w:val="24"/>
          <w:bdr w:val="none" w:sz="0" w:space="0" w:color="auto" w:frame="1"/>
          <w:lang w:eastAsia="en-GB"/>
        </w:rPr>
        <w:t>.</w:t>
      </w:r>
    </w:p>
    <w:p w14:paraId="590941CC" w14:textId="77777777" w:rsidR="00885AA4" w:rsidRPr="00157C38" w:rsidRDefault="00885AA4" w:rsidP="00157C38">
      <w:pPr>
        <w:shd w:val="clear" w:color="auto" w:fill="FFFFFF"/>
        <w:adjustRightInd w:val="0"/>
        <w:snapToGrid w:val="0"/>
        <w:spacing w:after="0" w:line="360" w:lineRule="auto"/>
        <w:jc w:val="both"/>
        <w:rPr>
          <w:rFonts w:ascii="Book Antiqua" w:eastAsia="SimSun" w:hAnsi="Book Antiqua" w:cs="Times New Roman"/>
          <w:color w:val="201F1E"/>
          <w:sz w:val="24"/>
          <w:szCs w:val="24"/>
          <w:lang w:eastAsia="en-GB"/>
        </w:rPr>
      </w:pPr>
    </w:p>
    <w:p w14:paraId="4FC28683" w14:textId="77777777" w:rsidR="00885AA4" w:rsidRPr="00157C38" w:rsidRDefault="00885AA4" w:rsidP="00157C38">
      <w:pPr>
        <w:shd w:val="clear" w:color="auto" w:fill="FFFFFF"/>
        <w:adjustRightInd w:val="0"/>
        <w:snapToGrid w:val="0"/>
        <w:spacing w:after="0" w:line="360" w:lineRule="auto"/>
        <w:jc w:val="both"/>
        <w:rPr>
          <w:rFonts w:ascii="Book Antiqua" w:eastAsia="SimSun" w:hAnsi="Book Antiqua" w:cs="Times New Roman"/>
          <w:color w:val="201F1E"/>
          <w:sz w:val="24"/>
          <w:szCs w:val="24"/>
          <w:lang w:eastAsia="en-GB"/>
        </w:rPr>
      </w:pPr>
      <w:r w:rsidRPr="00157C38">
        <w:rPr>
          <w:rFonts w:ascii="Book Antiqua" w:eastAsia="SimSun" w:hAnsi="Book Antiqua" w:cs="Times New Roman"/>
          <w:b/>
          <w:bCs/>
          <w:i/>
          <w:iCs/>
          <w:color w:val="000000"/>
          <w:sz w:val="24"/>
          <w:szCs w:val="24"/>
          <w:bdr w:val="none" w:sz="0" w:space="0" w:color="auto" w:frame="1"/>
          <w:lang w:eastAsia="en-GB"/>
        </w:rPr>
        <w:t>Research methods</w:t>
      </w:r>
    </w:p>
    <w:p w14:paraId="43B523D8" w14:textId="38737FB3" w:rsidR="00885AA4" w:rsidRPr="005B5872" w:rsidRDefault="00885AA4" w:rsidP="00157C38">
      <w:pPr>
        <w:shd w:val="clear" w:color="auto" w:fill="FFFFFF"/>
        <w:adjustRightInd w:val="0"/>
        <w:snapToGrid w:val="0"/>
        <w:spacing w:after="0" w:line="360" w:lineRule="auto"/>
        <w:jc w:val="both"/>
        <w:rPr>
          <w:rFonts w:ascii="Book Antiqua" w:eastAsia="SimSun" w:hAnsi="Book Antiqua" w:cs="Times New Roman"/>
          <w:color w:val="201F1E"/>
          <w:sz w:val="24"/>
          <w:szCs w:val="24"/>
          <w:lang w:eastAsia="en-GB"/>
        </w:rPr>
      </w:pPr>
      <w:r w:rsidRPr="00157C38">
        <w:rPr>
          <w:rFonts w:ascii="Book Antiqua" w:eastAsia="SimSun" w:hAnsi="Book Antiqua" w:cs="Times New Roman"/>
          <w:color w:val="000000"/>
          <w:sz w:val="24"/>
          <w:szCs w:val="24"/>
          <w:bdr w:val="none" w:sz="0" w:space="0" w:color="auto" w:frame="1"/>
          <w:lang w:eastAsia="en-GB"/>
        </w:rPr>
        <w:t>Utilising routine pre-operative CT thorax, abdomen and pelvis scans, two blinded reviewers independently score vessel calcification according to the visual grading system proposed by </w:t>
      </w:r>
      <w:r w:rsidRPr="00157C38">
        <w:rPr>
          <w:rFonts w:ascii="Book Antiqua" w:eastAsia="SimSun" w:hAnsi="Book Antiqua" w:cs="Times New Roman"/>
          <w:i/>
          <w:iCs/>
          <w:color w:val="000000"/>
          <w:sz w:val="24"/>
          <w:szCs w:val="24"/>
          <w:bdr w:val="none" w:sz="0" w:space="0" w:color="auto" w:frame="1"/>
          <w:lang w:eastAsia="en-GB"/>
        </w:rPr>
        <w:t>van Rossum et al.</w:t>
      </w:r>
      <w:r w:rsidRPr="00157C38">
        <w:rPr>
          <w:rFonts w:ascii="Book Antiqua" w:eastAsia="SimSun" w:hAnsi="Book Antiqua" w:cs="Times New Roman"/>
          <w:color w:val="000000"/>
          <w:sz w:val="24"/>
          <w:szCs w:val="24"/>
          <w:bdr w:val="none" w:sz="0" w:space="0" w:color="auto" w:frame="1"/>
          <w:lang w:eastAsia="en-GB"/>
        </w:rPr>
        <w:t xml:space="preserve"> Our prospectively maintained departmental database of patients undergoing </w:t>
      </w:r>
      <w:proofErr w:type="spellStart"/>
      <w:r w:rsidRPr="00157C38">
        <w:rPr>
          <w:rFonts w:ascii="Book Antiqua" w:eastAsia="SimSun" w:hAnsi="Book Antiqua" w:cs="Times New Roman"/>
          <w:color w:val="000000"/>
          <w:sz w:val="24"/>
          <w:szCs w:val="24"/>
          <w:bdr w:val="none" w:sz="0" w:space="0" w:color="auto" w:frame="1"/>
          <w:lang w:eastAsia="en-GB"/>
        </w:rPr>
        <w:t>oesophagectomy</w:t>
      </w:r>
      <w:proofErr w:type="spellEnd"/>
      <w:r w:rsidRPr="00157C38">
        <w:rPr>
          <w:rFonts w:ascii="Book Antiqua" w:eastAsia="SimSun" w:hAnsi="Book Antiqua" w:cs="Times New Roman"/>
          <w:color w:val="000000"/>
          <w:sz w:val="24"/>
          <w:szCs w:val="24"/>
          <w:bdr w:val="none" w:sz="0" w:space="0" w:color="auto" w:frame="1"/>
          <w:lang w:eastAsia="en-GB"/>
        </w:rPr>
        <w:t xml:space="preserve"> between 2006 and 2017 was </w:t>
      </w:r>
      <w:r w:rsidRPr="00157C38">
        <w:rPr>
          <w:rFonts w:ascii="Book Antiqua" w:eastAsia="SimSun" w:hAnsi="Book Antiqua" w:cs="Times New Roman"/>
          <w:color w:val="000000"/>
          <w:sz w:val="24"/>
          <w:szCs w:val="24"/>
          <w:bdr w:val="none" w:sz="0" w:space="0" w:color="auto" w:frame="1"/>
          <w:lang w:eastAsia="en-GB"/>
        </w:rPr>
        <w:lastRenderedPageBreak/>
        <w:t xml:space="preserve">examined to identify patients experiencing post-operative </w:t>
      </w:r>
      <w:r w:rsidR="00E06D1E" w:rsidRPr="00157C38">
        <w:rPr>
          <w:rFonts w:ascii="Book Antiqua" w:eastAsia="SimSun" w:hAnsi="Book Antiqua"/>
          <w:color w:val="000000"/>
          <w:sz w:val="24"/>
          <w:szCs w:val="24"/>
        </w:rPr>
        <w:t>AL</w:t>
      </w:r>
      <w:r w:rsidRPr="00157C38">
        <w:rPr>
          <w:rFonts w:ascii="Book Antiqua" w:eastAsia="SimSun" w:hAnsi="Book Antiqua" w:cs="Times New Roman"/>
          <w:color w:val="000000"/>
          <w:sz w:val="24"/>
          <w:szCs w:val="24"/>
          <w:bdr w:val="none" w:sz="0" w:space="0" w:color="auto" w:frame="1"/>
          <w:lang w:eastAsia="en-GB"/>
        </w:rPr>
        <w:t xml:space="preserve"> or </w:t>
      </w:r>
      <w:r w:rsidR="001A6066" w:rsidRPr="00157C38">
        <w:rPr>
          <w:rFonts w:ascii="Book Antiqua" w:eastAsia="SimSun" w:hAnsi="Book Antiqua"/>
          <w:sz w:val="24"/>
          <w:szCs w:val="24"/>
        </w:rPr>
        <w:t>CN</w:t>
      </w:r>
      <w:r w:rsidRPr="00157C38">
        <w:rPr>
          <w:rFonts w:ascii="Book Antiqua" w:eastAsia="SimSun" w:hAnsi="Book Antiqua" w:cs="Times New Roman"/>
          <w:color w:val="000000"/>
          <w:sz w:val="24"/>
          <w:szCs w:val="24"/>
          <w:bdr w:val="none" w:sz="0" w:space="0" w:color="auto" w:frame="1"/>
          <w:lang w:eastAsia="en-GB"/>
        </w:rPr>
        <w:t>.</w:t>
      </w:r>
      <w:r w:rsidR="005B5872">
        <w:rPr>
          <w:rFonts w:ascii="Book Antiqua" w:eastAsia="SimSun" w:hAnsi="Book Antiqua" w:cs="Times New Roman" w:hint="eastAsia"/>
          <w:color w:val="201F1E"/>
          <w:sz w:val="24"/>
          <w:szCs w:val="24"/>
          <w:lang w:eastAsia="zh-CN"/>
        </w:rPr>
        <w:t xml:space="preserve"> </w:t>
      </w:r>
      <w:r w:rsidRPr="00157C38">
        <w:rPr>
          <w:rFonts w:ascii="Book Antiqua" w:eastAsia="SimSun" w:hAnsi="Book Antiqua" w:cs="Times New Roman"/>
          <w:color w:val="000000"/>
          <w:sz w:val="24"/>
          <w:szCs w:val="24"/>
          <w:bdr w:val="none" w:sz="0" w:space="0" w:color="auto" w:frame="1"/>
          <w:lang w:eastAsia="en-GB"/>
        </w:rPr>
        <w:t xml:space="preserve">Inter-rater reliability of scoring of vessel calcification was statistically assessed using quadratic weighted kappa analyses. Univariable analyses was then performed to identify demographic and operative factors associated with </w:t>
      </w:r>
      <w:r w:rsidR="00E06D1E" w:rsidRPr="00157C38">
        <w:rPr>
          <w:rFonts w:ascii="Book Antiqua" w:eastAsia="SimSun" w:hAnsi="Book Antiqua"/>
          <w:color w:val="000000"/>
          <w:sz w:val="24"/>
          <w:szCs w:val="24"/>
        </w:rPr>
        <w:t>AL</w:t>
      </w:r>
      <w:r w:rsidRPr="00157C38">
        <w:rPr>
          <w:rFonts w:ascii="Book Antiqua" w:eastAsia="SimSun" w:hAnsi="Book Antiqua" w:cs="Times New Roman"/>
          <w:color w:val="000000"/>
          <w:sz w:val="24"/>
          <w:szCs w:val="24"/>
          <w:bdr w:val="none" w:sz="0" w:space="0" w:color="auto" w:frame="1"/>
          <w:lang w:eastAsia="en-GB"/>
        </w:rPr>
        <w:t xml:space="preserve">. Subsequently, multivariable binary logistic regression models were produced to optimise the accuracy of </w:t>
      </w:r>
      <w:r w:rsidR="00E06D1E" w:rsidRPr="00157C38">
        <w:rPr>
          <w:rFonts w:ascii="Book Antiqua" w:eastAsia="SimSun" w:hAnsi="Book Antiqua"/>
          <w:color w:val="000000"/>
          <w:sz w:val="24"/>
          <w:szCs w:val="24"/>
        </w:rPr>
        <w:t>AL</w:t>
      </w:r>
      <w:r w:rsidR="00E06D1E" w:rsidRPr="00157C38">
        <w:rPr>
          <w:rFonts w:ascii="Book Antiqua" w:eastAsia="SimSun" w:hAnsi="Book Antiqua" w:cs="Times New Roman"/>
          <w:color w:val="000000"/>
          <w:sz w:val="24"/>
          <w:szCs w:val="24"/>
          <w:bdr w:val="none" w:sz="0" w:space="0" w:color="auto" w:frame="1"/>
          <w:lang w:eastAsia="en-GB"/>
        </w:rPr>
        <w:t xml:space="preserve"> </w:t>
      </w:r>
      <w:r w:rsidRPr="00157C38">
        <w:rPr>
          <w:rFonts w:ascii="Book Antiqua" w:eastAsia="SimSun" w:hAnsi="Book Antiqua" w:cs="Times New Roman"/>
          <w:color w:val="000000"/>
          <w:sz w:val="24"/>
          <w:szCs w:val="24"/>
          <w:bdr w:val="none" w:sz="0" w:space="0" w:color="auto" w:frame="1"/>
          <w:lang w:eastAsia="en-GB"/>
        </w:rPr>
        <w:t>prediction by artery calcification.</w:t>
      </w:r>
    </w:p>
    <w:p w14:paraId="34CE5325" w14:textId="77777777" w:rsidR="00885AA4" w:rsidRPr="00157C38" w:rsidRDefault="00885AA4" w:rsidP="00157C38">
      <w:pPr>
        <w:shd w:val="clear" w:color="auto" w:fill="FFFFFF"/>
        <w:adjustRightInd w:val="0"/>
        <w:snapToGrid w:val="0"/>
        <w:spacing w:after="0" w:line="360" w:lineRule="auto"/>
        <w:jc w:val="both"/>
        <w:rPr>
          <w:rFonts w:ascii="Book Antiqua" w:eastAsia="SimSun" w:hAnsi="Book Antiqua" w:cs="Times New Roman"/>
          <w:color w:val="201F1E"/>
          <w:sz w:val="24"/>
          <w:szCs w:val="24"/>
          <w:lang w:eastAsia="en-GB"/>
        </w:rPr>
      </w:pPr>
    </w:p>
    <w:p w14:paraId="172CE6D9" w14:textId="77777777" w:rsidR="00885AA4" w:rsidRPr="00157C38" w:rsidRDefault="00885AA4" w:rsidP="00157C38">
      <w:pPr>
        <w:shd w:val="clear" w:color="auto" w:fill="FFFFFF"/>
        <w:adjustRightInd w:val="0"/>
        <w:snapToGrid w:val="0"/>
        <w:spacing w:after="0" w:line="360" w:lineRule="auto"/>
        <w:jc w:val="both"/>
        <w:rPr>
          <w:rFonts w:ascii="Book Antiqua" w:eastAsia="SimSun" w:hAnsi="Book Antiqua" w:cs="Times New Roman"/>
          <w:color w:val="201F1E"/>
          <w:sz w:val="24"/>
          <w:szCs w:val="24"/>
          <w:lang w:eastAsia="en-GB"/>
        </w:rPr>
      </w:pPr>
      <w:r w:rsidRPr="00157C38">
        <w:rPr>
          <w:rFonts w:ascii="Book Antiqua" w:eastAsia="SimSun" w:hAnsi="Book Antiqua" w:cs="Times New Roman"/>
          <w:b/>
          <w:bCs/>
          <w:i/>
          <w:iCs/>
          <w:color w:val="000000"/>
          <w:sz w:val="24"/>
          <w:szCs w:val="24"/>
          <w:bdr w:val="none" w:sz="0" w:space="0" w:color="auto" w:frame="1"/>
          <w:lang w:eastAsia="en-GB"/>
        </w:rPr>
        <w:t>Research results</w:t>
      </w:r>
    </w:p>
    <w:p w14:paraId="20E235AB" w14:textId="355D6D67" w:rsidR="00885AA4" w:rsidRPr="002B5733" w:rsidRDefault="00885AA4" w:rsidP="00157C38">
      <w:pPr>
        <w:shd w:val="clear" w:color="auto" w:fill="FFFFFF"/>
        <w:adjustRightInd w:val="0"/>
        <w:snapToGrid w:val="0"/>
        <w:spacing w:after="0" w:line="360" w:lineRule="auto"/>
        <w:jc w:val="both"/>
        <w:rPr>
          <w:rFonts w:ascii="Book Antiqua" w:eastAsia="SimSun" w:hAnsi="Book Antiqua" w:cs="Times New Roman"/>
          <w:color w:val="201F1E"/>
          <w:sz w:val="24"/>
          <w:szCs w:val="24"/>
          <w:lang w:eastAsia="en-GB"/>
        </w:rPr>
      </w:pPr>
      <w:r w:rsidRPr="00157C38">
        <w:rPr>
          <w:rFonts w:ascii="Book Antiqua" w:eastAsia="SimSun" w:hAnsi="Book Antiqua" w:cs="Times New Roman"/>
          <w:color w:val="000000"/>
          <w:sz w:val="24"/>
          <w:szCs w:val="24"/>
          <w:bdr w:val="none" w:sz="0" w:space="0" w:color="auto" w:frame="1"/>
          <w:lang w:eastAsia="en-GB"/>
        </w:rPr>
        <w:t>Of 411 patients with available data, 65 (15.8%) developed a</w:t>
      </w:r>
      <w:r w:rsidR="00E06D1E" w:rsidRPr="00157C38">
        <w:rPr>
          <w:rFonts w:ascii="Book Antiqua" w:eastAsia="SimSun" w:hAnsi="Book Antiqua"/>
          <w:color w:val="000000"/>
          <w:sz w:val="24"/>
          <w:szCs w:val="24"/>
        </w:rPr>
        <w:t xml:space="preserve"> AL</w:t>
      </w:r>
      <w:r w:rsidRPr="00157C38">
        <w:rPr>
          <w:rFonts w:ascii="Book Antiqua" w:eastAsia="SimSun" w:hAnsi="Book Antiqua" w:cs="Times New Roman"/>
          <w:color w:val="000000"/>
          <w:sz w:val="24"/>
          <w:szCs w:val="24"/>
          <w:bdr w:val="none" w:sz="0" w:space="0" w:color="auto" w:frame="1"/>
          <w:lang w:eastAsia="en-GB"/>
        </w:rPr>
        <w:t xml:space="preserve"> post-operatively. Additionally, 4 patients had a </w:t>
      </w:r>
      <w:r w:rsidR="001A6066" w:rsidRPr="00157C38">
        <w:rPr>
          <w:rFonts w:ascii="Book Antiqua" w:eastAsia="SimSun" w:hAnsi="Book Antiqua"/>
          <w:sz w:val="24"/>
          <w:szCs w:val="24"/>
        </w:rPr>
        <w:t>CN</w:t>
      </w:r>
      <w:r w:rsidRPr="00157C38">
        <w:rPr>
          <w:rFonts w:ascii="Book Antiqua" w:eastAsia="SimSun" w:hAnsi="Book Antiqua" w:cs="Times New Roman"/>
          <w:color w:val="000000"/>
          <w:sz w:val="24"/>
          <w:szCs w:val="24"/>
          <w:bdr w:val="none" w:sz="0" w:space="0" w:color="auto" w:frame="1"/>
          <w:lang w:eastAsia="en-GB"/>
        </w:rPr>
        <w:t xml:space="preserve"> not associated with </w:t>
      </w:r>
      <w:r w:rsidR="00E06D1E" w:rsidRPr="00157C38">
        <w:rPr>
          <w:rFonts w:ascii="Book Antiqua" w:eastAsia="SimSun" w:hAnsi="Book Antiqua"/>
          <w:color w:val="000000"/>
          <w:sz w:val="24"/>
          <w:szCs w:val="24"/>
        </w:rPr>
        <w:t>AL</w:t>
      </w:r>
      <w:r w:rsidRPr="00157C38">
        <w:rPr>
          <w:rFonts w:ascii="Book Antiqua" w:eastAsia="SimSun" w:hAnsi="Book Antiqua" w:cs="Times New Roman"/>
          <w:color w:val="000000"/>
          <w:sz w:val="24"/>
          <w:szCs w:val="24"/>
          <w:bdr w:val="none" w:sz="0" w:space="0" w:color="auto" w:frame="1"/>
          <w:lang w:eastAsia="en-GB"/>
        </w:rPr>
        <w:t xml:space="preserve">. Rates of </w:t>
      </w:r>
      <w:r w:rsidR="00E06D1E" w:rsidRPr="00157C38">
        <w:rPr>
          <w:rFonts w:ascii="Book Antiqua" w:eastAsia="SimSun" w:hAnsi="Book Antiqua"/>
          <w:color w:val="000000"/>
          <w:sz w:val="24"/>
          <w:szCs w:val="24"/>
        </w:rPr>
        <w:t>AL</w:t>
      </w:r>
      <w:r w:rsidRPr="00157C38">
        <w:rPr>
          <w:rFonts w:ascii="Book Antiqua" w:eastAsia="SimSun" w:hAnsi="Book Antiqua" w:cs="Times New Roman"/>
          <w:color w:val="000000"/>
          <w:sz w:val="24"/>
          <w:szCs w:val="24"/>
          <w:bdr w:val="none" w:sz="0" w:space="0" w:color="auto" w:frame="1"/>
          <w:lang w:eastAsia="en-GB"/>
        </w:rPr>
        <w:t xml:space="preserve"> were higher in female patients (</w:t>
      </w:r>
      <w:r w:rsidR="00125E22" w:rsidRPr="00157C38">
        <w:rPr>
          <w:rFonts w:ascii="Book Antiqua" w:eastAsia="SimSun" w:hAnsi="Book Antiqua" w:cs="Times New Roman"/>
          <w:i/>
          <w:iCs/>
          <w:color w:val="000000"/>
          <w:sz w:val="24"/>
          <w:szCs w:val="24"/>
          <w:bdr w:val="none" w:sz="0" w:space="0" w:color="auto" w:frame="1"/>
          <w:lang w:eastAsia="en-GB"/>
        </w:rPr>
        <w:t xml:space="preserve">P = </w:t>
      </w:r>
      <w:r w:rsidRPr="00157C38">
        <w:rPr>
          <w:rFonts w:ascii="Book Antiqua" w:eastAsia="SimSun" w:hAnsi="Book Antiqua" w:cs="Times New Roman"/>
          <w:color w:val="000000"/>
          <w:sz w:val="24"/>
          <w:szCs w:val="24"/>
          <w:bdr w:val="none" w:sz="0" w:space="0" w:color="auto" w:frame="1"/>
          <w:lang w:eastAsia="en-GB"/>
        </w:rPr>
        <w:t>0.047) and rates of</w:t>
      </w:r>
      <w:r w:rsidR="001A6066" w:rsidRPr="00157C38">
        <w:rPr>
          <w:rFonts w:ascii="Book Antiqua" w:eastAsia="SimSun" w:hAnsi="Book Antiqua"/>
          <w:sz w:val="24"/>
          <w:szCs w:val="24"/>
        </w:rPr>
        <w:t xml:space="preserve"> CN</w:t>
      </w:r>
      <w:r w:rsidRPr="00157C38">
        <w:rPr>
          <w:rFonts w:ascii="Book Antiqua" w:eastAsia="SimSun" w:hAnsi="Book Antiqua" w:cs="Times New Roman"/>
          <w:color w:val="000000"/>
          <w:sz w:val="24"/>
          <w:szCs w:val="24"/>
          <w:bdr w:val="none" w:sz="0" w:space="0" w:color="auto" w:frame="1"/>
          <w:lang w:eastAsia="en-GB"/>
        </w:rPr>
        <w:t xml:space="preserve"> were higher in female patients (</w:t>
      </w:r>
      <w:r w:rsidR="00125E22" w:rsidRPr="00157C38">
        <w:rPr>
          <w:rFonts w:ascii="Book Antiqua" w:eastAsia="SimSun" w:hAnsi="Book Antiqua" w:cs="Times New Roman"/>
          <w:i/>
          <w:iCs/>
          <w:color w:val="000000"/>
          <w:sz w:val="24"/>
          <w:szCs w:val="24"/>
          <w:bdr w:val="none" w:sz="0" w:space="0" w:color="auto" w:frame="1"/>
          <w:lang w:eastAsia="en-GB"/>
        </w:rPr>
        <w:t xml:space="preserve">P = </w:t>
      </w:r>
      <w:r w:rsidRPr="00157C38">
        <w:rPr>
          <w:rFonts w:ascii="Book Antiqua" w:eastAsia="SimSun" w:hAnsi="Book Antiqua" w:cs="Times New Roman"/>
          <w:color w:val="000000"/>
          <w:sz w:val="24"/>
          <w:szCs w:val="24"/>
          <w:bdr w:val="none" w:sz="0" w:space="0" w:color="auto" w:frame="1"/>
          <w:lang w:eastAsia="en-GB"/>
        </w:rPr>
        <w:t>0.014), diabetic patients (</w:t>
      </w:r>
      <w:r w:rsidR="00125E22" w:rsidRPr="00157C38">
        <w:rPr>
          <w:rFonts w:ascii="Book Antiqua" w:eastAsia="SimSun" w:hAnsi="Book Antiqua" w:cs="Times New Roman"/>
          <w:i/>
          <w:iCs/>
          <w:color w:val="000000"/>
          <w:sz w:val="24"/>
          <w:szCs w:val="24"/>
          <w:bdr w:val="none" w:sz="0" w:space="0" w:color="auto" w:frame="1"/>
          <w:lang w:eastAsia="en-GB"/>
        </w:rPr>
        <w:t xml:space="preserve">P = </w:t>
      </w:r>
      <w:r w:rsidRPr="00157C38">
        <w:rPr>
          <w:rFonts w:ascii="Book Antiqua" w:eastAsia="SimSun" w:hAnsi="Book Antiqua" w:cs="Times New Roman"/>
          <w:color w:val="000000"/>
          <w:sz w:val="24"/>
          <w:szCs w:val="24"/>
          <w:bdr w:val="none" w:sz="0" w:space="0" w:color="auto" w:frame="1"/>
          <w:lang w:eastAsia="en-GB"/>
        </w:rPr>
        <w:t>0.014), positive smoking history (</w:t>
      </w:r>
      <w:r w:rsidR="00125E22" w:rsidRPr="00157C38">
        <w:rPr>
          <w:rFonts w:ascii="Book Antiqua" w:eastAsia="SimSun" w:hAnsi="Book Antiqua" w:cs="Times New Roman"/>
          <w:i/>
          <w:iCs/>
          <w:color w:val="000000"/>
          <w:sz w:val="24"/>
          <w:szCs w:val="24"/>
          <w:bdr w:val="none" w:sz="0" w:space="0" w:color="auto" w:frame="1"/>
          <w:lang w:eastAsia="en-GB"/>
        </w:rPr>
        <w:t xml:space="preserve">P = </w:t>
      </w:r>
      <w:r w:rsidRPr="00157C38">
        <w:rPr>
          <w:rFonts w:ascii="Book Antiqua" w:eastAsia="SimSun" w:hAnsi="Book Antiqua" w:cs="Times New Roman"/>
          <w:color w:val="000000"/>
          <w:sz w:val="24"/>
          <w:szCs w:val="24"/>
          <w:bdr w:val="none" w:sz="0" w:space="0" w:color="auto" w:frame="1"/>
          <w:lang w:eastAsia="en-GB"/>
        </w:rPr>
        <w:t>0.008) and higher ASA grade (</w:t>
      </w:r>
      <w:r w:rsidR="00125E22" w:rsidRPr="00157C38">
        <w:rPr>
          <w:rFonts w:ascii="Book Antiqua" w:eastAsia="SimSun" w:hAnsi="Book Antiqua" w:cs="Times New Roman"/>
          <w:i/>
          <w:iCs/>
          <w:color w:val="000000"/>
          <w:sz w:val="24"/>
          <w:szCs w:val="24"/>
          <w:bdr w:val="none" w:sz="0" w:space="0" w:color="auto" w:frame="1"/>
          <w:lang w:eastAsia="en-GB"/>
        </w:rPr>
        <w:t xml:space="preserve">P = </w:t>
      </w:r>
      <w:r w:rsidRPr="00157C38">
        <w:rPr>
          <w:rFonts w:ascii="Book Antiqua" w:eastAsia="SimSun" w:hAnsi="Book Antiqua" w:cs="Times New Roman"/>
          <w:color w:val="000000"/>
          <w:sz w:val="24"/>
          <w:szCs w:val="24"/>
          <w:bdr w:val="none" w:sz="0" w:space="0" w:color="auto" w:frame="1"/>
          <w:lang w:eastAsia="en-GB"/>
        </w:rPr>
        <w:t>0.024).</w:t>
      </w:r>
      <w:r w:rsidR="002B5733">
        <w:rPr>
          <w:rFonts w:ascii="Book Antiqua" w:eastAsia="SimSun" w:hAnsi="Book Antiqua" w:cs="Times New Roman" w:hint="eastAsia"/>
          <w:color w:val="201F1E"/>
          <w:sz w:val="24"/>
          <w:szCs w:val="24"/>
          <w:lang w:eastAsia="zh-CN"/>
        </w:rPr>
        <w:t xml:space="preserve"> </w:t>
      </w:r>
      <w:r w:rsidRPr="00157C38">
        <w:rPr>
          <w:rFonts w:ascii="Book Antiqua" w:eastAsia="SimSun" w:hAnsi="Book Antiqua" w:cs="Times New Roman"/>
          <w:color w:val="000000"/>
          <w:sz w:val="24"/>
          <w:szCs w:val="24"/>
          <w:bdr w:val="none" w:sz="0" w:space="0" w:color="auto" w:frame="1"/>
          <w:lang w:eastAsia="en-GB"/>
        </w:rPr>
        <w:t xml:space="preserve">Inter-rater reliability scoring found excellent agreement between the two reviewers (absolute agreement 95.6%-99%). None of the calcification scores were associated with </w:t>
      </w:r>
      <w:r w:rsidR="00E06D1E" w:rsidRPr="00157C38">
        <w:rPr>
          <w:rFonts w:ascii="Book Antiqua" w:eastAsia="SimSun" w:hAnsi="Book Antiqua"/>
          <w:color w:val="000000"/>
          <w:sz w:val="24"/>
          <w:szCs w:val="24"/>
        </w:rPr>
        <w:t>AL</w:t>
      </w:r>
      <w:r w:rsidRPr="00157C38">
        <w:rPr>
          <w:rFonts w:ascii="Book Antiqua" w:eastAsia="SimSun" w:hAnsi="Book Antiqua" w:cs="Times New Roman"/>
          <w:color w:val="000000"/>
          <w:sz w:val="24"/>
          <w:szCs w:val="24"/>
          <w:bdr w:val="none" w:sz="0" w:space="0" w:color="auto" w:frame="1"/>
          <w:lang w:eastAsia="en-GB"/>
        </w:rPr>
        <w:t xml:space="preserve"> or </w:t>
      </w:r>
      <w:r w:rsidR="001A6066" w:rsidRPr="00157C38">
        <w:rPr>
          <w:rFonts w:ascii="Book Antiqua" w:eastAsia="SimSun" w:hAnsi="Book Antiqua"/>
          <w:sz w:val="24"/>
          <w:szCs w:val="24"/>
        </w:rPr>
        <w:t>CN</w:t>
      </w:r>
      <w:r w:rsidRPr="00157C38">
        <w:rPr>
          <w:rFonts w:ascii="Book Antiqua" w:eastAsia="SimSun" w:hAnsi="Book Antiqua" w:cs="Times New Roman"/>
          <w:color w:val="000000"/>
          <w:sz w:val="24"/>
          <w:szCs w:val="24"/>
          <w:bdr w:val="none" w:sz="0" w:space="0" w:color="auto" w:frame="1"/>
          <w:lang w:eastAsia="en-GB"/>
        </w:rPr>
        <w:t xml:space="preserve"> on univariable or composite score analysis. Additionally, increasing calcification score was not associated with increasing severity of complications as defined by </w:t>
      </w:r>
      <w:r w:rsidR="001A6066" w:rsidRPr="00157C38">
        <w:rPr>
          <w:rFonts w:ascii="Book Antiqua" w:eastAsia="SimSun" w:hAnsi="Book Antiqua" w:cs="Arial"/>
          <w:sz w:val="24"/>
          <w:szCs w:val="24"/>
          <w:shd w:val="clear" w:color="auto" w:fill="FFFFFF"/>
        </w:rPr>
        <w:t>Esophagectomy Complications Consensus Group</w:t>
      </w:r>
      <w:r w:rsidR="001A6066" w:rsidRPr="00157C38">
        <w:rPr>
          <w:rFonts w:ascii="Book Antiqua" w:eastAsia="SimSun" w:hAnsi="Book Antiqua" w:cs="Times New Roman"/>
          <w:color w:val="000000"/>
          <w:sz w:val="24"/>
          <w:szCs w:val="24"/>
          <w:bdr w:val="none" w:sz="0" w:space="0" w:color="auto" w:frame="1"/>
          <w:lang w:eastAsia="en-GB"/>
        </w:rPr>
        <w:t xml:space="preserve"> </w:t>
      </w:r>
      <w:r w:rsidRPr="00157C38">
        <w:rPr>
          <w:rFonts w:ascii="Book Antiqua" w:eastAsia="SimSun" w:hAnsi="Book Antiqua" w:cs="Times New Roman"/>
          <w:color w:val="000000"/>
          <w:sz w:val="24"/>
          <w:szCs w:val="24"/>
          <w:bdr w:val="none" w:sz="0" w:space="0" w:color="auto" w:frame="1"/>
          <w:lang w:eastAsia="en-GB"/>
        </w:rPr>
        <w:t>criteria.</w:t>
      </w:r>
    </w:p>
    <w:p w14:paraId="796EF61B" w14:textId="77777777" w:rsidR="00885AA4" w:rsidRPr="00157C38" w:rsidRDefault="00885AA4" w:rsidP="00157C38">
      <w:pPr>
        <w:shd w:val="clear" w:color="auto" w:fill="FFFFFF"/>
        <w:adjustRightInd w:val="0"/>
        <w:snapToGrid w:val="0"/>
        <w:spacing w:after="0" w:line="360" w:lineRule="auto"/>
        <w:jc w:val="both"/>
        <w:rPr>
          <w:rFonts w:ascii="Book Antiqua" w:eastAsia="SimSun" w:hAnsi="Book Antiqua" w:cs="Times New Roman"/>
          <w:color w:val="000000"/>
          <w:sz w:val="24"/>
          <w:szCs w:val="24"/>
          <w:bdr w:val="none" w:sz="0" w:space="0" w:color="auto" w:frame="1"/>
          <w:lang w:eastAsia="en-GB"/>
        </w:rPr>
      </w:pPr>
    </w:p>
    <w:p w14:paraId="213194C0" w14:textId="77777777" w:rsidR="00885AA4" w:rsidRPr="00157C38" w:rsidRDefault="00885AA4" w:rsidP="00157C38">
      <w:pPr>
        <w:shd w:val="clear" w:color="auto" w:fill="FFFFFF"/>
        <w:adjustRightInd w:val="0"/>
        <w:snapToGrid w:val="0"/>
        <w:spacing w:after="0" w:line="360" w:lineRule="auto"/>
        <w:jc w:val="both"/>
        <w:rPr>
          <w:rFonts w:ascii="Book Antiqua" w:eastAsia="SimSun" w:hAnsi="Book Antiqua" w:cs="Times New Roman"/>
          <w:color w:val="201F1E"/>
          <w:sz w:val="24"/>
          <w:szCs w:val="24"/>
          <w:lang w:eastAsia="en-GB"/>
        </w:rPr>
      </w:pPr>
      <w:r w:rsidRPr="00157C38">
        <w:rPr>
          <w:rFonts w:ascii="Book Antiqua" w:eastAsia="SimSun" w:hAnsi="Book Antiqua" w:cs="Times New Roman"/>
          <w:b/>
          <w:bCs/>
          <w:i/>
          <w:iCs/>
          <w:color w:val="000000"/>
          <w:sz w:val="24"/>
          <w:szCs w:val="24"/>
          <w:bdr w:val="none" w:sz="0" w:space="0" w:color="auto" w:frame="1"/>
          <w:lang w:eastAsia="en-GB"/>
        </w:rPr>
        <w:t>Research conclusions</w:t>
      </w:r>
    </w:p>
    <w:p w14:paraId="7179DD58" w14:textId="0A2741BB" w:rsidR="00885AA4" w:rsidRPr="002B5733" w:rsidRDefault="00885AA4" w:rsidP="00157C38">
      <w:pPr>
        <w:shd w:val="clear" w:color="auto" w:fill="FFFFFF"/>
        <w:adjustRightInd w:val="0"/>
        <w:snapToGrid w:val="0"/>
        <w:spacing w:after="0" w:line="360" w:lineRule="auto"/>
        <w:jc w:val="both"/>
        <w:rPr>
          <w:rFonts w:ascii="Book Antiqua" w:eastAsia="SimSun" w:hAnsi="Book Antiqua" w:cs="Times New Roman"/>
          <w:color w:val="201F1E"/>
          <w:sz w:val="24"/>
          <w:szCs w:val="24"/>
          <w:lang w:eastAsia="en-GB"/>
        </w:rPr>
      </w:pPr>
      <w:r w:rsidRPr="00157C38">
        <w:rPr>
          <w:rFonts w:ascii="Book Antiqua" w:eastAsia="SimSun" w:hAnsi="Book Antiqua" w:cs="Times New Roman"/>
          <w:color w:val="000000"/>
          <w:sz w:val="24"/>
          <w:szCs w:val="24"/>
          <w:bdr w:val="none" w:sz="0" w:space="0" w:color="auto" w:frame="1"/>
          <w:lang w:eastAsia="en-GB"/>
        </w:rPr>
        <w:t xml:space="preserve">This study found no association between vascular calcification and </w:t>
      </w:r>
      <w:r w:rsidR="00E06D1E" w:rsidRPr="00157C38">
        <w:rPr>
          <w:rFonts w:ascii="Book Antiqua" w:eastAsia="SimSun" w:hAnsi="Book Antiqua"/>
          <w:color w:val="000000"/>
          <w:sz w:val="24"/>
          <w:szCs w:val="24"/>
        </w:rPr>
        <w:t>AL</w:t>
      </w:r>
      <w:r w:rsidRPr="00157C38">
        <w:rPr>
          <w:rFonts w:ascii="Book Antiqua" w:eastAsia="SimSun" w:hAnsi="Book Antiqua" w:cs="Times New Roman"/>
          <w:color w:val="000000"/>
          <w:sz w:val="24"/>
          <w:szCs w:val="24"/>
          <w:bdr w:val="none" w:sz="0" w:space="0" w:color="auto" w:frame="1"/>
          <w:lang w:eastAsia="en-GB"/>
        </w:rPr>
        <w:t xml:space="preserve"> or </w:t>
      </w:r>
      <w:r w:rsidR="001A6066" w:rsidRPr="00157C38">
        <w:rPr>
          <w:rFonts w:ascii="Book Antiqua" w:eastAsia="SimSun" w:hAnsi="Book Antiqua"/>
          <w:sz w:val="24"/>
          <w:szCs w:val="24"/>
        </w:rPr>
        <w:t>CN</w:t>
      </w:r>
      <w:r w:rsidRPr="00157C38">
        <w:rPr>
          <w:rFonts w:ascii="Book Antiqua" w:eastAsia="SimSun" w:hAnsi="Book Antiqua" w:cs="Times New Roman"/>
          <w:color w:val="000000"/>
          <w:sz w:val="24"/>
          <w:szCs w:val="24"/>
          <w:bdr w:val="none" w:sz="0" w:space="0" w:color="auto" w:frame="1"/>
          <w:lang w:eastAsia="en-GB"/>
        </w:rPr>
        <w:t xml:space="preserve">. Previous literature is highly heterogenous with regards to the location of calcification assessed, published leak definitions and </w:t>
      </w:r>
      <w:r w:rsidR="00E06D1E" w:rsidRPr="00157C38">
        <w:rPr>
          <w:rFonts w:ascii="Book Antiqua" w:eastAsia="SimSun" w:hAnsi="Book Antiqua"/>
          <w:color w:val="000000"/>
          <w:sz w:val="24"/>
          <w:szCs w:val="24"/>
        </w:rPr>
        <w:t>AL</w:t>
      </w:r>
      <w:r w:rsidRPr="00157C38">
        <w:rPr>
          <w:rFonts w:ascii="Book Antiqua" w:eastAsia="SimSun" w:hAnsi="Book Antiqua" w:cs="Times New Roman"/>
          <w:color w:val="000000"/>
          <w:sz w:val="24"/>
          <w:szCs w:val="24"/>
          <w:bdr w:val="none" w:sz="0" w:space="0" w:color="auto" w:frame="1"/>
          <w:lang w:eastAsia="en-GB"/>
        </w:rPr>
        <w:t xml:space="preserve"> rates. At the time of writing, this is the first study to aim to identify an association between vascular calcification in the aorta and coeliac axis branches within a </w:t>
      </w:r>
      <w:r w:rsidR="00412DCD" w:rsidRPr="00157C38">
        <w:rPr>
          <w:rFonts w:ascii="Book Antiqua" w:eastAsia="SimSun" w:hAnsi="Book Antiqua"/>
          <w:sz w:val="24"/>
          <w:szCs w:val="24"/>
        </w:rPr>
        <w:t>United Kingdom</w:t>
      </w:r>
      <w:r w:rsidRPr="00157C38">
        <w:rPr>
          <w:rFonts w:ascii="Book Antiqua" w:eastAsia="SimSun" w:hAnsi="Book Antiqua" w:cs="Times New Roman"/>
          <w:color w:val="000000"/>
          <w:sz w:val="24"/>
          <w:szCs w:val="24"/>
          <w:bdr w:val="none" w:sz="0" w:space="0" w:color="auto" w:frame="1"/>
          <w:lang w:eastAsia="en-GB"/>
        </w:rPr>
        <w:t xml:space="preserve"> population. </w:t>
      </w:r>
    </w:p>
    <w:p w14:paraId="46C67B32" w14:textId="77777777" w:rsidR="00885AA4" w:rsidRPr="00157C38" w:rsidRDefault="00885AA4" w:rsidP="00157C38">
      <w:pPr>
        <w:shd w:val="clear" w:color="auto" w:fill="FFFFFF"/>
        <w:adjustRightInd w:val="0"/>
        <w:snapToGrid w:val="0"/>
        <w:spacing w:after="0" w:line="360" w:lineRule="auto"/>
        <w:jc w:val="both"/>
        <w:rPr>
          <w:rFonts w:ascii="Book Antiqua" w:eastAsia="SimSun" w:hAnsi="Book Antiqua" w:cs="Times New Roman"/>
          <w:color w:val="201F1E"/>
          <w:sz w:val="24"/>
          <w:szCs w:val="24"/>
          <w:lang w:eastAsia="en-GB"/>
        </w:rPr>
      </w:pPr>
    </w:p>
    <w:p w14:paraId="6B2D6876" w14:textId="77777777" w:rsidR="00885AA4" w:rsidRPr="00157C38" w:rsidRDefault="00885AA4" w:rsidP="00157C38">
      <w:pPr>
        <w:shd w:val="clear" w:color="auto" w:fill="FFFFFF"/>
        <w:adjustRightInd w:val="0"/>
        <w:snapToGrid w:val="0"/>
        <w:spacing w:after="0" w:line="360" w:lineRule="auto"/>
        <w:jc w:val="both"/>
        <w:rPr>
          <w:rFonts w:ascii="Book Antiqua" w:eastAsia="SimSun" w:hAnsi="Book Antiqua" w:cs="Times New Roman"/>
          <w:color w:val="201F1E"/>
          <w:sz w:val="24"/>
          <w:szCs w:val="24"/>
          <w:lang w:eastAsia="en-GB"/>
        </w:rPr>
      </w:pPr>
      <w:r w:rsidRPr="00157C38">
        <w:rPr>
          <w:rFonts w:ascii="Book Antiqua" w:eastAsia="SimSun" w:hAnsi="Book Antiqua" w:cs="Times New Roman"/>
          <w:b/>
          <w:bCs/>
          <w:i/>
          <w:iCs/>
          <w:color w:val="000000"/>
          <w:sz w:val="24"/>
          <w:szCs w:val="24"/>
          <w:bdr w:val="none" w:sz="0" w:space="0" w:color="auto" w:frame="1"/>
          <w:lang w:eastAsia="en-GB"/>
        </w:rPr>
        <w:t>Research perspectives</w:t>
      </w:r>
    </w:p>
    <w:p w14:paraId="0487FC1E" w14:textId="10B5BD1B" w:rsidR="00885AA4" w:rsidRPr="00157C38" w:rsidRDefault="00885AA4" w:rsidP="00157C38">
      <w:pPr>
        <w:shd w:val="clear" w:color="auto" w:fill="FFFFFF"/>
        <w:adjustRightInd w:val="0"/>
        <w:snapToGrid w:val="0"/>
        <w:spacing w:after="0" w:line="360" w:lineRule="auto"/>
        <w:jc w:val="both"/>
        <w:rPr>
          <w:rFonts w:ascii="Book Antiqua" w:eastAsia="SimSun" w:hAnsi="Book Antiqua" w:cs="Times New Roman"/>
          <w:color w:val="201F1E"/>
          <w:sz w:val="24"/>
          <w:szCs w:val="24"/>
          <w:lang w:eastAsia="en-GB"/>
        </w:rPr>
      </w:pPr>
      <w:r w:rsidRPr="00157C38">
        <w:rPr>
          <w:rFonts w:ascii="Book Antiqua" w:eastAsia="SimSun" w:hAnsi="Book Antiqua" w:cs="Times New Roman"/>
          <w:color w:val="000000"/>
          <w:sz w:val="24"/>
          <w:szCs w:val="24"/>
          <w:bdr w:val="none" w:sz="0" w:space="0" w:color="auto" w:frame="1"/>
          <w:lang w:eastAsia="en-GB"/>
        </w:rPr>
        <w:t xml:space="preserve">This study and others will inform large prospective multi-centre studies currently being conducted, including the </w:t>
      </w:r>
      <w:proofErr w:type="spellStart"/>
      <w:r w:rsidRPr="00157C38">
        <w:rPr>
          <w:rFonts w:ascii="Book Antiqua" w:eastAsia="SimSun" w:hAnsi="Book Antiqua" w:cs="Times New Roman"/>
          <w:color w:val="000000"/>
          <w:sz w:val="24"/>
          <w:szCs w:val="24"/>
          <w:bdr w:val="none" w:sz="0" w:space="0" w:color="auto" w:frame="1"/>
          <w:lang w:eastAsia="en-GB"/>
        </w:rPr>
        <w:t>Oesophago</w:t>
      </w:r>
      <w:proofErr w:type="spellEnd"/>
      <w:r w:rsidRPr="00157C38">
        <w:rPr>
          <w:rFonts w:ascii="Book Antiqua" w:eastAsia="SimSun" w:hAnsi="Book Antiqua" w:cs="Times New Roman"/>
          <w:color w:val="000000"/>
          <w:sz w:val="24"/>
          <w:szCs w:val="24"/>
          <w:bdr w:val="none" w:sz="0" w:space="0" w:color="auto" w:frame="1"/>
          <w:lang w:eastAsia="en-GB"/>
        </w:rPr>
        <w:t xml:space="preserve">-Gastric Anastomosis Audit, which aims to provide more definitive data with regards to factors associated with </w:t>
      </w:r>
      <w:r w:rsidR="00E06D1E" w:rsidRPr="00157C38">
        <w:rPr>
          <w:rFonts w:ascii="Book Antiqua" w:eastAsia="SimSun" w:hAnsi="Book Antiqua"/>
          <w:color w:val="000000"/>
          <w:sz w:val="24"/>
          <w:szCs w:val="24"/>
        </w:rPr>
        <w:t>AL</w:t>
      </w:r>
      <w:r w:rsidRPr="00157C38">
        <w:rPr>
          <w:rFonts w:ascii="Book Antiqua" w:eastAsia="SimSun" w:hAnsi="Book Antiqua" w:cs="Times New Roman"/>
          <w:color w:val="000000"/>
          <w:sz w:val="24"/>
          <w:szCs w:val="24"/>
          <w:bdr w:val="none" w:sz="0" w:space="0" w:color="auto" w:frame="1"/>
          <w:lang w:eastAsia="en-GB"/>
        </w:rPr>
        <w:t>.</w:t>
      </w:r>
      <w:r w:rsidR="002B5733">
        <w:rPr>
          <w:rFonts w:ascii="Book Antiqua" w:eastAsia="SimSun" w:hAnsi="Book Antiqua" w:cs="Times New Roman" w:hint="eastAsia"/>
          <w:color w:val="201F1E"/>
          <w:sz w:val="24"/>
          <w:szCs w:val="24"/>
          <w:lang w:eastAsia="zh-CN"/>
        </w:rPr>
        <w:t xml:space="preserve"> </w:t>
      </w:r>
      <w:r w:rsidRPr="00157C38">
        <w:rPr>
          <w:rFonts w:ascii="Book Antiqua" w:eastAsia="SimSun" w:hAnsi="Book Antiqua" w:cs="Times New Roman"/>
          <w:color w:val="201F1E"/>
          <w:sz w:val="24"/>
          <w:szCs w:val="24"/>
          <w:bdr w:val="none" w:sz="0" w:space="0" w:color="auto" w:frame="1"/>
          <w:lang w:eastAsia="en-GB"/>
        </w:rPr>
        <w:t xml:space="preserve">Our results suggest that it is micro-perfusion of the gastric conduit that may be more important in anastomotic leakage that the calcification of the main </w:t>
      </w:r>
      <w:proofErr w:type="spellStart"/>
      <w:r w:rsidRPr="00157C38">
        <w:rPr>
          <w:rFonts w:ascii="Book Antiqua" w:eastAsia="SimSun" w:hAnsi="Book Antiqua" w:cs="Times New Roman"/>
          <w:color w:val="201F1E"/>
          <w:sz w:val="24"/>
          <w:szCs w:val="24"/>
          <w:bdr w:val="none" w:sz="0" w:space="0" w:color="auto" w:frame="1"/>
          <w:lang w:eastAsia="en-GB"/>
        </w:rPr>
        <w:t>abdomino</w:t>
      </w:r>
      <w:proofErr w:type="spellEnd"/>
      <w:r w:rsidRPr="00157C38">
        <w:rPr>
          <w:rFonts w:ascii="Book Antiqua" w:eastAsia="SimSun" w:hAnsi="Book Antiqua" w:cs="Times New Roman"/>
          <w:color w:val="201F1E"/>
          <w:sz w:val="24"/>
          <w:szCs w:val="24"/>
          <w:bdr w:val="none" w:sz="0" w:space="0" w:color="auto" w:frame="1"/>
          <w:lang w:eastAsia="en-GB"/>
        </w:rPr>
        <w:t xml:space="preserve">-thoracic blood </w:t>
      </w:r>
      <w:r w:rsidRPr="00157C38">
        <w:rPr>
          <w:rFonts w:ascii="Book Antiqua" w:eastAsia="SimSun" w:hAnsi="Book Antiqua" w:cs="Times New Roman"/>
          <w:color w:val="201F1E"/>
          <w:sz w:val="24"/>
          <w:szCs w:val="24"/>
          <w:bdr w:val="none" w:sz="0" w:space="0" w:color="auto" w:frame="1"/>
          <w:lang w:eastAsia="en-GB"/>
        </w:rPr>
        <w:lastRenderedPageBreak/>
        <w:t>vessels.</w:t>
      </w:r>
      <w:r w:rsidR="00D26E24">
        <w:rPr>
          <w:rFonts w:ascii="Book Antiqua" w:eastAsia="SimSun" w:hAnsi="Book Antiqua" w:cs="Times New Roman"/>
          <w:color w:val="201F1E"/>
          <w:sz w:val="24"/>
          <w:szCs w:val="24"/>
          <w:bdr w:val="none" w:sz="0" w:space="0" w:color="auto" w:frame="1"/>
          <w:lang w:eastAsia="en-GB"/>
        </w:rPr>
        <w:t xml:space="preserve">  </w:t>
      </w:r>
      <w:r w:rsidRPr="00157C38">
        <w:rPr>
          <w:rFonts w:ascii="Book Antiqua" w:eastAsia="SimSun" w:hAnsi="Book Antiqua" w:cs="Times New Roman"/>
          <w:color w:val="201F1E"/>
          <w:sz w:val="24"/>
          <w:szCs w:val="24"/>
          <w:bdr w:val="none" w:sz="0" w:space="0" w:color="auto" w:frame="1"/>
          <w:lang w:eastAsia="en-GB"/>
        </w:rPr>
        <w:t>As such a larger, multicentre, prospective study assessing both these variables by pre-operative CT assessment of calcification of the large vessels together with intra-operative micro-perfusion of the gastric conduit by indo-cyanine green perfusion may well be the best method to definitively answer this research question.</w:t>
      </w:r>
    </w:p>
    <w:p w14:paraId="18E2239F" w14:textId="77777777" w:rsidR="002636A5" w:rsidRPr="00157C38" w:rsidRDefault="002636A5" w:rsidP="00157C38">
      <w:pPr>
        <w:tabs>
          <w:tab w:val="left" w:pos="3171"/>
        </w:tabs>
        <w:adjustRightInd w:val="0"/>
        <w:snapToGrid w:val="0"/>
        <w:spacing w:after="0" w:line="360" w:lineRule="auto"/>
        <w:jc w:val="both"/>
        <w:rPr>
          <w:rFonts w:ascii="Book Antiqua" w:eastAsia="SimSun" w:hAnsi="Book Antiqua"/>
          <w:b/>
          <w:sz w:val="24"/>
          <w:szCs w:val="24"/>
          <w:lang w:eastAsia="zh-CN"/>
        </w:rPr>
      </w:pPr>
    </w:p>
    <w:p w14:paraId="461DAF1F" w14:textId="6041F1FA" w:rsidR="006B1451" w:rsidRPr="00157C38" w:rsidRDefault="002B5733" w:rsidP="00157C38">
      <w:pPr>
        <w:tabs>
          <w:tab w:val="left" w:pos="3171"/>
        </w:tabs>
        <w:adjustRightInd w:val="0"/>
        <w:snapToGrid w:val="0"/>
        <w:spacing w:after="0" w:line="360" w:lineRule="auto"/>
        <w:jc w:val="both"/>
        <w:rPr>
          <w:rFonts w:ascii="Book Antiqua" w:eastAsia="SimSun" w:hAnsi="Book Antiqua"/>
          <w:b/>
          <w:sz w:val="24"/>
          <w:szCs w:val="24"/>
        </w:rPr>
      </w:pPr>
      <w:r w:rsidRPr="00157C38">
        <w:rPr>
          <w:rFonts w:ascii="Book Antiqua" w:eastAsia="SimSun" w:hAnsi="Book Antiqua"/>
          <w:b/>
          <w:sz w:val="24"/>
          <w:szCs w:val="24"/>
        </w:rPr>
        <w:t>ACKNOWLEDGEMENTS</w:t>
      </w:r>
    </w:p>
    <w:p w14:paraId="7BD41731" w14:textId="64C9B0C5" w:rsidR="006B1451" w:rsidRPr="00157C38" w:rsidRDefault="006B1451"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color w:val="000000"/>
          <w:sz w:val="24"/>
          <w:szCs w:val="24"/>
          <w:lang w:val="en-US"/>
        </w:rPr>
        <w:t>We would like to thank all Consultant Upper Gastrointestinal Surgeons from University Hospitals Birmingham for allowing their patients to be included in the study.</w:t>
      </w:r>
      <w:r w:rsidRPr="00157C38">
        <w:rPr>
          <w:rFonts w:ascii="Book Antiqua" w:eastAsia="SimSun" w:hAnsi="Book Antiqua"/>
          <w:sz w:val="24"/>
          <w:szCs w:val="24"/>
        </w:rPr>
        <w:t xml:space="preserve"> </w:t>
      </w:r>
      <w:r w:rsidR="008728DD" w:rsidRPr="008728DD">
        <w:rPr>
          <w:rFonts w:ascii="Book Antiqua" w:eastAsia="SimSun" w:hAnsi="Book Antiqua"/>
          <w:sz w:val="24"/>
          <w:szCs w:val="24"/>
        </w:rPr>
        <w:t xml:space="preserve">Jefferies </w:t>
      </w:r>
      <w:r w:rsidRPr="00157C38">
        <w:rPr>
          <w:rFonts w:ascii="Book Antiqua" w:eastAsia="SimSun" w:hAnsi="Book Antiqua"/>
          <w:sz w:val="24"/>
          <w:szCs w:val="24"/>
        </w:rPr>
        <w:t>BJ received funding from the Arthur Thompson Trust in support of his intercalated BSc Clinical Anatomy studies.</w:t>
      </w:r>
      <w:r w:rsidR="008728DD">
        <w:rPr>
          <w:rFonts w:ascii="Book Antiqua" w:eastAsia="SimSun" w:hAnsi="Book Antiqua"/>
          <w:sz w:val="24"/>
          <w:szCs w:val="24"/>
        </w:rPr>
        <w:t xml:space="preserve"> </w:t>
      </w:r>
      <w:r w:rsidRPr="00157C38">
        <w:rPr>
          <w:rFonts w:ascii="Book Antiqua" w:eastAsia="SimSun" w:hAnsi="Book Antiqua"/>
          <w:sz w:val="24"/>
          <w:szCs w:val="24"/>
        </w:rPr>
        <w:t xml:space="preserve">In addition, the Upper </w:t>
      </w:r>
      <w:r w:rsidR="00D271BC" w:rsidRPr="00157C38">
        <w:rPr>
          <w:rFonts w:ascii="Book Antiqua" w:eastAsia="SimSun" w:hAnsi="Book Antiqua"/>
          <w:sz w:val="24"/>
          <w:szCs w:val="24"/>
        </w:rPr>
        <w:t>gastrointestinal surgery</w:t>
      </w:r>
      <w:r w:rsidRPr="00157C38">
        <w:rPr>
          <w:rFonts w:ascii="Book Antiqua" w:eastAsia="SimSun" w:hAnsi="Book Antiqua"/>
          <w:sz w:val="24"/>
          <w:szCs w:val="24"/>
        </w:rPr>
        <w:t xml:space="preserve"> Patient Groups of UHB and Sandwell and Walsall have kindly supported the study.</w:t>
      </w:r>
    </w:p>
    <w:p w14:paraId="128AB853" w14:textId="77777777" w:rsidR="006B1451" w:rsidRPr="00157C38" w:rsidRDefault="006B1451" w:rsidP="00157C38">
      <w:pPr>
        <w:adjustRightInd w:val="0"/>
        <w:snapToGrid w:val="0"/>
        <w:spacing w:after="0" w:line="360" w:lineRule="auto"/>
        <w:jc w:val="both"/>
        <w:rPr>
          <w:rFonts w:ascii="Book Antiqua" w:eastAsia="SimSun" w:hAnsi="Book Antiqua"/>
          <w:b/>
          <w:sz w:val="24"/>
          <w:szCs w:val="24"/>
        </w:rPr>
      </w:pPr>
      <w:r w:rsidRPr="00157C38">
        <w:rPr>
          <w:rFonts w:ascii="Book Antiqua" w:eastAsia="SimSun" w:hAnsi="Book Antiqua"/>
          <w:b/>
          <w:sz w:val="24"/>
          <w:szCs w:val="24"/>
        </w:rPr>
        <w:br w:type="page"/>
      </w:r>
    </w:p>
    <w:p w14:paraId="39CCDAAC" w14:textId="2C0BA9FC" w:rsidR="00F67A24" w:rsidRPr="00157C38" w:rsidRDefault="00125E22" w:rsidP="00157C38">
      <w:pPr>
        <w:widowControl w:val="0"/>
        <w:autoSpaceDE w:val="0"/>
        <w:autoSpaceDN w:val="0"/>
        <w:adjustRightInd w:val="0"/>
        <w:snapToGrid w:val="0"/>
        <w:spacing w:after="0" w:line="360" w:lineRule="auto"/>
        <w:jc w:val="both"/>
        <w:rPr>
          <w:rFonts w:ascii="Book Antiqua" w:eastAsia="SimSun" w:hAnsi="Book Antiqua"/>
          <w:b/>
          <w:sz w:val="24"/>
          <w:szCs w:val="24"/>
        </w:rPr>
      </w:pPr>
      <w:r w:rsidRPr="00157C38">
        <w:rPr>
          <w:rFonts w:ascii="Book Antiqua" w:eastAsia="SimSun" w:hAnsi="Book Antiqua"/>
          <w:b/>
          <w:sz w:val="24"/>
          <w:szCs w:val="24"/>
        </w:rPr>
        <w:lastRenderedPageBreak/>
        <w:t>REFERENCES</w:t>
      </w:r>
    </w:p>
    <w:p w14:paraId="79526665" w14:textId="77777777"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1 </w:t>
      </w:r>
      <w:r w:rsidRPr="00157C38">
        <w:rPr>
          <w:rFonts w:ascii="Book Antiqua" w:eastAsia="SimSun" w:hAnsi="Book Antiqua" w:cs="Times New Roman"/>
          <w:b/>
          <w:kern w:val="2"/>
          <w:sz w:val="24"/>
          <w:szCs w:val="24"/>
          <w:lang w:val="en-US" w:eastAsia="zh-CN"/>
        </w:rPr>
        <w:t>Low DE</w:t>
      </w:r>
      <w:r w:rsidRPr="00157C38">
        <w:rPr>
          <w:rFonts w:ascii="Book Antiqua" w:eastAsia="SimSun" w:hAnsi="Book Antiqua" w:cs="Times New Roman"/>
          <w:kern w:val="2"/>
          <w:sz w:val="24"/>
          <w:szCs w:val="24"/>
          <w:lang w:val="en-US" w:eastAsia="zh-CN"/>
        </w:rPr>
        <w:t xml:space="preserve">, Alderson D, </w:t>
      </w:r>
      <w:proofErr w:type="spellStart"/>
      <w:r w:rsidRPr="00157C38">
        <w:rPr>
          <w:rFonts w:ascii="Book Antiqua" w:eastAsia="SimSun" w:hAnsi="Book Antiqua" w:cs="Times New Roman"/>
          <w:kern w:val="2"/>
          <w:sz w:val="24"/>
          <w:szCs w:val="24"/>
          <w:lang w:val="en-US" w:eastAsia="zh-CN"/>
        </w:rPr>
        <w:t>Cecconello</w:t>
      </w:r>
      <w:proofErr w:type="spellEnd"/>
      <w:r w:rsidRPr="00157C38">
        <w:rPr>
          <w:rFonts w:ascii="Book Antiqua" w:eastAsia="SimSun" w:hAnsi="Book Antiqua" w:cs="Times New Roman"/>
          <w:kern w:val="2"/>
          <w:sz w:val="24"/>
          <w:szCs w:val="24"/>
          <w:lang w:val="en-US" w:eastAsia="zh-CN"/>
        </w:rPr>
        <w:t xml:space="preserve"> I, Chang AC, Darling GE, </w:t>
      </w:r>
      <w:proofErr w:type="spellStart"/>
      <w:r w:rsidRPr="00157C38">
        <w:rPr>
          <w:rFonts w:ascii="Book Antiqua" w:eastAsia="SimSun" w:hAnsi="Book Antiqua" w:cs="Times New Roman"/>
          <w:kern w:val="2"/>
          <w:sz w:val="24"/>
          <w:szCs w:val="24"/>
          <w:lang w:val="en-US" w:eastAsia="zh-CN"/>
        </w:rPr>
        <w:t>D</w:t>
      </w:r>
      <w:r w:rsidRPr="00157C38">
        <w:rPr>
          <w:rFonts w:ascii="Times New Roman" w:eastAsia="SimSun" w:hAnsi="Times New Roman" w:cs="Times New Roman"/>
          <w:kern w:val="2"/>
          <w:sz w:val="24"/>
          <w:szCs w:val="24"/>
          <w:lang w:val="en-US" w:eastAsia="zh-CN"/>
        </w:rPr>
        <w:t>ʼ</w:t>
      </w:r>
      <w:r w:rsidRPr="00157C38">
        <w:rPr>
          <w:rFonts w:ascii="Book Antiqua" w:eastAsia="SimSun" w:hAnsi="Book Antiqua" w:cs="Times New Roman"/>
          <w:kern w:val="2"/>
          <w:sz w:val="24"/>
          <w:szCs w:val="24"/>
          <w:lang w:val="en-US" w:eastAsia="zh-CN"/>
        </w:rPr>
        <w:t>Journo</w:t>
      </w:r>
      <w:proofErr w:type="spellEnd"/>
      <w:r w:rsidRPr="00157C38">
        <w:rPr>
          <w:rFonts w:ascii="Book Antiqua" w:eastAsia="SimSun" w:hAnsi="Book Antiqua" w:cs="Times New Roman"/>
          <w:kern w:val="2"/>
          <w:sz w:val="24"/>
          <w:szCs w:val="24"/>
          <w:lang w:val="en-US" w:eastAsia="zh-CN"/>
        </w:rPr>
        <w:t xml:space="preserve"> XB, Griffin SM, </w:t>
      </w:r>
      <w:proofErr w:type="spellStart"/>
      <w:r w:rsidRPr="00157C38">
        <w:rPr>
          <w:rFonts w:ascii="Book Antiqua" w:eastAsia="SimSun" w:hAnsi="Book Antiqua" w:cs="Times New Roman"/>
          <w:kern w:val="2"/>
          <w:sz w:val="24"/>
          <w:szCs w:val="24"/>
          <w:lang w:val="en-US" w:eastAsia="zh-CN"/>
        </w:rPr>
        <w:t>H</w:t>
      </w:r>
      <w:r w:rsidRPr="00157C38">
        <w:rPr>
          <w:rFonts w:ascii="Book Antiqua" w:eastAsia="SimSun" w:hAnsi="Book Antiqua" w:cs="Book Antiqua"/>
          <w:kern w:val="2"/>
          <w:sz w:val="24"/>
          <w:szCs w:val="24"/>
          <w:lang w:val="en-US" w:eastAsia="zh-CN"/>
        </w:rPr>
        <w:t>ö</w:t>
      </w:r>
      <w:r w:rsidRPr="00157C38">
        <w:rPr>
          <w:rFonts w:ascii="Book Antiqua" w:eastAsia="SimSun" w:hAnsi="Book Antiqua" w:cs="Times New Roman"/>
          <w:kern w:val="2"/>
          <w:sz w:val="24"/>
          <w:szCs w:val="24"/>
          <w:lang w:val="en-US" w:eastAsia="zh-CN"/>
        </w:rPr>
        <w:t>lscher</w:t>
      </w:r>
      <w:proofErr w:type="spellEnd"/>
      <w:r w:rsidRPr="00157C38">
        <w:rPr>
          <w:rFonts w:ascii="Book Antiqua" w:eastAsia="SimSun" w:hAnsi="Book Antiqua" w:cs="Times New Roman"/>
          <w:kern w:val="2"/>
          <w:sz w:val="24"/>
          <w:szCs w:val="24"/>
          <w:lang w:val="en-US" w:eastAsia="zh-CN"/>
        </w:rPr>
        <w:t xml:space="preserve"> AH, Hofstetter WL, </w:t>
      </w:r>
      <w:proofErr w:type="spellStart"/>
      <w:r w:rsidRPr="00157C38">
        <w:rPr>
          <w:rFonts w:ascii="Book Antiqua" w:eastAsia="SimSun" w:hAnsi="Book Antiqua" w:cs="Times New Roman"/>
          <w:kern w:val="2"/>
          <w:sz w:val="24"/>
          <w:szCs w:val="24"/>
          <w:lang w:val="en-US" w:eastAsia="zh-CN"/>
        </w:rPr>
        <w:t>Jobe</w:t>
      </w:r>
      <w:proofErr w:type="spellEnd"/>
      <w:r w:rsidRPr="00157C38">
        <w:rPr>
          <w:rFonts w:ascii="Book Antiqua" w:eastAsia="SimSun" w:hAnsi="Book Antiqua" w:cs="Times New Roman"/>
          <w:kern w:val="2"/>
          <w:sz w:val="24"/>
          <w:szCs w:val="24"/>
          <w:lang w:val="en-US" w:eastAsia="zh-CN"/>
        </w:rPr>
        <w:t xml:space="preserve"> BA, Kitagawa Y, </w:t>
      </w:r>
      <w:proofErr w:type="spellStart"/>
      <w:r w:rsidRPr="00157C38">
        <w:rPr>
          <w:rFonts w:ascii="Book Antiqua" w:eastAsia="SimSun" w:hAnsi="Book Antiqua" w:cs="Times New Roman"/>
          <w:kern w:val="2"/>
          <w:sz w:val="24"/>
          <w:szCs w:val="24"/>
          <w:lang w:val="en-US" w:eastAsia="zh-CN"/>
        </w:rPr>
        <w:t>Kucharczuk</w:t>
      </w:r>
      <w:proofErr w:type="spellEnd"/>
      <w:r w:rsidRPr="00157C38">
        <w:rPr>
          <w:rFonts w:ascii="Book Antiqua" w:eastAsia="SimSun" w:hAnsi="Book Antiqua" w:cs="Times New Roman"/>
          <w:kern w:val="2"/>
          <w:sz w:val="24"/>
          <w:szCs w:val="24"/>
          <w:lang w:val="en-US" w:eastAsia="zh-CN"/>
        </w:rPr>
        <w:t xml:space="preserve"> JC, Law SY, </w:t>
      </w:r>
      <w:proofErr w:type="spellStart"/>
      <w:r w:rsidRPr="00157C38">
        <w:rPr>
          <w:rFonts w:ascii="Book Antiqua" w:eastAsia="SimSun" w:hAnsi="Book Antiqua" w:cs="Times New Roman"/>
          <w:kern w:val="2"/>
          <w:sz w:val="24"/>
          <w:szCs w:val="24"/>
          <w:lang w:val="en-US" w:eastAsia="zh-CN"/>
        </w:rPr>
        <w:t>Lerut</w:t>
      </w:r>
      <w:proofErr w:type="spellEnd"/>
      <w:r w:rsidRPr="00157C38">
        <w:rPr>
          <w:rFonts w:ascii="Book Antiqua" w:eastAsia="SimSun" w:hAnsi="Book Antiqua" w:cs="Times New Roman"/>
          <w:kern w:val="2"/>
          <w:sz w:val="24"/>
          <w:szCs w:val="24"/>
          <w:lang w:val="en-US" w:eastAsia="zh-CN"/>
        </w:rPr>
        <w:t xml:space="preserve"> TE, Maynard N, </w:t>
      </w:r>
      <w:proofErr w:type="spellStart"/>
      <w:r w:rsidRPr="00157C38">
        <w:rPr>
          <w:rFonts w:ascii="Book Antiqua" w:eastAsia="SimSun" w:hAnsi="Book Antiqua" w:cs="Times New Roman"/>
          <w:kern w:val="2"/>
          <w:sz w:val="24"/>
          <w:szCs w:val="24"/>
          <w:lang w:val="en-US" w:eastAsia="zh-CN"/>
        </w:rPr>
        <w:t>Pera</w:t>
      </w:r>
      <w:proofErr w:type="spellEnd"/>
      <w:r w:rsidRPr="00157C38">
        <w:rPr>
          <w:rFonts w:ascii="Book Antiqua" w:eastAsia="SimSun" w:hAnsi="Book Antiqua" w:cs="Times New Roman"/>
          <w:kern w:val="2"/>
          <w:sz w:val="24"/>
          <w:szCs w:val="24"/>
          <w:lang w:val="en-US" w:eastAsia="zh-CN"/>
        </w:rPr>
        <w:t xml:space="preserve"> M, Peters JH, </w:t>
      </w:r>
      <w:proofErr w:type="spellStart"/>
      <w:r w:rsidRPr="00157C38">
        <w:rPr>
          <w:rFonts w:ascii="Book Antiqua" w:eastAsia="SimSun" w:hAnsi="Book Antiqua" w:cs="Times New Roman"/>
          <w:kern w:val="2"/>
          <w:sz w:val="24"/>
          <w:szCs w:val="24"/>
          <w:lang w:val="en-US" w:eastAsia="zh-CN"/>
        </w:rPr>
        <w:t>Pramesh</w:t>
      </w:r>
      <w:proofErr w:type="spellEnd"/>
      <w:r w:rsidRPr="00157C38">
        <w:rPr>
          <w:rFonts w:ascii="Book Antiqua" w:eastAsia="SimSun" w:hAnsi="Book Antiqua" w:cs="Times New Roman"/>
          <w:kern w:val="2"/>
          <w:sz w:val="24"/>
          <w:szCs w:val="24"/>
          <w:lang w:val="en-US" w:eastAsia="zh-CN"/>
        </w:rPr>
        <w:t xml:space="preserve"> CS, Reynolds JV, Smithers BM, van </w:t>
      </w:r>
      <w:proofErr w:type="spellStart"/>
      <w:r w:rsidRPr="00157C38">
        <w:rPr>
          <w:rFonts w:ascii="Book Antiqua" w:eastAsia="SimSun" w:hAnsi="Book Antiqua" w:cs="Times New Roman"/>
          <w:kern w:val="2"/>
          <w:sz w:val="24"/>
          <w:szCs w:val="24"/>
          <w:lang w:val="en-US" w:eastAsia="zh-CN"/>
        </w:rPr>
        <w:t>Lanschot</w:t>
      </w:r>
      <w:proofErr w:type="spellEnd"/>
      <w:r w:rsidRPr="00157C38">
        <w:rPr>
          <w:rFonts w:ascii="Book Antiqua" w:eastAsia="SimSun" w:hAnsi="Book Antiqua" w:cs="Times New Roman"/>
          <w:kern w:val="2"/>
          <w:sz w:val="24"/>
          <w:szCs w:val="24"/>
          <w:lang w:val="en-US" w:eastAsia="zh-CN"/>
        </w:rPr>
        <w:t xml:space="preserve"> JJ. International Consensus on Standardization of Data Collection for Complications Associated With Esophagectomy: Esophagectomy Complications Consensus Group (ECCG). </w:t>
      </w:r>
      <w:r w:rsidRPr="00157C38">
        <w:rPr>
          <w:rFonts w:ascii="Book Antiqua" w:eastAsia="SimSun" w:hAnsi="Book Antiqua" w:cs="Times New Roman"/>
          <w:i/>
          <w:kern w:val="2"/>
          <w:sz w:val="24"/>
          <w:szCs w:val="24"/>
          <w:lang w:val="en-US" w:eastAsia="zh-CN"/>
        </w:rPr>
        <w:t>Ann Surg</w:t>
      </w:r>
      <w:r w:rsidRPr="00157C38">
        <w:rPr>
          <w:rFonts w:ascii="Book Antiqua" w:eastAsia="SimSun" w:hAnsi="Book Antiqua" w:cs="Times New Roman"/>
          <w:kern w:val="2"/>
          <w:sz w:val="24"/>
          <w:szCs w:val="24"/>
          <w:lang w:val="en-US" w:eastAsia="zh-CN"/>
        </w:rPr>
        <w:t xml:space="preserve"> 2015; </w:t>
      </w:r>
      <w:r w:rsidRPr="00157C38">
        <w:rPr>
          <w:rFonts w:ascii="Book Antiqua" w:eastAsia="SimSun" w:hAnsi="Book Antiqua" w:cs="Times New Roman"/>
          <w:b/>
          <w:kern w:val="2"/>
          <w:sz w:val="24"/>
          <w:szCs w:val="24"/>
          <w:lang w:val="en-US" w:eastAsia="zh-CN"/>
        </w:rPr>
        <w:t>262</w:t>
      </w:r>
      <w:r w:rsidRPr="00157C38">
        <w:rPr>
          <w:rFonts w:ascii="Book Antiqua" w:eastAsia="SimSun" w:hAnsi="Book Antiqua" w:cs="Times New Roman"/>
          <w:kern w:val="2"/>
          <w:sz w:val="24"/>
          <w:szCs w:val="24"/>
          <w:lang w:val="en-US" w:eastAsia="zh-CN"/>
        </w:rPr>
        <w:t>: 286-294 [PMID: 25607756 DOI: 10.1097/SLA.0000000000001098]</w:t>
      </w:r>
    </w:p>
    <w:p w14:paraId="692F3995" w14:textId="77777777"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2 </w:t>
      </w:r>
      <w:proofErr w:type="spellStart"/>
      <w:r w:rsidRPr="00157C38">
        <w:rPr>
          <w:rFonts w:ascii="Book Antiqua" w:eastAsia="SimSun" w:hAnsi="Book Antiqua" w:cs="Times New Roman"/>
          <w:b/>
          <w:kern w:val="2"/>
          <w:sz w:val="24"/>
          <w:szCs w:val="24"/>
          <w:lang w:val="en-US" w:eastAsia="zh-CN"/>
        </w:rPr>
        <w:t>Aminian</w:t>
      </w:r>
      <w:proofErr w:type="spellEnd"/>
      <w:r w:rsidRPr="00157C38">
        <w:rPr>
          <w:rFonts w:ascii="Book Antiqua" w:eastAsia="SimSun" w:hAnsi="Book Antiqua" w:cs="Times New Roman"/>
          <w:b/>
          <w:kern w:val="2"/>
          <w:sz w:val="24"/>
          <w:szCs w:val="24"/>
          <w:lang w:val="en-US" w:eastAsia="zh-CN"/>
        </w:rPr>
        <w:t xml:space="preserve"> A</w:t>
      </w:r>
      <w:r w:rsidRPr="00157C38">
        <w:rPr>
          <w:rFonts w:ascii="Book Antiqua" w:eastAsia="SimSun" w:hAnsi="Book Antiqua" w:cs="Times New Roman"/>
          <w:kern w:val="2"/>
          <w:sz w:val="24"/>
          <w:szCs w:val="24"/>
          <w:lang w:val="en-US" w:eastAsia="zh-CN"/>
        </w:rPr>
        <w:t xml:space="preserve">, Panahi N, </w:t>
      </w:r>
      <w:proofErr w:type="spellStart"/>
      <w:r w:rsidRPr="00157C38">
        <w:rPr>
          <w:rFonts w:ascii="Book Antiqua" w:eastAsia="SimSun" w:hAnsi="Book Antiqua" w:cs="Times New Roman"/>
          <w:kern w:val="2"/>
          <w:sz w:val="24"/>
          <w:szCs w:val="24"/>
          <w:lang w:val="en-US" w:eastAsia="zh-CN"/>
        </w:rPr>
        <w:t>Mirsharifi</w:t>
      </w:r>
      <w:proofErr w:type="spellEnd"/>
      <w:r w:rsidRPr="00157C38">
        <w:rPr>
          <w:rFonts w:ascii="Book Antiqua" w:eastAsia="SimSun" w:hAnsi="Book Antiqua" w:cs="Times New Roman"/>
          <w:kern w:val="2"/>
          <w:sz w:val="24"/>
          <w:szCs w:val="24"/>
          <w:lang w:val="en-US" w:eastAsia="zh-CN"/>
        </w:rPr>
        <w:t xml:space="preserve"> R, </w:t>
      </w:r>
      <w:proofErr w:type="spellStart"/>
      <w:r w:rsidRPr="00157C38">
        <w:rPr>
          <w:rFonts w:ascii="Book Antiqua" w:eastAsia="SimSun" w:hAnsi="Book Antiqua" w:cs="Times New Roman"/>
          <w:kern w:val="2"/>
          <w:sz w:val="24"/>
          <w:szCs w:val="24"/>
          <w:lang w:val="en-US" w:eastAsia="zh-CN"/>
        </w:rPr>
        <w:t>Karimian</w:t>
      </w:r>
      <w:proofErr w:type="spellEnd"/>
      <w:r w:rsidRPr="00157C38">
        <w:rPr>
          <w:rFonts w:ascii="Book Antiqua" w:eastAsia="SimSun" w:hAnsi="Book Antiqua" w:cs="Times New Roman"/>
          <w:kern w:val="2"/>
          <w:sz w:val="24"/>
          <w:szCs w:val="24"/>
          <w:lang w:val="en-US" w:eastAsia="zh-CN"/>
        </w:rPr>
        <w:t xml:space="preserve"> F, </w:t>
      </w:r>
      <w:proofErr w:type="spellStart"/>
      <w:r w:rsidRPr="00157C38">
        <w:rPr>
          <w:rFonts w:ascii="Book Antiqua" w:eastAsia="SimSun" w:hAnsi="Book Antiqua" w:cs="Times New Roman"/>
          <w:kern w:val="2"/>
          <w:sz w:val="24"/>
          <w:szCs w:val="24"/>
          <w:lang w:val="en-US" w:eastAsia="zh-CN"/>
        </w:rPr>
        <w:t>Meysamie</w:t>
      </w:r>
      <w:proofErr w:type="spellEnd"/>
      <w:r w:rsidRPr="00157C38">
        <w:rPr>
          <w:rFonts w:ascii="Book Antiqua" w:eastAsia="SimSun" w:hAnsi="Book Antiqua" w:cs="Times New Roman"/>
          <w:kern w:val="2"/>
          <w:sz w:val="24"/>
          <w:szCs w:val="24"/>
          <w:lang w:val="en-US" w:eastAsia="zh-CN"/>
        </w:rPr>
        <w:t xml:space="preserve"> A, </w:t>
      </w:r>
      <w:proofErr w:type="spellStart"/>
      <w:r w:rsidRPr="00157C38">
        <w:rPr>
          <w:rFonts w:ascii="Book Antiqua" w:eastAsia="SimSun" w:hAnsi="Book Antiqua" w:cs="Times New Roman"/>
          <w:kern w:val="2"/>
          <w:sz w:val="24"/>
          <w:szCs w:val="24"/>
          <w:lang w:val="en-US" w:eastAsia="zh-CN"/>
        </w:rPr>
        <w:t>Khorgami</w:t>
      </w:r>
      <w:proofErr w:type="spellEnd"/>
      <w:r w:rsidRPr="00157C38">
        <w:rPr>
          <w:rFonts w:ascii="Book Antiqua" w:eastAsia="SimSun" w:hAnsi="Book Antiqua" w:cs="Times New Roman"/>
          <w:kern w:val="2"/>
          <w:sz w:val="24"/>
          <w:szCs w:val="24"/>
          <w:lang w:val="en-US" w:eastAsia="zh-CN"/>
        </w:rPr>
        <w:t xml:space="preserve"> Z, </w:t>
      </w:r>
      <w:proofErr w:type="spellStart"/>
      <w:r w:rsidRPr="00157C38">
        <w:rPr>
          <w:rFonts w:ascii="Book Antiqua" w:eastAsia="SimSun" w:hAnsi="Book Antiqua" w:cs="Times New Roman"/>
          <w:kern w:val="2"/>
          <w:sz w:val="24"/>
          <w:szCs w:val="24"/>
          <w:lang w:val="en-US" w:eastAsia="zh-CN"/>
        </w:rPr>
        <w:t>Alibakhshi</w:t>
      </w:r>
      <w:proofErr w:type="spellEnd"/>
      <w:r w:rsidRPr="00157C38">
        <w:rPr>
          <w:rFonts w:ascii="Book Antiqua" w:eastAsia="SimSun" w:hAnsi="Book Antiqua" w:cs="Times New Roman"/>
          <w:kern w:val="2"/>
          <w:sz w:val="24"/>
          <w:szCs w:val="24"/>
          <w:lang w:val="en-US" w:eastAsia="zh-CN"/>
        </w:rPr>
        <w:t xml:space="preserve"> A. Predictors and outcome of cervical anastomotic leakage after esophageal cancer surgery. </w:t>
      </w:r>
      <w:r w:rsidRPr="00157C38">
        <w:rPr>
          <w:rFonts w:ascii="Book Antiqua" w:eastAsia="SimSun" w:hAnsi="Book Antiqua" w:cs="Times New Roman"/>
          <w:i/>
          <w:kern w:val="2"/>
          <w:sz w:val="24"/>
          <w:szCs w:val="24"/>
          <w:lang w:val="en-US" w:eastAsia="zh-CN"/>
        </w:rPr>
        <w:t xml:space="preserve">J Cancer Res </w:t>
      </w:r>
      <w:proofErr w:type="spellStart"/>
      <w:r w:rsidRPr="00157C38">
        <w:rPr>
          <w:rFonts w:ascii="Book Antiqua" w:eastAsia="SimSun" w:hAnsi="Book Antiqua" w:cs="Times New Roman"/>
          <w:i/>
          <w:kern w:val="2"/>
          <w:sz w:val="24"/>
          <w:szCs w:val="24"/>
          <w:lang w:val="en-US" w:eastAsia="zh-CN"/>
        </w:rPr>
        <w:t>Ther</w:t>
      </w:r>
      <w:proofErr w:type="spellEnd"/>
      <w:r w:rsidRPr="00157C38">
        <w:rPr>
          <w:rFonts w:ascii="Book Antiqua" w:eastAsia="SimSun" w:hAnsi="Book Antiqua" w:cs="Times New Roman"/>
          <w:kern w:val="2"/>
          <w:sz w:val="24"/>
          <w:szCs w:val="24"/>
          <w:lang w:val="en-US" w:eastAsia="zh-CN"/>
        </w:rPr>
        <w:t xml:space="preserve"> 2011; </w:t>
      </w:r>
      <w:r w:rsidRPr="00157C38">
        <w:rPr>
          <w:rFonts w:ascii="Book Antiqua" w:eastAsia="SimSun" w:hAnsi="Book Antiqua" w:cs="Times New Roman"/>
          <w:b/>
          <w:kern w:val="2"/>
          <w:sz w:val="24"/>
          <w:szCs w:val="24"/>
          <w:lang w:val="en-US" w:eastAsia="zh-CN"/>
        </w:rPr>
        <w:t>7</w:t>
      </w:r>
      <w:r w:rsidRPr="00157C38">
        <w:rPr>
          <w:rFonts w:ascii="Book Antiqua" w:eastAsia="SimSun" w:hAnsi="Book Antiqua" w:cs="Times New Roman"/>
          <w:kern w:val="2"/>
          <w:sz w:val="24"/>
          <w:szCs w:val="24"/>
          <w:lang w:val="en-US" w:eastAsia="zh-CN"/>
        </w:rPr>
        <w:t>: 448-453 [PMID: 22269408 DOI: 10.4103/0973-1482.92016]</w:t>
      </w:r>
    </w:p>
    <w:p w14:paraId="53C103EF" w14:textId="77777777"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3 </w:t>
      </w:r>
      <w:r w:rsidRPr="00157C38">
        <w:rPr>
          <w:rFonts w:ascii="Book Antiqua" w:eastAsia="SimSun" w:hAnsi="Book Antiqua" w:cs="Times New Roman"/>
          <w:b/>
          <w:kern w:val="2"/>
          <w:sz w:val="24"/>
          <w:szCs w:val="24"/>
          <w:lang w:val="en-US" w:eastAsia="zh-CN"/>
        </w:rPr>
        <w:t xml:space="preserve">Van </w:t>
      </w:r>
      <w:proofErr w:type="spellStart"/>
      <w:r w:rsidRPr="00157C38">
        <w:rPr>
          <w:rFonts w:ascii="Book Antiqua" w:eastAsia="SimSun" w:hAnsi="Book Antiqua" w:cs="Times New Roman"/>
          <w:b/>
          <w:kern w:val="2"/>
          <w:sz w:val="24"/>
          <w:szCs w:val="24"/>
          <w:lang w:val="en-US" w:eastAsia="zh-CN"/>
        </w:rPr>
        <w:t>Daele</w:t>
      </w:r>
      <w:proofErr w:type="spellEnd"/>
      <w:r w:rsidRPr="00157C38">
        <w:rPr>
          <w:rFonts w:ascii="Book Antiqua" w:eastAsia="SimSun" w:hAnsi="Book Antiqua" w:cs="Times New Roman"/>
          <w:b/>
          <w:kern w:val="2"/>
          <w:sz w:val="24"/>
          <w:szCs w:val="24"/>
          <w:lang w:val="en-US" w:eastAsia="zh-CN"/>
        </w:rPr>
        <w:t xml:space="preserve"> E</w:t>
      </w:r>
      <w:r w:rsidRPr="00157C38">
        <w:rPr>
          <w:rFonts w:ascii="Book Antiqua" w:eastAsia="SimSun" w:hAnsi="Book Antiqua" w:cs="Times New Roman"/>
          <w:kern w:val="2"/>
          <w:sz w:val="24"/>
          <w:szCs w:val="24"/>
          <w:lang w:val="en-US" w:eastAsia="zh-CN"/>
        </w:rPr>
        <w:t xml:space="preserve">, Van de </w:t>
      </w:r>
      <w:proofErr w:type="spellStart"/>
      <w:r w:rsidRPr="00157C38">
        <w:rPr>
          <w:rFonts w:ascii="Book Antiqua" w:eastAsia="SimSun" w:hAnsi="Book Antiqua" w:cs="Times New Roman"/>
          <w:kern w:val="2"/>
          <w:sz w:val="24"/>
          <w:szCs w:val="24"/>
          <w:lang w:val="en-US" w:eastAsia="zh-CN"/>
        </w:rPr>
        <w:t>Putte</w:t>
      </w:r>
      <w:proofErr w:type="spellEnd"/>
      <w:r w:rsidRPr="00157C38">
        <w:rPr>
          <w:rFonts w:ascii="Book Antiqua" w:eastAsia="SimSun" w:hAnsi="Book Antiqua" w:cs="Times New Roman"/>
          <w:kern w:val="2"/>
          <w:sz w:val="24"/>
          <w:szCs w:val="24"/>
          <w:lang w:val="en-US" w:eastAsia="zh-CN"/>
        </w:rPr>
        <w:t xml:space="preserve"> D, </w:t>
      </w:r>
      <w:proofErr w:type="spellStart"/>
      <w:r w:rsidRPr="00157C38">
        <w:rPr>
          <w:rFonts w:ascii="Book Antiqua" w:eastAsia="SimSun" w:hAnsi="Book Antiqua" w:cs="Times New Roman"/>
          <w:kern w:val="2"/>
          <w:sz w:val="24"/>
          <w:szCs w:val="24"/>
          <w:lang w:val="en-US" w:eastAsia="zh-CN"/>
        </w:rPr>
        <w:t>Ceelen</w:t>
      </w:r>
      <w:proofErr w:type="spellEnd"/>
      <w:r w:rsidRPr="00157C38">
        <w:rPr>
          <w:rFonts w:ascii="Book Antiqua" w:eastAsia="SimSun" w:hAnsi="Book Antiqua" w:cs="Times New Roman"/>
          <w:kern w:val="2"/>
          <w:sz w:val="24"/>
          <w:szCs w:val="24"/>
          <w:lang w:val="en-US" w:eastAsia="zh-CN"/>
        </w:rPr>
        <w:t xml:space="preserve"> W, Van </w:t>
      </w:r>
      <w:proofErr w:type="spellStart"/>
      <w:r w:rsidRPr="00157C38">
        <w:rPr>
          <w:rFonts w:ascii="Book Antiqua" w:eastAsia="SimSun" w:hAnsi="Book Antiqua" w:cs="Times New Roman"/>
          <w:kern w:val="2"/>
          <w:sz w:val="24"/>
          <w:szCs w:val="24"/>
          <w:lang w:val="en-US" w:eastAsia="zh-CN"/>
        </w:rPr>
        <w:t>Nieuwenhove</w:t>
      </w:r>
      <w:proofErr w:type="spellEnd"/>
      <w:r w:rsidRPr="00157C38">
        <w:rPr>
          <w:rFonts w:ascii="Book Antiqua" w:eastAsia="SimSun" w:hAnsi="Book Antiqua" w:cs="Times New Roman"/>
          <w:kern w:val="2"/>
          <w:sz w:val="24"/>
          <w:szCs w:val="24"/>
          <w:lang w:val="en-US" w:eastAsia="zh-CN"/>
        </w:rPr>
        <w:t xml:space="preserve"> Y, </w:t>
      </w:r>
      <w:proofErr w:type="spellStart"/>
      <w:r w:rsidRPr="00157C38">
        <w:rPr>
          <w:rFonts w:ascii="Book Antiqua" w:eastAsia="SimSun" w:hAnsi="Book Antiqua" w:cs="Times New Roman"/>
          <w:kern w:val="2"/>
          <w:sz w:val="24"/>
          <w:szCs w:val="24"/>
          <w:lang w:val="en-US" w:eastAsia="zh-CN"/>
        </w:rPr>
        <w:t>Pattyn</w:t>
      </w:r>
      <w:proofErr w:type="spellEnd"/>
      <w:r w:rsidRPr="00157C38">
        <w:rPr>
          <w:rFonts w:ascii="Book Antiqua" w:eastAsia="SimSun" w:hAnsi="Book Antiqua" w:cs="Times New Roman"/>
          <w:kern w:val="2"/>
          <w:sz w:val="24"/>
          <w:szCs w:val="24"/>
          <w:lang w:val="en-US" w:eastAsia="zh-CN"/>
        </w:rPr>
        <w:t xml:space="preserve"> P. Risk factors and consequences of anastomotic leakage after Ivor Lewis </w:t>
      </w:r>
      <w:proofErr w:type="spellStart"/>
      <w:r w:rsidRPr="00157C38">
        <w:rPr>
          <w:rFonts w:ascii="Book Antiqua" w:eastAsia="SimSun" w:hAnsi="Book Antiqua" w:cs="Times New Roman"/>
          <w:kern w:val="2"/>
          <w:sz w:val="24"/>
          <w:szCs w:val="24"/>
          <w:lang w:val="en-US" w:eastAsia="zh-CN"/>
        </w:rPr>
        <w:t>oesophagectomy</w:t>
      </w:r>
      <w:proofErr w:type="spellEnd"/>
      <w:r w:rsidRPr="00157C38">
        <w:rPr>
          <w:rFonts w:ascii="Book Antiqua" w:eastAsia="SimSun" w:hAnsi="Book Antiqua" w:cs="Times New Roman"/>
          <w:kern w:val="2"/>
          <w:sz w:val="24"/>
          <w:szCs w:val="24"/>
          <w:lang w:val="en-US" w:eastAsia="zh-CN"/>
        </w:rPr>
        <w:t xml:space="preserve">†. </w:t>
      </w:r>
      <w:r w:rsidRPr="00157C38">
        <w:rPr>
          <w:rFonts w:ascii="Book Antiqua" w:eastAsia="SimSun" w:hAnsi="Book Antiqua" w:cs="Times New Roman"/>
          <w:i/>
          <w:kern w:val="2"/>
          <w:sz w:val="24"/>
          <w:szCs w:val="24"/>
          <w:lang w:val="en-US" w:eastAsia="zh-CN"/>
        </w:rPr>
        <w:t xml:space="preserve">Interact Cardiovasc </w:t>
      </w:r>
      <w:proofErr w:type="spellStart"/>
      <w:r w:rsidRPr="00157C38">
        <w:rPr>
          <w:rFonts w:ascii="Book Antiqua" w:eastAsia="SimSun" w:hAnsi="Book Antiqua" w:cs="Times New Roman"/>
          <w:i/>
          <w:kern w:val="2"/>
          <w:sz w:val="24"/>
          <w:szCs w:val="24"/>
          <w:lang w:val="en-US" w:eastAsia="zh-CN"/>
        </w:rPr>
        <w:t>Thorac</w:t>
      </w:r>
      <w:proofErr w:type="spellEnd"/>
      <w:r w:rsidRPr="00157C38">
        <w:rPr>
          <w:rFonts w:ascii="Book Antiqua" w:eastAsia="SimSun" w:hAnsi="Book Antiqua" w:cs="Times New Roman"/>
          <w:i/>
          <w:kern w:val="2"/>
          <w:sz w:val="24"/>
          <w:szCs w:val="24"/>
          <w:lang w:val="en-US" w:eastAsia="zh-CN"/>
        </w:rPr>
        <w:t xml:space="preserve"> Surg</w:t>
      </w:r>
      <w:r w:rsidRPr="00157C38">
        <w:rPr>
          <w:rFonts w:ascii="Book Antiqua" w:eastAsia="SimSun" w:hAnsi="Book Antiqua" w:cs="Times New Roman"/>
          <w:kern w:val="2"/>
          <w:sz w:val="24"/>
          <w:szCs w:val="24"/>
          <w:lang w:val="en-US" w:eastAsia="zh-CN"/>
        </w:rPr>
        <w:t xml:space="preserve"> 2016; </w:t>
      </w:r>
      <w:r w:rsidRPr="00157C38">
        <w:rPr>
          <w:rFonts w:ascii="Book Antiqua" w:eastAsia="SimSun" w:hAnsi="Book Antiqua" w:cs="Times New Roman"/>
          <w:b/>
          <w:kern w:val="2"/>
          <w:sz w:val="24"/>
          <w:szCs w:val="24"/>
          <w:lang w:val="en-US" w:eastAsia="zh-CN"/>
        </w:rPr>
        <w:t>22</w:t>
      </w:r>
      <w:r w:rsidRPr="00157C38">
        <w:rPr>
          <w:rFonts w:ascii="Book Antiqua" w:eastAsia="SimSun" w:hAnsi="Book Antiqua" w:cs="Times New Roman"/>
          <w:kern w:val="2"/>
          <w:sz w:val="24"/>
          <w:szCs w:val="24"/>
          <w:lang w:val="en-US" w:eastAsia="zh-CN"/>
        </w:rPr>
        <w:t>: 32-37 [PMID: 26433973 DOI: 10.1093/</w:t>
      </w:r>
      <w:proofErr w:type="spellStart"/>
      <w:r w:rsidRPr="00157C38">
        <w:rPr>
          <w:rFonts w:ascii="Book Antiqua" w:eastAsia="SimSun" w:hAnsi="Book Antiqua" w:cs="Times New Roman"/>
          <w:kern w:val="2"/>
          <w:sz w:val="24"/>
          <w:szCs w:val="24"/>
          <w:lang w:val="en-US" w:eastAsia="zh-CN"/>
        </w:rPr>
        <w:t>icvts</w:t>
      </w:r>
      <w:proofErr w:type="spellEnd"/>
      <w:r w:rsidRPr="00157C38">
        <w:rPr>
          <w:rFonts w:ascii="Book Antiqua" w:eastAsia="SimSun" w:hAnsi="Book Antiqua" w:cs="Times New Roman"/>
          <w:kern w:val="2"/>
          <w:sz w:val="24"/>
          <w:szCs w:val="24"/>
          <w:lang w:val="en-US" w:eastAsia="zh-CN"/>
        </w:rPr>
        <w:t>/ivv276]</w:t>
      </w:r>
    </w:p>
    <w:p w14:paraId="2EC0DCDD" w14:textId="790B05F0"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4 </w:t>
      </w:r>
      <w:proofErr w:type="spellStart"/>
      <w:r w:rsidRPr="00157C38">
        <w:rPr>
          <w:rFonts w:ascii="Book Antiqua" w:eastAsia="SimSun" w:hAnsi="Book Antiqua" w:cs="Times New Roman"/>
          <w:b/>
          <w:kern w:val="2"/>
          <w:sz w:val="24"/>
          <w:szCs w:val="24"/>
          <w:lang w:val="en-US" w:eastAsia="zh-CN"/>
        </w:rPr>
        <w:t>Zehetner</w:t>
      </w:r>
      <w:proofErr w:type="spellEnd"/>
      <w:r w:rsidRPr="00157C38">
        <w:rPr>
          <w:rFonts w:ascii="Book Antiqua" w:eastAsia="SimSun" w:hAnsi="Book Antiqua" w:cs="Times New Roman"/>
          <w:b/>
          <w:kern w:val="2"/>
          <w:sz w:val="24"/>
          <w:szCs w:val="24"/>
          <w:lang w:val="en-US" w:eastAsia="zh-CN"/>
        </w:rPr>
        <w:t xml:space="preserve"> J</w:t>
      </w:r>
      <w:r w:rsidRPr="00157C38">
        <w:rPr>
          <w:rFonts w:ascii="Book Antiqua" w:eastAsia="SimSun" w:hAnsi="Book Antiqua" w:cs="Times New Roman"/>
          <w:kern w:val="2"/>
          <w:sz w:val="24"/>
          <w:szCs w:val="24"/>
          <w:lang w:val="en-US" w:eastAsia="zh-CN"/>
        </w:rPr>
        <w:t xml:space="preserve">, </w:t>
      </w:r>
      <w:proofErr w:type="spellStart"/>
      <w:r w:rsidRPr="00157C38">
        <w:rPr>
          <w:rFonts w:ascii="Book Antiqua" w:eastAsia="SimSun" w:hAnsi="Book Antiqua" w:cs="Times New Roman"/>
          <w:kern w:val="2"/>
          <w:sz w:val="24"/>
          <w:szCs w:val="24"/>
          <w:lang w:val="en-US" w:eastAsia="zh-CN"/>
        </w:rPr>
        <w:t>DeMeester</w:t>
      </w:r>
      <w:proofErr w:type="spellEnd"/>
      <w:r w:rsidRPr="00157C38">
        <w:rPr>
          <w:rFonts w:ascii="Book Antiqua" w:eastAsia="SimSun" w:hAnsi="Book Antiqua" w:cs="Times New Roman"/>
          <w:kern w:val="2"/>
          <w:sz w:val="24"/>
          <w:szCs w:val="24"/>
          <w:lang w:val="en-US" w:eastAsia="zh-CN"/>
        </w:rPr>
        <w:t xml:space="preserve"> SR, </w:t>
      </w:r>
      <w:proofErr w:type="spellStart"/>
      <w:r w:rsidRPr="00157C38">
        <w:rPr>
          <w:rFonts w:ascii="Book Antiqua" w:eastAsia="SimSun" w:hAnsi="Book Antiqua" w:cs="Times New Roman"/>
          <w:kern w:val="2"/>
          <w:sz w:val="24"/>
          <w:szCs w:val="24"/>
          <w:lang w:val="en-US" w:eastAsia="zh-CN"/>
        </w:rPr>
        <w:t>Alicuben</w:t>
      </w:r>
      <w:proofErr w:type="spellEnd"/>
      <w:r w:rsidRPr="00157C38">
        <w:rPr>
          <w:rFonts w:ascii="Book Antiqua" w:eastAsia="SimSun" w:hAnsi="Book Antiqua" w:cs="Times New Roman"/>
          <w:kern w:val="2"/>
          <w:sz w:val="24"/>
          <w:szCs w:val="24"/>
          <w:lang w:val="en-US" w:eastAsia="zh-CN"/>
        </w:rPr>
        <w:t xml:space="preserve"> ET, Oh DS, Lipham JC, Hagen JA, </w:t>
      </w:r>
      <w:proofErr w:type="spellStart"/>
      <w:r w:rsidRPr="00157C38">
        <w:rPr>
          <w:rFonts w:ascii="Book Antiqua" w:eastAsia="SimSun" w:hAnsi="Book Antiqua" w:cs="Times New Roman"/>
          <w:kern w:val="2"/>
          <w:sz w:val="24"/>
          <w:szCs w:val="24"/>
          <w:lang w:val="en-US" w:eastAsia="zh-CN"/>
        </w:rPr>
        <w:t>DeMeester</w:t>
      </w:r>
      <w:proofErr w:type="spellEnd"/>
      <w:r w:rsidRPr="00157C38">
        <w:rPr>
          <w:rFonts w:ascii="Book Antiqua" w:eastAsia="SimSun" w:hAnsi="Book Antiqua" w:cs="Times New Roman"/>
          <w:kern w:val="2"/>
          <w:sz w:val="24"/>
          <w:szCs w:val="24"/>
          <w:lang w:val="en-US" w:eastAsia="zh-CN"/>
        </w:rPr>
        <w:t xml:space="preserve"> TR. Intraoperative Assessment of Perfusion of the Gastric Graft and Correlation With Anastomotic Leaks After Esophagectomy. </w:t>
      </w:r>
      <w:r w:rsidRPr="00157C38">
        <w:rPr>
          <w:rFonts w:ascii="Book Antiqua" w:eastAsia="SimSun" w:hAnsi="Book Antiqua" w:cs="Times New Roman"/>
          <w:i/>
          <w:kern w:val="2"/>
          <w:sz w:val="24"/>
          <w:szCs w:val="24"/>
          <w:lang w:val="en-US" w:eastAsia="zh-CN"/>
        </w:rPr>
        <w:t>Ann Surg</w:t>
      </w:r>
      <w:r w:rsidRPr="00157C38">
        <w:rPr>
          <w:rFonts w:ascii="Book Antiqua" w:eastAsia="SimSun" w:hAnsi="Book Antiqua" w:cs="Times New Roman"/>
          <w:kern w:val="2"/>
          <w:sz w:val="24"/>
          <w:szCs w:val="24"/>
          <w:lang w:val="en-US" w:eastAsia="zh-CN"/>
        </w:rPr>
        <w:t xml:space="preserve"> 2015; </w:t>
      </w:r>
      <w:r w:rsidRPr="00157C38">
        <w:rPr>
          <w:rFonts w:ascii="Book Antiqua" w:eastAsia="SimSun" w:hAnsi="Book Antiqua" w:cs="Times New Roman"/>
          <w:b/>
          <w:kern w:val="2"/>
          <w:sz w:val="24"/>
          <w:szCs w:val="24"/>
          <w:lang w:val="en-US" w:eastAsia="zh-CN"/>
        </w:rPr>
        <w:t>262</w:t>
      </w:r>
      <w:r w:rsidRPr="00157C38">
        <w:rPr>
          <w:rFonts w:ascii="Book Antiqua" w:eastAsia="SimSun" w:hAnsi="Book Antiqua" w:cs="Times New Roman"/>
          <w:kern w:val="2"/>
          <w:sz w:val="24"/>
          <w:szCs w:val="24"/>
          <w:lang w:val="en-US" w:eastAsia="zh-CN"/>
        </w:rPr>
        <w:t>: 74-78 [PMID: 25029436 DOI: 10.1097/SLA.0000000000000811]</w:t>
      </w:r>
    </w:p>
    <w:p w14:paraId="37E5D97C" w14:textId="36EFC64B"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5 </w:t>
      </w:r>
      <w:r w:rsidRPr="00157C38">
        <w:rPr>
          <w:rFonts w:ascii="Book Antiqua" w:eastAsia="SimSun" w:hAnsi="Book Antiqua" w:cs="Times New Roman"/>
          <w:b/>
          <w:kern w:val="2"/>
          <w:sz w:val="24"/>
          <w:szCs w:val="24"/>
          <w:lang w:val="en-US" w:eastAsia="zh-CN"/>
        </w:rPr>
        <w:t>Ikeda Y</w:t>
      </w:r>
      <w:r w:rsidRPr="00157C38">
        <w:rPr>
          <w:rFonts w:ascii="Book Antiqua" w:eastAsia="SimSun" w:hAnsi="Book Antiqua" w:cs="Times New Roman"/>
          <w:kern w:val="2"/>
          <w:sz w:val="24"/>
          <w:szCs w:val="24"/>
          <w:lang w:val="en-US" w:eastAsia="zh-CN"/>
        </w:rPr>
        <w:t xml:space="preserve">, </w:t>
      </w:r>
      <w:proofErr w:type="spellStart"/>
      <w:r w:rsidRPr="00157C38">
        <w:rPr>
          <w:rFonts w:ascii="Book Antiqua" w:eastAsia="SimSun" w:hAnsi="Book Antiqua" w:cs="Times New Roman"/>
          <w:kern w:val="2"/>
          <w:sz w:val="24"/>
          <w:szCs w:val="24"/>
          <w:lang w:val="en-US" w:eastAsia="zh-CN"/>
        </w:rPr>
        <w:t>Niimi</w:t>
      </w:r>
      <w:proofErr w:type="spellEnd"/>
      <w:r w:rsidRPr="00157C38">
        <w:rPr>
          <w:rFonts w:ascii="Book Antiqua" w:eastAsia="SimSun" w:hAnsi="Book Antiqua" w:cs="Times New Roman"/>
          <w:kern w:val="2"/>
          <w:sz w:val="24"/>
          <w:szCs w:val="24"/>
          <w:lang w:val="en-US" w:eastAsia="zh-CN"/>
        </w:rPr>
        <w:t xml:space="preserve"> M, Kan S, </w:t>
      </w:r>
      <w:proofErr w:type="spellStart"/>
      <w:r w:rsidRPr="00157C38">
        <w:rPr>
          <w:rFonts w:ascii="Book Antiqua" w:eastAsia="SimSun" w:hAnsi="Book Antiqua" w:cs="Times New Roman"/>
          <w:kern w:val="2"/>
          <w:sz w:val="24"/>
          <w:szCs w:val="24"/>
          <w:lang w:val="en-US" w:eastAsia="zh-CN"/>
        </w:rPr>
        <w:t>Shatari</w:t>
      </w:r>
      <w:proofErr w:type="spellEnd"/>
      <w:r w:rsidRPr="00157C38">
        <w:rPr>
          <w:rFonts w:ascii="Book Antiqua" w:eastAsia="SimSun" w:hAnsi="Book Antiqua" w:cs="Times New Roman"/>
          <w:kern w:val="2"/>
          <w:sz w:val="24"/>
          <w:szCs w:val="24"/>
          <w:lang w:val="en-US" w:eastAsia="zh-CN"/>
        </w:rPr>
        <w:t xml:space="preserve"> T, </w:t>
      </w:r>
      <w:proofErr w:type="spellStart"/>
      <w:r w:rsidRPr="00157C38">
        <w:rPr>
          <w:rFonts w:ascii="Book Antiqua" w:eastAsia="SimSun" w:hAnsi="Book Antiqua" w:cs="Times New Roman"/>
          <w:kern w:val="2"/>
          <w:sz w:val="24"/>
          <w:szCs w:val="24"/>
          <w:lang w:val="en-US" w:eastAsia="zh-CN"/>
        </w:rPr>
        <w:t>Takami</w:t>
      </w:r>
      <w:proofErr w:type="spellEnd"/>
      <w:r w:rsidRPr="00157C38">
        <w:rPr>
          <w:rFonts w:ascii="Book Antiqua" w:eastAsia="SimSun" w:hAnsi="Book Antiqua" w:cs="Times New Roman"/>
          <w:kern w:val="2"/>
          <w:sz w:val="24"/>
          <w:szCs w:val="24"/>
          <w:lang w:val="en-US" w:eastAsia="zh-CN"/>
        </w:rPr>
        <w:t xml:space="preserve"> H, </w:t>
      </w:r>
      <w:proofErr w:type="spellStart"/>
      <w:r w:rsidRPr="00157C38">
        <w:rPr>
          <w:rFonts w:ascii="Book Antiqua" w:eastAsia="SimSun" w:hAnsi="Book Antiqua" w:cs="Times New Roman"/>
          <w:kern w:val="2"/>
          <w:sz w:val="24"/>
          <w:szCs w:val="24"/>
          <w:lang w:val="en-US" w:eastAsia="zh-CN"/>
        </w:rPr>
        <w:t>Kodaira</w:t>
      </w:r>
      <w:proofErr w:type="spellEnd"/>
      <w:r w:rsidRPr="00157C38">
        <w:rPr>
          <w:rFonts w:ascii="Book Antiqua" w:eastAsia="SimSun" w:hAnsi="Book Antiqua" w:cs="Times New Roman"/>
          <w:kern w:val="2"/>
          <w:sz w:val="24"/>
          <w:szCs w:val="24"/>
          <w:lang w:val="en-US" w:eastAsia="zh-CN"/>
        </w:rPr>
        <w:t xml:space="preserve"> S. Clinical significance of tissue blood flow during esophagectomy by laser Doppler flowmetry. </w:t>
      </w:r>
      <w:r w:rsidRPr="00157C38">
        <w:rPr>
          <w:rFonts w:ascii="Book Antiqua" w:eastAsia="SimSun" w:hAnsi="Book Antiqua" w:cs="Times New Roman"/>
          <w:i/>
          <w:kern w:val="2"/>
          <w:sz w:val="24"/>
          <w:szCs w:val="24"/>
          <w:lang w:val="en-US" w:eastAsia="zh-CN"/>
        </w:rPr>
        <w:t xml:space="preserve">J </w:t>
      </w:r>
      <w:proofErr w:type="spellStart"/>
      <w:r w:rsidRPr="00157C38">
        <w:rPr>
          <w:rFonts w:ascii="Book Antiqua" w:eastAsia="SimSun" w:hAnsi="Book Antiqua" w:cs="Times New Roman"/>
          <w:i/>
          <w:kern w:val="2"/>
          <w:sz w:val="24"/>
          <w:szCs w:val="24"/>
          <w:lang w:val="en-US" w:eastAsia="zh-CN"/>
        </w:rPr>
        <w:t>Thorac</w:t>
      </w:r>
      <w:proofErr w:type="spellEnd"/>
      <w:r w:rsidRPr="00157C38">
        <w:rPr>
          <w:rFonts w:ascii="Book Antiqua" w:eastAsia="SimSun" w:hAnsi="Book Antiqua" w:cs="Times New Roman"/>
          <w:i/>
          <w:kern w:val="2"/>
          <w:sz w:val="24"/>
          <w:szCs w:val="24"/>
          <w:lang w:val="en-US" w:eastAsia="zh-CN"/>
        </w:rPr>
        <w:t xml:space="preserve"> Cardiovasc Surg</w:t>
      </w:r>
      <w:r w:rsidRPr="00157C38">
        <w:rPr>
          <w:rFonts w:ascii="Book Antiqua" w:eastAsia="SimSun" w:hAnsi="Book Antiqua" w:cs="Times New Roman"/>
          <w:kern w:val="2"/>
          <w:sz w:val="24"/>
          <w:szCs w:val="24"/>
          <w:lang w:val="en-US" w:eastAsia="zh-CN"/>
        </w:rPr>
        <w:t xml:space="preserve"> 2001; </w:t>
      </w:r>
      <w:r w:rsidRPr="00157C38">
        <w:rPr>
          <w:rFonts w:ascii="Book Antiqua" w:eastAsia="SimSun" w:hAnsi="Book Antiqua" w:cs="Times New Roman"/>
          <w:b/>
          <w:kern w:val="2"/>
          <w:sz w:val="24"/>
          <w:szCs w:val="24"/>
          <w:lang w:val="en-US" w:eastAsia="zh-CN"/>
        </w:rPr>
        <w:t>122</w:t>
      </w:r>
      <w:r w:rsidRPr="00157C38">
        <w:rPr>
          <w:rFonts w:ascii="Book Antiqua" w:eastAsia="SimSun" w:hAnsi="Book Antiqua" w:cs="Times New Roman"/>
          <w:kern w:val="2"/>
          <w:sz w:val="24"/>
          <w:szCs w:val="24"/>
          <w:lang w:val="en-US" w:eastAsia="zh-CN"/>
        </w:rPr>
        <w:t>: 1101-1106 [PMID: 11726885 DOI: 10.1067/mtc.2001.117835]</w:t>
      </w:r>
    </w:p>
    <w:p w14:paraId="07D543AA" w14:textId="2796F9B3"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6 </w:t>
      </w:r>
      <w:r w:rsidRPr="00157C38">
        <w:rPr>
          <w:rFonts w:ascii="Book Antiqua" w:eastAsia="SimSun" w:hAnsi="Book Antiqua" w:cs="Times New Roman"/>
          <w:b/>
          <w:kern w:val="2"/>
          <w:sz w:val="24"/>
          <w:szCs w:val="24"/>
          <w:lang w:val="en-US" w:eastAsia="zh-CN"/>
        </w:rPr>
        <w:t>Linder G</w:t>
      </w:r>
      <w:r w:rsidRPr="00157C38">
        <w:rPr>
          <w:rFonts w:ascii="Book Antiqua" w:eastAsia="SimSun" w:hAnsi="Book Antiqua" w:cs="Times New Roman"/>
          <w:kern w:val="2"/>
          <w:sz w:val="24"/>
          <w:szCs w:val="24"/>
          <w:lang w:val="en-US" w:eastAsia="zh-CN"/>
        </w:rPr>
        <w:t xml:space="preserve">, Hedberg J, </w:t>
      </w:r>
      <w:proofErr w:type="spellStart"/>
      <w:r w:rsidRPr="00157C38">
        <w:rPr>
          <w:rFonts w:ascii="Book Antiqua" w:eastAsia="SimSun" w:hAnsi="Book Antiqua" w:cs="Times New Roman"/>
          <w:kern w:val="2"/>
          <w:sz w:val="24"/>
          <w:szCs w:val="24"/>
          <w:lang w:val="en-US" w:eastAsia="zh-CN"/>
        </w:rPr>
        <w:t>Björck</w:t>
      </w:r>
      <w:proofErr w:type="spellEnd"/>
      <w:r w:rsidRPr="00157C38">
        <w:rPr>
          <w:rFonts w:ascii="Book Antiqua" w:eastAsia="SimSun" w:hAnsi="Book Antiqua" w:cs="Times New Roman"/>
          <w:kern w:val="2"/>
          <w:sz w:val="24"/>
          <w:szCs w:val="24"/>
          <w:lang w:val="en-US" w:eastAsia="zh-CN"/>
        </w:rPr>
        <w:t xml:space="preserve"> M, </w:t>
      </w:r>
      <w:proofErr w:type="spellStart"/>
      <w:r w:rsidRPr="00157C38">
        <w:rPr>
          <w:rFonts w:ascii="Book Antiqua" w:eastAsia="SimSun" w:hAnsi="Book Antiqua" w:cs="Times New Roman"/>
          <w:kern w:val="2"/>
          <w:sz w:val="24"/>
          <w:szCs w:val="24"/>
          <w:lang w:val="en-US" w:eastAsia="zh-CN"/>
        </w:rPr>
        <w:t>Sundbom</w:t>
      </w:r>
      <w:proofErr w:type="spellEnd"/>
      <w:r w:rsidRPr="00157C38">
        <w:rPr>
          <w:rFonts w:ascii="Book Antiqua" w:eastAsia="SimSun" w:hAnsi="Book Antiqua" w:cs="Times New Roman"/>
          <w:kern w:val="2"/>
          <w:sz w:val="24"/>
          <w:szCs w:val="24"/>
          <w:lang w:val="en-US" w:eastAsia="zh-CN"/>
        </w:rPr>
        <w:t xml:space="preserve"> M. Perfusion of the gastric conduit during esophagectomy. </w:t>
      </w:r>
      <w:r w:rsidRPr="00157C38">
        <w:rPr>
          <w:rFonts w:ascii="Book Antiqua" w:eastAsia="SimSun" w:hAnsi="Book Antiqua" w:cs="Times New Roman"/>
          <w:i/>
          <w:kern w:val="2"/>
          <w:sz w:val="24"/>
          <w:szCs w:val="24"/>
          <w:lang w:val="en-US" w:eastAsia="zh-CN"/>
        </w:rPr>
        <w:t>Dis Esophagus</w:t>
      </w:r>
      <w:r w:rsidRPr="00157C38">
        <w:rPr>
          <w:rFonts w:ascii="Book Antiqua" w:eastAsia="SimSun" w:hAnsi="Book Antiqua" w:cs="Times New Roman"/>
          <w:kern w:val="2"/>
          <w:sz w:val="24"/>
          <w:szCs w:val="24"/>
          <w:lang w:val="en-US" w:eastAsia="zh-CN"/>
        </w:rPr>
        <w:t xml:space="preserve"> 2017; </w:t>
      </w:r>
      <w:r w:rsidRPr="00157C38">
        <w:rPr>
          <w:rFonts w:ascii="Book Antiqua" w:eastAsia="SimSun" w:hAnsi="Book Antiqua" w:cs="Times New Roman"/>
          <w:b/>
          <w:kern w:val="2"/>
          <w:sz w:val="24"/>
          <w:szCs w:val="24"/>
          <w:lang w:val="en-US" w:eastAsia="zh-CN"/>
        </w:rPr>
        <w:t>30</w:t>
      </w:r>
      <w:r w:rsidRPr="00157C38">
        <w:rPr>
          <w:rFonts w:ascii="Book Antiqua" w:eastAsia="SimSun" w:hAnsi="Book Antiqua" w:cs="Times New Roman"/>
          <w:kern w:val="2"/>
          <w:sz w:val="24"/>
          <w:szCs w:val="24"/>
          <w:lang w:val="en-US" w:eastAsia="zh-CN"/>
        </w:rPr>
        <w:t>: 143-149 [PMID: 27766735 DOI: 10.1111/dote.12537]</w:t>
      </w:r>
    </w:p>
    <w:p w14:paraId="1B918D87" w14:textId="65F60252"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7 </w:t>
      </w:r>
      <w:r w:rsidRPr="00157C38">
        <w:rPr>
          <w:rFonts w:ascii="Book Antiqua" w:eastAsia="SimSun" w:hAnsi="Book Antiqua" w:cs="Times New Roman"/>
          <w:b/>
          <w:kern w:val="2"/>
          <w:sz w:val="24"/>
          <w:szCs w:val="24"/>
          <w:lang w:val="en-US" w:eastAsia="zh-CN"/>
        </w:rPr>
        <w:t>van Rossum PS</w:t>
      </w:r>
      <w:r w:rsidRPr="00157C38">
        <w:rPr>
          <w:rFonts w:ascii="Book Antiqua" w:eastAsia="SimSun" w:hAnsi="Book Antiqua" w:cs="Times New Roman"/>
          <w:kern w:val="2"/>
          <w:sz w:val="24"/>
          <w:szCs w:val="24"/>
          <w:lang w:val="en-US" w:eastAsia="zh-CN"/>
        </w:rPr>
        <w:t xml:space="preserve">, </w:t>
      </w:r>
      <w:proofErr w:type="spellStart"/>
      <w:r w:rsidRPr="00157C38">
        <w:rPr>
          <w:rFonts w:ascii="Book Antiqua" w:eastAsia="SimSun" w:hAnsi="Book Antiqua" w:cs="Times New Roman"/>
          <w:kern w:val="2"/>
          <w:sz w:val="24"/>
          <w:szCs w:val="24"/>
          <w:lang w:val="en-US" w:eastAsia="zh-CN"/>
        </w:rPr>
        <w:t>Haverkamp</w:t>
      </w:r>
      <w:proofErr w:type="spellEnd"/>
      <w:r w:rsidRPr="00157C38">
        <w:rPr>
          <w:rFonts w:ascii="Book Antiqua" w:eastAsia="SimSun" w:hAnsi="Book Antiqua" w:cs="Times New Roman"/>
          <w:kern w:val="2"/>
          <w:sz w:val="24"/>
          <w:szCs w:val="24"/>
          <w:lang w:val="en-US" w:eastAsia="zh-CN"/>
        </w:rPr>
        <w:t xml:space="preserve"> L, </w:t>
      </w:r>
      <w:proofErr w:type="spellStart"/>
      <w:r w:rsidRPr="00157C38">
        <w:rPr>
          <w:rFonts w:ascii="Book Antiqua" w:eastAsia="SimSun" w:hAnsi="Book Antiqua" w:cs="Times New Roman"/>
          <w:kern w:val="2"/>
          <w:sz w:val="24"/>
          <w:szCs w:val="24"/>
          <w:lang w:val="en-US" w:eastAsia="zh-CN"/>
        </w:rPr>
        <w:t>Verkooijen</w:t>
      </w:r>
      <w:proofErr w:type="spellEnd"/>
      <w:r w:rsidRPr="00157C38">
        <w:rPr>
          <w:rFonts w:ascii="Book Antiqua" w:eastAsia="SimSun" w:hAnsi="Book Antiqua" w:cs="Times New Roman"/>
          <w:kern w:val="2"/>
          <w:sz w:val="24"/>
          <w:szCs w:val="24"/>
          <w:lang w:val="en-US" w:eastAsia="zh-CN"/>
        </w:rPr>
        <w:t xml:space="preserve"> HM, van Leeuwen MS, van </w:t>
      </w:r>
      <w:proofErr w:type="spellStart"/>
      <w:r w:rsidRPr="00157C38">
        <w:rPr>
          <w:rFonts w:ascii="Book Antiqua" w:eastAsia="SimSun" w:hAnsi="Book Antiqua" w:cs="Times New Roman"/>
          <w:kern w:val="2"/>
          <w:sz w:val="24"/>
          <w:szCs w:val="24"/>
          <w:lang w:val="en-US" w:eastAsia="zh-CN"/>
        </w:rPr>
        <w:t>Hillegersberg</w:t>
      </w:r>
      <w:proofErr w:type="spellEnd"/>
      <w:r w:rsidRPr="00157C38">
        <w:rPr>
          <w:rFonts w:ascii="Book Antiqua" w:eastAsia="SimSun" w:hAnsi="Book Antiqua" w:cs="Times New Roman"/>
          <w:kern w:val="2"/>
          <w:sz w:val="24"/>
          <w:szCs w:val="24"/>
          <w:lang w:val="en-US" w:eastAsia="zh-CN"/>
        </w:rPr>
        <w:t xml:space="preserve"> R, </w:t>
      </w:r>
      <w:proofErr w:type="spellStart"/>
      <w:r w:rsidRPr="00157C38">
        <w:rPr>
          <w:rFonts w:ascii="Book Antiqua" w:eastAsia="SimSun" w:hAnsi="Book Antiqua" w:cs="Times New Roman"/>
          <w:kern w:val="2"/>
          <w:sz w:val="24"/>
          <w:szCs w:val="24"/>
          <w:lang w:val="en-US" w:eastAsia="zh-CN"/>
        </w:rPr>
        <w:t>Ruurda</w:t>
      </w:r>
      <w:proofErr w:type="spellEnd"/>
      <w:r w:rsidRPr="00157C38">
        <w:rPr>
          <w:rFonts w:ascii="Book Antiqua" w:eastAsia="SimSun" w:hAnsi="Book Antiqua" w:cs="Times New Roman"/>
          <w:kern w:val="2"/>
          <w:sz w:val="24"/>
          <w:szCs w:val="24"/>
          <w:lang w:val="en-US" w:eastAsia="zh-CN"/>
        </w:rPr>
        <w:t xml:space="preserve"> JP. Calcification of arteries supplying the gastric tube: a new risk factor for anastomotic leakage after esophageal surgery. </w:t>
      </w:r>
      <w:r w:rsidRPr="00157C38">
        <w:rPr>
          <w:rFonts w:ascii="Book Antiqua" w:eastAsia="SimSun" w:hAnsi="Book Antiqua" w:cs="Times New Roman"/>
          <w:i/>
          <w:kern w:val="2"/>
          <w:sz w:val="24"/>
          <w:szCs w:val="24"/>
          <w:lang w:val="en-US" w:eastAsia="zh-CN"/>
        </w:rPr>
        <w:t>Radiology</w:t>
      </w:r>
      <w:r w:rsidRPr="00157C38">
        <w:rPr>
          <w:rFonts w:ascii="Book Antiqua" w:eastAsia="SimSun" w:hAnsi="Book Antiqua" w:cs="Times New Roman"/>
          <w:kern w:val="2"/>
          <w:sz w:val="24"/>
          <w:szCs w:val="24"/>
          <w:lang w:val="en-US" w:eastAsia="zh-CN"/>
        </w:rPr>
        <w:t xml:space="preserve"> 2015; </w:t>
      </w:r>
      <w:r w:rsidRPr="00157C38">
        <w:rPr>
          <w:rFonts w:ascii="Book Antiqua" w:eastAsia="SimSun" w:hAnsi="Book Antiqua" w:cs="Times New Roman"/>
          <w:b/>
          <w:kern w:val="2"/>
          <w:sz w:val="24"/>
          <w:szCs w:val="24"/>
          <w:lang w:val="en-US" w:eastAsia="zh-CN"/>
        </w:rPr>
        <w:t>274</w:t>
      </w:r>
      <w:r w:rsidRPr="00157C38">
        <w:rPr>
          <w:rFonts w:ascii="Book Antiqua" w:eastAsia="SimSun" w:hAnsi="Book Antiqua" w:cs="Times New Roman"/>
          <w:kern w:val="2"/>
          <w:sz w:val="24"/>
          <w:szCs w:val="24"/>
          <w:lang w:val="en-US" w:eastAsia="zh-CN"/>
        </w:rPr>
        <w:t>: 124-132 [PMID: 25119021 DOI: 10.1148/radiol.14140410]</w:t>
      </w:r>
    </w:p>
    <w:p w14:paraId="39EF336F" w14:textId="29C3E9C5"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8 </w:t>
      </w:r>
      <w:r w:rsidRPr="00157C38">
        <w:rPr>
          <w:rFonts w:ascii="Book Antiqua" w:eastAsia="SimSun" w:hAnsi="Book Antiqua" w:cs="Times New Roman"/>
          <w:b/>
          <w:kern w:val="2"/>
          <w:sz w:val="24"/>
          <w:szCs w:val="24"/>
          <w:lang w:val="en-US" w:eastAsia="zh-CN"/>
        </w:rPr>
        <w:t>Zhao L</w:t>
      </w:r>
      <w:r w:rsidRPr="00157C38">
        <w:rPr>
          <w:rFonts w:ascii="Book Antiqua" w:eastAsia="SimSun" w:hAnsi="Book Antiqua" w:cs="Times New Roman"/>
          <w:kern w:val="2"/>
          <w:sz w:val="24"/>
          <w:szCs w:val="24"/>
          <w:lang w:val="en-US" w:eastAsia="zh-CN"/>
        </w:rPr>
        <w:t xml:space="preserve">, Zhao G, Li J, Qu B, Shi S, Feng X, Feng H, Jiang J, </w:t>
      </w:r>
      <w:proofErr w:type="spellStart"/>
      <w:r w:rsidRPr="00157C38">
        <w:rPr>
          <w:rFonts w:ascii="Book Antiqua" w:eastAsia="SimSun" w:hAnsi="Book Antiqua" w:cs="Times New Roman"/>
          <w:kern w:val="2"/>
          <w:sz w:val="24"/>
          <w:szCs w:val="24"/>
          <w:lang w:val="en-US" w:eastAsia="zh-CN"/>
        </w:rPr>
        <w:t>Xue</w:t>
      </w:r>
      <w:proofErr w:type="spellEnd"/>
      <w:r w:rsidRPr="00157C38">
        <w:rPr>
          <w:rFonts w:ascii="Book Antiqua" w:eastAsia="SimSun" w:hAnsi="Book Antiqua" w:cs="Times New Roman"/>
          <w:kern w:val="2"/>
          <w:sz w:val="24"/>
          <w:szCs w:val="24"/>
          <w:lang w:val="en-US" w:eastAsia="zh-CN"/>
        </w:rPr>
        <w:t xml:space="preserve"> Q, He J. Calcification of arteries supplying the gastric tube increases the risk of anastomotic leakage after esophagectomy with cervical anastomosis. </w:t>
      </w:r>
      <w:r w:rsidRPr="00157C38">
        <w:rPr>
          <w:rFonts w:ascii="Book Antiqua" w:eastAsia="SimSun" w:hAnsi="Book Antiqua" w:cs="Times New Roman"/>
          <w:i/>
          <w:kern w:val="2"/>
          <w:sz w:val="24"/>
          <w:szCs w:val="24"/>
          <w:lang w:val="en-US" w:eastAsia="zh-CN"/>
        </w:rPr>
        <w:t xml:space="preserve">J </w:t>
      </w:r>
      <w:proofErr w:type="spellStart"/>
      <w:r w:rsidRPr="00157C38">
        <w:rPr>
          <w:rFonts w:ascii="Book Antiqua" w:eastAsia="SimSun" w:hAnsi="Book Antiqua" w:cs="Times New Roman"/>
          <w:i/>
          <w:kern w:val="2"/>
          <w:sz w:val="24"/>
          <w:szCs w:val="24"/>
          <w:lang w:val="en-US" w:eastAsia="zh-CN"/>
        </w:rPr>
        <w:t>Thorac</w:t>
      </w:r>
      <w:proofErr w:type="spellEnd"/>
      <w:r w:rsidRPr="00157C38">
        <w:rPr>
          <w:rFonts w:ascii="Book Antiqua" w:eastAsia="SimSun" w:hAnsi="Book Antiqua" w:cs="Times New Roman"/>
          <w:i/>
          <w:kern w:val="2"/>
          <w:sz w:val="24"/>
          <w:szCs w:val="24"/>
          <w:lang w:val="en-US" w:eastAsia="zh-CN"/>
        </w:rPr>
        <w:t xml:space="preserve"> Dis</w:t>
      </w:r>
      <w:r w:rsidRPr="00157C38">
        <w:rPr>
          <w:rFonts w:ascii="Book Antiqua" w:eastAsia="SimSun" w:hAnsi="Book Antiqua" w:cs="Times New Roman"/>
          <w:kern w:val="2"/>
          <w:sz w:val="24"/>
          <w:szCs w:val="24"/>
          <w:lang w:val="en-US" w:eastAsia="zh-CN"/>
        </w:rPr>
        <w:t xml:space="preserve"> 2016; </w:t>
      </w:r>
      <w:r w:rsidRPr="00157C38">
        <w:rPr>
          <w:rFonts w:ascii="Book Antiqua" w:eastAsia="SimSun" w:hAnsi="Book Antiqua" w:cs="Times New Roman"/>
          <w:b/>
          <w:kern w:val="2"/>
          <w:sz w:val="24"/>
          <w:szCs w:val="24"/>
          <w:lang w:val="en-US" w:eastAsia="zh-CN"/>
        </w:rPr>
        <w:t>8</w:t>
      </w:r>
      <w:r w:rsidRPr="00157C38">
        <w:rPr>
          <w:rFonts w:ascii="Book Antiqua" w:eastAsia="SimSun" w:hAnsi="Book Antiqua" w:cs="Times New Roman"/>
          <w:kern w:val="2"/>
          <w:sz w:val="24"/>
          <w:szCs w:val="24"/>
          <w:lang w:val="en-US" w:eastAsia="zh-CN"/>
        </w:rPr>
        <w:t xml:space="preserve">: 3551-3562 [PMID: </w:t>
      </w:r>
      <w:r w:rsidRPr="00157C38">
        <w:rPr>
          <w:rFonts w:ascii="Book Antiqua" w:eastAsia="SimSun" w:hAnsi="Book Antiqua" w:cs="Times New Roman"/>
          <w:kern w:val="2"/>
          <w:sz w:val="24"/>
          <w:szCs w:val="24"/>
          <w:lang w:val="en-US" w:eastAsia="zh-CN"/>
        </w:rPr>
        <w:lastRenderedPageBreak/>
        <w:t>28149549 DOI: 10.21037/jtd.2016.12.62]</w:t>
      </w:r>
    </w:p>
    <w:p w14:paraId="2894F66D" w14:textId="5BEBE635"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9 </w:t>
      </w:r>
      <w:proofErr w:type="spellStart"/>
      <w:r w:rsidRPr="00157C38">
        <w:rPr>
          <w:rFonts w:ascii="Book Antiqua" w:eastAsia="SimSun" w:hAnsi="Book Antiqua" w:cs="Times New Roman"/>
          <w:b/>
          <w:kern w:val="2"/>
          <w:sz w:val="24"/>
          <w:szCs w:val="24"/>
          <w:lang w:val="en-US" w:eastAsia="zh-CN"/>
        </w:rPr>
        <w:t>Goense</w:t>
      </w:r>
      <w:proofErr w:type="spellEnd"/>
      <w:r w:rsidRPr="00157C38">
        <w:rPr>
          <w:rFonts w:ascii="Book Antiqua" w:eastAsia="SimSun" w:hAnsi="Book Antiqua" w:cs="Times New Roman"/>
          <w:b/>
          <w:kern w:val="2"/>
          <w:sz w:val="24"/>
          <w:szCs w:val="24"/>
          <w:lang w:val="en-US" w:eastAsia="zh-CN"/>
        </w:rPr>
        <w:t xml:space="preserve"> L</w:t>
      </w:r>
      <w:r w:rsidRPr="00157C38">
        <w:rPr>
          <w:rFonts w:ascii="Book Antiqua" w:eastAsia="SimSun" w:hAnsi="Book Antiqua" w:cs="Times New Roman"/>
          <w:kern w:val="2"/>
          <w:sz w:val="24"/>
          <w:szCs w:val="24"/>
          <w:lang w:val="en-US" w:eastAsia="zh-CN"/>
        </w:rPr>
        <w:t xml:space="preserve">, van Rossum PS, </w:t>
      </w:r>
      <w:proofErr w:type="spellStart"/>
      <w:r w:rsidRPr="00157C38">
        <w:rPr>
          <w:rFonts w:ascii="Book Antiqua" w:eastAsia="SimSun" w:hAnsi="Book Antiqua" w:cs="Times New Roman"/>
          <w:kern w:val="2"/>
          <w:sz w:val="24"/>
          <w:szCs w:val="24"/>
          <w:lang w:val="en-US" w:eastAsia="zh-CN"/>
        </w:rPr>
        <w:t>Weijs</w:t>
      </w:r>
      <w:proofErr w:type="spellEnd"/>
      <w:r w:rsidRPr="00157C38">
        <w:rPr>
          <w:rFonts w:ascii="Book Antiqua" w:eastAsia="SimSun" w:hAnsi="Book Antiqua" w:cs="Times New Roman"/>
          <w:kern w:val="2"/>
          <w:sz w:val="24"/>
          <w:szCs w:val="24"/>
          <w:lang w:val="en-US" w:eastAsia="zh-CN"/>
        </w:rPr>
        <w:t xml:space="preserve"> TJ, van Det MJ, </w:t>
      </w:r>
      <w:proofErr w:type="spellStart"/>
      <w:r w:rsidRPr="00157C38">
        <w:rPr>
          <w:rFonts w:ascii="Book Antiqua" w:eastAsia="SimSun" w:hAnsi="Book Antiqua" w:cs="Times New Roman"/>
          <w:kern w:val="2"/>
          <w:sz w:val="24"/>
          <w:szCs w:val="24"/>
          <w:lang w:val="en-US" w:eastAsia="zh-CN"/>
        </w:rPr>
        <w:t>Nieuwenhuijzen</w:t>
      </w:r>
      <w:proofErr w:type="spellEnd"/>
      <w:r w:rsidRPr="00157C38">
        <w:rPr>
          <w:rFonts w:ascii="Book Antiqua" w:eastAsia="SimSun" w:hAnsi="Book Antiqua" w:cs="Times New Roman"/>
          <w:kern w:val="2"/>
          <w:sz w:val="24"/>
          <w:szCs w:val="24"/>
          <w:lang w:val="en-US" w:eastAsia="zh-CN"/>
        </w:rPr>
        <w:t xml:space="preserve"> GA, </w:t>
      </w:r>
      <w:proofErr w:type="spellStart"/>
      <w:r w:rsidRPr="00157C38">
        <w:rPr>
          <w:rFonts w:ascii="Book Antiqua" w:eastAsia="SimSun" w:hAnsi="Book Antiqua" w:cs="Times New Roman"/>
          <w:kern w:val="2"/>
          <w:sz w:val="24"/>
          <w:szCs w:val="24"/>
          <w:lang w:val="en-US" w:eastAsia="zh-CN"/>
        </w:rPr>
        <w:t>Luyer</w:t>
      </w:r>
      <w:proofErr w:type="spellEnd"/>
      <w:r w:rsidRPr="00157C38">
        <w:rPr>
          <w:rFonts w:ascii="Book Antiqua" w:eastAsia="SimSun" w:hAnsi="Book Antiqua" w:cs="Times New Roman"/>
          <w:kern w:val="2"/>
          <w:sz w:val="24"/>
          <w:szCs w:val="24"/>
          <w:lang w:val="en-US" w:eastAsia="zh-CN"/>
        </w:rPr>
        <w:t xml:space="preserve"> MD, van Leeuwen MS, van </w:t>
      </w:r>
      <w:proofErr w:type="spellStart"/>
      <w:r w:rsidRPr="00157C38">
        <w:rPr>
          <w:rFonts w:ascii="Book Antiqua" w:eastAsia="SimSun" w:hAnsi="Book Antiqua" w:cs="Times New Roman"/>
          <w:kern w:val="2"/>
          <w:sz w:val="24"/>
          <w:szCs w:val="24"/>
          <w:lang w:val="en-US" w:eastAsia="zh-CN"/>
        </w:rPr>
        <w:t>Hillegersberg</w:t>
      </w:r>
      <w:proofErr w:type="spellEnd"/>
      <w:r w:rsidRPr="00157C38">
        <w:rPr>
          <w:rFonts w:ascii="Book Antiqua" w:eastAsia="SimSun" w:hAnsi="Book Antiqua" w:cs="Times New Roman"/>
          <w:kern w:val="2"/>
          <w:sz w:val="24"/>
          <w:szCs w:val="24"/>
          <w:lang w:val="en-US" w:eastAsia="zh-CN"/>
        </w:rPr>
        <w:t xml:space="preserve"> R, </w:t>
      </w:r>
      <w:proofErr w:type="spellStart"/>
      <w:r w:rsidRPr="00157C38">
        <w:rPr>
          <w:rFonts w:ascii="Book Antiqua" w:eastAsia="SimSun" w:hAnsi="Book Antiqua" w:cs="Times New Roman"/>
          <w:kern w:val="2"/>
          <w:sz w:val="24"/>
          <w:szCs w:val="24"/>
          <w:lang w:val="en-US" w:eastAsia="zh-CN"/>
        </w:rPr>
        <w:t>Ruurda</w:t>
      </w:r>
      <w:proofErr w:type="spellEnd"/>
      <w:r w:rsidRPr="00157C38">
        <w:rPr>
          <w:rFonts w:ascii="Book Antiqua" w:eastAsia="SimSun" w:hAnsi="Book Antiqua" w:cs="Times New Roman"/>
          <w:kern w:val="2"/>
          <w:sz w:val="24"/>
          <w:szCs w:val="24"/>
          <w:lang w:val="en-US" w:eastAsia="zh-CN"/>
        </w:rPr>
        <w:t xml:space="preserve"> JP, Kouwenhoven EA. Aortic Calcification Increases the Risk of Anastomotic Leakage After Ivor-Lewis Esophagectomy. </w:t>
      </w:r>
      <w:r w:rsidRPr="00157C38">
        <w:rPr>
          <w:rFonts w:ascii="Book Antiqua" w:eastAsia="SimSun" w:hAnsi="Book Antiqua" w:cs="Times New Roman"/>
          <w:i/>
          <w:kern w:val="2"/>
          <w:sz w:val="24"/>
          <w:szCs w:val="24"/>
          <w:lang w:val="en-US" w:eastAsia="zh-CN"/>
        </w:rPr>
        <w:t xml:space="preserve">Ann </w:t>
      </w:r>
      <w:proofErr w:type="spellStart"/>
      <w:r w:rsidRPr="00157C38">
        <w:rPr>
          <w:rFonts w:ascii="Book Antiqua" w:eastAsia="SimSun" w:hAnsi="Book Antiqua" w:cs="Times New Roman"/>
          <w:i/>
          <w:kern w:val="2"/>
          <w:sz w:val="24"/>
          <w:szCs w:val="24"/>
          <w:lang w:val="en-US" w:eastAsia="zh-CN"/>
        </w:rPr>
        <w:t>Thorac</w:t>
      </w:r>
      <w:proofErr w:type="spellEnd"/>
      <w:r w:rsidRPr="00157C38">
        <w:rPr>
          <w:rFonts w:ascii="Book Antiqua" w:eastAsia="SimSun" w:hAnsi="Book Antiqua" w:cs="Times New Roman"/>
          <w:i/>
          <w:kern w:val="2"/>
          <w:sz w:val="24"/>
          <w:szCs w:val="24"/>
          <w:lang w:val="en-US" w:eastAsia="zh-CN"/>
        </w:rPr>
        <w:t xml:space="preserve"> Surg</w:t>
      </w:r>
      <w:r w:rsidRPr="00157C38">
        <w:rPr>
          <w:rFonts w:ascii="Book Antiqua" w:eastAsia="SimSun" w:hAnsi="Book Antiqua" w:cs="Times New Roman"/>
          <w:kern w:val="2"/>
          <w:sz w:val="24"/>
          <w:szCs w:val="24"/>
          <w:lang w:val="en-US" w:eastAsia="zh-CN"/>
        </w:rPr>
        <w:t xml:space="preserve"> 2016; </w:t>
      </w:r>
      <w:r w:rsidRPr="00157C38">
        <w:rPr>
          <w:rFonts w:ascii="Book Antiqua" w:eastAsia="SimSun" w:hAnsi="Book Antiqua" w:cs="Times New Roman"/>
          <w:b/>
          <w:kern w:val="2"/>
          <w:sz w:val="24"/>
          <w:szCs w:val="24"/>
          <w:lang w:val="en-US" w:eastAsia="zh-CN"/>
        </w:rPr>
        <w:t>102</w:t>
      </w:r>
      <w:r w:rsidRPr="00157C38">
        <w:rPr>
          <w:rFonts w:ascii="Book Antiqua" w:eastAsia="SimSun" w:hAnsi="Book Antiqua" w:cs="Times New Roman"/>
          <w:kern w:val="2"/>
          <w:sz w:val="24"/>
          <w:szCs w:val="24"/>
          <w:lang w:val="en-US" w:eastAsia="zh-CN"/>
        </w:rPr>
        <w:t>: 247-252 [PMID: 27112648 DOI: 10.1016/j.athoracsur.2016.01.093]</w:t>
      </w:r>
    </w:p>
    <w:p w14:paraId="75BE89E9" w14:textId="03EB6F93"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10 </w:t>
      </w:r>
      <w:r w:rsidRPr="00157C38">
        <w:rPr>
          <w:rFonts w:ascii="Book Antiqua" w:eastAsia="SimSun" w:hAnsi="Book Antiqua" w:cs="Times New Roman"/>
          <w:b/>
          <w:kern w:val="2"/>
          <w:sz w:val="24"/>
          <w:szCs w:val="24"/>
          <w:lang w:val="en-US" w:eastAsia="zh-CN"/>
        </w:rPr>
        <w:t>Chang DH</w:t>
      </w:r>
      <w:r w:rsidRPr="00157C38">
        <w:rPr>
          <w:rFonts w:ascii="Book Antiqua" w:eastAsia="SimSun" w:hAnsi="Book Antiqua" w:cs="Times New Roman"/>
          <w:kern w:val="2"/>
          <w:sz w:val="24"/>
          <w:szCs w:val="24"/>
          <w:lang w:val="en-US" w:eastAsia="zh-CN"/>
        </w:rPr>
        <w:t xml:space="preserve">, Brinkmann S, Smith L, Becker I, Schroeder W, </w:t>
      </w:r>
      <w:proofErr w:type="spellStart"/>
      <w:r w:rsidRPr="00157C38">
        <w:rPr>
          <w:rFonts w:ascii="Book Antiqua" w:eastAsia="SimSun" w:hAnsi="Book Antiqua" w:cs="Times New Roman"/>
          <w:kern w:val="2"/>
          <w:sz w:val="24"/>
          <w:szCs w:val="24"/>
          <w:lang w:val="en-US" w:eastAsia="zh-CN"/>
        </w:rPr>
        <w:t>Hoelscher</w:t>
      </w:r>
      <w:proofErr w:type="spellEnd"/>
      <w:r w:rsidRPr="00157C38">
        <w:rPr>
          <w:rFonts w:ascii="Book Antiqua" w:eastAsia="SimSun" w:hAnsi="Book Antiqua" w:cs="Times New Roman"/>
          <w:kern w:val="2"/>
          <w:sz w:val="24"/>
          <w:szCs w:val="24"/>
          <w:lang w:val="en-US" w:eastAsia="zh-CN"/>
        </w:rPr>
        <w:t xml:space="preserve"> AH, </w:t>
      </w:r>
      <w:proofErr w:type="spellStart"/>
      <w:r w:rsidRPr="00157C38">
        <w:rPr>
          <w:rFonts w:ascii="Book Antiqua" w:eastAsia="SimSun" w:hAnsi="Book Antiqua" w:cs="Times New Roman"/>
          <w:kern w:val="2"/>
          <w:sz w:val="24"/>
          <w:szCs w:val="24"/>
          <w:lang w:val="en-US" w:eastAsia="zh-CN"/>
        </w:rPr>
        <w:t>Haneder</w:t>
      </w:r>
      <w:proofErr w:type="spellEnd"/>
      <w:r w:rsidRPr="00157C38">
        <w:rPr>
          <w:rFonts w:ascii="Book Antiqua" w:eastAsia="SimSun" w:hAnsi="Book Antiqua" w:cs="Times New Roman"/>
          <w:kern w:val="2"/>
          <w:sz w:val="24"/>
          <w:szCs w:val="24"/>
          <w:lang w:val="en-US" w:eastAsia="zh-CN"/>
        </w:rPr>
        <w:t xml:space="preserve"> S, </w:t>
      </w:r>
      <w:proofErr w:type="spellStart"/>
      <w:r w:rsidRPr="00157C38">
        <w:rPr>
          <w:rFonts w:ascii="Book Antiqua" w:eastAsia="SimSun" w:hAnsi="Book Antiqua" w:cs="Times New Roman"/>
          <w:kern w:val="2"/>
          <w:sz w:val="24"/>
          <w:szCs w:val="24"/>
          <w:lang w:val="en-US" w:eastAsia="zh-CN"/>
        </w:rPr>
        <w:t>Maintz</w:t>
      </w:r>
      <w:proofErr w:type="spellEnd"/>
      <w:r w:rsidRPr="00157C38">
        <w:rPr>
          <w:rFonts w:ascii="Book Antiqua" w:eastAsia="SimSun" w:hAnsi="Book Antiqua" w:cs="Times New Roman"/>
          <w:kern w:val="2"/>
          <w:sz w:val="24"/>
          <w:szCs w:val="24"/>
          <w:lang w:val="en-US" w:eastAsia="zh-CN"/>
        </w:rPr>
        <w:t xml:space="preserve"> D, Spiro JE. Calcification score versus arterial stenosis grading: comparison of two CT-based methods for risk assessment of anastomotic leakage after esophagectomy and gastric pull-up. </w:t>
      </w:r>
      <w:proofErr w:type="spellStart"/>
      <w:r w:rsidRPr="00157C38">
        <w:rPr>
          <w:rFonts w:ascii="Book Antiqua" w:eastAsia="SimSun" w:hAnsi="Book Antiqua" w:cs="Times New Roman"/>
          <w:i/>
          <w:kern w:val="2"/>
          <w:sz w:val="24"/>
          <w:szCs w:val="24"/>
          <w:lang w:val="en-US" w:eastAsia="zh-CN"/>
        </w:rPr>
        <w:t>Ther</w:t>
      </w:r>
      <w:proofErr w:type="spellEnd"/>
      <w:r w:rsidRPr="00157C38">
        <w:rPr>
          <w:rFonts w:ascii="Book Antiqua" w:eastAsia="SimSun" w:hAnsi="Book Antiqua" w:cs="Times New Roman"/>
          <w:i/>
          <w:kern w:val="2"/>
          <w:sz w:val="24"/>
          <w:szCs w:val="24"/>
          <w:lang w:val="en-US" w:eastAsia="zh-CN"/>
        </w:rPr>
        <w:t xml:space="preserve"> Clin Risk </w:t>
      </w:r>
      <w:proofErr w:type="spellStart"/>
      <w:r w:rsidRPr="00157C38">
        <w:rPr>
          <w:rFonts w:ascii="Book Antiqua" w:eastAsia="SimSun" w:hAnsi="Book Antiqua" w:cs="Times New Roman"/>
          <w:i/>
          <w:kern w:val="2"/>
          <w:sz w:val="24"/>
          <w:szCs w:val="24"/>
          <w:lang w:val="en-US" w:eastAsia="zh-CN"/>
        </w:rPr>
        <w:t>Manag</w:t>
      </w:r>
      <w:proofErr w:type="spellEnd"/>
      <w:r w:rsidRPr="00157C38">
        <w:rPr>
          <w:rFonts w:ascii="Book Antiqua" w:eastAsia="SimSun" w:hAnsi="Book Antiqua" w:cs="Times New Roman"/>
          <w:kern w:val="2"/>
          <w:sz w:val="24"/>
          <w:szCs w:val="24"/>
          <w:lang w:val="en-US" w:eastAsia="zh-CN"/>
        </w:rPr>
        <w:t xml:space="preserve"> 2018; </w:t>
      </w:r>
      <w:r w:rsidRPr="00157C38">
        <w:rPr>
          <w:rFonts w:ascii="Book Antiqua" w:eastAsia="SimSun" w:hAnsi="Book Antiqua" w:cs="Times New Roman"/>
          <w:b/>
          <w:kern w:val="2"/>
          <w:sz w:val="24"/>
          <w:szCs w:val="24"/>
          <w:lang w:val="en-US" w:eastAsia="zh-CN"/>
        </w:rPr>
        <w:t>14</w:t>
      </w:r>
      <w:r w:rsidRPr="00157C38">
        <w:rPr>
          <w:rFonts w:ascii="Book Antiqua" w:eastAsia="SimSun" w:hAnsi="Book Antiqua" w:cs="Times New Roman"/>
          <w:kern w:val="2"/>
          <w:sz w:val="24"/>
          <w:szCs w:val="24"/>
          <w:lang w:val="en-US" w:eastAsia="zh-CN"/>
        </w:rPr>
        <w:t>: 721-727 [PMID: 29713180 DOI: 10.2147/TCRM.S157352]</w:t>
      </w:r>
    </w:p>
    <w:p w14:paraId="29BDB970" w14:textId="7A241897"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11 </w:t>
      </w:r>
      <w:proofErr w:type="spellStart"/>
      <w:r w:rsidRPr="00157C38">
        <w:rPr>
          <w:rFonts w:ascii="Book Antiqua" w:eastAsia="SimSun" w:hAnsi="Book Antiqua" w:cs="Times New Roman"/>
          <w:b/>
          <w:kern w:val="2"/>
          <w:sz w:val="24"/>
          <w:szCs w:val="24"/>
          <w:lang w:val="en-US" w:eastAsia="zh-CN"/>
        </w:rPr>
        <w:t>Borggreve</w:t>
      </w:r>
      <w:proofErr w:type="spellEnd"/>
      <w:r w:rsidRPr="00157C38">
        <w:rPr>
          <w:rFonts w:ascii="Book Antiqua" w:eastAsia="SimSun" w:hAnsi="Book Antiqua" w:cs="Times New Roman"/>
          <w:b/>
          <w:kern w:val="2"/>
          <w:sz w:val="24"/>
          <w:szCs w:val="24"/>
          <w:lang w:val="en-US" w:eastAsia="zh-CN"/>
        </w:rPr>
        <w:t xml:space="preserve"> AS</w:t>
      </w:r>
      <w:r w:rsidRPr="00157C38">
        <w:rPr>
          <w:rFonts w:ascii="Book Antiqua" w:eastAsia="SimSun" w:hAnsi="Book Antiqua" w:cs="Times New Roman"/>
          <w:kern w:val="2"/>
          <w:sz w:val="24"/>
          <w:szCs w:val="24"/>
          <w:lang w:val="en-US" w:eastAsia="zh-CN"/>
        </w:rPr>
        <w:t xml:space="preserve">, </w:t>
      </w:r>
      <w:proofErr w:type="spellStart"/>
      <w:r w:rsidRPr="00157C38">
        <w:rPr>
          <w:rFonts w:ascii="Book Antiqua" w:eastAsia="SimSun" w:hAnsi="Book Antiqua" w:cs="Times New Roman"/>
          <w:kern w:val="2"/>
          <w:sz w:val="24"/>
          <w:szCs w:val="24"/>
          <w:lang w:val="en-US" w:eastAsia="zh-CN"/>
        </w:rPr>
        <w:t>Goense</w:t>
      </w:r>
      <w:proofErr w:type="spellEnd"/>
      <w:r w:rsidRPr="00157C38">
        <w:rPr>
          <w:rFonts w:ascii="Book Antiqua" w:eastAsia="SimSun" w:hAnsi="Book Antiqua" w:cs="Times New Roman"/>
          <w:kern w:val="2"/>
          <w:sz w:val="24"/>
          <w:szCs w:val="24"/>
          <w:lang w:val="en-US" w:eastAsia="zh-CN"/>
        </w:rPr>
        <w:t xml:space="preserve"> L, van Rossum PSN, van </w:t>
      </w:r>
      <w:proofErr w:type="spellStart"/>
      <w:r w:rsidRPr="00157C38">
        <w:rPr>
          <w:rFonts w:ascii="Book Antiqua" w:eastAsia="SimSun" w:hAnsi="Book Antiqua" w:cs="Times New Roman"/>
          <w:kern w:val="2"/>
          <w:sz w:val="24"/>
          <w:szCs w:val="24"/>
          <w:lang w:val="en-US" w:eastAsia="zh-CN"/>
        </w:rPr>
        <w:t>Hillegersberg</w:t>
      </w:r>
      <w:proofErr w:type="spellEnd"/>
      <w:r w:rsidRPr="00157C38">
        <w:rPr>
          <w:rFonts w:ascii="Book Antiqua" w:eastAsia="SimSun" w:hAnsi="Book Antiqua" w:cs="Times New Roman"/>
          <w:kern w:val="2"/>
          <w:sz w:val="24"/>
          <w:szCs w:val="24"/>
          <w:lang w:val="en-US" w:eastAsia="zh-CN"/>
        </w:rPr>
        <w:t xml:space="preserve"> R, de Jong PA, </w:t>
      </w:r>
      <w:proofErr w:type="spellStart"/>
      <w:r w:rsidRPr="00157C38">
        <w:rPr>
          <w:rFonts w:ascii="Book Antiqua" w:eastAsia="SimSun" w:hAnsi="Book Antiqua" w:cs="Times New Roman"/>
          <w:kern w:val="2"/>
          <w:sz w:val="24"/>
          <w:szCs w:val="24"/>
          <w:lang w:val="en-US" w:eastAsia="zh-CN"/>
        </w:rPr>
        <w:t>Ruurda</w:t>
      </w:r>
      <w:proofErr w:type="spellEnd"/>
      <w:r w:rsidRPr="00157C38">
        <w:rPr>
          <w:rFonts w:ascii="Book Antiqua" w:eastAsia="SimSun" w:hAnsi="Book Antiqua" w:cs="Times New Roman"/>
          <w:kern w:val="2"/>
          <w:sz w:val="24"/>
          <w:szCs w:val="24"/>
          <w:lang w:val="en-US" w:eastAsia="zh-CN"/>
        </w:rPr>
        <w:t xml:space="preserve"> JP. Generalized cardiovascular disease on a preoperative CT scan is predictive for anastomotic leakage after esophagectomy. </w:t>
      </w:r>
      <w:r w:rsidRPr="00157C38">
        <w:rPr>
          <w:rFonts w:ascii="Book Antiqua" w:eastAsia="SimSun" w:hAnsi="Book Antiqua" w:cs="Times New Roman"/>
          <w:i/>
          <w:kern w:val="2"/>
          <w:sz w:val="24"/>
          <w:szCs w:val="24"/>
          <w:lang w:val="en-US" w:eastAsia="zh-CN"/>
        </w:rPr>
        <w:t>Eur J Surg Oncol</w:t>
      </w:r>
      <w:r w:rsidRPr="00157C38">
        <w:rPr>
          <w:rFonts w:ascii="Book Antiqua" w:eastAsia="SimSun" w:hAnsi="Book Antiqua" w:cs="Times New Roman"/>
          <w:kern w:val="2"/>
          <w:sz w:val="24"/>
          <w:szCs w:val="24"/>
          <w:lang w:val="en-US" w:eastAsia="zh-CN"/>
        </w:rPr>
        <w:t xml:space="preserve"> 2018; </w:t>
      </w:r>
      <w:r w:rsidRPr="00157C38">
        <w:rPr>
          <w:rFonts w:ascii="Book Antiqua" w:eastAsia="SimSun" w:hAnsi="Book Antiqua" w:cs="Times New Roman"/>
          <w:b/>
          <w:kern w:val="2"/>
          <w:sz w:val="24"/>
          <w:szCs w:val="24"/>
          <w:lang w:val="en-US" w:eastAsia="zh-CN"/>
        </w:rPr>
        <w:t>44</w:t>
      </w:r>
      <w:r w:rsidRPr="00157C38">
        <w:rPr>
          <w:rFonts w:ascii="Book Antiqua" w:eastAsia="SimSun" w:hAnsi="Book Antiqua" w:cs="Times New Roman"/>
          <w:kern w:val="2"/>
          <w:sz w:val="24"/>
          <w:szCs w:val="24"/>
          <w:lang w:val="en-US" w:eastAsia="zh-CN"/>
        </w:rPr>
        <w:t>: 587-593 [PMID: 29452856 DOI: 10.1016/j.ejso.2018.01.225]</w:t>
      </w:r>
    </w:p>
    <w:p w14:paraId="6E7FD906" w14:textId="55D04FEA"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12 </w:t>
      </w:r>
      <w:proofErr w:type="spellStart"/>
      <w:r w:rsidRPr="00157C38">
        <w:rPr>
          <w:rFonts w:ascii="Book Antiqua" w:eastAsia="SimSun" w:hAnsi="Book Antiqua" w:cs="Times New Roman"/>
          <w:b/>
          <w:kern w:val="2"/>
          <w:sz w:val="24"/>
          <w:szCs w:val="24"/>
          <w:lang w:val="en-US" w:eastAsia="zh-CN"/>
        </w:rPr>
        <w:t>Lainas</w:t>
      </w:r>
      <w:proofErr w:type="spellEnd"/>
      <w:r w:rsidRPr="00157C38">
        <w:rPr>
          <w:rFonts w:ascii="Book Antiqua" w:eastAsia="SimSun" w:hAnsi="Book Antiqua" w:cs="Times New Roman"/>
          <w:b/>
          <w:kern w:val="2"/>
          <w:sz w:val="24"/>
          <w:szCs w:val="24"/>
          <w:lang w:val="en-US" w:eastAsia="zh-CN"/>
        </w:rPr>
        <w:t xml:space="preserve"> P</w:t>
      </w:r>
      <w:r w:rsidRPr="00157C38">
        <w:rPr>
          <w:rFonts w:ascii="Book Antiqua" w:eastAsia="SimSun" w:hAnsi="Book Antiqua" w:cs="Times New Roman"/>
          <w:kern w:val="2"/>
          <w:sz w:val="24"/>
          <w:szCs w:val="24"/>
          <w:lang w:val="en-US" w:eastAsia="zh-CN"/>
        </w:rPr>
        <w:t xml:space="preserve">, </w:t>
      </w:r>
      <w:proofErr w:type="spellStart"/>
      <w:r w:rsidRPr="00157C38">
        <w:rPr>
          <w:rFonts w:ascii="Book Antiqua" w:eastAsia="SimSun" w:hAnsi="Book Antiqua" w:cs="Times New Roman"/>
          <w:kern w:val="2"/>
          <w:sz w:val="24"/>
          <w:szCs w:val="24"/>
          <w:lang w:val="en-US" w:eastAsia="zh-CN"/>
        </w:rPr>
        <w:t>Fuks</w:t>
      </w:r>
      <w:proofErr w:type="spellEnd"/>
      <w:r w:rsidRPr="00157C38">
        <w:rPr>
          <w:rFonts w:ascii="Book Antiqua" w:eastAsia="SimSun" w:hAnsi="Book Antiqua" w:cs="Times New Roman"/>
          <w:kern w:val="2"/>
          <w:sz w:val="24"/>
          <w:szCs w:val="24"/>
          <w:lang w:val="en-US" w:eastAsia="zh-CN"/>
        </w:rPr>
        <w:t xml:space="preserve"> D, </w:t>
      </w:r>
      <w:proofErr w:type="spellStart"/>
      <w:r w:rsidRPr="00157C38">
        <w:rPr>
          <w:rFonts w:ascii="Book Antiqua" w:eastAsia="SimSun" w:hAnsi="Book Antiqua" w:cs="Times New Roman"/>
          <w:kern w:val="2"/>
          <w:sz w:val="24"/>
          <w:szCs w:val="24"/>
          <w:lang w:val="en-US" w:eastAsia="zh-CN"/>
        </w:rPr>
        <w:t>Gaujoux</w:t>
      </w:r>
      <w:proofErr w:type="spellEnd"/>
      <w:r w:rsidRPr="00157C38">
        <w:rPr>
          <w:rFonts w:ascii="Book Antiqua" w:eastAsia="SimSun" w:hAnsi="Book Antiqua" w:cs="Times New Roman"/>
          <w:kern w:val="2"/>
          <w:sz w:val="24"/>
          <w:szCs w:val="24"/>
          <w:lang w:val="en-US" w:eastAsia="zh-CN"/>
        </w:rPr>
        <w:t xml:space="preserve"> S, </w:t>
      </w:r>
      <w:proofErr w:type="spellStart"/>
      <w:r w:rsidRPr="00157C38">
        <w:rPr>
          <w:rFonts w:ascii="Book Antiqua" w:eastAsia="SimSun" w:hAnsi="Book Antiqua" w:cs="Times New Roman"/>
          <w:kern w:val="2"/>
          <w:sz w:val="24"/>
          <w:szCs w:val="24"/>
          <w:lang w:val="en-US" w:eastAsia="zh-CN"/>
        </w:rPr>
        <w:t>Machroub</w:t>
      </w:r>
      <w:proofErr w:type="spellEnd"/>
      <w:r w:rsidRPr="00157C38">
        <w:rPr>
          <w:rFonts w:ascii="Book Antiqua" w:eastAsia="SimSun" w:hAnsi="Book Antiqua" w:cs="Times New Roman"/>
          <w:kern w:val="2"/>
          <w:sz w:val="24"/>
          <w:szCs w:val="24"/>
          <w:lang w:val="en-US" w:eastAsia="zh-CN"/>
        </w:rPr>
        <w:t xml:space="preserve"> Z, </w:t>
      </w:r>
      <w:proofErr w:type="spellStart"/>
      <w:r w:rsidRPr="00157C38">
        <w:rPr>
          <w:rFonts w:ascii="Book Antiqua" w:eastAsia="SimSun" w:hAnsi="Book Antiqua" w:cs="Times New Roman"/>
          <w:kern w:val="2"/>
          <w:sz w:val="24"/>
          <w:szCs w:val="24"/>
          <w:lang w:val="en-US" w:eastAsia="zh-CN"/>
        </w:rPr>
        <w:t>Fregeville</w:t>
      </w:r>
      <w:proofErr w:type="spellEnd"/>
      <w:r w:rsidRPr="00157C38">
        <w:rPr>
          <w:rFonts w:ascii="Book Antiqua" w:eastAsia="SimSun" w:hAnsi="Book Antiqua" w:cs="Times New Roman"/>
          <w:kern w:val="2"/>
          <w:sz w:val="24"/>
          <w:szCs w:val="24"/>
          <w:lang w:val="en-US" w:eastAsia="zh-CN"/>
        </w:rPr>
        <w:t xml:space="preserve"> A, </w:t>
      </w:r>
      <w:proofErr w:type="spellStart"/>
      <w:r w:rsidRPr="00157C38">
        <w:rPr>
          <w:rFonts w:ascii="Book Antiqua" w:eastAsia="SimSun" w:hAnsi="Book Antiqua" w:cs="Times New Roman"/>
          <w:kern w:val="2"/>
          <w:sz w:val="24"/>
          <w:szCs w:val="24"/>
          <w:lang w:val="en-US" w:eastAsia="zh-CN"/>
        </w:rPr>
        <w:t>Perniceni</w:t>
      </w:r>
      <w:proofErr w:type="spellEnd"/>
      <w:r w:rsidRPr="00157C38">
        <w:rPr>
          <w:rFonts w:ascii="Book Antiqua" w:eastAsia="SimSun" w:hAnsi="Book Antiqua" w:cs="Times New Roman"/>
          <w:kern w:val="2"/>
          <w:sz w:val="24"/>
          <w:szCs w:val="24"/>
          <w:lang w:val="en-US" w:eastAsia="zh-CN"/>
        </w:rPr>
        <w:t xml:space="preserve"> T, Mal F, </w:t>
      </w:r>
      <w:proofErr w:type="spellStart"/>
      <w:r w:rsidRPr="00157C38">
        <w:rPr>
          <w:rFonts w:ascii="Book Antiqua" w:eastAsia="SimSun" w:hAnsi="Book Antiqua" w:cs="Times New Roman"/>
          <w:kern w:val="2"/>
          <w:sz w:val="24"/>
          <w:szCs w:val="24"/>
          <w:lang w:val="en-US" w:eastAsia="zh-CN"/>
        </w:rPr>
        <w:t>Dousset</w:t>
      </w:r>
      <w:proofErr w:type="spellEnd"/>
      <w:r w:rsidRPr="00157C38">
        <w:rPr>
          <w:rFonts w:ascii="Book Antiqua" w:eastAsia="SimSun" w:hAnsi="Book Antiqua" w:cs="Times New Roman"/>
          <w:kern w:val="2"/>
          <w:sz w:val="24"/>
          <w:szCs w:val="24"/>
          <w:lang w:val="en-US" w:eastAsia="zh-CN"/>
        </w:rPr>
        <w:t xml:space="preserve"> B, </w:t>
      </w:r>
      <w:proofErr w:type="spellStart"/>
      <w:r w:rsidRPr="00157C38">
        <w:rPr>
          <w:rFonts w:ascii="Book Antiqua" w:eastAsia="SimSun" w:hAnsi="Book Antiqua" w:cs="Times New Roman"/>
          <w:kern w:val="2"/>
          <w:sz w:val="24"/>
          <w:szCs w:val="24"/>
          <w:lang w:val="en-US" w:eastAsia="zh-CN"/>
        </w:rPr>
        <w:t>Gayet</w:t>
      </w:r>
      <w:proofErr w:type="spellEnd"/>
      <w:r w:rsidRPr="00157C38">
        <w:rPr>
          <w:rFonts w:ascii="Book Antiqua" w:eastAsia="SimSun" w:hAnsi="Book Antiqua" w:cs="Times New Roman"/>
          <w:kern w:val="2"/>
          <w:sz w:val="24"/>
          <w:szCs w:val="24"/>
          <w:lang w:val="en-US" w:eastAsia="zh-CN"/>
        </w:rPr>
        <w:t xml:space="preserve"> B. Preoperative imaging and prediction of </w:t>
      </w:r>
      <w:proofErr w:type="spellStart"/>
      <w:r w:rsidRPr="00157C38">
        <w:rPr>
          <w:rFonts w:ascii="Book Antiqua" w:eastAsia="SimSun" w:hAnsi="Book Antiqua" w:cs="Times New Roman"/>
          <w:kern w:val="2"/>
          <w:sz w:val="24"/>
          <w:szCs w:val="24"/>
          <w:lang w:val="en-US" w:eastAsia="zh-CN"/>
        </w:rPr>
        <w:t>oesophageal</w:t>
      </w:r>
      <w:proofErr w:type="spellEnd"/>
      <w:r w:rsidRPr="00157C38">
        <w:rPr>
          <w:rFonts w:ascii="Book Antiqua" w:eastAsia="SimSun" w:hAnsi="Book Antiqua" w:cs="Times New Roman"/>
          <w:kern w:val="2"/>
          <w:sz w:val="24"/>
          <w:szCs w:val="24"/>
          <w:lang w:val="en-US" w:eastAsia="zh-CN"/>
        </w:rPr>
        <w:t xml:space="preserve"> conduit necrosis after </w:t>
      </w:r>
      <w:proofErr w:type="spellStart"/>
      <w:r w:rsidRPr="00157C38">
        <w:rPr>
          <w:rFonts w:ascii="Book Antiqua" w:eastAsia="SimSun" w:hAnsi="Book Antiqua" w:cs="Times New Roman"/>
          <w:kern w:val="2"/>
          <w:sz w:val="24"/>
          <w:szCs w:val="24"/>
          <w:lang w:val="en-US" w:eastAsia="zh-CN"/>
        </w:rPr>
        <w:t>oesophagectomy</w:t>
      </w:r>
      <w:proofErr w:type="spellEnd"/>
      <w:r w:rsidRPr="00157C38">
        <w:rPr>
          <w:rFonts w:ascii="Book Antiqua" w:eastAsia="SimSun" w:hAnsi="Book Antiqua" w:cs="Times New Roman"/>
          <w:kern w:val="2"/>
          <w:sz w:val="24"/>
          <w:szCs w:val="24"/>
          <w:lang w:val="en-US" w:eastAsia="zh-CN"/>
        </w:rPr>
        <w:t xml:space="preserve"> for cancer. </w:t>
      </w:r>
      <w:r w:rsidRPr="00157C38">
        <w:rPr>
          <w:rFonts w:ascii="Book Antiqua" w:eastAsia="SimSun" w:hAnsi="Book Antiqua" w:cs="Times New Roman"/>
          <w:i/>
          <w:kern w:val="2"/>
          <w:sz w:val="24"/>
          <w:szCs w:val="24"/>
          <w:lang w:val="en-US" w:eastAsia="zh-CN"/>
        </w:rPr>
        <w:t>Br J Surg</w:t>
      </w:r>
      <w:r w:rsidRPr="00157C38">
        <w:rPr>
          <w:rFonts w:ascii="Book Antiqua" w:eastAsia="SimSun" w:hAnsi="Book Antiqua" w:cs="Times New Roman"/>
          <w:kern w:val="2"/>
          <w:sz w:val="24"/>
          <w:szCs w:val="24"/>
          <w:lang w:val="en-US" w:eastAsia="zh-CN"/>
        </w:rPr>
        <w:t xml:space="preserve"> 2017; </w:t>
      </w:r>
      <w:r w:rsidRPr="00157C38">
        <w:rPr>
          <w:rFonts w:ascii="Book Antiqua" w:eastAsia="SimSun" w:hAnsi="Book Antiqua" w:cs="Times New Roman"/>
          <w:b/>
          <w:kern w:val="2"/>
          <w:sz w:val="24"/>
          <w:szCs w:val="24"/>
          <w:lang w:val="en-US" w:eastAsia="zh-CN"/>
        </w:rPr>
        <w:t>104</w:t>
      </w:r>
      <w:r w:rsidRPr="00157C38">
        <w:rPr>
          <w:rFonts w:ascii="Book Antiqua" w:eastAsia="SimSun" w:hAnsi="Book Antiqua" w:cs="Times New Roman"/>
          <w:kern w:val="2"/>
          <w:sz w:val="24"/>
          <w:szCs w:val="24"/>
          <w:lang w:val="en-US" w:eastAsia="zh-CN"/>
        </w:rPr>
        <w:t>: 1346-1354 [PMID: 28493483 DOI: 10.1002/bjs.10558]</w:t>
      </w:r>
    </w:p>
    <w:p w14:paraId="39B5A521" w14:textId="3396B5FA"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13 </w:t>
      </w:r>
      <w:r w:rsidRPr="00157C38">
        <w:rPr>
          <w:rFonts w:ascii="Book Antiqua" w:eastAsia="SimSun" w:hAnsi="Book Antiqua" w:cs="Times New Roman"/>
          <w:b/>
          <w:kern w:val="2"/>
          <w:sz w:val="24"/>
          <w:szCs w:val="24"/>
          <w:lang w:val="en-US" w:eastAsia="zh-CN"/>
        </w:rPr>
        <w:t>Bailey G</w:t>
      </w:r>
      <w:r w:rsidRPr="00157C38">
        <w:rPr>
          <w:rFonts w:ascii="Book Antiqua" w:eastAsia="SimSun" w:hAnsi="Book Antiqua" w:cs="Times New Roman"/>
          <w:kern w:val="2"/>
          <w:sz w:val="24"/>
          <w:szCs w:val="24"/>
          <w:lang w:val="en-US" w:eastAsia="zh-CN"/>
        </w:rPr>
        <w:t xml:space="preserve">, Meadows J, Morrison AR. Imaging Atherosclerotic Plaque Calcification: Translating Biology. </w:t>
      </w:r>
      <w:proofErr w:type="spellStart"/>
      <w:r w:rsidRPr="00157C38">
        <w:rPr>
          <w:rFonts w:ascii="Book Antiqua" w:eastAsia="SimSun" w:hAnsi="Book Antiqua" w:cs="Times New Roman"/>
          <w:i/>
          <w:kern w:val="2"/>
          <w:sz w:val="24"/>
          <w:szCs w:val="24"/>
          <w:lang w:val="en-US" w:eastAsia="zh-CN"/>
        </w:rPr>
        <w:t>Curr</w:t>
      </w:r>
      <w:proofErr w:type="spellEnd"/>
      <w:r w:rsidRPr="00157C38">
        <w:rPr>
          <w:rFonts w:ascii="Book Antiqua" w:eastAsia="SimSun" w:hAnsi="Book Antiqua" w:cs="Times New Roman"/>
          <w:i/>
          <w:kern w:val="2"/>
          <w:sz w:val="24"/>
          <w:szCs w:val="24"/>
          <w:lang w:val="en-US" w:eastAsia="zh-CN"/>
        </w:rPr>
        <w:t xml:space="preserve"> </w:t>
      </w:r>
      <w:proofErr w:type="spellStart"/>
      <w:r w:rsidRPr="00157C38">
        <w:rPr>
          <w:rFonts w:ascii="Book Antiqua" w:eastAsia="SimSun" w:hAnsi="Book Antiqua" w:cs="Times New Roman"/>
          <w:i/>
          <w:kern w:val="2"/>
          <w:sz w:val="24"/>
          <w:szCs w:val="24"/>
          <w:lang w:val="en-US" w:eastAsia="zh-CN"/>
        </w:rPr>
        <w:t>Atheroscler</w:t>
      </w:r>
      <w:proofErr w:type="spellEnd"/>
      <w:r w:rsidRPr="00157C38">
        <w:rPr>
          <w:rFonts w:ascii="Book Antiqua" w:eastAsia="SimSun" w:hAnsi="Book Antiqua" w:cs="Times New Roman"/>
          <w:i/>
          <w:kern w:val="2"/>
          <w:sz w:val="24"/>
          <w:szCs w:val="24"/>
          <w:lang w:val="en-US" w:eastAsia="zh-CN"/>
        </w:rPr>
        <w:t xml:space="preserve"> Rep</w:t>
      </w:r>
      <w:r w:rsidRPr="00157C38">
        <w:rPr>
          <w:rFonts w:ascii="Book Antiqua" w:eastAsia="SimSun" w:hAnsi="Book Antiqua" w:cs="Times New Roman"/>
          <w:kern w:val="2"/>
          <w:sz w:val="24"/>
          <w:szCs w:val="24"/>
          <w:lang w:val="en-US" w:eastAsia="zh-CN"/>
        </w:rPr>
        <w:t xml:space="preserve"> 2016; </w:t>
      </w:r>
      <w:r w:rsidRPr="00157C38">
        <w:rPr>
          <w:rFonts w:ascii="Book Antiqua" w:eastAsia="SimSun" w:hAnsi="Book Antiqua" w:cs="Times New Roman"/>
          <w:b/>
          <w:kern w:val="2"/>
          <w:sz w:val="24"/>
          <w:szCs w:val="24"/>
          <w:lang w:val="en-US" w:eastAsia="zh-CN"/>
        </w:rPr>
        <w:t>18</w:t>
      </w:r>
      <w:r w:rsidRPr="00157C38">
        <w:rPr>
          <w:rFonts w:ascii="Book Antiqua" w:eastAsia="SimSun" w:hAnsi="Book Antiqua" w:cs="Times New Roman"/>
          <w:kern w:val="2"/>
          <w:sz w:val="24"/>
          <w:szCs w:val="24"/>
          <w:lang w:val="en-US" w:eastAsia="zh-CN"/>
        </w:rPr>
        <w:t>: 51 [PMID: 27339750 DOI: 10.1007/s11883-016-0601-6]</w:t>
      </w:r>
    </w:p>
    <w:p w14:paraId="088CB6D6" w14:textId="37CFF5DD"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14 </w:t>
      </w:r>
      <w:r w:rsidRPr="00157C38">
        <w:rPr>
          <w:rFonts w:ascii="Book Antiqua" w:eastAsia="SimSun" w:hAnsi="Book Antiqua" w:cs="Times New Roman"/>
          <w:b/>
          <w:kern w:val="2"/>
          <w:sz w:val="24"/>
          <w:szCs w:val="24"/>
          <w:lang w:val="en-US" w:eastAsia="zh-CN"/>
        </w:rPr>
        <w:t>Komen N</w:t>
      </w:r>
      <w:r w:rsidRPr="00157C38">
        <w:rPr>
          <w:rFonts w:ascii="Book Antiqua" w:eastAsia="SimSun" w:hAnsi="Book Antiqua" w:cs="Times New Roman"/>
          <w:kern w:val="2"/>
          <w:sz w:val="24"/>
          <w:szCs w:val="24"/>
          <w:lang w:val="en-US" w:eastAsia="zh-CN"/>
        </w:rPr>
        <w:t xml:space="preserve">, </w:t>
      </w:r>
      <w:proofErr w:type="spellStart"/>
      <w:r w:rsidRPr="00157C38">
        <w:rPr>
          <w:rFonts w:ascii="Book Antiqua" w:eastAsia="SimSun" w:hAnsi="Book Antiqua" w:cs="Times New Roman"/>
          <w:kern w:val="2"/>
          <w:sz w:val="24"/>
          <w:szCs w:val="24"/>
          <w:lang w:val="en-US" w:eastAsia="zh-CN"/>
        </w:rPr>
        <w:t>Klitsie</w:t>
      </w:r>
      <w:proofErr w:type="spellEnd"/>
      <w:r w:rsidRPr="00157C38">
        <w:rPr>
          <w:rFonts w:ascii="Book Antiqua" w:eastAsia="SimSun" w:hAnsi="Book Antiqua" w:cs="Times New Roman"/>
          <w:kern w:val="2"/>
          <w:sz w:val="24"/>
          <w:szCs w:val="24"/>
          <w:lang w:val="en-US" w:eastAsia="zh-CN"/>
        </w:rPr>
        <w:t xml:space="preserve"> P, </w:t>
      </w:r>
      <w:proofErr w:type="spellStart"/>
      <w:r w:rsidRPr="00157C38">
        <w:rPr>
          <w:rFonts w:ascii="Book Antiqua" w:eastAsia="SimSun" w:hAnsi="Book Antiqua" w:cs="Times New Roman"/>
          <w:kern w:val="2"/>
          <w:sz w:val="24"/>
          <w:szCs w:val="24"/>
          <w:lang w:val="en-US" w:eastAsia="zh-CN"/>
        </w:rPr>
        <w:t>Hermans</w:t>
      </w:r>
      <w:proofErr w:type="spellEnd"/>
      <w:r w:rsidRPr="00157C38">
        <w:rPr>
          <w:rFonts w:ascii="Book Antiqua" w:eastAsia="SimSun" w:hAnsi="Book Antiqua" w:cs="Times New Roman"/>
          <w:kern w:val="2"/>
          <w:sz w:val="24"/>
          <w:szCs w:val="24"/>
          <w:lang w:val="en-US" w:eastAsia="zh-CN"/>
        </w:rPr>
        <w:t xml:space="preserve"> JJ, </w:t>
      </w:r>
      <w:proofErr w:type="spellStart"/>
      <w:r w:rsidRPr="00157C38">
        <w:rPr>
          <w:rFonts w:ascii="Book Antiqua" w:eastAsia="SimSun" w:hAnsi="Book Antiqua" w:cs="Times New Roman"/>
          <w:kern w:val="2"/>
          <w:sz w:val="24"/>
          <w:szCs w:val="24"/>
          <w:lang w:val="en-US" w:eastAsia="zh-CN"/>
        </w:rPr>
        <w:t>Niessen</w:t>
      </w:r>
      <w:proofErr w:type="spellEnd"/>
      <w:r w:rsidRPr="00157C38">
        <w:rPr>
          <w:rFonts w:ascii="Book Antiqua" w:eastAsia="SimSun" w:hAnsi="Book Antiqua" w:cs="Times New Roman"/>
          <w:kern w:val="2"/>
          <w:sz w:val="24"/>
          <w:szCs w:val="24"/>
          <w:lang w:val="en-US" w:eastAsia="zh-CN"/>
        </w:rPr>
        <w:t xml:space="preserve"> WJ, </w:t>
      </w:r>
      <w:proofErr w:type="spellStart"/>
      <w:r w:rsidRPr="00157C38">
        <w:rPr>
          <w:rFonts w:ascii="Book Antiqua" w:eastAsia="SimSun" w:hAnsi="Book Antiqua" w:cs="Times New Roman"/>
          <w:kern w:val="2"/>
          <w:sz w:val="24"/>
          <w:szCs w:val="24"/>
          <w:lang w:val="en-US" w:eastAsia="zh-CN"/>
        </w:rPr>
        <w:t>Kleinrensink</w:t>
      </w:r>
      <w:proofErr w:type="spellEnd"/>
      <w:r w:rsidRPr="00157C38">
        <w:rPr>
          <w:rFonts w:ascii="Book Antiqua" w:eastAsia="SimSun" w:hAnsi="Book Antiqua" w:cs="Times New Roman"/>
          <w:kern w:val="2"/>
          <w:sz w:val="24"/>
          <w:szCs w:val="24"/>
          <w:lang w:val="en-US" w:eastAsia="zh-CN"/>
        </w:rPr>
        <w:t xml:space="preserve"> GJ, </w:t>
      </w:r>
      <w:proofErr w:type="spellStart"/>
      <w:r w:rsidRPr="00157C38">
        <w:rPr>
          <w:rFonts w:ascii="Book Antiqua" w:eastAsia="SimSun" w:hAnsi="Book Antiqua" w:cs="Times New Roman"/>
          <w:kern w:val="2"/>
          <w:sz w:val="24"/>
          <w:szCs w:val="24"/>
          <w:lang w:val="en-US" w:eastAsia="zh-CN"/>
        </w:rPr>
        <w:t>Jeekel</w:t>
      </w:r>
      <w:proofErr w:type="spellEnd"/>
      <w:r w:rsidRPr="00157C38">
        <w:rPr>
          <w:rFonts w:ascii="Book Antiqua" w:eastAsia="SimSun" w:hAnsi="Book Antiqua" w:cs="Times New Roman"/>
          <w:kern w:val="2"/>
          <w:sz w:val="24"/>
          <w:szCs w:val="24"/>
          <w:lang w:val="en-US" w:eastAsia="zh-CN"/>
        </w:rPr>
        <w:t xml:space="preserve"> J, Lange JF. Calcium scoring in unenhanced and enhanced CT data of the aorta-</w:t>
      </w:r>
      <w:proofErr w:type="spellStart"/>
      <w:r w:rsidRPr="00157C38">
        <w:rPr>
          <w:rFonts w:ascii="Book Antiqua" w:eastAsia="SimSun" w:hAnsi="Book Antiqua" w:cs="Times New Roman"/>
          <w:kern w:val="2"/>
          <w:sz w:val="24"/>
          <w:szCs w:val="24"/>
          <w:lang w:val="en-US" w:eastAsia="zh-CN"/>
        </w:rPr>
        <w:t>iliacal</w:t>
      </w:r>
      <w:proofErr w:type="spellEnd"/>
      <w:r w:rsidRPr="00157C38">
        <w:rPr>
          <w:rFonts w:ascii="Book Antiqua" w:eastAsia="SimSun" w:hAnsi="Book Antiqua" w:cs="Times New Roman"/>
          <w:kern w:val="2"/>
          <w:sz w:val="24"/>
          <w:szCs w:val="24"/>
          <w:lang w:val="en-US" w:eastAsia="zh-CN"/>
        </w:rPr>
        <w:t xml:space="preserve"> arteries: impact of image acquisition, reconstruction, and analysis parameter settings. </w:t>
      </w:r>
      <w:r w:rsidRPr="00157C38">
        <w:rPr>
          <w:rFonts w:ascii="Book Antiqua" w:eastAsia="SimSun" w:hAnsi="Book Antiqua" w:cs="Times New Roman"/>
          <w:i/>
          <w:kern w:val="2"/>
          <w:sz w:val="24"/>
          <w:szCs w:val="24"/>
          <w:lang w:val="en-US" w:eastAsia="zh-CN"/>
        </w:rPr>
        <w:t xml:space="preserve">Acta </w:t>
      </w:r>
      <w:proofErr w:type="spellStart"/>
      <w:r w:rsidRPr="00157C38">
        <w:rPr>
          <w:rFonts w:ascii="Book Antiqua" w:eastAsia="SimSun" w:hAnsi="Book Antiqua" w:cs="Times New Roman"/>
          <w:i/>
          <w:kern w:val="2"/>
          <w:sz w:val="24"/>
          <w:szCs w:val="24"/>
          <w:lang w:val="en-US" w:eastAsia="zh-CN"/>
        </w:rPr>
        <w:t>Radiol</w:t>
      </w:r>
      <w:proofErr w:type="spellEnd"/>
      <w:r w:rsidRPr="00157C38">
        <w:rPr>
          <w:rFonts w:ascii="Book Antiqua" w:eastAsia="SimSun" w:hAnsi="Book Antiqua" w:cs="Times New Roman"/>
          <w:kern w:val="2"/>
          <w:sz w:val="24"/>
          <w:szCs w:val="24"/>
          <w:lang w:val="en-US" w:eastAsia="zh-CN"/>
        </w:rPr>
        <w:t xml:space="preserve"> 2011; </w:t>
      </w:r>
      <w:r w:rsidRPr="00157C38">
        <w:rPr>
          <w:rFonts w:ascii="Book Antiqua" w:eastAsia="SimSun" w:hAnsi="Book Antiqua" w:cs="Times New Roman"/>
          <w:b/>
          <w:kern w:val="2"/>
          <w:sz w:val="24"/>
          <w:szCs w:val="24"/>
          <w:lang w:val="en-US" w:eastAsia="zh-CN"/>
        </w:rPr>
        <w:t>52</w:t>
      </w:r>
      <w:r w:rsidRPr="00157C38">
        <w:rPr>
          <w:rFonts w:ascii="Book Antiqua" w:eastAsia="SimSun" w:hAnsi="Book Antiqua" w:cs="Times New Roman"/>
          <w:kern w:val="2"/>
          <w:sz w:val="24"/>
          <w:szCs w:val="24"/>
          <w:lang w:val="en-US" w:eastAsia="zh-CN"/>
        </w:rPr>
        <w:t>: 943-950 [PMID: 21969704 DOI: 10.1258/ar.2011.110189]</w:t>
      </w:r>
    </w:p>
    <w:p w14:paraId="194EED09" w14:textId="77777777"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15 </w:t>
      </w:r>
      <w:r w:rsidRPr="00157C38">
        <w:rPr>
          <w:rFonts w:ascii="Book Antiqua" w:eastAsia="SimSun" w:hAnsi="Book Antiqua" w:cs="Times New Roman"/>
          <w:b/>
          <w:kern w:val="2"/>
          <w:sz w:val="24"/>
          <w:szCs w:val="24"/>
          <w:lang w:val="en-US" w:eastAsia="zh-CN"/>
        </w:rPr>
        <w:t>Liebermann-</w:t>
      </w:r>
      <w:proofErr w:type="spellStart"/>
      <w:r w:rsidRPr="00157C38">
        <w:rPr>
          <w:rFonts w:ascii="Book Antiqua" w:eastAsia="SimSun" w:hAnsi="Book Antiqua" w:cs="Times New Roman"/>
          <w:b/>
          <w:kern w:val="2"/>
          <w:sz w:val="24"/>
          <w:szCs w:val="24"/>
          <w:lang w:val="en-US" w:eastAsia="zh-CN"/>
        </w:rPr>
        <w:t>Meffert</w:t>
      </w:r>
      <w:proofErr w:type="spellEnd"/>
      <w:r w:rsidRPr="00157C38">
        <w:rPr>
          <w:rFonts w:ascii="Book Antiqua" w:eastAsia="SimSun" w:hAnsi="Book Antiqua" w:cs="Times New Roman"/>
          <w:b/>
          <w:kern w:val="2"/>
          <w:sz w:val="24"/>
          <w:szCs w:val="24"/>
          <w:lang w:val="en-US" w:eastAsia="zh-CN"/>
        </w:rPr>
        <w:t xml:space="preserve"> DM</w:t>
      </w:r>
      <w:r w:rsidRPr="00157C38">
        <w:rPr>
          <w:rFonts w:ascii="Book Antiqua" w:eastAsia="SimSun" w:hAnsi="Book Antiqua" w:cs="Times New Roman"/>
          <w:kern w:val="2"/>
          <w:sz w:val="24"/>
          <w:szCs w:val="24"/>
          <w:lang w:val="en-US" w:eastAsia="zh-CN"/>
        </w:rPr>
        <w:t xml:space="preserve">, Meier R, Siewert JR. Vascular anatomy of the gastric tube used for esophageal reconstruction. </w:t>
      </w:r>
      <w:r w:rsidRPr="00157C38">
        <w:rPr>
          <w:rFonts w:ascii="Book Antiqua" w:eastAsia="SimSun" w:hAnsi="Book Antiqua" w:cs="Times New Roman"/>
          <w:i/>
          <w:kern w:val="2"/>
          <w:sz w:val="24"/>
          <w:szCs w:val="24"/>
          <w:lang w:val="en-US" w:eastAsia="zh-CN"/>
        </w:rPr>
        <w:t xml:space="preserve">Ann </w:t>
      </w:r>
      <w:proofErr w:type="spellStart"/>
      <w:r w:rsidRPr="00157C38">
        <w:rPr>
          <w:rFonts w:ascii="Book Antiqua" w:eastAsia="SimSun" w:hAnsi="Book Antiqua" w:cs="Times New Roman"/>
          <w:i/>
          <w:kern w:val="2"/>
          <w:sz w:val="24"/>
          <w:szCs w:val="24"/>
          <w:lang w:val="en-US" w:eastAsia="zh-CN"/>
        </w:rPr>
        <w:t>Thorac</w:t>
      </w:r>
      <w:proofErr w:type="spellEnd"/>
      <w:r w:rsidRPr="00157C38">
        <w:rPr>
          <w:rFonts w:ascii="Book Antiqua" w:eastAsia="SimSun" w:hAnsi="Book Antiqua" w:cs="Times New Roman"/>
          <w:i/>
          <w:kern w:val="2"/>
          <w:sz w:val="24"/>
          <w:szCs w:val="24"/>
          <w:lang w:val="en-US" w:eastAsia="zh-CN"/>
        </w:rPr>
        <w:t xml:space="preserve"> Surg</w:t>
      </w:r>
      <w:r w:rsidRPr="00157C38">
        <w:rPr>
          <w:rFonts w:ascii="Book Antiqua" w:eastAsia="SimSun" w:hAnsi="Book Antiqua" w:cs="Times New Roman"/>
          <w:kern w:val="2"/>
          <w:sz w:val="24"/>
          <w:szCs w:val="24"/>
          <w:lang w:val="en-US" w:eastAsia="zh-CN"/>
        </w:rPr>
        <w:t xml:space="preserve"> 1992; </w:t>
      </w:r>
      <w:r w:rsidRPr="00157C38">
        <w:rPr>
          <w:rFonts w:ascii="Book Antiqua" w:eastAsia="SimSun" w:hAnsi="Book Antiqua" w:cs="Times New Roman"/>
          <w:b/>
          <w:kern w:val="2"/>
          <w:sz w:val="24"/>
          <w:szCs w:val="24"/>
          <w:lang w:val="en-US" w:eastAsia="zh-CN"/>
        </w:rPr>
        <w:t>54</w:t>
      </w:r>
      <w:r w:rsidRPr="00157C38">
        <w:rPr>
          <w:rFonts w:ascii="Book Antiqua" w:eastAsia="SimSun" w:hAnsi="Book Antiqua" w:cs="Times New Roman"/>
          <w:kern w:val="2"/>
          <w:sz w:val="24"/>
          <w:szCs w:val="24"/>
          <w:lang w:val="en-US" w:eastAsia="zh-CN"/>
        </w:rPr>
        <w:t>: 1110-1115 [PMID: 1449294]</w:t>
      </w:r>
    </w:p>
    <w:p w14:paraId="03E83C14" w14:textId="4017E20C"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16 </w:t>
      </w:r>
      <w:r w:rsidRPr="00157C38">
        <w:rPr>
          <w:rFonts w:ascii="Book Antiqua" w:eastAsia="SimSun" w:hAnsi="Book Antiqua" w:cs="Times New Roman"/>
          <w:b/>
          <w:kern w:val="2"/>
          <w:sz w:val="24"/>
          <w:szCs w:val="24"/>
          <w:lang w:val="en-US" w:eastAsia="zh-CN"/>
        </w:rPr>
        <w:t>An C</w:t>
      </w:r>
      <w:r w:rsidRPr="00157C38">
        <w:rPr>
          <w:rFonts w:ascii="Book Antiqua" w:eastAsia="SimSun" w:hAnsi="Book Antiqua" w:cs="Times New Roman"/>
          <w:kern w:val="2"/>
          <w:sz w:val="24"/>
          <w:szCs w:val="24"/>
          <w:lang w:val="en-US" w:eastAsia="zh-CN"/>
        </w:rPr>
        <w:t xml:space="preserve">, Lee HJ, Lee HS, </w:t>
      </w:r>
      <w:proofErr w:type="spellStart"/>
      <w:r w:rsidRPr="00157C38">
        <w:rPr>
          <w:rFonts w:ascii="Book Antiqua" w:eastAsia="SimSun" w:hAnsi="Book Antiqua" w:cs="Times New Roman"/>
          <w:kern w:val="2"/>
          <w:sz w:val="24"/>
          <w:szCs w:val="24"/>
          <w:lang w:val="en-US" w:eastAsia="zh-CN"/>
        </w:rPr>
        <w:t>Ahn</w:t>
      </w:r>
      <w:proofErr w:type="spellEnd"/>
      <w:r w:rsidRPr="00157C38">
        <w:rPr>
          <w:rFonts w:ascii="Book Antiqua" w:eastAsia="SimSun" w:hAnsi="Book Antiqua" w:cs="Times New Roman"/>
          <w:kern w:val="2"/>
          <w:sz w:val="24"/>
          <w:szCs w:val="24"/>
          <w:lang w:val="en-US" w:eastAsia="zh-CN"/>
        </w:rPr>
        <w:t xml:space="preserve"> SS, Choi BW, Kim MJ, Chung YE. CT-based abdominal aortic calcification score as a surrogate marker for predicting the presence of asymptomatic coronary artery disease. </w:t>
      </w:r>
      <w:r w:rsidRPr="00157C38">
        <w:rPr>
          <w:rFonts w:ascii="Book Antiqua" w:eastAsia="SimSun" w:hAnsi="Book Antiqua" w:cs="Times New Roman"/>
          <w:i/>
          <w:kern w:val="2"/>
          <w:sz w:val="24"/>
          <w:szCs w:val="24"/>
          <w:lang w:val="en-US" w:eastAsia="zh-CN"/>
        </w:rPr>
        <w:t xml:space="preserve">Eur </w:t>
      </w:r>
      <w:proofErr w:type="spellStart"/>
      <w:r w:rsidRPr="00157C38">
        <w:rPr>
          <w:rFonts w:ascii="Book Antiqua" w:eastAsia="SimSun" w:hAnsi="Book Antiqua" w:cs="Times New Roman"/>
          <w:i/>
          <w:kern w:val="2"/>
          <w:sz w:val="24"/>
          <w:szCs w:val="24"/>
          <w:lang w:val="en-US" w:eastAsia="zh-CN"/>
        </w:rPr>
        <w:t>Radiol</w:t>
      </w:r>
      <w:proofErr w:type="spellEnd"/>
      <w:r w:rsidRPr="00157C38">
        <w:rPr>
          <w:rFonts w:ascii="Book Antiqua" w:eastAsia="SimSun" w:hAnsi="Book Antiqua" w:cs="Times New Roman"/>
          <w:kern w:val="2"/>
          <w:sz w:val="24"/>
          <w:szCs w:val="24"/>
          <w:lang w:val="en-US" w:eastAsia="zh-CN"/>
        </w:rPr>
        <w:t xml:space="preserve"> 2014; </w:t>
      </w:r>
      <w:r w:rsidRPr="00157C38">
        <w:rPr>
          <w:rFonts w:ascii="Book Antiqua" w:eastAsia="SimSun" w:hAnsi="Book Antiqua" w:cs="Times New Roman"/>
          <w:b/>
          <w:kern w:val="2"/>
          <w:sz w:val="24"/>
          <w:szCs w:val="24"/>
          <w:lang w:val="en-US" w:eastAsia="zh-CN"/>
        </w:rPr>
        <w:t>24</w:t>
      </w:r>
      <w:r w:rsidRPr="00157C38">
        <w:rPr>
          <w:rFonts w:ascii="Book Antiqua" w:eastAsia="SimSun" w:hAnsi="Book Antiqua" w:cs="Times New Roman"/>
          <w:kern w:val="2"/>
          <w:sz w:val="24"/>
          <w:szCs w:val="24"/>
          <w:lang w:val="en-US" w:eastAsia="zh-CN"/>
        </w:rPr>
        <w:t xml:space="preserve">: 2491-2498 [PMID: 25030461 </w:t>
      </w:r>
      <w:r w:rsidRPr="00157C38">
        <w:rPr>
          <w:rFonts w:ascii="Book Antiqua" w:eastAsia="SimSun" w:hAnsi="Book Antiqua" w:cs="Times New Roman"/>
          <w:kern w:val="2"/>
          <w:sz w:val="24"/>
          <w:szCs w:val="24"/>
          <w:lang w:val="en-US" w:eastAsia="zh-CN"/>
        </w:rPr>
        <w:lastRenderedPageBreak/>
        <w:t>DOI: 10.1007/s00330-014-3298-3]</w:t>
      </w:r>
    </w:p>
    <w:p w14:paraId="7F557B84" w14:textId="77777777"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17 </w:t>
      </w:r>
      <w:r w:rsidRPr="00157C38">
        <w:rPr>
          <w:rFonts w:ascii="Book Antiqua" w:eastAsia="SimSun" w:hAnsi="Book Antiqua" w:cs="Times New Roman"/>
          <w:b/>
          <w:kern w:val="2"/>
          <w:sz w:val="24"/>
          <w:szCs w:val="24"/>
          <w:lang w:val="en-US" w:eastAsia="zh-CN"/>
        </w:rPr>
        <w:t>Matsushita M</w:t>
      </w:r>
      <w:r w:rsidRPr="00157C38">
        <w:rPr>
          <w:rFonts w:ascii="Book Antiqua" w:eastAsia="SimSun" w:hAnsi="Book Antiqua" w:cs="Times New Roman"/>
          <w:kern w:val="2"/>
          <w:sz w:val="24"/>
          <w:szCs w:val="24"/>
          <w:lang w:val="en-US" w:eastAsia="zh-CN"/>
        </w:rPr>
        <w:t xml:space="preserve">, </w:t>
      </w:r>
      <w:proofErr w:type="spellStart"/>
      <w:r w:rsidRPr="00157C38">
        <w:rPr>
          <w:rFonts w:ascii="Book Antiqua" w:eastAsia="SimSun" w:hAnsi="Book Antiqua" w:cs="Times New Roman"/>
          <w:kern w:val="2"/>
          <w:sz w:val="24"/>
          <w:szCs w:val="24"/>
          <w:lang w:val="en-US" w:eastAsia="zh-CN"/>
        </w:rPr>
        <w:t>Nishikimi</w:t>
      </w:r>
      <w:proofErr w:type="spellEnd"/>
      <w:r w:rsidRPr="00157C38">
        <w:rPr>
          <w:rFonts w:ascii="Book Antiqua" w:eastAsia="SimSun" w:hAnsi="Book Antiqua" w:cs="Times New Roman"/>
          <w:kern w:val="2"/>
          <w:sz w:val="24"/>
          <w:szCs w:val="24"/>
          <w:lang w:val="en-US" w:eastAsia="zh-CN"/>
        </w:rPr>
        <w:t xml:space="preserve"> N, Sakurai T, </w:t>
      </w:r>
      <w:proofErr w:type="spellStart"/>
      <w:r w:rsidRPr="00157C38">
        <w:rPr>
          <w:rFonts w:ascii="Book Antiqua" w:eastAsia="SimSun" w:hAnsi="Book Antiqua" w:cs="Times New Roman"/>
          <w:kern w:val="2"/>
          <w:sz w:val="24"/>
          <w:szCs w:val="24"/>
          <w:lang w:val="en-US" w:eastAsia="zh-CN"/>
        </w:rPr>
        <w:t>Nimura</w:t>
      </w:r>
      <w:proofErr w:type="spellEnd"/>
      <w:r w:rsidRPr="00157C38">
        <w:rPr>
          <w:rFonts w:ascii="Book Antiqua" w:eastAsia="SimSun" w:hAnsi="Book Antiqua" w:cs="Times New Roman"/>
          <w:kern w:val="2"/>
          <w:sz w:val="24"/>
          <w:szCs w:val="24"/>
          <w:lang w:val="en-US" w:eastAsia="zh-CN"/>
        </w:rPr>
        <w:t xml:space="preserve"> Y. Relationship between aortic calcification and atherosclerotic disease in patients with abdominal aortic aneurysm. </w:t>
      </w:r>
      <w:r w:rsidRPr="00157C38">
        <w:rPr>
          <w:rFonts w:ascii="Book Antiqua" w:eastAsia="SimSun" w:hAnsi="Book Antiqua" w:cs="Times New Roman"/>
          <w:i/>
          <w:kern w:val="2"/>
          <w:sz w:val="24"/>
          <w:szCs w:val="24"/>
          <w:lang w:val="en-US" w:eastAsia="zh-CN"/>
        </w:rPr>
        <w:t xml:space="preserve">Int </w:t>
      </w:r>
      <w:proofErr w:type="spellStart"/>
      <w:r w:rsidRPr="00157C38">
        <w:rPr>
          <w:rFonts w:ascii="Book Antiqua" w:eastAsia="SimSun" w:hAnsi="Book Antiqua" w:cs="Times New Roman"/>
          <w:i/>
          <w:kern w:val="2"/>
          <w:sz w:val="24"/>
          <w:szCs w:val="24"/>
          <w:lang w:val="en-US" w:eastAsia="zh-CN"/>
        </w:rPr>
        <w:t>Angiol</w:t>
      </w:r>
      <w:proofErr w:type="spellEnd"/>
      <w:r w:rsidRPr="00157C38">
        <w:rPr>
          <w:rFonts w:ascii="Book Antiqua" w:eastAsia="SimSun" w:hAnsi="Book Antiqua" w:cs="Times New Roman"/>
          <w:kern w:val="2"/>
          <w:sz w:val="24"/>
          <w:szCs w:val="24"/>
          <w:lang w:val="en-US" w:eastAsia="zh-CN"/>
        </w:rPr>
        <w:t xml:space="preserve"> 2000; </w:t>
      </w:r>
      <w:r w:rsidRPr="00157C38">
        <w:rPr>
          <w:rFonts w:ascii="Book Antiqua" w:eastAsia="SimSun" w:hAnsi="Book Antiqua" w:cs="Times New Roman"/>
          <w:b/>
          <w:kern w:val="2"/>
          <w:sz w:val="24"/>
          <w:szCs w:val="24"/>
          <w:lang w:val="en-US" w:eastAsia="zh-CN"/>
        </w:rPr>
        <w:t>19</w:t>
      </w:r>
      <w:r w:rsidRPr="00157C38">
        <w:rPr>
          <w:rFonts w:ascii="Book Antiqua" w:eastAsia="SimSun" w:hAnsi="Book Antiqua" w:cs="Times New Roman"/>
          <w:kern w:val="2"/>
          <w:sz w:val="24"/>
          <w:szCs w:val="24"/>
          <w:lang w:val="en-US" w:eastAsia="zh-CN"/>
        </w:rPr>
        <w:t>: 276-279 [PMID: 11201598]</w:t>
      </w:r>
    </w:p>
    <w:p w14:paraId="0D707642" w14:textId="6F47BA20"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18 </w:t>
      </w:r>
      <w:proofErr w:type="spellStart"/>
      <w:r w:rsidRPr="00157C38">
        <w:rPr>
          <w:rFonts w:ascii="Book Antiqua" w:eastAsia="SimSun" w:hAnsi="Book Antiqua" w:cs="Times New Roman"/>
          <w:b/>
          <w:kern w:val="2"/>
          <w:sz w:val="24"/>
          <w:szCs w:val="24"/>
          <w:lang w:val="en-US" w:eastAsia="zh-CN"/>
        </w:rPr>
        <w:t>Dindo</w:t>
      </w:r>
      <w:proofErr w:type="spellEnd"/>
      <w:r w:rsidRPr="00157C38">
        <w:rPr>
          <w:rFonts w:ascii="Book Antiqua" w:eastAsia="SimSun" w:hAnsi="Book Antiqua" w:cs="Times New Roman"/>
          <w:b/>
          <w:kern w:val="2"/>
          <w:sz w:val="24"/>
          <w:szCs w:val="24"/>
          <w:lang w:val="en-US" w:eastAsia="zh-CN"/>
        </w:rPr>
        <w:t xml:space="preserve"> D</w:t>
      </w:r>
      <w:r w:rsidRPr="00157C38">
        <w:rPr>
          <w:rFonts w:ascii="Book Antiqua" w:eastAsia="SimSun" w:hAnsi="Book Antiqua" w:cs="Times New Roman"/>
          <w:kern w:val="2"/>
          <w:sz w:val="24"/>
          <w:szCs w:val="24"/>
          <w:lang w:val="en-US" w:eastAsia="zh-CN"/>
        </w:rPr>
        <w:t xml:space="preserve">, </w:t>
      </w:r>
      <w:proofErr w:type="spellStart"/>
      <w:r w:rsidRPr="00157C38">
        <w:rPr>
          <w:rFonts w:ascii="Book Antiqua" w:eastAsia="SimSun" w:hAnsi="Book Antiqua" w:cs="Times New Roman"/>
          <w:kern w:val="2"/>
          <w:sz w:val="24"/>
          <w:szCs w:val="24"/>
          <w:lang w:val="en-US" w:eastAsia="zh-CN"/>
        </w:rPr>
        <w:t>Demartines</w:t>
      </w:r>
      <w:proofErr w:type="spellEnd"/>
      <w:r w:rsidRPr="00157C38">
        <w:rPr>
          <w:rFonts w:ascii="Book Antiqua" w:eastAsia="SimSun" w:hAnsi="Book Antiqua" w:cs="Times New Roman"/>
          <w:kern w:val="2"/>
          <w:sz w:val="24"/>
          <w:szCs w:val="24"/>
          <w:lang w:val="en-US" w:eastAsia="zh-CN"/>
        </w:rPr>
        <w:t xml:space="preserve"> N, </w:t>
      </w:r>
      <w:proofErr w:type="spellStart"/>
      <w:r w:rsidRPr="00157C38">
        <w:rPr>
          <w:rFonts w:ascii="Book Antiqua" w:eastAsia="SimSun" w:hAnsi="Book Antiqua" w:cs="Times New Roman"/>
          <w:kern w:val="2"/>
          <w:sz w:val="24"/>
          <w:szCs w:val="24"/>
          <w:lang w:val="en-US" w:eastAsia="zh-CN"/>
        </w:rPr>
        <w:t>Clavien</w:t>
      </w:r>
      <w:proofErr w:type="spellEnd"/>
      <w:r w:rsidRPr="00157C38">
        <w:rPr>
          <w:rFonts w:ascii="Book Antiqua" w:eastAsia="SimSun" w:hAnsi="Book Antiqua" w:cs="Times New Roman"/>
          <w:kern w:val="2"/>
          <w:sz w:val="24"/>
          <w:szCs w:val="24"/>
          <w:lang w:val="en-US" w:eastAsia="zh-CN"/>
        </w:rPr>
        <w:t xml:space="preserve"> PA. Classification of surgical complications: a new proposal with evaluation in a cohort of 6336 patients and results of a survey. </w:t>
      </w:r>
      <w:r w:rsidRPr="00157C38">
        <w:rPr>
          <w:rFonts w:ascii="Book Antiqua" w:eastAsia="SimSun" w:hAnsi="Book Antiqua" w:cs="Times New Roman"/>
          <w:i/>
          <w:kern w:val="2"/>
          <w:sz w:val="24"/>
          <w:szCs w:val="24"/>
          <w:lang w:val="en-US" w:eastAsia="zh-CN"/>
        </w:rPr>
        <w:t>Ann Surg</w:t>
      </w:r>
      <w:r w:rsidRPr="00157C38">
        <w:rPr>
          <w:rFonts w:ascii="Book Antiqua" w:eastAsia="SimSun" w:hAnsi="Book Antiqua" w:cs="Times New Roman"/>
          <w:kern w:val="2"/>
          <w:sz w:val="24"/>
          <w:szCs w:val="24"/>
          <w:lang w:val="en-US" w:eastAsia="zh-CN"/>
        </w:rPr>
        <w:t xml:space="preserve"> 2004; </w:t>
      </w:r>
      <w:r w:rsidRPr="00157C38">
        <w:rPr>
          <w:rFonts w:ascii="Book Antiqua" w:eastAsia="SimSun" w:hAnsi="Book Antiqua" w:cs="Times New Roman"/>
          <w:b/>
          <w:kern w:val="2"/>
          <w:sz w:val="24"/>
          <w:szCs w:val="24"/>
          <w:lang w:val="en-US" w:eastAsia="zh-CN"/>
        </w:rPr>
        <w:t>240</w:t>
      </w:r>
      <w:r w:rsidRPr="00157C38">
        <w:rPr>
          <w:rFonts w:ascii="Book Antiqua" w:eastAsia="SimSun" w:hAnsi="Book Antiqua" w:cs="Times New Roman"/>
          <w:kern w:val="2"/>
          <w:sz w:val="24"/>
          <w:szCs w:val="24"/>
          <w:lang w:val="en-US" w:eastAsia="zh-CN"/>
        </w:rPr>
        <w:t>: 205-213 [PMID: 15273542 DOI: 10.1097/01.SLA.0000133083.54934.AE]</w:t>
      </w:r>
    </w:p>
    <w:p w14:paraId="2E758CD5" w14:textId="2DBC60AD"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19 </w:t>
      </w:r>
      <w:r w:rsidRPr="00157C38">
        <w:rPr>
          <w:rFonts w:ascii="Book Antiqua" w:eastAsia="SimSun" w:hAnsi="Book Antiqua" w:cs="Times New Roman"/>
          <w:b/>
          <w:kern w:val="2"/>
          <w:sz w:val="24"/>
          <w:szCs w:val="24"/>
          <w:lang w:val="en-US" w:eastAsia="zh-CN"/>
        </w:rPr>
        <w:t>Agha RA</w:t>
      </w:r>
      <w:r w:rsidRPr="00157C38">
        <w:rPr>
          <w:rFonts w:ascii="Book Antiqua" w:eastAsia="SimSun" w:hAnsi="Book Antiqua" w:cs="Times New Roman"/>
          <w:kern w:val="2"/>
          <w:sz w:val="24"/>
          <w:szCs w:val="24"/>
          <w:lang w:val="en-US" w:eastAsia="zh-CN"/>
        </w:rPr>
        <w:t>, Borrelli MR, Vella-</w:t>
      </w:r>
      <w:proofErr w:type="spellStart"/>
      <w:r w:rsidRPr="00157C38">
        <w:rPr>
          <w:rFonts w:ascii="Book Antiqua" w:eastAsia="SimSun" w:hAnsi="Book Antiqua" w:cs="Times New Roman"/>
          <w:kern w:val="2"/>
          <w:sz w:val="24"/>
          <w:szCs w:val="24"/>
          <w:lang w:val="en-US" w:eastAsia="zh-CN"/>
        </w:rPr>
        <w:t>Baldacchino</w:t>
      </w:r>
      <w:proofErr w:type="spellEnd"/>
      <w:r w:rsidRPr="00157C38">
        <w:rPr>
          <w:rFonts w:ascii="Book Antiqua" w:eastAsia="SimSun" w:hAnsi="Book Antiqua" w:cs="Times New Roman"/>
          <w:kern w:val="2"/>
          <w:sz w:val="24"/>
          <w:szCs w:val="24"/>
          <w:lang w:val="en-US" w:eastAsia="zh-CN"/>
        </w:rPr>
        <w:t xml:space="preserve"> M, </w:t>
      </w:r>
      <w:proofErr w:type="spellStart"/>
      <w:r w:rsidRPr="00157C38">
        <w:rPr>
          <w:rFonts w:ascii="Book Antiqua" w:eastAsia="SimSun" w:hAnsi="Book Antiqua" w:cs="Times New Roman"/>
          <w:kern w:val="2"/>
          <w:sz w:val="24"/>
          <w:szCs w:val="24"/>
          <w:lang w:val="en-US" w:eastAsia="zh-CN"/>
        </w:rPr>
        <w:t>Thavayogan</w:t>
      </w:r>
      <w:proofErr w:type="spellEnd"/>
      <w:r w:rsidRPr="00157C38">
        <w:rPr>
          <w:rFonts w:ascii="Book Antiqua" w:eastAsia="SimSun" w:hAnsi="Book Antiqua" w:cs="Times New Roman"/>
          <w:kern w:val="2"/>
          <w:sz w:val="24"/>
          <w:szCs w:val="24"/>
          <w:lang w:val="en-US" w:eastAsia="zh-CN"/>
        </w:rPr>
        <w:t xml:space="preserve"> R, Orgill DP; STROCSS Group. The STROCSS statement: Strengthening the Reporting of Cohort Studies in Surgery. </w:t>
      </w:r>
      <w:r w:rsidRPr="00157C38">
        <w:rPr>
          <w:rFonts w:ascii="Book Antiqua" w:eastAsia="SimSun" w:hAnsi="Book Antiqua" w:cs="Times New Roman"/>
          <w:i/>
          <w:kern w:val="2"/>
          <w:sz w:val="24"/>
          <w:szCs w:val="24"/>
          <w:lang w:val="en-US" w:eastAsia="zh-CN"/>
        </w:rPr>
        <w:t>Int J Surg</w:t>
      </w:r>
      <w:r w:rsidRPr="00157C38">
        <w:rPr>
          <w:rFonts w:ascii="Book Antiqua" w:eastAsia="SimSun" w:hAnsi="Book Antiqua" w:cs="Times New Roman"/>
          <w:kern w:val="2"/>
          <w:sz w:val="24"/>
          <w:szCs w:val="24"/>
          <w:lang w:val="en-US" w:eastAsia="zh-CN"/>
        </w:rPr>
        <w:t xml:space="preserve"> 2017; </w:t>
      </w:r>
      <w:r w:rsidRPr="00157C38">
        <w:rPr>
          <w:rFonts w:ascii="Book Antiqua" w:eastAsia="SimSun" w:hAnsi="Book Antiqua" w:cs="Times New Roman"/>
          <w:b/>
          <w:kern w:val="2"/>
          <w:sz w:val="24"/>
          <w:szCs w:val="24"/>
          <w:lang w:val="en-US" w:eastAsia="zh-CN"/>
        </w:rPr>
        <w:t>46</w:t>
      </w:r>
      <w:r w:rsidRPr="00157C38">
        <w:rPr>
          <w:rFonts w:ascii="Book Antiqua" w:eastAsia="SimSun" w:hAnsi="Book Antiqua" w:cs="Times New Roman"/>
          <w:kern w:val="2"/>
          <w:sz w:val="24"/>
          <w:szCs w:val="24"/>
          <w:lang w:val="en-US" w:eastAsia="zh-CN"/>
        </w:rPr>
        <w:t>: 198-202 [PMID: 28890409 DOI: 10.1016/j.ijsu.2017.08.586]</w:t>
      </w:r>
    </w:p>
    <w:p w14:paraId="6EA88C76" w14:textId="747FC545"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20 </w:t>
      </w:r>
      <w:r w:rsidRPr="00157C38">
        <w:rPr>
          <w:rFonts w:ascii="Book Antiqua" w:eastAsia="SimSun" w:hAnsi="Book Antiqua" w:cs="Times New Roman"/>
          <w:b/>
          <w:kern w:val="2"/>
          <w:sz w:val="24"/>
          <w:szCs w:val="24"/>
          <w:lang w:val="en-US" w:eastAsia="zh-CN"/>
        </w:rPr>
        <w:t>Jones CM</w:t>
      </w:r>
      <w:r w:rsidRPr="00157C38">
        <w:rPr>
          <w:rFonts w:ascii="Book Antiqua" w:eastAsia="SimSun" w:hAnsi="Book Antiqua" w:cs="Times New Roman"/>
          <w:kern w:val="2"/>
          <w:sz w:val="24"/>
          <w:szCs w:val="24"/>
          <w:lang w:val="en-US" w:eastAsia="zh-CN"/>
        </w:rPr>
        <w:t xml:space="preserve">, Clarke B, </w:t>
      </w:r>
      <w:proofErr w:type="spellStart"/>
      <w:r w:rsidRPr="00157C38">
        <w:rPr>
          <w:rFonts w:ascii="Book Antiqua" w:eastAsia="SimSun" w:hAnsi="Book Antiqua" w:cs="Times New Roman"/>
          <w:kern w:val="2"/>
          <w:sz w:val="24"/>
          <w:szCs w:val="24"/>
          <w:lang w:val="en-US" w:eastAsia="zh-CN"/>
        </w:rPr>
        <w:t>Heah</w:t>
      </w:r>
      <w:proofErr w:type="spellEnd"/>
      <w:r w:rsidRPr="00157C38">
        <w:rPr>
          <w:rFonts w:ascii="Book Antiqua" w:eastAsia="SimSun" w:hAnsi="Book Antiqua" w:cs="Times New Roman"/>
          <w:kern w:val="2"/>
          <w:sz w:val="24"/>
          <w:szCs w:val="24"/>
          <w:lang w:val="en-US" w:eastAsia="zh-CN"/>
        </w:rPr>
        <w:t xml:space="preserve"> R, Griffiths EA. Should routine assessment of anastomotic integrity be undertaken using radiological contrast swallow after </w:t>
      </w:r>
      <w:proofErr w:type="spellStart"/>
      <w:r w:rsidRPr="00157C38">
        <w:rPr>
          <w:rFonts w:ascii="Book Antiqua" w:eastAsia="SimSun" w:hAnsi="Book Antiqua" w:cs="Times New Roman"/>
          <w:kern w:val="2"/>
          <w:sz w:val="24"/>
          <w:szCs w:val="24"/>
          <w:lang w:val="en-US" w:eastAsia="zh-CN"/>
        </w:rPr>
        <w:t>oesophagectomy</w:t>
      </w:r>
      <w:proofErr w:type="spellEnd"/>
      <w:r w:rsidRPr="00157C38">
        <w:rPr>
          <w:rFonts w:ascii="Book Antiqua" w:eastAsia="SimSun" w:hAnsi="Book Antiqua" w:cs="Times New Roman"/>
          <w:kern w:val="2"/>
          <w:sz w:val="24"/>
          <w:szCs w:val="24"/>
          <w:lang w:val="en-US" w:eastAsia="zh-CN"/>
        </w:rPr>
        <w:t xml:space="preserve"> with intra-thoracic anastomosis? Best evidence topic (BET). </w:t>
      </w:r>
      <w:r w:rsidRPr="00157C38">
        <w:rPr>
          <w:rFonts w:ascii="Book Antiqua" w:eastAsia="SimSun" w:hAnsi="Book Antiqua" w:cs="Times New Roman"/>
          <w:i/>
          <w:kern w:val="2"/>
          <w:sz w:val="24"/>
          <w:szCs w:val="24"/>
          <w:lang w:val="en-US" w:eastAsia="zh-CN"/>
        </w:rPr>
        <w:t>Int J Surg</w:t>
      </w:r>
      <w:r w:rsidRPr="00157C38">
        <w:rPr>
          <w:rFonts w:ascii="Book Antiqua" w:eastAsia="SimSun" w:hAnsi="Book Antiqua" w:cs="Times New Roman"/>
          <w:kern w:val="2"/>
          <w:sz w:val="24"/>
          <w:szCs w:val="24"/>
          <w:lang w:val="en-US" w:eastAsia="zh-CN"/>
        </w:rPr>
        <w:t xml:space="preserve"> 2015; </w:t>
      </w:r>
      <w:r w:rsidRPr="00157C38">
        <w:rPr>
          <w:rFonts w:ascii="Book Antiqua" w:eastAsia="SimSun" w:hAnsi="Book Antiqua" w:cs="Times New Roman"/>
          <w:b/>
          <w:kern w:val="2"/>
          <w:sz w:val="24"/>
          <w:szCs w:val="24"/>
          <w:lang w:val="en-US" w:eastAsia="zh-CN"/>
        </w:rPr>
        <w:t>20</w:t>
      </w:r>
      <w:r w:rsidRPr="00157C38">
        <w:rPr>
          <w:rFonts w:ascii="Book Antiqua" w:eastAsia="SimSun" w:hAnsi="Book Antiqua" w:cs="Times New Roman"/>
          <w:kern w:val="2"/>
          <w:sz w:val="24"/>
          <w:szCs w:val="24"/>
          <w:lang w:val="en-US" w:eastAsia="zh-CN"/>
        </w:rPr>
        <w:t>: 158-162 [PMID: 26166736 DOI: 10.1016/j.ijsu.2015.06.076]</w:t>
      </w:r>
    </w:p>
    <w:p w14:paraId="532176D7" w14:textId="35896F4E"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21 </w:t>
      </w:r>
      <w:r w:rsidRPr="00157C38">
        <w:rPr>
          <w:rFonts w:ascii="Book Antiqua" w:eastAsia="SimSun" w:hAnsi="Book Antiqua" w:cs="Times New Roman"/>
          <w:b/>
          <w:kern w:val="2"/>
          <w:sz w:val="24"/>
          <w:szCs w:val="24"/>
          <w:lang w:val="en-US" w:eastAsia="zh-CN"/>
        </w:rPr>
        <w:t>Jones CM</w:t>
      </w:r>
      <w:r w:rsidRPr="00157C38">
        <w:rPr>
          <w:rFonts w:ascii="Book Antiqua" w:eastAsia="SimSun" w:hAnsi="Book Antiqua" w:cs="Times New Roman"/>
          <w:kern w:val="2"/>
          <w:sz w:val="24"/>
          <w:szCs w:val="24"/>
          <w:lang w:val="en-US" w:eastAsia="zh-CN"/>
        </w:rPr>
        <w:t xml:space="preserve">, </w:t>
      </w:r>
      <w:proofErr w:type="spellStart"/>
      <w:r w:rsidRPr="00157C38">
        <w:rPr>
          <w:rFonts w:ascii="Book Antiqua" w:eastAsia="SimSun" w:hAnsi="Book Antiqua" w:cs="Times New Roman"/>
          <w:kern w:val="2"/>
          <w:sz w:val="24"/>
          <w:szCs w:val="24"/>
          <w:lang w:val="en-US" w:eastAsia="zh-CN"/>
        </w:rPr>
        <w:t>Heah</w:t>
      </w:r>
      <w:proofErr w:type="spellEnd"/>
      <w:r w:rsidRPr="00157C38">
        <w:rPr>
          <w:rFonts w:ascii="Book Antiqua" w:eastAsia="SimSun" w:hAnsi="Book Antiqua" w:cs="Times New Roman"/>
          <w:kern w:val="2"/>
          <w:sz w:val="24"/>
          <w:szCs w:val="24"/>
          <w:lang w:val="en-US" w:eastAsia="zh-CN"/>
        </w:rPr>
        <w:t xml:space="preserve"> R, Clarke B, Griffiths EA. Should routine radiological assessment of anastomotic integrity be performed after </w:t>
      </w:r>
      <w:proofErr w:type="spellStart"/>
      <w:r w:rsidRPr="00157C38">
        <w:rPr>
          <w:rFonts w:ascii="Book Antiqua" w:eastAsia="SimSun" w:hAnsi="Book Antiqua" w:cs="Times New Roman"/>
          <w:kern w:val="2"/>
          <w:sz w:val="24"/>
          <w:szCs w:val="24"/>
          <w:lang w:val="en-US" w:eastAsia="zh-CN"/>
        </w:rPr>
        <w:t>oesophagectomy</w:t>
      </w:r>
      <w:proofErr w:type="spellEnd"/>
      <w:r w:rsidRPr="00157C38">
        <w:rPr>
          <w:rFonts w:ascii="Book Antiqua" w:eastAsia="SimSun" w:hAnsi="Book Antiqua" w:cs="Times New Roman"/>
          <w:kern w:val="2"/>
          <w:sz w:val="24"/>
          <w:szCs w:val="24"/>
          <w:lang w:val="en-US" w:eastAsia="zh-CN"/>
        </w:rPr>
        <w:t xml:space="preserve"> with cervical anastomosis? Best evidence topic (BET). </w:t>
      </w:r>
      <w:r w:rsidRPr="00157C38">
        <w:rPr>
          <w:rFonts w:ascii="Book Antiqua" w:eastAsia="SimSun" w:hAnsi="Book Antiqua" w:cs="Times New Roman"/>
          <w:i/>
          <w:kern w:val="2"/>
          <w:sz w:val="24"/>
          <w:szCs w:val="24"/>
          <w:lang w:val="en-US" w:eastAsia="zh-CN"/>
        </w:rPr>
        <w:t>Int J Surg</w:t>
      </w:r>
      <w:r w:rsidRPr="00157C38">
        <w:rPr>
          <w:rFonts w:ascii="Book Antiqua" w:eastAsia="SimSun" w:hAnsi="Book Antiqua" w:cs="Times New Roman"/>
          <w:kern w:val="2"/>
          <w:sz w:val="24"/>
          <w:szCs w:val="24"/>
          <w:lang w:val="en-US" w:eastAsia="zh-CN"/>
        </w:rPr>
        <w:t xml:space="preserve"> 2015; </w:t>
      </w:r>
      <w:r w:rsidRPr="00157C38">
        <w:rPr>
          <w:rFonts w:ascii="Book Antiqua" w:eastAsia="SimSun" w:hAnsi="Book Antiqua" w:cs="Times New Roman"/>
          <w:b/>
          <w:kern w:val="2"/>
          <w:sz w:val="24"/>
          <w:szCs w:val="24"/>
          <w:lang w:val="en-US" w:eastAsia="zh-CN"/>
        </w:rPr>
        <w:t>15</w:t>
      </w:r>
      <w:r w:rsidRPr="00157C38">
        <w:rPr>
          <w:rFonts w:ascii="Book Antiqua" w:eastAsia="SimSun" w:hAnsi="Book Antiqua" w:cs="Times New Roman"/>
          <w:kern w:val="2"/>
          <w:sz w:val="24"/>
          <w:szCs w:val="24"/>
          <w:lang w:val="en-US" w:eastAsia="zh-CN"/>
        </w:rPr>
        <w:t>: 90-94 [PMID: 25667064 DOI: 10.1016/j.ijsu.2015.01.034]</w:t>
      </w:r>
    </w:p>
    <w:p w14:paraId="45D8E634" w14:textId="53A2540B"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22 </w:t>
      </w:r>
      <w:proofErr w:type="spellStart"/>
      <w:r w:rsidRPr="00157C38">
        <w:rPr>
          <w:rFonts w:ascii="Book Antiqua" w:eastAsia="SimSun" w:hAnsi="Book Antiqua" w:cs="Times New Roman"/>
          <w:b/>
          <w:kern w:val="2"/>
          <w:sz w:val="24"/>
          <w:szCs w:val="24"/>
          <w:lang w:val="en-US" w:eastAsia="zh-CN"/>
        </w:rPr>
        <w:t>Rausa</w:t>
      </w:r>
      <w:proofErr w:type="spellEnd"/>
      <w:r w:rsidRPr="00157C38">
        <w:rPr>
          <w:rFonts w:ascii="Book Antiqua" w:eastAsia="SimSun" w:hAnsi="Book Antiqua" w:cs="Times New Roman"/>
          <w:b/>
          <w:kern w:val="2"/>
          <w:sz w:val="24"/>
          <w:szCs w:val="24"/>
          <w:lang w:val="en-US" w:eastAsia="zh-CN"/>
        </w:rPr>
        <w:t xml:space="preserve"> E</w:t>
      </w:r>
      <w:r w:rsidRPr="00157C38">
        <w:rPr>
          <w:rFonts w:ascii="Book Antiqua" w:eastAsia="SimSun" w:hAnsi="Book Antiqua" w:cs="Times New Roman"/>
          <w:kern w:val="2"/>
          <w:sz w:val="24"/>
          <w:szCs w:val="24"/>
          <w:lang w:val="en-US" w:eastAsia="zh-CN"/>
        </w:rPr>
        <w:t xml:space="preserve">, Asti E, </w:t>
      </w:r>
      <w:proofErr w:type="spellStart"/>
      <w:r w:rsidRPr="00157C38">
        <w:rPr>
          <w:rFonts w:ascii="Book Antiqua" w:eastAsia="SimSun" w:hAnsi="Book Antiqua" w:cs="Times New Roman"/>
          <w:kern w:val="2"/>
          <w:sz w:val="24"/>
          <w:szCs w:val="24"/>
          <w:lang w:val="en-US" w:eastAsia="zh-CN"/>
        </w:rPr>
        <w:t>Aiolfi</w:t>
      </w:r>
      <w:proofErr w:type="spellEnd"/>
      <w:r w:rsidRPr="00157C38">
        <w:rPr>
          <w:rFonts w:ascii="Book Antiqua" w:eastAsia="SimSun" w:hAnsi="Book Antiqua" w:cs="Times New Roman"/>
          <w:kern w:val="2"/>
          <w:sz w:val="24"/>
          <w:szCs w:val="24"/>
          <w:lang w:val="en-US" w:eastAsia="zh-CN"/>
        </w:rPr>
        <w:t xml:space="preserve"> A, Bianco F, </w:t>
      </w:r>
      <w:proofErr w:type="spellStart"/>
      <w:r w:rsidRPr="00157C38">
        <w:rPr>
          <w:rFonts w:ascii="Book Antiqua" w:eastAsia="SimSun" w:hAnsi="Book Antiqua" w:cs="Times New Roman"/>
          <w:kern w:val="2"/>
          <w:sz w:val="24"/>
          <w:szCs w:val="24"/>
          <w:lang w:val="en-US" w:eastAsia="zh-CN"/>
        </w:rPr>
        <w:t>Bonitta</w:t>
      </w:r>
      <w:proofErr w:type="spellEnd"/>
      <w:r w:rsidRPr="00157C38">
        <w:rPr>
          <w:rFonts w:ascii="Book Antiqua" w:eastAsia="SimSun" w:hAnsi="Book Antiqua" w:cs="Times New Roman"/>
          <w:kern w:val="2"/>
          <w:sz w:val="24"/>
          <w:szCs w:val="24"/>
          <w:lang w:val="en-US" w:eastAsia="zh-CN"/>
        </w:rPr>
        <w:t xml:space="preserve"> G, </w:t>
      </w:r>
      <w:proofErr w:type="spellStart"/>
      <w:r w:rsidRPr="00157C38">
        <w:rPr>
          <w:rFonts w:ascii="Book Antiqua" w:eastAsia="SimSun" w:hAnsi="Book Antiqua" w:cs="Times New Roman"/>
          <w:kern w:val="2"/>
          <w:sz w:val="24"/>
          <w:szCs w:val="24"/>
          <w:lang w:val="en-US" w:eastAsia="zh-CN"/>
        </w:rPr>
        <w:t>Bonavina</w:t>
      </w:r>
      <w:proofErr w:type="spellEnd"/>
      <w:r w:rsidRPr="00157C38">
        <w:rPr>
          <w:rFonts w:ascii="Book Antiqua" w:eastAsia="SimSun" w:hAnsi="Book Antiqua" w:cs="Times New Roman"/>
          <w:kern w:val="2"/>
          <w:sz w:val="24"/>
          <w:szCs w:val="24"/>
          <w:lang w:val="en-US" w:eastAsia="zh-CN"/>
        </w:rPr>
        <w:t xml:space="preserve"> L. Comparison of endoscopic vacuum therapy versus endoscopic stenting for esophageal leaks: systematic review and meta-analysis. </w:t>
      </w:r>
      <w:r w:rsidRPr="00157C38">
        <w:rPr>
          <w:rFonts w:ascii="Book Antiqua" w:eastAsia="SimSun" w:hAnsi="Book Antiqua" w:cs="Times New Roman"/>
          <w:i/>
          <w:kern w:val="2"/>
          <w:sz w:val="24"/>
          <w:szCs w:val="24"/>
          <w:lang w:val="en-US" w:eastAsia="zh-CN"/>
        </w:rPr>
        <w:t>Dis Esophagus</w:t>
      </w:r>
      <w:r w:rsidRPr="00157C38">
        <w:rPr>
          <w:rFonts w:ascii="Book Antiqua" w:eastAsia="SimSun" w:hAnsi="Book Antiqua" w:cs="Times New Roman"/>
          <w:kern w:val="2"/>
          <w:sz w:val="24"/>
          <w:szCs w:val="24"/>
          <w:lang w:val="en-US" w:eastAsia="zh-CN"/>
        </w:rPr>
        <w:t xml:space="preserve"> 2018; </w:t>
      </w:r>
      <w:r w:rsidRPr="00157C38">
        <w:rPr>
          <w:rFonts w:ascii="Book Antiqua" w:eastAsia="SimSun" w:hAnsi="Book Antiqua" w:cs="Times New Roman"/>
          <w:b/>
          <w:kern w:val="2"/>
          <w:sz w:val="24"/>
          <w:szCs w:val="24"/>
          <w:lang w:val="en-US" w:eastAsia="zh-CN"/>
        </w:rPr>
        <w:t>31</w:t>
      </w:r>
      <w:r w:rsidR="00B06B1D">
        <w:rPr>
          <w:rFonts w:ascii="Book Antiqua" w:eastAsia="SimSun" w:hAnsi="Book Antiqua" w:cs="Times New Roman"/>
          <w:kern w:val="2"/>
          <w:sz w:val="24"/>
          <w:szCs w:val="24"/>
          <w:lang w:val="en-US" w:eastAsia="zh-CN"/>
        </w:rPr>
        <w:t xml:space="preserve"> </w:t>
      </w:r>
      <w:r w:rsidRPr="00157C38">
        <w:rPr>
          <w:rFonts w:ascii="Book Antiqua" w:eastAsia="SimSun" w:hAnsi="Book Antiqua" w:cs="Times New Roman"/>
          <w:kern w:val="2"/>
          <w:sz w:val="24"/>
          <w:szCs w:val="24"/>
          <w:lang w:val="en-US" w:eastAsia="zh-CN"/>
        </w:rPr>
        <w:t>[PMID: 29939229 DOI: 10.1093/dote/doy060]</w:t>
      </w:r>
    </w:p>
    <w:p w14:paraId="2D043966" w14:textId="157F0257"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23 </w:t>
      </w:r>
      <w:proofErr w:type="spellStart"/>
      <w:r w:rsidRPr="00157C38">
        <w:rPr>
          <w:rFonts w:ascii="Book Antiqua" w:eastAsia="SimSun" w:hAnsi="Book Antiqua" w:cs="Times New Roman"/>
          <w:b/>
          <w:kern w:val="2"/>
          <w:sz w:val="24"/>
          <w:szCs w:val="24"/>
          <w:lang w:val="en-US" w:eastAsia="zh-CN"/>
        </w:rPr>
        <w:t>Dasari</w:t>
      </w:r>
      <w:proofErr w:type="spellEnd"/>
      <w:r w:rsidRPr="00157C38">
        <w:rPr>
          <w:rFonts w:ascii="Book Antiqua" w:eastAsia="SimSun" w:hAnsi="Book Antiqua" w:cs="Times New Roman"/>
          <w:b/>
          <w:kern w:val="2"/>
          <w:sz w:val="24"/>
          <w:szCs w:val="24"/>
          <w:lang w:val="en-US" w:eastAsia="zh-CN"/>
        </w:rPr>
        <w:t xml:space="preserve"> BV</w:t>
      </w:r>
      <w:r w:rsidRPr="00157C38">
        <w:rPr>
          <w:rFonts w:ascii="Book Antiqua" w:eastAsia="SimSun" w:hAnsi="Book Antiqua" w:cs="Times New Roman"/>
          <w:kern w:val="2"/>
          <w:sz w:val="24"/>
          <w:szCs w:val="24"/>
          <w:lang w:val="en-US" w:eastAsia="zh-CN"/>
        </w:rPr>
        <w:t xml:space="preserve">, Neely D, Kennedy A, Spence G, Rice P, Mackle E, </w:t>
      </w:r>
      <w:proofErr w:type="spellStart"/>
      <w:r w:rsidRPr="00157C38">
        <w:rPr>
          <w:rFonts w:ascii="Book Antiqua" w:eastAsia="SimSun" w:hAnsi="Book Antiqua" w:cs="Times New Roman"/>
          <w:kern w:val="2"/>
          <w:sz w:val="24"/>
          <w:szCs w:val="24"/>
          <w:lang w:val="en-US" w:eastAsia="zh-CN"/>
        </w:rPr>
        <w:t>Epanomeritakis</w:t>
      </w:r>
      <w:proofErr w:type="spellEnd"/>
      <w:r w:rsidRPr="00157C38">
        <w:rPr>
          <w:rFonts w:ascii="Book Antiqua" w:eastAsia="SimSun" w:hAnsi="Book Antiqua" w:cs="Times New Roman"/>
          <w:kern w:val="2"/>
          <w:sz w:val="24"/>
          <w:szCs w:val="24"/>
          <w:lang w:val="en-US" w:eastAsia="zh-CN"/>
        </w:rPr>
        <w:t xml:space="preserve"> E. The role of esophageal stents in the management of esophageal anastomotic leaks and benign esophageal perforations. </w:t>
      </w:r>
      <w:r w:rsidRPr="00157C38">
        <w:rPr>
          <w:rFonts w:ascii="Book Antiqua" w:eastAsia="SimSun" w:hAnsi="Book Antiqua" w:cs="Times New Roman"/>
          <w:i/>
          <w:kern w:val="2"/>
          <w:sz w:val="24"/>
          <w:szCs w:val="24"/>
          <w:lang w:val="en-US" w:eastAsia="zh-CN"/>
        </w:rPr>
        <w:t>Ann Surg</w:t>
      </w:r>
      <w:r w:rsidRPr="00157C38">
        <w:rPr>
          <w:rFonts w:ascii="Book Antiqua" w:eastAsia="SimSun" w:hAnsi="Book Antiqua" w:cs="Times New Roman"/>
          <w:kern w:val="2"/>
          <w:sz w:val="24"/>
          <w:szCs w:val="24"/>
          <w:lang w:val="en-US" w:eastAsia="zh-CN"/>
        </w:rPr>
        <w:t xml:space="preserve"> 2014; </w:t>
      </w:r>
      <w:r w:rsidRPr="00157C38">
        <w:rPr>
          <w:rFonts w:ascii="Book Antiqua" w:eastAsia="SimSun" w:hAnsi="Book Antiqua" w:cs="Times New Roman"/>
          <w:b/>
          <w:kern w:val="2"/>
          <w:sz w:val="24"/>
          <w:szCs w:val="24"/>
          <w:lang w:val="en-US" w:eastAsia="zh-CN"/>
        </w:rPr>
        <w:t>259</w:t>
      </w:r>
      <w:r w:rsidRPr="00157C38">
        <w:rPr>
          <w:rFonts w:ascii="Book Antiqua" w:eastAsia="SimSun" w:hAnsi="Book Antiqua" w:cs="Times New Roman"/>
          <w:kern w:val="2"/>
          <w:sz w:val="24"/>
          <w:szCs w:val="24"/>
          <w:lang w:val="en-US" w:eastAsia="zh-CN"/>
        </w:rPr>
        <w:t>: 852-860 [PMID: 24509201 DOI: 10.1097/SLA.0000000000000564]</w:t>
      </w:r>
    </w:p>
    <w:p w14:paraId="161AD619" w14:textId="698D4815"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24</w:t>
      </w:r>
      <w:r w:rsidR="00B06B1D">
        <w:rPr>
          <w:rFonts w:ascii="Book Antiqua" w:eastAsia="SimSun" w:hAnsi="Book Antiqua" w:cs="Times New Roman"/>
          <w:kern w:val="2"/>
          <w:sz w:val="24"/>
          <w:szCs w:val="24"/>
          <w:lang w:val="en-US" w:eastAsia="zh-CN"/>
        </w:rPr>
        <w:t xml:space="preserve"> </w:t>
      </w:r>
      <w:r w:rsidRPr="00157C38">
        <w:rPr>
          <w:rFonts w:ascii="Book Antiqua" w:eastAsia="SimSun" w:hAnsi="Book Antiqua" w:cs="Times New Roman"/>
          <w:b/>
          <w:bCs/>
          <w:kern w:val="2"/>
          <w:sz w:val="24"/>
          <w:szCs w:val="24"/>
          <w:lang w:val="en-US" w:eastAsia="zh-CN"/>
        </w:rPr>
        <w:t>AUGIS</w:t>
      </w:r>
      <w:r w:rsidRPr="00157C38">
        <w:rPr>
          <w:rFonts w:ascii="Book Antiqua" w:eastAsia="SimSun" w:hAnsi="Book Antiqua" w:cs="Times New Roman"/>
          <w:kern w:val="2"/>
          <w:sz w:val="24"/>
          <w:szCs w:val="24"/>
          <w:lang w:val="en-US" w:eastAsia="zh-CN"/>
        </w:rPr>
        <w:t>. Provision of Services document [Internet]. 2016 [cited 2019 Jan 28]. Available from: http://www.augis.org/provision-of-services-document/</w:t>
      </w:r>
    </w:p>
    <w:p w14:paraId="1E9440F8" w14:textId="70690DBB"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25 </w:t>
      </w:r>
      <w:r w:rsidRPr="00157C38">
        <w:rPr>
          <w:rFonts w:ascii="Book Antiqua" w:eastAsia="SimSun" w:hAnsi="Book Antiqua" w:cs="Times New Roman"/>
          <w:b/>
          <w:kern w:val="2"/>
          <w:sz w:val="24"/>
          <w:szCs w:val="24"/>
          <w:lang w:val="en-US" w:eastAsia="zh-CN"/>
        </w:rPr>
        <w:t>Ramage L</w:t>
      </w:r>
      <w:r w:rsidRPr="00157C38">
        <w:rPr>
          <w:rFonts w:ascii="Book Antiqua" w:eastAsia="SimSun" w:hAnsi="Book Antiqua" w:cs="Times New Roman"/>
          <w:kern w:val="2"/>
          <w:sz w:val="24"/>
          <w:szCs w:val="24"/>
          <w:lang w:val="en-US" w:eastAsia="zh-CN"/>
        </w:rPr>
        <w:t xml:space="preserve">, </w:t>
      </w:r>
      <w:proofErr w:type="spellStart"/>
      <w:r w:rsidRPr="00157C38">
        <w:rPr>
          <w:rFonts w:ascii="Book Antiqua" w:eastAsia="SimSun" w:hAnsi="Book Antiqua" w:cs="Times New Roman"/>
          <w:kern w:val="2"/>
          <w:sz w:val="24"/>
          <w:szCs w:val="24"/>
          <w:lang w:val="en-US" w:eastAsia="zh-CN"/>
        </w:rPr>
        <w:t>Deguara</w:t>
      </w:r>
      <w:proofErr w:type="spellEnd"/>
      <w:r w:rsidRPr="00157C38">
        <w:rPr>
          <w:rFonts w:ascii="Book Antiqua" w:eastAsia="SimSun" w:hAnsi="Book Antiqua" w:cs="Times New Roman"/>
          <w:kern w:val="2"/>
          <w:sz w:val="24"/>
          <w:szCs w:val="24"/>
          <w:lang w:val="en-US" w:eastAsia="zh-CN"/>
        </w:rPr>
        <w:t xml:space="preserve"> J, Davies A, </w:t>
      </w:r>
      <w:proofErr w:type="spellStart"/>
      <w:r w:rsidRPr="00157C38">
        <w:rPr>
          <w:rFonts w:ascii="Book Antiqua" w:eastAsia="SimSun" w:hAnsi="Book Antiqua" w:cs="Times New Roman"/>
          <w:kern w:val="2"/>
          <w:sz w:val="24"/>
          <w:szCs w:val="24"/>
          <w:lang w:val="en-US" w:eastAsia="zh-CN"/>
        </w:rPr>
        <w:t>Hamouda</w:t>
      </w:r>
      <w:proofErr w:type="spellEnd"/>
      <w:r w:rsidRPr="00157C38">
        <w:rPr>
          <w:rFonts w:ascii="Book Antiqua" w:eastAsia="SimSun" w:hAnsi="Book Antiqua" w:cs="Times New Roman"/>
          <w:kern w:val="2"/>
          <w:sz w:val="24"/>
          <w:szCs w:val="24"/>
          <w:lang w:val="en-US" w:eastAsia="zh-CN"/>
        </w:rPr>
        <w:t xml:space="preserve"> A, </w:t>
      </w:r>
      <w:proofErr w:type="spellStart"/>
      <w:r w:rsidRPr="00157C38">
        <w:rPr>
          <w:rFonts w:ascii="Book Antiqua" w:eastAsia="SimSun" w:hAnsi="Book Antiqua" w:cs="Times New Roman"/>
          <w:kern w:val="2"/>
          <w:sz w:val="24"/>
          <w:szCs w:val="24"/>
          <w:lang w:val="en-US" w:eastAsia="zh-CN"/>
        </w:rPr>
        <w:t>Tsigritis</w:t>
      </w:r>
      <w:proofErr w:type="spellEnd"/>
      <w:r w:rsidRPr="00157C38">
        <w:rPr>
          <w:rFonts w:ascii="Book Antiqua" w:eastAsia="SimSun" w:hAnsi="Book Antiqua" w:cs="Times New Roman"/>
          <w:kern w:val="2"/>
          <w:sz w:val="24"/>
          <w:szCs w:val="24"/>
          <w:lang w:val="en-US" w:eastAsia="zh-CN"/>
        </w:rPr>
        <w:t xml:space="preserve"> K, Forshaw M, Botha AJ. Gastric tube necrosis following minimally invasive </w:t>
      </w:r>
      <w:proofErr w:type="spellStart"/>
      <w:r w:rsidRPr="00157C38">
        <w:rPr>
          <w:rFonts w:ascii="Book Antiqua" w:eastAsia="SimSun" w:hAnsi="Book Antiqua" w:cs="Times New Roman"/>
          <w:kern w:val="2"/>
          <w:sz w:val="24"/>
          <w:szCs w:val="24"/>
          <w:lang w:val="en-US" w:eastAsia="zh-CN"/>
        </w:rPr>
        <w:t>oesophagectomy</w:t>
      </w:r>
      <w:proofErr w:type="spellEnd"/>
      <w:r w:rsidRPr="00157C38">
        <w:rPr>
          <w:rFonts w:ascii="Book Antiqua" w:eastAsia="SimSun" w:hAnsi="Book Antiqua" w:cs="Times New Roman"/>
          <w:kern w:val="2"/>
          <w:sz w:val="24"/>
          <w:szCs w:val="24"/>
          <w:lang w:val="en-US" w:eastAsia="zh-CN"/>
        </w:rPr>
        <w:t xml:space="preserve"> is a learning curve issue. </w:t>
      </w:r>
      <w:r w:rsidRPr="00157C38">
        <w:rPr>
          <w:rFonts w:ascii="Book Antiqua" w:eastAsia="SimSun" w:hAnsi="Book Antiqua" w:cs="Times New Roman"/>
          <w:i/>
          <w:kern w:val="2"/>
          <w:sz w:val="24"/>
          <w:szCs w:val="24"/>
          <w:lang w:val="en-US" w:eastAsia="zh-CN"/>
        </w:rPr>
        <w:t xml:space="preserve">Ann R Coll Surg </w:t>
      </w:r>
      <w:proofErr w:type="spellStart"/>
      <w:r w:rsidRPr="00157C38">
        <w:rPr>
          <w:rFonts w:ascii="Book Antiqua" w:eastAsia="SimSun" w:hAnsi="Book Antiqua" w:cs="Times New Roman"/>
          <w:i/>
          <w:kern w:val="2"/>
          <w:sz w:val="24"/>
          <w:szCs w:val="24"/>
          <w:lang w:val="en-US" w:eastAsia="zh-CN"/>
        </w:rPr>
        <w:t>Engl</w:t>
      </w:r>
      <w:proofErr w:type="spellEnd"/>
      <w:r w:rsidRPr="00157C38">
        <w:rPr>
          <w:rFonts w:ascii="Book Antiqua" w:eastAsia="SimSun" w:hAnsi="Book Antiqua" w:cs="Times New Roman"/>
          <w:kern w:val="2"/>
          <w:sz w:val="24"/>
          <w:szCs w:val="24"/>
          <w:lang w:val="en-US" w:eastAsia="zh-CN"/>
        </w:rPr>
        <w:t xml:space="preserve"> 2013; </w:t>
      </w:r>
      <w:r w:rsidRPr="00157C38">
        <w:rPr>
          <w:rFonts w:ascii="Book Antiqua" w:eastAsia="SimSun" w:hAnsi="Book Antiqua" w:cs="Times New Roman"/>
          <w:b/>
          <w:kern w:val="2"/>
          <w:sz w:val="24"/>
          <w:szCs w:val="24"/>
          <w:lang w:val="en-US" w:eastAsia="zh-CN"/>
        </w:rPr>
        <w:t>95</w:t>
      </w:r>
      <w:r w:rsidRPr="00157C38">
        <w:rPr>
          <w:rFonts w:ascii="Book Antiqua" w:eastAsia="SimSun" w:hAnsi="Book Antiqua" w:cs="Times New Roman"/>
          <w:kern w:val="2"/>
          <w:sz w:val="24"/>
          <w:szCs w:val="24"/>
          <w:lang w:val="en-US" w:eastAsia="zh-CN"/>
        </w:rPr>
        <w:t>: 329-334 [PMID: 23838494 DOI: 10.1308/003588413X13629960045751]</w:t>
      </w:r>
    </w:p>
    <w:p w14:paraId="388D334D" w14:textId="0940C283"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lastRenderedPageBreak/>
        <w:t xml:space="preserve">26 </w:t>
      </w:r>
      <w:r w:rsidRPr="00157C38">
        <w:rPr>
          <w:rFonts w:ascii="Book Antiqua" w:eastAsia="SimSun" w:hAnsi="Book Antiqua" w:cs="Times New Roman"/>
          <w:b/>
          <w:kern w:val="2"/>
          <w:sz w:val="24"/>
          <w:szCs w:val="24"/>
          <w:lang w:val="en-US" w:eastAsia="zh-CN"/>
        </w:rPr>
        <w:t xml:space="preserve">van </w:t>
      </w:r>
      <w:proofErr w:type="spellStart"/>
      <w:r w:rsidRPr="00157C38">
        <w:rPr>
          <w:rFonts w:ascii="Book Antiqua" w:eastAsia="SimSun" w:hAnsi="Book Antiqua" w:cs="Times New Roman"/>
          <w:b/>
          <w:kern w:val="2"/>
          <w:sz w:val="24"/>
          <w:szCs w:val="24"/>
          <w:lang w:val="en-US" w:eastAsia="zh-CN"/>
        </w:rPr>
        <w:t>Workum</w:t>
      </w:r>
      <w:proofErr w:type="spellEnd"/>
      <w:r w:rsidRPr="00157C38">
        <w:rPr>
          <w:rFonts w:ascii="Book Antiqua" w:eastAsia="SimSun" w:hAnsi="Book Antiqua" w:cs="Times New Roman"/>
          <w:b/>
          <w:kern w:val="2"/>
          <w:sz w:val="24"/>
          <w:szCs w:val="24"/>
          <w:lang w:val="en-US" w:eastAsia="zh-CN"/>
        </w:rPr>
        <w:t xml:space="preserve"> F</w:t>
      </w:r>
      <w:r w:rsidRPr="00157C38">
        <w:rPr>
          <w:rFonts w:ascii="Book Antiqua" w:eastAsia="SimSun" w:hAnsi="Book Antiqua" w:cs="Times New Roman"/>
          <w:kern w:val="2"/>
          <w:sz w:val="24"/>
          <w:szCs w:val="24"/>
          <w:lang w:val="en-US" w:eastAsia="zh-CN"/>
        </w:rPr>
        <w:t xml:space="preserve">, </w:t>
      </w:r>
      <w:proofErr w:type="spellStart"/>
      <w:r w:rsidRPr="00157C38">
        <w:rPr>
          <w:rFonts w:ascii="Book Antiqua" w:eastAsia="SimSun" w:hAnsi="Book Antiqua" w:cs="Times New Roman"/>
          <w:kern w:val="2"/>
          <w:sz w:val="24"/>
          <w:szCs w:val="24"/>
          <w:lang w:val="en-US" w:eastAsia="zh-CN"/>
        </w:rPr>
        <w:t>Stenstra</w:t>
      </w:r>
      <w:proofErr w:type="spellEnd"/>
      <w:r w:rsidRPr="00157C38">
        <w:rPr>
          <w:rFonts w:ascii="Book Antiqua" w:eastAsia="SimSun" w:hAnsi="Book Antiqua" w:cs="Times New Roman"/>
          <w:kern w:val="2"/>
          <w:sz w:val="24"/>
          <w:szCs w:val="24"/>
          <w:lang w:val="en-US" w:eastAsia="zh-CN"/>
        </w:rPr>
        <w:t xml:space="preserve"> MHBC, </w:t>
      </w:r>
      <w:proofErr w:type="spellStart"/>
      <w:r w:rsidRPr="00157C38">
        <w:rPr>
          <w:rFonts w:ascii="Book Antiqua" w:eastAsia="SimSun" w:hAnsi="Book Antiqua" w:cs="Times New Roman"/>
          <w:kern w:val="2"/>
          <w:sz w:val="24"/>
          <w:szCs w:val="24"/>
          <w:lang w:val="en-US" w:eastAsia="zh-CN"/>
        </w:rPr>
        <w:t>Berkelmans</w:t>
      </w:r>
      <w:proofErr w:type="spellEnd"/>
      <w:r w:rsidRPr="00157C38">
        <w:rPr>
          <w:rFonts w:ascii="Book Antiqua" w:eastAsia="SimSun" w:hAnsi="Book Antiqua" w:cs="Times New Roman"/>
          <w:kern w:val="2"/>
          <w:sz w:val="24"/>
          <w:szCs w:val="24"/>
          <w:lang w:val="en-US" w:eastAsia="zh-CN"/>
        </w:rPr>
        <w:t xml:space="preserve"> GHK, </w:t>
      </w:r>
      <w:proofErr w:type="spellStart"/>
      <w:r w:rsidRPr="00157C38">
        <w:rPr>
          <w:rFonts w:ascii="Book Antiqua" w:eastAsia="SimSun" w:hAnsi="Book Antiqua" w:cs="Times New Roman"/>
          <w:kern w:val="2"/>
          <w:sz w:val="24"/>
          <w:szCs w:val="24"/>
          <w:lang w:val="en-US" w:eastAsia="zh-CN"/>
        </w:rPr>
        <w:t>Slaman</w:t>
      </w:r>
      <w:proofErr w:type="spellEnd"/>
      <w:r w:rsidRPr="00157C38">
        <w:rPr>
          <w:rFonts w:ascii="Book Antiqua" w:eastAsia="SimSun" w:hAnsi="Book Antiqua" w:cs="Times New Roman"/>
          <w:kern w:val="2"/>
          <w:sz w:val="24"/>
          <w:szCs w:val="24"/>
          <w:lang w:val="en-US" w:eastAsia="zh-CN"/>
        </w:rPr>
        <w:t xml:space="preserve"> AE, van Berge </w:t>
      </w:r>
      <w:proofErr w:type="spellStart"/>
      <w:r w:rsidRPr="00157C38">
        <w:rPr>
          <w:rFonts w:ascii="Book Antiqua" w:eastAsia="SimSun" w:hAnsi="Book Antiqua" w:cs="Times New Roman"/>
          <w:kern w:val="2"/>
          <w:sz w:val="24"/>
          <w:szCs w:val="24"/>
          <w:lang w:val="en-US" w:eastAsia="zh-CN"/>
        </w:rPr>
        <w:t>Henegouwen</w:t>
      </w:r>
      <w:proofErr w:type="spellEnd"/>
      <w:r w:rsidRPr="00157C38">
        <w:rPr>
          <w:rFonts w:ascii="Book Antiqua" w:eastAsia="SimSun" w:hAnsi="Book Antiqua" w:cs="Times New Roman"/>
          <w:kern w:val="2"/>
          <w:sz w:val="24"/>
          <w:szCs w:val="24"/>
          <w:lang w:val="en-US" w:eastAsia="zh-CN"/>
        </w:rPr>
        <w:t xml:space="preserve"> MI, </w:t>
      </w:r>
      <w:proofErr w:type="spellStart"/>
      <w:r w:rsidRPr="00157C38">
        <w:rPr>
          <w:rFonts w:ascii="Book Antiqua" w:eastAsia="SimSun" w:hAnsi="Book Antiqua" w:cs="Times New Roman"/>
          <w:kern w:val="2"/>
          <w:sz w:val="24"/>
          <w:szCs w:val="24"/>
          <w:lang w:val="en-US" w:eastAsia="zh-CN"/>
        </w:rPr>
        <w:t>Gisbertz</w:t>
      </w:r>
      <w:proofErr w:type="spellEnd"/>
      <w:r w:rsidRPr="00157C38">
        <w:rPr>
          <w:rFonts w:ascii="Book Antiqua" w:eastAsia="SimSun" w:hAnsi="Book Antiqua" w:cs="Times New Roman"/>
          <w:kern w:val="2"/>
          <w:sz w:val="24"/>
          <w:szCs w:val="24"/>
          <w:lang w:val="en-US" w:eastAsia="zh-CN"/>
        </w:rPr>
        <w:t xml:space="preserve"> SS, van den </w:t>
      </w:r>
      <w:proofErr w:type="spellStart"/>
      <w:r w:rsidRPr="00157C38">
        <w:rPr>
          <w:rFonts w:ascii="Book Antiqua" w:eastAsia="SimSun" w:hAnsi="Book Antiqua" w:cs="Times New Roman"/>
          <w:kern w:val="2"/>
          <w:sz w:val="24"/>
          <w:szCs w:val="24"/>
          <w:lang w:val="en-US" w:eastAsia="zh-CN"/>
        </w:rPr>
        <w:t>Wildenberg</w:t>
      </w:r>
      <w:proofErr w:type="spellEnd"/>
      <w:r w:rsidRPr="00157C38">
        <w:rPr>
          <w:rFonts w:ascii="Book Antiqua" w:eastAsia="SimSun" w:hAnsi="Book Antiqua" w:cs="Times New Roman"/>
          <w:kern w:val="2"/>
          <w:sz w:val="24"/>
          <w:szCs w:val="24"/>
          <w:lang w:val="en-US" w:eastAsia="zh-CN"/>
        </w:rPr>
        <w:t xml:space="preserve"> FJH, </w:t>
      </w:r>
      <w:proofErr w:type="spellStart"/>
      <w:r w:rsidRPr="00157C38">
        <w:rPr>
          <w:rFonts w:ascii="Book Antiqua" w:eastAsia="SimSun" w:hAnsi="Book Antiqua" w:cs="Times New Roman"/>
          <w:kern w:val="2"/>
          <w:sz w:val="24"/>
          <w:szCs w:val="24"/>
          <w:lang w:val="en-US" w:eastAsia="zh-CN"/>
        </w:rPr>
        <w:t>Polat</w:t>
      </w:r>
      <w:proofErr w:type="spellEnd"/>
      <w:r w:rsidRPr="00157C38">
        <w:rPr>
          <w:rFonts w:ascii="Book Antiqua" w:eastAsia="SimSun" w:hAnsi="Book Antiqua" w:cs="Times New Roman"/>
          <w:kern w:val="2"/>
          <w:sz w:val="24"/>
          <w:szCs w:val="24"/>
          <w:lang w:val="en-US" w:eastAsia="zh-CN"/>
        </w:rPr>
        <w:t xml:space="preserve"> F, </w:t>
      </w:r>
      <w:proofErr w:type="spellStart"/>
      <w:r w:rsidRPr="00157C38">
        <w:rPr>
          <w:rFonts w:ascii="Book Antiqua" w:eastAsia="SimSun" w:hAnsi="Book Antiqua" w:cs="Times New Roman"/>
          <w:kern w:val="2"/>
          <w:sz w:val="24"/>
          <w:szCs w:val="24"/>
          <w:lang w:val="en-US" w:eastAsia="zh-CN"/>
        </w:rPr>
        <w:t>Irino</w:t>
      </w:r>
      <w:proofErr w:type="spellEnd"/>
      <w:r w:rsidRPr="00157C38">
        <w:rPr>
          <w:rFonts w:ascii="Book Antiqua" w:eastAsia="SimSun" w:hAnsi="Book Antiqua" w:cs="Times New Roman"/>
          <w:kern w:val="2"/>
          <w:sz w:val="24"/>
          <w:szCs w:val="24"/>
          <w:lang w:val="en-US" w:eastAsia="zh-CN"/>
        </w:rPr>
        <w:t xml:space="preserve"> T, Nilsson M, </w:t>
      </w:r>
      <w:proofErr w:type="spellStart"/>
      <w:r w:rsidRPr="00157C38">
        <w:rPr>
          <w:rFonts w:ascii="Book Antiqua" w:eastAsia="SimSun" w:hAnsi="Book Antiqua" w:cs="Times New Roman"/>
          <w:kern w:val="2"/>
          <w:sz w:val="24"/>
          <w:szCs w:val="24"/>
          <w:lang w:val="en-US" w:eastAsia="zh-CN"/>
        </w:rPr>
        <w:t>Nieuwenhuijzen</w:t>
      </w:r>
      <w:proofErr w:type="spellEnd"/>
      <w:r w:rsidRPr="00157C38">
        <w:rPr>
          <w:rFonts w:ascii="Book Antiqua" w:eastAsia="SimSun" w:hAnsi="Book Antiqua" w:cs="Times New Roman"/>
          <w:kern w:val="2"/>
          <w:sz w:val="24"/>
          <w:szCs w:val="24"/>
          <w:lang w:val="en-US" w:eastAsia="zh-CN"/>
        </w:rPr>
        <w:t xml:space="preserve"> GAP, </w:t>
      </w:r>
      <w:proofErr w:type="spellStart"/>
      <w:r w:rsidRPr="00157C38">
        <w:rPr>
          <w:rFonts w:ascii="Book Antiqua" w:eastAsia="SimSun" w:hAnsi="Book Antiqua" w:cs="Times New Roman"/>
          <w:kern w:val="2"/>
          <w:sz w:val="24"/>
          <w:szCs w:val="24"/>
          <w:lang w:val="en-US" w:eastAsia="zh-CN"/>
        </w:rPr>
        <w:t>Luyer</w:t>
      </w:r>
      <w:proofErr w:type="spellEnd"/>
      <w:r w:rsidRPr="00157C38">
        <w:rPr>
          <w:rFonts w:ascii="Book Antiqua" w:eastAsia="SimSun" w:hAnsi="Book Antiqua" w:cs="Times New Roman"/>
          <w:kern w:val="2"/>
          <w:sz w:val="24"/>
          <w:szCs w:val="24"/>
          <w:lang w:val="en-US" w:eastAsia="zh-CN"/>
        </w:rPr>
        <w:t xml:space="preserve"> MD, </w:t>
      </w:r>
      <w:proofErr w:type="spellStart"/>
      <w:r w:rsidRPr="00157C38">
        <w:rPr>
          <w:rFonts w:ascii="Book Antiqua" w:eastAsia="SimSun" w:hAnsi="Book Antiqua" w:cs="Times New Roman"/>
          <w:kern w:val="2"/>
          <w:sz w:val="24"/>
          <w:szCs w:val="24"/>
          <w:lang w:val="en-US" w:eastAsia="zh-CN"/>
        </w:rPr>
        <w:t>Adang</w:t>
      </w:r>
      <w:proofErr w:type="spellEnd"/>
      <w:r w:rsidRPr="00157C38">
        <w:rPr>
          <w:rFonts w:ascii="Book Antiqua" w:eastAsia="SimSun" w:hAnsi="Book Antiqua" w:cs="Times New Roman"/>
          <w:kern w:val="2"/>
          <w:sz w:val="24"/>
          <w:szCs w:val="24"/>
          <w:lang w:val="en-US" w:eastAsia="zh-CN"/>
        </w:rPr>
        <w:t xml:space="preserve"> EM, </w:t>
      </w:r>
      <w:proofErr w:type="spellStart"/>
      <w:r w:rsidRPr="00157C38">
        <w:rPr>
          <w:rFonts w:ascii="Book Antiqua" w:eastAsia="SimSun" w:hAnsi="Book Antiqua" w:cs="Times New Roman"/>
          <w:kern w:val="2"/>
          <w:sz w:val="24"/>
          <w:szCs w:val="24"/>
          <w:lang w:val="en-US" w:eastAsia="zh-CN"/>
        </w:rPr>
        <w:t>Hannink</w:t>
      </w:r>
      <w:proofErr w:type="spellEnd"/>
      <w:r w:rsidRPr="00157C38">
        <w:rPr>
          <w:rFonts w:ascii="Book Antiqua" w:eastAsia="SimSun" w:hAnsi="Book Antiqua" w:cs="Times New Roman"/>
          <w:kern w:val="2"/>
          <w:sz w:val="24"/>
          <w:szCs w:val="24"/>
          <w:lang w:val="en-US" w:eastAsia="zh-CN"/>
        </w:rPr>
        <w:t xml:space="preserve"> G, Rovers MM, Rosman C. Learning Curve and Associated Morbidity of Minimally Invasive Esophagectomy: A Retrospective Multicenter Study. </w:t>
      </w:r>
      <w:r w:rsidRPr="00157C38">
        <w:rPr>
          <w:rFonts w:ascii="Book Antiqua" w:eastAsia="SimSun" w:hAnsi="Book Antiqua" w:cs="Times New Roman"/>
          <w:i/>
          <w:kern w:val="2"/>
          <w:sz w:val="24"/>
          <w:szCs w:val="24"/>
          <w:lang w:val="en-US" w:eastAsia="zh-CN"/>
        </w:rPr>
        <w:t>Ann Surg</w:t>
      </w:r>
      <w:r w:rsidRPr="00157C38">
        <w:rPr>
          <w:rFonts w:ascii="Book Antiqua" w:eastAsia="SimSun" w:hAnsi="Book Antiqua" w:cs="Times New Roman"/>
          <w:kern w:val="2"/>
          <w:sz w:val="24"/>
          <w:szCs w:val="24"/>
          <w:lang w:val="en-US" w:eastAsia="zh-CN"/>
        </w:rPr>
        <w:t xml:space="preserve"> 2019; </w:t>
      </w:r>
      <w:r w:rsidRPr="00157C38">
        <w:rPr>
          <w:rFonts w:ascii="Book Antiqua" w:eastAsia="SimSun" w:hAnsi="Book Antiqua" w:cs="Times New Roman"/>
          <w:b/>
          <w:kern w:val="2"/>
          <w:sz w:val="24"/>
          <w:szCs w:val="24"/>
          <w:lang w:val="en-US" w:eastAsia="zh-CN"/>
        </w:rPr>
        <w:t>269</w:t>
      </w:r>
      <w:r w:rsidRPr="00157C38">
        <w:rPr>
          <w:rFonts w:ascii="Book Antiqua" w:eastAsia="SimSun" w:hAnsi="Book Antiqua" w:cs="Times New Roman"/>
          <w:kern w:val="2"/>
          <w:sz w:val="24"/>
          <w:szCs w:val="24"/>
          <w:lang w:val="en-US" w:eastAsia="zh-CN"/>
        </w:rPr>
        <w:t>: 88-94 [PMID: 28857809 DOI: 10.1097/SLA.0000000000002469]</w:t>
      </w:r>
    </w:p>
    <w:p w14:paraId="1BF5D635" w14:textId="1472CD92"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27 </w:t>
      </w:r>
      <w:r w:rsidRPr="00157C38">
        <w:rPr>
          <w:rFonts w:ascii="Book Antiqua" w:eastAsia="SimSun" w:hAnsi="Book Antiqua" w:cs="Times New Roman"/>
          <w:b/>
          <w:kern w:val="2"/>
          <w:sz w:val="24"/>
          <w:szCs w:val="24"/>
          <w:lang w:val="en-US" w:eastAsia="zh-CN"/>
        </w:rPr>
        <w:t>Cunningham D</w:t>
      </w:r>
      <w:r w:rsidRPr="00157C38">
        <w:rPr>
          <w:rFonts w:ascii="Book Antiqua" w:eastAsia="SimSun" w:hAnsi="Book Antiqua" w:cs="Times New Roman"/>
          <w:kern w:val="2"/>
          <w:sz w:val="24"/>
          <w:szCs w:val="24"/>
          <w:lang w:val="en-US" w:eastAsia="zh-CN"/>
        </w:rPr>
        <w:t xml:space="preserve">, </w:t>
      </w:r>
      <w:proofErr w:type="spellStart"/>
      <w:r w:rsidRPr="00157C38">
        <w:rPr>
          <w:rFonts w:ascii="Book Antiqua" w:eastAsia="SimSun" w:hAnsi="Book Antiqua" w:cs="Times New Roman"/>
          <w:kern w:val="2"/>
          <w:sz w:val="24"/>
          <w:szCs w:val="24"/>
          <w:lang w:val="en-US" w:eastAsia="zh-CN"/>
        </w:rPr>
        <w:t>Stenning</w:t>
      </w:r>
      <w:proofErr w:type="spellEnd"/>
      <w:r w:rsidRPr="00157C38">
        <w:rPr>
          <w:rFonts w:ascii="Book Antiqua" w:eastAsia="SimSun" w:hAnsi="Book Antiqua" w:cs="Times New Roman"/>
          <w:kern w:val="2"/>
          <w:sz w:val="24"/>
          <w:szCs w:val="24"/>
          <w:lang w:val="en-US" w:eastAsia="zh-CN"/>
        </w:rPr>
        <w:t xml:space="preserve"> SP, Smyth EC, Okines AF, </w:t>
      </w:r>
      <w:proofErr w:type="spellStart"/>
      <w:r w:rsidRPr="00157C38">
        <w:rPr>
          <w:rFonts w:ascii="Book Antiqua" w:eastAsia="SimSun" w:hAnsi="Book Antiqua" w:cs="Times New Roman"/>
          <w:kern w:val="2"/>
          <w:sz w:val="24"/>
          <w:szCs w:val="24"/>
          <w:lang w:val="en-US" w:eastAsia="zh-CN"/>
        </w:rPr>
        <w:t>Allum</w:t>
      </w:r>
      <w:proofErr w:type="spellEnd"/>
      <w:r w:rsidRPr="00157C38">
        <w:rPr>
          <w:rFonts w:ascii="Book Antiqua" w:eastAsia="SimSun" w:hAnsi="Book Antiqua" w:cs="Times New Roman"/>
          <w:kern w:val="2"/>
          <w:sz w:val="24"/>
          <w:szCs w:val="24"/>
          <w:lang w:val="en-US" w:eastAsia="zh-CN"/>
        </w:rPr>
        <w:t xml:space="preserve"> WH, Rowley S, Stevenson L, </w:t>
      </w:r>
      <w:proofErr w:type="spellStart"/>
      <w:r w:rsidRPr="00157C38">
        <w:rPr>
          <w:rFonts w:ascii="Book Antiqua" w:eastAsia="SimSun" w:hAnsi="Book Antiqua" w:cs="Times New Roman"/>
          <w:kern w:val="2"/>
          <w:sz w:val="24"/>
          <w:szCs w:val="24"/>
          <w:lang w:val="en-US" w:eastAsia="zh-CN"/>
        </w:rPr>
        <w:t>Grabsch</w:t>
      </w:r>
      <w:proofErr w:type="spellEnd"/>
      <w:r w:rsidRPr="00157C38">
        <w:rPr>
          <w:rFonts w:ascii="Book Antiqua" w:eastAsia="SimSun" w:hAnsi="Book Antiqua" w:cs="Times New Roman"/>
          <w:kern w:val="2"/>
          <w:sz w:val="24"/>
          <w:szCs w:val="24"/>
          <w:lang w:val="en-US" w:eastAsia="zh-CN"/>
        </w:rPr>
        <w:t xml:space="preserve"> HI, Alderson D, Crosby T, Griffin SM, Mansoor W, </w:t>
      </w:r>
      <w:proofErr w:type="spellStart"/>
      <w:r w:rsidRPr="00157C38">
        <w:rPr>
          <w:rFonts w:ascii="Book Antiqua" w:eastAsia="SimSun" w:hAnsi="Book Antiqua" w:cs="Times New Roman"/>
          <w:kern w:val="2"/>
          <w:sz w:val="24"/>
          <w:szCs w:val="24"/>
          <w:lang w:val="en-US" w:eastAsia="zh-CN"/>
        </w:rPr>
        <w:t>Coxon</w:t>
      </w:r>
      <w:proofErr w:type="spellEnd"/>
      <w:r w:rsidRPr="00157C38">
        <w:rPr>
          <w:rFonts w:ascii="Book Antiqua" w:eastAsia="SimSun" w:hAnsi="Book Antiqua" w:cs="Times New Roman"/>
          <w:kern w:val="2"/>
          <w:sz w:val="24"/>
          <w:szCs w:val="24"/>
          <w:lang w:val="en-US" w:eastAsia="zh-CN"/>
        </w:rPr>
        <w:t xml:space="preserve"> FY, Falk SJ, Darby S, Sumpter KA, </w:t>
      </w:r>
      <w:proofErr w:type="spellStart"/>
      <w:r w:rsidRPr="00157C38">
        <w:rPr>
          <w:rFonts w:ascii="Book Antiqua" w:eastAsia="SimSun" w:hAnsi="Book Antiqua" w:cs="Times New Roman"/>
          <w:kern w:val="2"/>
          <w:sz w:val="24"/>
          <w:szCs w:val="24"/>
          <w:lang w:val="en-US" w:eastAsia="zh-CN"/>
        </w:rPr>
        <w:t>Blazeby</w:t>
      </w:r>
      <w:proofErr w:type="spellEnd"/>
      <w:r w:rsidRPr="00157C38">
        <w:rPr>
          <w:rFonts w:ascii="Book Antiqua" w:eastAsia="SimSun" w:hAnsi="Book Antiqua" w:cs="Times New Roman"/>
          <w:kern w:val="2"/>
          <w:sz w:val="24"/>
          <w:szCs w:val="24"/>
          <w:lang w:val="en-US" w:eastAsia="zh-CN"/>
        </w:rPr>
        <w:t xml:space="preserve"> JM, Langley RE. Peri-operative chemotherapy with or without bevacizumab in operable </w:t>
      </w:r>
      <w:proofErr w:type="spellStart"/>
      <w:r w:rsidRPr="00157C38">
        <w:rPr>
          <w:rFonts w:ascii="Book Antiqua" w:eastAsia="SimSun" w:hAnsi="Book Antiqua" w:cs="Times New Roman"/>
          <w:kern w:val="2"/>
          <w:sz w:val="24"/>
          <w:szCs w:val="24"/>
          <w:lang w:val="en-US" w:eastAsia="zh-CN"/>
        </w:rPr>
        <w:t>oesophagogastric</w:t>
      </w:r>
      <w:proofErr w:type="spellEnd"/>
      <w:r w:rsidRPr="00157C38">
        <w:rPr>
          <w:rFonts w:ascii="Book Antiqua" w:eastAsia="SimSun" w:hAnsi="Book Antiqua" w:cs="Times New Roman"/>
          <w:kern w:val="2"/>
          <w:sz w:val="24"/>
          <w:szCs w:val="24"/>
          <w:lang w:val="en-US" w:eastAsia="zh-CN"/>
        </w:rPr>
        <w:t xml:space="preserve"> adenocarcinoma (UK Medical Research Council ST03): primary analysis results of a </w:t>
      </w:r>
      <w:proofErr w:type="spellStart"/>
      <w:r w:rsidRPr="00157C38">
        <w:rPr>
          <w:rFonts w:ascii="Book Antiqua" w:eastAsia="SimSun" w:hAnsi="Book Antiqua" w:cs="Times New Roman"/>
          <w:kern w:val="2"/>
          <w:sz w:val="24"/>
          <w:szCs w:val="24"/>
          <w:lang w:val="en-US" w:eastAsia="zh-CN"/>
        </w:rPr>
        <w:t>multicentre</w:t>
      </w:r>
      <w:proofErr w:type="spellEnd"/>
      <w:r w:rsidRPr="00157C38">
        <w:rPr>
          <w:rFonts w:ascii="Book Antiqua" w:eastAsia="SimSun" w:hAnsi="Book Antiqua" w:cs="Times New Roman"/>
          <w:kern w:val="2"/>
          <w:sz w:val="24"/>
          <w:szCs w:val="24"/>
          <w:lang w:val="en-US" w:eastAsia="zh-CN"/>
        </w:rPr>
        <w:t xml:space="preserve">, open-label, </w:t>
      </w:r>
      <w:proofErr w:type="spellStart"/>
      <w:r w:rsidRPr="00157C38">
        <w:rPr>
          <w:rFonts w:ascii="Book Antiqua" w:eastAsia="SimSun" w:hAnsi="Book Antiqua" w:cs="Times New Roman"/>
          <w:kern w:val="2"/>
          <w:sz w:val="24"/>
          <w:szCs w:val="24"/>
          <w:lang w:val="en-US" w:eastAsia="zh-CN"/>
        </w:rPr>
        <w:t>randomised</w:t>
      </w:r>
      <w:proofErr w:type="spellEnd"/>
      <w:r w:rsidRPr="00157C38">
        <w:rPr>
          <w:rFonts w:ascii="Book Antiqua" w:eastAsia="SimSun" w:hAnsi="Book Antiqua" w:cs="Times New Roman"/>
          <w:kern w:val="2"/>
          <w:sz w:val="24"/>
          <w:szCs w:val="24"/>
          <w:lang w:val="en-US" w:eastAsia="zh-CN"/>
        </w:rPr>
        <w:t xml:space="preserve"> phase 2-3 trial. </w:t>
      </w:r>
      <w:r w:rsidRPr="00157C38">
        <w:rPr>
          <w:rFonts w:ascii="Book Antiqua" w:eastAsia="SimSun" w:hAnsi="Book Antiqua" w:cs="Times New Roman"/>
          <w:i/>
          <w:kern w:val="2"/>
          <w:sz w:val="24"/>
          <w:szCs w:val="24"/>
          <w:lang w:val="en-US" w:eastAsia="zh-CN"/>
        </w:rPr>
        <w:t>Lancet Oncol</w:t>
      </w:r>
      <w:r w:rsidRPr="00157C38">
        <w:rPr>
          <w:rFonts w:ascii="Book Antiqua" w:eastAsia="SimSun" w:hAnsi="Book Antiqua" w:cs="Times New Roman"/>
          <w:kern w:val="2"/>
          <w:sz w:val="24"/>
          <w:szCs w:val="24"/>
          <w:lang w:val="en-US" w:eastAsia="zh-CN"/>
        </w:rPr>
        <w:t xml:space="preserve"> 2017; </w:t>
      </w:r>
      <w:r w:rsidRPr="00157C38">
        <w:rPr>
          <w:rFonts w:ascii="Book Antiqua" w:eastAsia="SimSun" w:hAnsi="Book Antiqua" w:cs="Times New Roman"/>
          <w:b/>
          <w:kern w:val="2"/>
          <w:sz w:val="24"/>
          <w:szCs w:val="24"/>
          <w:lang w:val="en-US" w:eastAsia="zh-CN"/>
        </w:rPr>
        <w:t>18</w:t>
      </w:r>
      <w:r w:rsidRPr="00157C38">
        <w:rPr>
          <w:rFonts w:ascii="Book Antiqua" w:eastAsia="SimSun" w:hAnsi="Book Antiqua" w:cs="Times New Roman"/>
          <w:kern w:val="2"/>
          <w:sz w:val="24"/>
          <w:szCs w:val="24"/>
          <w:lang w:val="en-US" w:eastAsia="zh-CN"/>
        </w:rPr>
        <w:t>: 357-370 [PMID: 28163000 DOI: 10.1016/S1470-2045(17)30043-8]</w:t>
      </w:r>
    </w:p>
    <w:p w14:paraId="412782CD" w14:textId="13451370"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28 </w:t>
      </w:r>
      <w:r w:rsidRPr="00157C38">
        <w:rPr>
          <w:rFonts w:ascii="Book Antiqua" w:eastAsia="SimSun" w:hAnsi="Book Antiqua" w:cs="Times New Roman"/>
          <w:b/>
          <w:kern w:val="2"/>
          <w:sz w:val="24"/>
          <w:szCs w:val="24"/>
          <w:lang w:val="en-US" w:eastAsia="zh-CN"/>
        </w:rPr>
        <w:t>Komen N</w:t>
      </w:r>
      <w:r w:rsidRPr="00157C38">
        <w:rPr>
          <w:rFonts w:ascii="Book Antiqua" w:eastAsia="SimSun" w:hAnsi="Book Antiqua" w:cs="Times New Roman"/>
          <w:kern w:val="2"/>
          <w:sz w:val="24"/>
          <w:szCs w:val="24"/>
          <w:lang w:val="en-US" w:eastAsia="zh-CN"/>
        </w:rPr>
        <w:t xml:space="preserve">, </w:t>
      </w:r>
      <w:proofErr w:type="spellStart"/>
      <w:r w:rsidRPr="00157C38">
        <w:rPr>
          <w:rFonts w:ascii="Book Antiqua" w:eastAsia="SimSun" w:hAnsi="Book Antiqua" w:cs="Times New Roman"/>
          <w:kern w:val="2"/>
          <w:sz w:val="24"/>
          <w:szCs w:val="24"/>
          <w:lang w:val="en-US" w:eastAsia="zh-CN"/>
        </w:rPr>
        <w:t>Klitsie</w:t>
      </w:r>
      <w:proofErr w:type="spellEnd"/>
      <w:r w:rsidRPr="00157C38">
        <w:rPr>
          <w:rFonts w:ascii="Book Antiqua" w:eastAsia="SimSun" w:hAnsi="Book Antiqua" w:cs="Times New Roman"/>
          <w:kern w:val="2"/>
          <w:sz w:val="24"/>
          <w:szCs w:val="24"/>
          <w:lang w:val="en-US" w:eastAsia="zh-CN"/>
        </w:rPr>
        <w:t xml:space="preserve"> P, Dijk JW, </w:t>
      </w:r>
      <w:proofErr w:type="spellStart"/>
      <w:r w:rsidRPr="00157C38">
        <w:rPr>
          <w:rFonts w:ascii="Book Antiqua" w:eastAsia="SimSun" w:hAnsi="Book Antiqua" w:cs="Times New Roman"/>
          <w:kern w:val="2"/>
          <w:sz w:val="24"/>
          <w:szCs w:val="24"/>
          <w:lang w:val="en-US" w:eastAsia="zh-CN"/>
        </w:rPr>
        <w:t>Slieker</w:t>
      </w:r>
      <w:proofErr w:type="spellEnd"/>
      <w:r w:rsidRPr="00157C38">
        <w:rPr>
          <w:rFonts w:ascii="Book Antiqua" w:eastAsia="SimSun" w:hAnsi="Book Antiqua" w:cs="Times New Roman"/>
          <w:kern w:val="2"/>
          <w:sz w:val="24"/>
          <w:szCs w:val="24"/>
          <w:lang w:val="en-US" w:eastAsia="zh-CN"/>
        </w:rPr>
        <w:t xml:space="preserve"> J, </w:t>
      </w:r>
      <w:proofErr w:type="spellStart"/>
      <w:r w:rsidRPr="00157C38">
        <w:rPr>
          <w:rFonts w:ascii="Book Antiqua" w:eastAsia="SimSun" w:hAnsi="Book Antiqua" w:cs="Times New Roman"/>
          <w:kern w:val="2"/>
          <w:sz w:val="24"/>
          <w:szCs w:val="24"/>
          <w:lang w:val="en-US" w:eastAsia="zh-CN"/>
        </w:rPr>
        <w:t>Hermans</w:t>
      </w:r>
      <w:proofErr w:type="spellEnd"/>
      <w:r w:rsidRPr="00157C38">
        <w:rPr>
          <w:rFonts w:ascii="Book Antiqua" w:eastAsia="SimSun" w:hAnsi="Book Antiqua" w:cs="Times New Roman"/>
          <w:kern w:val="2"/>
          <w:sz w:val="24"/>
          <w:szCs w:val="24"/>
          <w:lang w:val="en-US" w:eastAsia="zh-CN"/>
        </w:rPr>
        <w:t xml:space="preserve"> J, </w:t>
      </w:r>
      <w:proofErr w:type="spellStart"/>
      <w:r w:rsidRPr="00157C38">
        <w:rPr>
          <w:rFonts w:ascii="Book Antiqua" w:eastAsia="SimSun" w:hAnsi="Book Antiqua" w:cs="Times New Roman"/>
          <w:kern w:val="2"/>
          <w:sz w:val="24"/>
          <w:szCs w:val="24"/>
          <w:lang w:val="en-US" w:eastAsia="zh-CN"/>
        </w:rPr>
        <w:t>Havenga</w:t>
      </w:r>
      <w:proofErr w:type="spellEnd"/>
      <w:r w:rsidRPr="00157C38">
        <w:rPr>
          <w:rFonts w:ascii="Book Antiqua" w:eastAsia="SimSun" w:hAnsi="Book Antiqua" w:cs="Times New Roman"/>
          <w:kern w:val="2"/>
          <w:sz w:val="24"/>
          <w:szCs w:val="24"/>
          <w:lang w:val="en-US" w:eastAsia="zh-CN"/>
        </w:rPr>
        <w:t xml:space="preserve"> K, </w:t>
      </w:r>
      <w:proofErr w:type="spellStart"/>
      <w:r w:rsidRPr="00157C38">
        <w:rPr>
          <w:rFonts w:ascii="Book Antiqua" w:eastAsia="SimSun" w:hAnsi="Book Antiqua" w:cs="Times New Roman"/>
          <w:kern w:val="2"/>
          <w:sz w:val="24"/>
          <w:szCs w:val="24"/>
          <w:lang w:val="en-US" w:eastAsia="zh-CN"/>
        </w:rPr>
        <w:t>Oudkerk</w:t>
      </w:r>
      <w:proofErr w:type="spellEnd"/>
      <w:r w:rsidRPr="00157C38">
        <w:rPr>
          <w:rFonts w:ascii="Book Antiqua" w:eastAsia="SimSun" w:hAnsi="Book Antiqua" w:cs="Times New Roman"/>
          <w:kern w:val="2"/>
          <w:sz w:val="24"/>
          <w:szCs w:val="24"/>
          <w:lang w:val="en-US" w:eastAsia="zh-CN"/>
        </w:rPr>
        <w:t xml:space="preserve"> M, </w:t>
      </w:r>
      <w:proofErr w:type="spellStart"/>
      <w:r w:rsidRPr="00157C38">
        <w:rPr>
          <w:rFonts w:ascii="Book Antiqua" w:eastAsia="SimSun" w:hAnsi="Book Antiqua" w:cs="Times New Roman"/>
          <w:kern w:val="2"/>
          <w:sz w:val="24"/>
          <w:szCs w:val="24"/>
          <w:lang w:val="en-US" w:eastAsia="zh-CN"/>
        </w:rPr>
        <w:t>Weyler</w:t>
      </w:r>
      <w:proofErr w:type="spellEnd"/>
      <w:r w:rsidRPr="00157C38">
        <w:rPr>
          <w:rFonts w:ascii="Book Antiqua" w:eastAsia="SimSun" w:hAnsi="Book Antiqua" w:cs="Times New Roman"/>
          <w:kern w:val="2"/>
          <w:sz w:val="24"/>
          <w:szCs w:val="24"/>
          <w:lang w:val="en-US" w:eastAsia="zh-CN"/>
        </w:rPr>
        <w:t xml:space="preserve"> J, </w:t>
      </w:r>
      <w:proofErr w:type="spellStart"/>
      <w:r w:rsidRPr="00157C38">
        <w:rPr>
          <w:rFonts w:ascii="Book Antiqua" w:eastAsia="SimSun" w:hAnsi="Book Antiqua" w:cs="Times New Roman"/>
          <w:kern w:val="2"/>
          <w:sz w:val="24"/>
          <w:szCs w:val="24"/>
          <w:lang w:val="en-US" w:eastAsia="zh-CN"/>
        </w:rPr>
        <w:t>Kleinrensink</w:t>
      </w:r>
      <w:proofErr w:type="spellEnd"/>
      <w:r w:rsidRPr="00157C38">
        <w:rPr>
          <w:rFonts w:ascii="Book Antiqua" w:eastAsia="SimSun" w:hAnsi="Book Antiqua" w:cs="Times New Roman"/>
          <w:kern w:val="2"/>
          <w:sz w:val="24"/>
          <w:szCs w:val="24"/>
          <w:lang w:val="en-US" w:eastAsia="zh-CN"/>
        </w:rPr>
        <w:t xml:space="preserve"> GJ, Lange JF. Calcium score: a new risk factor for colorectal anastomotic leakage. </w:t>
      </w:r>
      <w:r w:rsidRPr="00157C38">
        <w:rPr>
          <w:rFonts w:ascii="Book Antiqua" w:eastAsia="SimSun" w:hAnsi="Book Antiqua" w:cs="Times New Roman"/>
          <w:i/>
          <w:kern w:val="2"/>
          <w:sz w:val="24"/>
          <w:szCs w:val="24"/>
          <w:lang w:val="en-US" w:eastAsia="zh-CN"/>
        </w:rPr>
        <w:t>Am J Surg</w:t>
      </w:r>
      <w:r w:rsidRPr="00157C38">
        <w:rPr>
          <w:rFonts w:ascii="Book Antiqua" w:eastAsia="SimSun" w:hAnsi="Book Antiqua" w:cs="Times New Roman"/>
          <w:kern w:val="2"/>
          <w:sz w:val="24"/>
          <w:szCs w:val="24"/>
          <w:lang w:val="en-US" w:eastAsia="zh-CN"/>
        </w:rPr>
        <w:t xml:space="preserve"> 2011; </w:t>
      </w:r>
      <w:r w:rsidRPr="00157C38">
        <w:rPr>
          <w:rFonts w:ascii="Book Antiqua" w:eastAsia="SimSun" w:hAnsi="Book Antiqua" w:cs="Times New Roman"/>
          <w:b/>
          <w:kern w:val="2"/>
          <w:sz w:val="24"/>
          <w:szCs w:val="24"/>
          <w:lang w:val="en-US" w:eastAsia="zh-CN"/>
        </w:rPr>
        <w:t>201</w:t>
      </w:r>
      <w:r w:rsidRPr="00157C38">
        <w:rPr>
          <w:rFonts w:ascii="Book Antiqua" w:eastAsia="SimSun" w:hAnsi="Book Antiqua" w:cs="Times New Roman"/>
          <w:kern w:val="2"/>
          <w:sz w:val="24"/>
          <w:szCs w:val="24"/>
          <w:lang w:val="en-US" w:eastAsia="zh-CN"/>
        </w:rPr>
        <w:t>: 759-765 [PMID: 20870213 DOI: 10.1016/j.amjsurg.2010.01.033]</w:t>
      </w:r>
    </w:p>
    <w:p w14:paraId="23D1BA42" w14:textId="5C076868"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29 </w:t>
      </w:r>
      <w:proofErr w:type="spellStart"/>
      <w:r w:rsidRPr="00157C38">
        <w:rPr>
          <w:rFonts w:ascii="Book Antiqua" w:eastAsia="SimSun" w:hAnsi="Book Antiqua" w:cs="Times New Roman"/>
          <w:b/>
          <w:kern w:val="2"/>
          <w:sz w:val="24"/>
          <w:szCs w:val="24"/>
          <w:lang w:val="en-US" w:eastAsia="zh-CN"/>
        </w:rPr>
        <w:t>Boersema</w:t>
      </w:r>
      <w:proofErr w:type="spellEnd"/>
      <w:r w:rsidRPr="00157C38">
        <w:rPr>
          <w:rFonts w:ascii="Book Antiqua" w:eastAsia="SimSun" w:hAnsi="Book Antiqua" w:cs="Times New Roman"/>
          <w:b/>
          <w:kern w:val="2"/>
          <w:sz w:val="24"/>
          <w:szCs w:val="24"/>
          <w:lang w:val="en-US" w:eastAsia="zh-CN"/>
        </w:rPr>
        <w:t xml:space="preserve"> GS</w:t>
      </w:r>
      <w:r w:rsidRPr="00157C38">
        <w:rPr>
          <w:rFonts w:ascii="Book Antiqua" w:eastAsia="SimSun" w:hAnsi="Book Antiqua" w:cs="Times New Roman"/>
          <w:kern w:val="2"/>
          <w:sz w:val="24"/>
          <w:szCs w:val="24"/>
          <w:lang w:val="en-US" w:eastAsia="zh-CN"/>
        </w:rPr>
        <w:t xml:space="preserve">, </w:t>
      </w:r>
      <w:proofErr w:type="spellStart"/>
      <w:r w:rsidRPr="00157C38">
        <w:rPr>
          <w:rFonts w:ascii="Book Antiqua" w:eastAsia="SimSun" w:hAnsi="Book Antiqua" w:cs="Times New Roman"/>
          <w:kern w:val="2"/>
          <w:sz w:val="24"/>
          <w:szCs w:val="24"/>
          <w:lang w:val="en-US" w:eastAsia="zh-CN"/>
        </w:rPr>
        <w:t>Vakalopoulos</w:t>
      </w:r>
      <w:proofErr w:type="spellEnd"/>
      <w:r w:rsidRPr="00157C38">
        <w:rPr>
          <w:rFonts w:ascii="Book Antiqua" w:eastAsia="SimSun" w:hAnsi="Book Antiqua" w:cs="Times New Roman"/>
          <w:kern w:val="2"/>
          <w:sz w:val="24"/>
          <w:szCs w:val="24"/>
          <w:lang w:val="en-US" w:eastAsia="zh-CN"/>
        </w:rPr>
        <w:t xml:space="preserve"> KA, Kock MC, van </w:t>
      </w:r>
      <w:proofErr w:type="spellStart"/>
      <w:r w:rsidRPr="00157C38">
        <w:rPr>
          <w:rFonts w:ascii="Book Antiqua" w:eastAsia="SimSun" w:hAnsi="Book Antiqua" w:cs="Times New Roman"/>
          <w:kern w:val="2"/>
          <w:sz w:val="24"/>
          <w:szCs w:val="24"/>
          <w:lang w:val="en-US" w:eastAsia="zh-CN"/>
        </w:rPr>
        <w:t>Ooijen</w:t>
      </w:r>
      <w:proofErr w:type="spellEnd"/>
      <w:r w:rsidRPr="00157C38">
        <w:rPr>
          <w:rFonts w:ascii="Book Antiqua" w:eastAsia="SimSun" w:hAnsi="Book Antiqua" w:cs="Times New Roman"/>
          <w:kern w:val="2"/>
          <w:sz w:val="24"/>
          <w:szCs w:val="24"/>
          <w:lang w:val="en-US" w:eastAsia="zh-CN"/>
        </w:rPr>
        <w:t xml:space="preserve"> PM, </w:t>
      </w:r>
      <w:proofErr w:type="spellStart"/>
      <w:r w:rsidRPr="00157C38">
        <w:rPr>
          <w:rFonts w:ascii="Book Antiqua" w:eastAsia="SimSun" w:hAnsi="Book Antiqua" w:cs="Times New Roman"/>
          <w:kern w:val="2"/>
          <w:sz w:val="24"/>
          <w:szCs w:val="24"/>
          <w:lang w:val="en-US" w:eastAsia="zh-CN"/>
        </w:rPr>
        <w:t>Havenga</w:t>
      </w:r>
      <w:proofErr w:type="spellEnd"/>
      <w:r w:rsidRPr="00157C38">
        <w:rPr>
          <w:rFonts w:ascii="Book Antiqua" w:eastAsia="SimSun" w:hAnsi="Book Antiqua" w:cs="Times New Roman"/>
          <w:kern w:val="2"/>
          <w:sz w:val="24"/>
          <w:szCs w:val="24"/>
          <w:lang w:val="en-US" w:eastAsia="zh-CN"/>
        </w:rPr>
        <w:t xml:space="preserve"> K, </w:t>
      </w:r>
      <w:proofErr w:type="spellStart"/>
      <w:r w:rsidRPr="00157C38">
        <w:rPr>
          <w:rFonts w:ascii="Book Antiqua" w:eastAsia="SimSun" w:hAnsi="Book Antiqua" w:cs="Times New Roman"/>
          <w:kern w:val="2"/>
          <w:sz w:val="24"/>
          <w:szCs w:val="24"/>
          <w:lang w:val="en-US" w:eastAsia="zh-CN"/>
        </w:rPr>
        <w:t>Kleinrensink</w:t>
      </w:r>
      <w:proofErr w:type="spellEnd"/>
      <w:r w:rsidRPr="00157C38">
        <w:rPr>
          <w:rFonts w:ascii="Book Antiqua" w:eastAsia="SimSun" w:hAnsi="Book Antiqua" w:cs="Times New Roman"/>
          <w:kern w:val="2"/>
          <w:sz w:val="24"/>
          <w:szCs w:val="24"/>
          <w:lang w:val="en-US" w:eastAsia="zh-CN"/>
        </w:rPr>
        <w:t xml:space="preserve"> GJ, </w:t>
      </w:r>
      <w:proofErr w:type="spellStart"/>
      <w:r w:rsidRPr="00157C38">
        <w:rPr>
          <w:rFonts w:ascii="Book Antiqua" w:eastAsia="SimSun" w:hAnsi="Book Antiqua" w:cs="Times New Roman"/>
          <w:kern w:val="2"/>
          <w:sz w:val="24"/>
          <w:szCs w:val="24"/>
          <w:lang w:val="en-US" w:eastAsia="zh-CN"/>
        </w:rPr>
        <w:t>Jeekel</w:t>
      </w:r>
      <w:proofErr w:type="spellEnd"/>
      <w:r w:rsidRPr="00157C38">
        <w:rPr>
          <w:rFonts w:ascii="Book Antiqua" w:eastAsia="SimSun" w:hAnsi="Book Antiqua" w:cs="Times New Roman"/>
          <w:kern w:val="2"/>
          <w:sz w:val="24"/>
          <w:szCs w:val="24"/>
          <w:lang w:val="en-US" w:eastAsia="zh-CN"/>
        </w:rPr>
        <w:t xml:space="preserve"> J, Lange JF. Is aortoiliac calcification linked to colorectal anastomotic leakage? A case-control study. </w:t>
      </w:r>
      <w:r w:rsidRPr="00157C38">
        <w:rPr>
          <w:rFonts w:ascii="Book Antiqua" w:eastAsia="SimSun" w:hAnsi="Book Antiqua" w:cs="Times New Roman"/>
          <w:i/>
          <w:kern w:val="2"/>
          <w:sz w:val="24"/>
          <w:szCs w:val="24"/>
          <w:lang w:val="en-US" w:eastAsia="zh-CN"/>
        </w:rPr>
        <w:t>Int J Surg</w:t>
      </w:r>
      <w:r w:rsidRPr="00157C38">
        <w:rPr>
          <w:rFonts w:ascii="Book Antiqua" w:eastAsia="SimSun" w:hAnsi="Book Antiqua" w:cs="Times New Roman"/>
          <w:kern w:val="2"/>
          <w:sz w:val="24"/>
          <w:szCs w:val="24"/>
          <w:lang w:val="en-US" w:eastAsia="zh-CN"/>
        </w:rPr>
        <w:t xml:space="preserve"> 2016; </w:t>
      </w:r>
      <w:r w:rsidRPr="00157C38">
        <w:rPr>
          <w:rFonts w:ascii="Book Antiqua" w:eastAsia="SimSun" w:hAnsi="Book Antiqua" w:cs="Times New Roman"/>
          <w:b/>
          <w:kern w:val="2"/>
          <w:sz w:val="24"/>
          <w:szCs w:val="24"/>
          <w:lang w:val="en-US" w:eastAsia="zh-CN"/>
        </w:rPr>
        <w:t>25</w:t>
      </w:r>
      <w:r w:rsidRPr="00157C38">
        <w:rPr>
          <w:rFonts w:ascii="Book Antiqua" w:eastAsia="SimSun" w:hAnsi="Book Antiqua" w:cs="Times New Roman"/>
          <w:kern w:val="2"/>
          <w:sz w:val="24"/>
          <w:szCs w:val="24"/>
          <w:lang w:val="en-US" w:eastAsia="zh-CN"/>
        </w:rPr>
        <w:t>: 123-127 [PMID: 26700199 DOI: 10.1016/j.ijsu.2015.12.008]</w:t>
      </w:r>
    </w:p>
    <w:p w14:paraId="3FE329E7" w14:textId="233D4AE1"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30 </w:t>
      </w:r>
      <w:proofErr w:type="spellStart"/>
      <w:r w:rsidRPr="00157C38">
        <w:rPr>
          <w:rFonts w:ascii="Book Antiqua" w:eastAsia="SimSun" w:hAnsi="Book Antiqua" w:cs="Times New Roman"/>
          <w:b/>
          <w:kern w:val="2"/>
          <w:sz w:val="24"/>
          <w:szCs w:val="24"/>
          <w:lang w:val="en-US" w:eastAsia="zh-CN"/>
        </w:rPr>
        <w:t>Eveno</w:t>
      </w:r>
      <w:proofErr w:type="spellEnd"/>
      <w:r w:rsidRPr="00157C38">
        <w:rPr>
          <w:rFonts w:ascii="Book Antiqua" w:eastAsia="SimSun" w:hAnsi="Book Antiqua" w:cs="Times New Roman"/>
          <w:b/>
          <w:kern w:val="2"/>
          <w:sz w:val="24"/>
          <w:szCs w:val="24"/>
          <w:lang w:val="en-US" w:eastAsia="zh-CN"/>
        </w:rPr>
        <w:t xml:space="preserve"> C</w:t>
      </w:r>
      <w:r w:rsidRPr="00157C38">
        <w:rPr>
          <w:rFonts w:ascii="Book Antiqua" w:eastAsia="SimSun" w:hAnsi="Book Antiqua" w:cs="Times New Roman"/>
          <w:kern w:val="2"/>
          <w:sz w:val="24"/>
          <w:szCs w:val="24"/>
          <w:lang w:val="en-US" w:eastAsia="zh-CN"/>
        </w:rPr>
        <w:t xml:space="preserve">, </w:t>
      </w:r>
      <w:proofErr w:type="spellStart"/>
      <w:r w:rsidRPr="00157C38">
        <w:rPr>
          <w:rFonts w:ascii="Book Antiqua" w:eastAsia="SimSun" w:hAnsi="Book Antiqua" w:cs="Times New Roman"/>
          <w:kern w:val="2"/>
          <w:sz w:val="24"/>
          <w:szCs w:val="24"/>
          <w:lang w:val="en-US" w:eastAsia="zh-CN"/>
        </w:rPr>
        <w:t>Latrasse</w:t>
      </w:r>
      <w:proofErr w:type="spellEnd"/>
      <w:r w:rsidRPr="00157C38">
        <w:rPr>
          <w:rFonts w:ascii="Book Antiqua" w:eastAsia="SimSun" w:hAnsi="Book Antiqua" w:cs="Times New Roman"/>
          <w:kern w:val="2"/>
          <w:sz w:val="24"/>
          <w:szCs w:val="24"/>
          <w:lang w:val="en-US" w:eastAsia="zh-CN"/>
        </w:rPr>
        <w:t xml:space="preserve"> V, </w:t>
      </w:r>
      <w:proofErr w:type="spellStart"/>
      <w:r w:rsidRPr="00157C38">
        <w:rPr>
          <w:rFonts w:ascii="Book Antiqua" w:eastAsia="SimSun" w:hAnsi="Book Antiqua" w:cs="Times New Roman"/>
          <w:kern w:val="2"/>
          <w:sz w:val="24"/>
          <w:szCs w:val="24"/>
          <w:lang w:val="en-US" w:eastAsia="zh-CN"/>
        </w:rPr>
        <w:t>Gayat</w:t>
      </w:r>
      <w:proofErr w:type="spellEnd"/>
      <w:r w:rsidRPr="00157C38">
        <w:rPr>
          <w:rFonts w:ascii="Book Antiqua" w:eastAsia="SimSun" w:hAnsi="Book Antiqua" w:cs="Times New Roman"/>
          <w:kern w:val="2"/>
          <w:sz w:val="24"/>
          <w:szCs w:val="24"/>
          <w:lang w:val="en-US" w:eastAsia="zh-CN"/>
        </w:rPr>
        <w:t xml:space="preserve"> É, Lo </w:t>
      </w:r>
      <w:proofErr w:type="spellStart"/>
      <w:r w:rsidRPr="00157C38">
        <w:rPr>
          <w:rFonts w:ascii="Book Antiqua" w:eastAsia="SimSun" w:hAnsi="Book Antiqua" w:cs="Times New Roman"/>
          <w:kern w:val="2"/>
          <w:sz w:val="24"/>
          <w:szCs w:val="24"/>
          <w:lang w:val="en-US" w:eastAsia="zh-CN"/>
        </w:rPr>
        <w:t>Dico</w:t>
      </w:r>
      <w:proofErr w:type="spellEnd"/>
      <w:r w:rsidRPr="00157C38">
        <w:rPr>
          <w:rFonts w:ascii="Book Antiqua" w:eastAsia="SimSun" w:hAnsi="Book Antiqua" w:cs="Times New Roman"/>
          <w:kern w:val="2"/>
          <w:sz w:val="24"/>
          <w:szCs w:val="24"/>
          <w:lang w:val="en-US" w:eastAsia="zh-CN"/>
        </w:rPr>
        <w:t xml:space="preserve"> R, Dohan A, </w:t>
      </w:r>
      <w:proofErr w:type="spellStart"/>
      <w:r w:rsidRPr="00157C38">
        <w:rPr>
          <w:rFonts w:ascii="Book Antiqua" w:eastAsia="SimSun" w:hAnsi="Book Antiqua" w:cs="Times New Roman"/>
          <w:kern w:val="2"/>
          <w:sz w:val="24"/>
          <w:szCs w:val="24"/>
          <w:lang w:val="en-US" w:eastAsia="zh-CN"/>
        </w:rPr>
        <w:t>Pocard</w:t>
      </w:r>
      <w:proofErr w:type="spellEnd"/>
      <w:r w:rsidRPr="00157C38">
        <w:rPr>
          <w:rFonts w:ascii="Book Antiqua" w:eastAsia="SimSun" w:hAnsi="Book Antiqua" w:cs="Times New Roman"/>
          <w:kern w:val="2"/>
          <w:sz w:val="24"/>
          <w:szCs w:val="24"/>
          <w:lang w:val="en-US" w:eastAsia="zh-CN"/>
        </w:rPr>
        <w:t xml:space="preserve"> M. Colorectal anastomotic leakage can be predicted by abdominal aortic calcification on preoperative CT scans: A pilot study. </w:t>
      </w:r>
      <w:r w:rsidRPr="00157C38">
        <w:rPr>
          <w:rFonts w:ascii="Book Antiqua" w:eastAsia="SimSun" w:hAnsi="Book Antiqua" w:cs="Times New Roman"/>
          <w:i/>
          <w:kern w:val="2"/>
          <w:sz w:val="24"/>
          <w:szCs w:val="24"/>
          <w:lang w:val="en-US" w:eastAsia="zh-CN"/>
        </w:rPr>
        <w:t xml:space="preserve">J </w:t>
      </w:r>
      <w:proofErr w:type="spellStart"/>
      <w:r w:rsidRPr="00157C38">
        <w:rPr>
          <w:rFonts w:ascii="Book Antiqua" w:eastAsia="SimSun" w:hAnsi="Book Antiqua" w:cs="Times New Roman"/>
          <w:i/>
          <w:kern w:val="2"/>
          <w:sz w:val="24"/>
          <w:szCs w:val="24"/>
          <w:lang w:val="en-US" w:eastAsia="zh-CN"/>
        </w:rPr>
        <w:t>Visc</w:t>
      </w:r>
      <w:proofErr w:type="spellEnd"/>
      <w:r w:rsidRPr="00157C38">
        <w:rPr>
          <w:rFonts w:ascii="Book Antiqua" w:eastAsia="SimSun" w:hAnsi="Book Antiqua" w:cs="Times New Roman"/>
          <w:i/>
          <w:kern w:val="2"/>
          <w:sz w:val="24"/>
          <w:szCs w:val="24"/>
          <w:lang w:val="en-US" w:eastAsia="zh-CN"/>
        </w:rPr>
        <w:t xml:space="preserve"> Surg</w:t>
      </w:r>
      <w:r w:rsidRPr="00157C38">
        <w:rPr>
          <w:rFonts w:ascii="Book Antiqua" w:eastAsia="SimSun" w:hAnsi="Book Antiqua" w:cs="Times New Roman"/>
          <w:kern w:val="2"/>
          <w:sz w:val="24"/>
          <w:szCs w:val="24"/>
          <w:lang w:val="en-US" w:eastAsia="zh-CN"/>
        </w:rPr>
        <w:t xml:space="preserve"> 2016; </w:t>
      </w:r>
      <w:r w:rsidRPr="00157C38">
        <w:rPr>
          <w:rFonts w:ascii="Book Antiqua" w:eastAsia="SimSun" w:hAnsi="Book Antiqua" w:cs="Times New Roman"/>
          <w:b/>
          <w:kern w:val="2"/>
          <w:sz w:val="24"/>
          <w:szCs w:val="24"/>
          <w:lang w:val="en-US" w:eastAsia="zh-CN"/>
        </w:rPr>
        <w:t>153</w:t>
      </w:r>
      <w:r w:rsidRPr="00157C38">
        <w:rPr>
          <w:rFonts w:ascii="Book Antiqua" w:eastAsia="SimSun" w:hAnsi="Book Antiqua" w:cs="Times New Roman"/>
          <w:kern w:val="2"/>
          <w:sz w:val="24"/>
          <w:szCs w:val="24"/>
          <w:lang w:val="en-US" w:eastAsia="zh-CN"/>
        </w:rPr>
        <w:t>: 253-257 [PMID: 27118170 DOI: 10.1016/j.jviscsurg.2016.03.007]</w:t>
      </w:r>
    </w:p>
    <w:p w14:paraId="08CB580A" w14:textId="016E5F33"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31 </w:t>
      </w:r>
      <w:proofErr w:type="spellStart"/>
      <w:r w:rsidRPr="00157C38">
        <w:rPr>
          <w:rFonts w:ascii="Book Antiqua" w:eastAsia="SimSun" w:hAnsi="Book Antiqua" w:cs="Times New Roman"/>
          <w:b/>
          <w:kern w:val="2"/>
          <w:sz w:val="24"/>
          <w:szCs w:val="24"/>
          <w:lang w:val="en-US" w:eastAsia="zh-CN"/>
        </w:rPr>
        <w:t>Pochhammer</w:t>
      </w:r>
      <w:proofErr w:type="spellEnd"/>
      <w:r w:rsidRPr="00157C38">
        <w:rPr>
          <w:rFonts w:ascii="Book Antiqua" w:eastAsia="SimSun" w:hAnsi="Book Antiqua" w:cs="Times New Roman"/>
          <w:b/>
          <w:kern w:val="2"/>
          <w:sz w:val="24"/>
          <w:szCs w:val="24"/>
          <w:lang w:val="en-US" w:eastAsia="zh-CN"/>
        </w:rPr>
        <w:t xml:space="preserve"> J</w:t>
      </w:r>
      <w:r w:rsidRPr="00157C38">
        <w:rPr>
          <w:rFonts w:ascii="Book Antiqua" w:eastAsia="SimSun" w:hAnsi="Book Antiqua" w:cs="Times New Roman"/>
          <w:kern w:val="2"/>
          <w:sz w:val="24"/>
          <w:szCs w:val="24"/>
          <w:lang w:val="en-US" w:eastAsia="zh-CN"/>
        </w:rPr>
        <w:t xml:space="preserve">, </w:t>
      </w:r>
      <w:proofErr w:type="spellStart"/>
      <w:r w:rsidRPr="00157C38">
        <w:rPr>
          <w:rFonts w:ascii="Book Antiqua" w:eastAsia="SimSun" w:hAnsi="Book Antiqua" w:cs="Times New Roman"/>
          <w:kern w:val="2"/>
          <w:sz w:val="24"/>
          <w:szCs w:val="24"/>
          <w:lang w:val="en-US" w:eastAsia="zh-CN"/>
        </w:rPr>
        <w:t>Tröster</w:t>
      </w:r>
      <w:proofErr w:type="spellEnd"/>
      <w:r w:rsidRPr="00157C38">
        <w:rPr>
          <w:rFonts w:ascii="Book Antiqua" w:eastAsia="SimSun" w:hAnsi="Book Antiqua" w:cs="Times New Roman"/>
          <w:kern w:val="2"/>
          <w:sz w:val="24"/>
          <w:szCs w:val="24"/>
          <w:lang w:val="en-US" w:eastAsia="zh-CN"/>
        </w:rPr>
        <w:t xml:space="preserve"> F, </w:t>
      </w:r>
      <w:proofErr w:type="spellStart"/>
      <w:r w:rsidRPr="00157C38">
        <w:rPr>
          <w:rFonts w:ascii="Book Antiqua" w:eastAsia="SimSun" w:hAnsi="Book Antiqua" w:cs="Times New Roman"/>
          <w:kern w:val="2"/>
          <w:sz w:val="24"/>
          <w:szCs w:val="24"/>
          <w:lang w:val="en-US" w:eastAsia="zh-CN"/>
        </w:rPr>
        <w:t>Blumenstock</w:t>
      </w:r>
      <w:proofErr w:type="spellEnd"/>
      <w:r w:rsidRPr="00157C38">
        <w:rPr>
          <w:rFonts w:ascii="Book Antiqua" w:eastAsia="SimSun" w:hAnsi="Book Antiqua" w:cs="Times New Roman"/>
          <w:kern w:val="2"/>
          <w:sz w:val="24"/>
          <w:szCs w:val="24"/>
          <w:lang w:val="en-US" w:eastAsia="zh-CN"/>
        </w:rPr>
        <w:t xml:space="preserve"> G, </w:t>
      </w:r>
      <w:proofErr w:type="spellStart"/>
      <w:r w:rsidRPr="00157C38">
        <w:rPr>
          <w:rFonts w:ascii="Book Antiqua" w:eastAsia="SimSun" w:hAnsi="Book Antiqua" w:cs="Times New Roman"/>
          <w:kern w:val="2"/>
          <w:sz w:val="24"/>
          <w:szCs w:val="24"/>
          <w:lang w:val="en-US" w:eastAsia="zh-CN"/>
        </w:rPr>
        <w:t>Closset</w:t>
      </w:r>
      <w:proofErr w:type="spellEnd"/>
      <w:r w:rsidRPr="00157C38">
        <w:rPr>
          <w:rFonts w:ascii="Book Antiqua" w:eastAsia="SimSun" w:hAnsi="Book Antiqua" w:cs="Times New Roman"/>
          <w:kern w:val="2"/>
          <w:sz w:val="24"/>
          <w:szCs w:val="24"/>
          <w:lang w:val="en-US" w:eastAsia="zh-CN"/>
        </w:rPr>
        <w:t xml:space="preserve"> J, Lang S, Weller MP, </w:t>
      </w:r>
      <w:proofErr w:type="spellStart"/>
      <w:r w:rsidRPr="00157C38">
        <w:rPr>
          <w:rFonts w:ascii="Book Antiqua" w:eastAsia="SimSun" w:hAnsi="Book Antiqua" w:cs="Times New Roman"/>
          <w:kern w:val="2"/>
          <w:sz w:val="24"/>
          <w:szCs w:val="24"/>
          <w:lang w:val="en-US" w:eastAsia="zh-CN"/>
        </w:rPr>
        <w:t>Schäffer</w:t>
      </w:r>
      <w:proofErr w:type="spellEnd"/>
      <w:r w:rsidRPr="00157C38">
        <w:rPr>
          <w:rFonts w:ascii="Book Antiqua" w:eastAsia="SimSun" w:hAnsi="Book Antiqua" w:cs="Times New Roman"/>
          <w:kern w:val="2"/>
          <w:sz w:val="24"/>
          <w:szCs w:val="24"/>
          <w:lang w:val="en-US" w:eastAsia="zh-CN"/>
        </w:rPr>
        <w:t xml:space="preserve"> M. Calcification of the iliac arteries: a marker for leakage risk in rectal anastomosis-a blinded clinical trial. </w:t>
      </w:r>
      <w:r w:rsidRPr="00157C38">
        <w:rPr>
          <w:rFonts w:ascii="Book Antiqua" w:eastAsia="SimSun" w:hAnsi="Book Antiqua" w:cs="Times New Roman"/>
          <w:i/>
          <w:kern w:val="2"/>
          <w:sz w:val="24"/>
          <w:szCs w:val="24"/>
          <w:lang w:val="en-US" w:eastAsia="zh-CN"/>
        </w:rPr>
        <w:t>Int J Colorectal Dis</w:t>
      </w:r>
      <w:r w:rsidRPr="00157C38">
        <w:rPr>
          <w:rFonts w:ascii="Book Antiqua" w:eastAsia="SimSun" w:hAnsi="Book Antiqua" w:cs="Times New Roman"/>
          <w:kern w:val="2"/>
          <w:sz w:val="24"/>
          <w:szCs w:val="24"/>
          <w:lang w:val="en-US" w:eastAsia="zh-CN"/>
        </w:rPr>
        <w:t xml:space="preserve"> 2018; </w:t>
      </w:r>
      <w:r w:rsidRPr="00157C38">
        <w:rPr>
          <w:rFonts w:ascii="Book Antiqua" w:eastAsia="SimSun" w:hAnsi="Book Antiqua" w:cs="Times New Roman"/>
          <w:b/>
          <w:kern w:val="2"/>
          <w:sz w:val="24"/>
          <w:szCs w:val="24"/>
          <w:lang w:val="en-US" w:eastAsia="zh-CN"/>
        </w:rPr>
        <w:t>33</w:t>
      </w:r>
      <w:r w:rsidRPr="00157C38">
        <w:rPr>
          <w:rFonts w:ascii="Book Antiqua" w:eastAsia="SimSun" w:hAnsi="Book Antiqua" w:cs="Times New Roman"/>
          <w:kern w:val="2"/>
          <w:sz w:val="24"/>
          <w:szCs w:val="24"/>
          <w:lang w:val="en-US" w:eastAsia="zh-CN"/>
        </w:rPr>
        <w:t>: 163-170 [PMID: 29273883 DOI: 10.1007/s00384-017-2949-7]</w:t>
      </w:r>
    </w:p>
    <w:p w14:paraId="7BFD384B" w14:textId="5987F1D6"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32 </w:t>
      </w:r>
      <w:r w:rsidRPr="00157C38">
        <w:rPr>
          <w:rFonts w:ascii="Book Antiqua" w:eastAsia="SimSun" w:hAnsi="Book Antiqua" w:cs="Times New Roman"/>
          <w:b/>
          <w:kern w:val="2"/>
          <w:sz w:val="24"/>
          <w:szCs w:val="24"/>
          <w:lang w:val="en-US" w:eastAsia="zh-CN"/>
        </w:rPr>
        <w:t>Jansen SM</w:t>
      </w:r>
      <w:r w:rsidRPr="00157C38">
        <w:rPr>
          <w:rFonts w:ascii="Book Antiqua" w:eastAsia="SimSun" w:hAnsi="Book Antiqua" w:cs="Times New Roman"/>
          <w:kern w:val="2"/>
          <w:sz w:val="24"/>
          <w:szCs w:val="24"/>
          <w:lang w:val="en-US" w:eastAsia="zh-CN"/>
        </w:rPr>
        <w:t xml:space="preserve">, de Bruin DM, van Berge </w:t>
      </w:r>
      <w:proofErr w:type="spellStart"/>
      <w:r w:rsidRPr="00157C38">
        <w:rPr>
          <w:rFonts w:ascii="Book Antiqua" w:eastAsia="SimSun" w:hAnsi="Book Antiqua" w:cs="Times New Roman"/>
          <w:kern w:val="2"/>
          <w:sz w:val="24"/>
          <w:szCs w:val="24"/>
          <w:lang w:val="en-US" w:eastAsia="zh-CN"/>
        </w:rPr>
        <w:t>Henegouwen</w:t>
      </w:r>
      <w:proofErr w:type="spellEnd"/>
      <w:r w:rsidRPr="00157C38">
        <w:rPr>
          <w:rFonts w:ascii="Book Antiqua" w:eastAsia="SimSun" w:hAnsi="Book Antiqua" w:cs="Times New Roman"/>
          <w:kern w:val="2"/>
          <w:sz w:val="24"/>
          <w:szCs w:val="24"/>
          <w:lang w:val="en-US" w:eastAsia="zh-CN"/>
        </w:rPr>
        <w:t xml:space="preserve"> MI, </w:t>
      </w:r>
      <w:proofErr w:type="spellStart"/>
      <w:r w:rsidRPr="00157C38">
        <w:rPr>
          <w:rFonts w:ascii="Book Antiqua" w:eastAsia="SimSun" w:hAnsi="Book Antiqua" w:cs="Times New Roman"/>
          <w:kern w:val="2"/>
          <w:sz w:val="24"/>
          <w:szCs w:val="24"/>
          <w:lang w:val="en-US" w:eastAsia="zh-CN"/>
        </w:rPr>
        <w:t>Strackee</w:t>
      </w:r>
      <w:proofErr w:type="spellEnd"/>
      <w:r w:rsidRPr="00157C38">
        <w:rPr>
          <w:rFonts w:ascii="Book Antiqua" w:eastAsia="SimSun" w:hAnsi="Book Antiqua" w:cs="Times New Roman"/>
          <w:kern w:val="2"/>
          <w:sz w:val="24"/>
          <w:szCs w:val="24"/>
          <w:lang w:val="en-US" w:eastAsia="zh-CN"/>
        </w:rPr>
        <w:t xml:space="preserve"> SD, </w:t>
      </w:r>
      <w:proofErr w:type="spellStart"/>
      <w:r w:rsidRPr="00157C38">
        <w:rPr>
          <w:rFonts w:ascii="Book Antiqua" w:eastAsia="SimSun" w:hAnsi="Book Antiqua" w:cs="Times New Roman"/>
          <w:kern w:val="2"/>
          <w:sz w:val="24"/>
          <w:szCs w:val="24"/>
          <w:lang w:val="en-US" w:eastAsia="zh-CN"/>
        </w:rPr>
        <w:t>Veelo</w:t>
      </w:r>
      <w:proofErr w:type="spellEnd"/>
      <w:r w:rsidRPr="00157C38">
        <w:rPr>
          <w:rFonts w:ascii="Book Antiqua" w:eastAsia="SimSun" w:hAnsi="Book Antiqua" w:cs="Times New Roman"/>
          <w:kern w:val="2"/>
          <w:sz w:val="24"/>
          <w:szCs w:val="24"/>
          <w:lang w:val="en-US" w:eastAsia="zh-CN"/>
        </w:rPr>
        <w:t xml:space="preserve"> DP, van Leeuwen TG, </w:t>
      </w:r>
      <w:proofErr w:type="spellStart"/>
      <w:r w:rsidRPr="00157C38">
        <w:rPr>
          <w:rFonts w:ascii="Book Antiqua" w:eastAsia="SimSun" w:hAnsi="Book Antiqua" w:cs="Times New Roman"/>
          <w:kern w:val="2"/>
          <w:sz w:val="24"/>
          <w:szCs w:val="24"/>
          <w:lang w:val="en-US" w:eastAsia="zh-CN"/>
        </w:rPr>
        <w:t>Gisbertz</w:t>
      </w:r>
      <w:proofErr w:type="spellEnd"/>
      <w:r w:rsidRPr="00157C38">
        <w:rPr>
          <w:rFonts w:ascii="Book Antiqua" w:eastAsia="SimSun" w:hAnsi="Book Antiqua" w:cs="Times New Roman"/>
          <w:kern w:val="2"/>
          <w:sz w:val="24"/>
          <w:szCs w:val="24"/>
          <w:lang w:val="en-US" w:eastAsia="zh-CN"/>
        </w:rPr>
        <w:t xml:space="preserve"> SS. Optical techniques for perfusion monitoring of the gastric tube after esophagectomy: a review of technologies and thresholds. </w:t>
      </w:r>
      <w:r w:rsidRPr="00157C38">
        <w:rPr>
          <w:rFonts w:ascii="Book Antiqua" w:eastAsia="SimSun" w:hAnsi="Book Antiqua" w:cs="Times New Roman"/>
          <w:i/>
          <w:kern w:val="2"/>
          <w:sz w:val="24"/>
          <w:szCs w:val="24"/>
          <w:lang w:val="en-US" w:eastAsia="zh-CN"/>
        </w:rPr>
        <w:t>Dis Esophagus</w:t>
      </w:r>
      <w:r w:rsidRPr="00157C38">
        <w:rPr>
          <w:rFonts w:ascii="Book Antiqua" w:eastAsia="SimSun" w:hAnsi="Book Antiqua" w:cs="Times New Roman"/>
          <w:kern w:val="2"/>
          <w:sz w:val="24"/>
          <w:szCs w:val="24"/>
          <w:lang w:val="en-US" w:eastAsia="zh-CN"/>
        </w:rPr>
        <w:t xml:space="preserve"> 2018; </w:t>
      </w:r>
      <w:r w:rsidRPr="00157C38">
        <w:rPr>
          <w:rFonts w:ascii="Book Antiqua" w:eastAsia="SimSun" w:hAnsi="Book Antiqua" w:cs="Times New Roman"/>
          <w:b/>
          <w:kern w:val="2"/>
          <w:sz w:val="24"/>
          <w:szCs w:val="24"/>
          <w:lang w:val="en-US" w:eastAsia="zh-CN"/>
        </w:rPr>
        <w:lastRenderedPageBreak/>
        <w:t>31</w:t>
      </w:r>
      <w:r w:rsidR="00EF4C89">
        <w:rPr>
          <w:rFonts w:ascii="Book Antiqua" w:eastAsia="SimSun" w:hAnsi="Book Antiqua" w:cs="Times New Roman"/>
          <w:kern w:val="2"/>
          <w:sz w:val="24"/>
          <w:szCs w:val="24"/>
          <w:lang w:val="en-US" w:eastAsia="zh-CN"/>
        </w:rPr>
        <w:t xml:space="preserve"> </w:t>
      </w:r>
      <w:r w:rsidRPr="00157C38">
        <w:rPr>
          <w:rFonts w:ascii="Book Antiqua" w:eastAsia="SimSun" w:hAnsi="Book Antiqua" w:cs="Times New Roman"/>
          <w:kern w:val="2"/>
          <w:sz w:val="24"/>
          <w:szCs w:val="24"/>
          <w:lang w:val="en-US" w:eastAsia="zh-CN"/>
        </w:rPr>
        <w:t>[PMID: 29701760 DOI: 10.1093/dote/dox161]</w:t>
      </w:r>
    </w:p>
    <w:p w14:paraId="3C658C15" w14:textId="4F55876B"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33 </w:t>
      </w:r>
      <w:proofErr w:type="spellStart"/>
      <w:r w:rsidRPr="00157C38">
        <w:rPr>
          <w:rFonts w:ascii="Book Antiqua" w:eastAsia="SimSun" w:hAnsi="Book Antiqua" w:cs="Times New Roman"/>
          <w:b/>
          <w:kern w:val="2"/>
          <w:sz w:val="24"/>
          <w:szCs w:val="24"/>
          <w:lang w:val="en-US" w:eastAsia="zh-CN"/>
        </w:rPr>
        <w:t>Sarkaria</w:t>
      </w:r>
      <w:proofErr w:type="spellEnd"/>
      <w:r w:rsidRPr="00157C38">
        <w:rPr>
          <w:rFonts w:ascii="Book Antiqua" w:eastAsia="SimSun" w:hAnsi="Book Antiqua" w:cs="Times New Roman"/>
          <w:b/>
          <w:kern w:val="2"/>
          <w:sz w:val="24"/>
          <w:szCs w:val="24"/>
          <w:lang w:val="en-US" w:eastAsia="zh-CN"/>
        </w:rPr>
        <w:t xml:space="preserve"> IS</w:t>
      </w:r>
      <w:r w:rsidRPr="00157C38">
        <w:rPr>
          <w:rFonts w:ascii="Book Antiqua" w:eastAsia="SimSun" w:hAnsi="Book Antiqua" w:cs="Times New Roman"/>
          <w:kern w:val="2"/>
          <w:sz w:val="24"/>
          <w:szCs w:val="24"/>
          <w:lang w:val="en-US" w:eastAsia="zh-CN"/>
        </w:rPr>
        <w:t xml:space="preserve">, Bains MS, Finley DJ, </w:t>
      </w:r>
      <w:proofErr w:type="spellStart"/>
      <w:r w:rsidRPr="00157C38">
        <w:rPr>
          <w:rFonts w:ascii="Book Antiqua" w:eastAsia="SimSun" w:hAnsi="Book Antiqua" w:cs="Times New Roman"/>
          <w:kern w:val="2"/>
          <w:sz w:val="24"/>
          <w:szCs w:val="24"/>
          <w:lang w:val="en-US" w:eastAsia="zh-CN"/>
        </w:rPr>
        <w:t>Adusumilli</w:t>
      </w:r>
      <w:proofErr w:type="spellEnd"/>
      <w:r w:rsidRPr="00157C38">
        <w:rPr>
          <w:rFonts w:ascii="Book Antiqua" w:eastAsia="SimSun" w:hAnsi="Book Antiqua" w:cs="Times New Roman"/>
          <w:kern w:val="2"/>
          <w:sz w:val="24"/>
          <w:szCs w:val="24"/>
          <w:lang w:val="en-US" w:eastAsia="zh-CN"/>
        </w:rPr>
        <w:t xml:space="preserve"> PS, Huang J, </w:t>
      </w:r>
      <w:proofErr w:type="spellStart"/>
      <w:r w:rsidRPr="00157C38">
        <w:rPr>
          <w:rFonts w:ascii="Book Antiqua" w:eastAsia="SimSun" w:hAnsi="Book Antiqua" w:cs="Times New Roman"/>
          <w:kern w:val="2"/>
          <w:sz w:val="24"/>
          <w:szCs w:val="24"/>
          <w:lang w:val="en-US" w:eastAsia="zh-CN"/>
        </w:rPr>
        <w:t>Rusch</w:t>
      </w:r>
      <w:proofErr w:type="spellEnd"/>
      <w:r w:rsidRPr="00157C38">
        <w:rPr>
          <w:rFonts w:ascii="Book Antiqua" w:eastAsia="SimSun" w:hAnsi="Book Antiqua" w:cs="Times New Roman"/>
          <w:kern w:val="2"/>
          <w:sz w:val="24"/>
          <w:szCs w:val="24"/>
          <w:lang w:val="en-US" w:eastAsia="zh-CN"/>
        </w:rPr>
        <w:t xml:space="preserve"> VW, Jones DR, </w:t>
      </w:r>
      <w:proofErr w:type="spellStart"/>
      <w:r w:rsidRPr="00157C38">
        <w:rPr>
          <w:rFonts w:ascii="Book Antiqua" w:eastAsia="SimSun" w:hAnsi="Book Antiqua" w:cs="Times New Roman"/>
          <w:kern w:val="2"/>
          <w:sz w:val="24"/>
          <w:szCs w:val="24"/>
          <w:lang w:val="en-US" w:eastAsia="zh-CN"/>
        </w:rPr>
        <w:t>Rizk</w:t>
      </w:r>
      <w:proofErr w:type="spellEnd"/>
      <w:r w:rsidRPr="00157C38">
        <w:rPr>
          <w:rFonts w:ascii="Book Antiqua" w:eastAsia="SimSun" w:hAnsi="Book Antiqua" w:cs="Times New Roman"/>
          <w:kern w:val="2"/>
          <w:sz w:val="24"/>
          <w:szCs w:val="24"/>
          <w:lang w:val="en-US" w:eastAsia="zh-CN"/>
        </w:rPr>
        <w:t xml:space="preserve"> NP. Intraoperative near-infrared fluorescence imaging as an adjunct to robotic-assisted minimally invasive esophagectomy. </w:t>
      </w:r>
      <w:r w:rsidRPr="00157C38">
        <w:rPr>
          <w:rFonts w:ascii="Book Antiqua" w:eastAsia="SimSun" w:hAnsi="Book Antiqua" w:cs="Times New Roman"/>
          <w:i/>
          <w:kern w:val="2"/>
          <w:sz w:val="24"/>
          <w:szCs w:val="24"/>
          <w:lang w:val="en-US" w:eastAsia="zh-CN"/>
        </w:rPr>
        <w:t xml:space="preserve">Innovations </w:t>
      </w:r>
      <w:r w:rsidRPr="00157C38">
        <w:rPr>
          <w:rFonts w:ascii="Book Antiqua" w:eastAsia="SimSun" w:hAnsi="Book Antiqua" w:cs="Times New Roman"/>
          <w:iCs/>
          <w:kern w:val="2"/>
          <w:sz w:val="24"/>
          <w:szCs w:val="24"/>
          <w:lang w:val="en-US" w:eastAsia="zh-CN"/>
        </w:rPr>
        <w:t>(Phila)</w:t>
      </w:r>
      <w:r w:rsidRPr="00157C38">
        <w:rPr>
          <w:rFonts w:ascii="Book Antiqua" w:eastAsia="SimSun" w:hAnsi="Book Antiqua" w:cs="Times New Roman"/>
          <w:kern w:val="2"/>
          <w:sz w:val="24"/>
          <w:szCs w:val="24"/>
          <w:lang w:val="en-US" w:eastAsia="zh-CN"/>
        </w:rPr>
        <w:t xml:space="preserve"> 2014; </w:t>
      </w:r>
      <w:r w:rsidRPr="00157C38">
        <w:rPr>
          <w:rFonts w:ascii="Book Antiqua" w:eastAsia="SimSun" w:hAnsi="Book Antiqua" w:cs="Times New Roman"/>
          <w:b/>
          <w:kern w:val="2"/>
          <w:sz w:val="24"/>
          <w:szCs w:val="24"/>
          <w:lang w:val="en-US" w:eastAsia="zh-CN"/>
        </w:rPr>
        <w:t>9</w:t>
      </w:r>
      <w:r w:rsidRPr="00157C38">
        <w:rPr>
          <w:rFonts w:ascii="Book Antiqua" w:eastAsia="SimSun" w:hAnsi="Book Antiqua" w:cs="Times New Roman"/>
          <w:kern w:val="2"/>
          <w:sz w:val="24"/>
          <w:szCs w:val="24"/>
          <w:lang w:val="en-US" w:eastAsia="zh-CN"/>
        </w:rPr>
        <w:t>: 391-393 [PMID: 25238427 DOI: 10.1097/IMI.0000000000000091]</w:t>
      </w:r>
    </w:p>
    <w:p w14:paraId="1EBBDEC4" w14:textId="1F38E432"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34 </w:t>
      </w:r>
      <w:proofErr w:type="spellStart"/>
      <w:r w:rsidRPr="00157C38">
        <w:rPr>
          <w:rFonts w:ascii="Book Antiqua" w:eastAsia="SimSun" w:hAnsi="Book Antiqua" w:cs="Times New Roman"/>
          <w:b/>
          <w:kern w:val="2"/>
          <w:sz w:val="24"/>
          <w:szCs w:val="24"/>
          <w:lang w:val="en-US" w:eastAsia="zh-CN"/>
        </w:rPr>
        <w:t>Kassis</w:t>
      </w:r>
      <w:proofErr w:type="spellEnd"/>
      <w:r w:rsidRPr="00157C38">
        <w:rPr>
          <w:rFonts w:ascii="Book Antiqua" w:eastAsia="SimSun" w:hAnsi="Book Antiqua" w:cs="Times New Roman"/>
          <w:b/>
          <w:kern w:val="2"/>
          <w:sz w:val="24"/>
          <w:szCs w:val="24"/>
          <w:lang w:val="en-US" w:eastAsia="zh-CN"/>
        </w:rPr>
        <w:t xml:space="preserve"> ES</w:t>
      </w:r>
      <w:r w:rsidRPr="00157C38">
        <w:rPr>
          <w:rFonts w:ascii="Book Antiqua" w:eastAsia="SimSun" w:hAnsi="Book Antiqua" w:cs="Times New Roman"/>
          <w:kern w:val="2"/>
          <w:sz w:val="24"/>
          <w:szCs w:val="24"/>
          <w:lang w:val="en-US" w:eastAsia="zh-CN"/>
        </w:rPr>
        <w:t xml:space="preserve">, Kosinski AS, Ross P Jr, </w:t>
      </w:r>
      <w:proofErr w:type="spellStart"/>
      <w:r w:rsidRPr="00157C38">
        <w:rPr>
          <w:rFonts w:ascii="Book Antiqua" w:eastAsia="SimSun" w:hAnsi="Book Antiqua" w:cs="Times New Roman"/>
          <w:kern w:val="2"/>
          <w:sz w:val="24"/>
          <w:szCs w:val="24"/>
          <w:lang w:val="en-US" w:eastAsia="zh-CN"/>
        </w:rPr>
        <w:t>Koppes</w:t>
      </w:r>
      <w:proofErr w:type="spellEnd"/>
      <w:r w:rsidRPr="00157C38">
        <w:rPr>
          <w:rFonts w:ascii="Book Antiqua" w:eastAsia="SimSun" w:hAnsi="Book Antiqua" w:cs="Times New Roman"/>
          <w:kern w:val="2"/>
          <w:sz w:val="24"/>
          <w:szCs w:val="24"/>
          <w:lang w:val="en-US" w:eastAsia="zh-CN"/>
        </w:rPr>
        <w:t xml:space="preserve"> KE, Donahue JM, Daniel VC. Predictors of anastomotic leak after esophagectomy: an analysis of the society of thoracic surgeons general thoracic database. </w:t>
      </w:r>
      <w:r w:rsidRPr="00157C38">
        <w:rPr>
          <w:rFonts w:ascii="Book Antiqua" w:eastAsia="SimSun" w:hAnsi="Book Antiqua" w:cs="Times New Roman"/>
          <w:i/>
          <w:kern w:val="2"/>
          <w:sz w:val="24"/>
          <w:szCs w:val="24"/>
          <w:lang w:val="en-US" w:eastAsia="zh-CN"/>
        </w:rPr>
        <w:t xml:space="preserve">Ann </w:t>
      </w:r>
      <w:proofErr w:type="spellStart"/>
      <w:r w:rsidRPr="00157C38">
        <w:rPr>
          <w:rFonts w:ascii="Book Antiqua" w:eastAsia="SimSun" w:hAnsi="Book Antiqua" w:cs="Times New Roman"/>
          <w:i/>
          <w:kern w:val="2"/>
          <w:sz w:val="24"/>
          <w:szCs w:val="24"/>
          <w:lang w:val="en-US" w:eastAsia="zh-CN"/>
        </w:rPr>
        <w:t>Thorac</w:t>
      </w:r>
      <w:proofErr w:type="spellEnd"/>
      <w:r w:rsidRPr="00157C38">
        <w:rPr>
          <w:rFonts w:ascii="Book Antiqua" w:eastAsia="SimSun" w:hAnsi="Book Antiqua" w:cs="Times New Roman"/>
          <w:i/>
          <w:kern w:val="2"/>
          <w:sz w:val="24"/>
          <w:szCs w:val="24"/>
          <w:lang w:val="en-US" w:eastAsia="zh-CN"/>
        </w:rPr>
        <w:t xml:space="preserve"> Surg</w:t>
      </w:r>
      <w:r w:rsidRPr="00157C38">
        <w:rPr>
          <w:rFonts w:ascii="Book Antiqua" w:eastAsia="SimSun" w:hAnsi="Book Antiqua" w:cs="Times New Roman"/>
          <w:kern w:val="2"/>
          <w:sz w:val="24"/>
          <w:szCs w:val="24"/>
          <w:lang w:val="en-US" w:eastAsia="zh-CN"/>
        </w:rPr>
        <w:t xml:space="preserve"> 2013; </w:t>
      </w:r>
      <w:r w:rsidRPr="00157C38">
        <w:rPr>
          <w:rFonts w:ascii="Book Antiqua" w:eastAsia="SimSun" w:hAnsi="Book Antiqua" w:cs="Times New Roman"/>
          <w:b/>
          <w:kern w:val="2"/>
          <w:sz w:val="24"/>
          <w:szCs w:val="24"/>
          <w:lang w:val="en-US" w:eastAsia="zh-CN"/>
        </w:rPr>
        <w:t>96</w:t>
      </w:r>
      <w:r w:rsidRPr="00157C38">
        <w:rPr>
          <w:rFonts w:ascii="Book Antiqua" w:eastAsia="SimSun" w:hAnsi="Book Antiqua" w:cs="Times New Roman"/>
          <w:kern w:val="2"/>
          <w:sz w:val="24"/>
          <w:szCs w:val="24"/>
          <w:lang w:val="en-US" w:eastAsia="zh-CN"/>
        </w:rPr>
        <w:t>: 1919-1926 [PMID: 24075499 DOI: 10.1016/j.athoracsur.2013.07.119]</w:t>
      </w:r>
    </w:p>
    <w:p w14:paraId="285DD694" w14:textId="14E206A9"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35 </w:t>
      </w:r>
      <w:proofErr w:type="spellStart"/>
      <w:r w:rsidRPr="00157C38">
        <w:rPr>
          <w:rFonts w:ascii="Book Antiqua" w:eastAsia="SimSun" w:hAnsi="Book Antiqua" w:cs="Times New Roman"/>
          <w:b/>
          <w:kern w:val="2"/>
          <w:sz w:val="24"/>
          <w:szCs w:val="24"/>
          <w:lang w:val="en-US" w:eastAsia="zh-CN"/>
        </w:rPr>
        <w:t>Briel</w:t>
      </w:r>
      <w:proofErr w:type="spellEnd"/>
      <w:r w:rsidRPr="00157C38">
        <w:rPr>
          <w:rFonts w:ascii="Book Antiqua" w:eastAsia="SimSun" w:hAnsi="Book Antiqua" w:cs="Times New Roman"/>
          <w:b/>
          <w:kern w:val="2"/>
          <w:sz w:val="24"/>
          <w:szCs w:val="24"/>
          <w:lang w:val="en-US" w:eastAsia="zh-CN"/>
        </w:rPr>
        <w:t xml:space="preserve"> JW</w:t>
      </w:r>
      <w:r w:rsidRPr="00157C38">
        <w:rPr>
          <w:rFonts w:ascii="Book Antiqua" w:eastAsia="SimSun" w:hAnsi="Book Antiqua" w:cs="Times New Roman"/>
          <w:kern w:val="2"/>
          <w:sz w:val="24"/>
          <w:szCs w:val="24"/>
          <w:lang w:val="en-US" w:eastAsia="zh-CN"/>
        </w:rPr>
        <w:t xml:space="preserve">, </w:t>
      </w:r>
      <w:proofErr w:type="spellStart"/>
      <w:r w:rsidRPr="00157C38">
        <w:rPr>
          <w:rFonts w:ascii="Book Antiqua" w:eastAsia="SimSun" w:hAnsi="Book Antiqua" w:cs="Times New Roman"/>
          <w:kern w:val="2"/>
          <w:sz w:val="24"/>
          <w:szCs w:val="24"/>
          <w:lang w:val="en-US" w:eastAsia="zh-CN"/>
        </w:rPr>
        <w:t>Tamhankar</w:t>
      </w:r>
      <w:proofErr w:type="spellEnd"/>
      <w:r w:rsidRPr="00157C38">
        <w:rPr>
          <w:rFonts w:ascii="Book Antiqua" w:eastAsia="SimSun" w:hAnsi="Book Antiqua" w:cs="Times New Roman"/>
          <w:kern w:val="2"/>
          <w:sz w:val="24"/>
          <w:szCs w:val="24"/>
          <w:lang w:val="en-US" w:eastAsia="zh-CN"/>
        </w:rPr>
        <w:t xml:space="preserve"> AP, Hagen JA, </w:t>
      </w:r>
      <w:proofErr w:type="spellStart"/>
      <w:r w:rsidRPr="00157C38">
        <w:rPr>
          <w:rFonts w:ascii="Book Antiqua" w:eastAsia="SimSun" w:hAnsi="Book Antiqua" w:cs="Times New Roman"/>
          <w:kern w:val="2"/>
          <w:sz w:val="24"/>
          <w:szCs w:val="24"/>
          <w:lang w:val="en-US" w:eastAsia="zh-CN"/>
        </w:rPr>
        <w:t>DeMeester</w:t>
      </w:r>
      <w:proofErr w:type="spellEnd"/>
      <w:r w:rsidRPr="00157C38">
        <w:rPr>
          <w:rFonts w:ascii="Book Antiqua" w:eastAsia="SimSun" w:hAnsi="Book Antiqua" w:cs="Times New Roman"/>
          <w:kern w:val="2"/>
          <w:sz w:val="24"/>
          <w:szCs w:val="24"/>
          <w:lang w:val="en-US" w:eastAsia="zh-CN"/>
        </w:rPr>
        <w:t xml:space="preserve"> SR, Johansson J, </w:t>
      </w:r>
      <w:proofErr w:type="spellStart"/>
      <w:r w:rsidRPr="00157C38">
        <w:rPr>
          <w:rFonts w:ascii="Book Antiqua" w:eastAsia="SimSun" w:hAnsi="Book Antiqua" w:cs="Times New Roman"/>
          <w:kern w:val="2"/>
          <w:sz w:val="24"/>
          <w:szCs w:val="24"/>
          <w:lang w:val="en-US" w:eastAsia="zh-CN"/>
        </w:rPr>
        <w:t>Choustoulakis</w:t>
      </w:r>
      <w:proofErr w:type="spellEnd"/>
      <w:r w:rsidRPr="00157C38">
        <w:rPr>
          <w:rFonts w:ascii="Book Antiqua" w:eastAsia="SimSun" w:hAnsi="Book Antiqua" w:cs="Times New Roman"/>
          <w:kern w:val="2"/>
          <w:sz w:val="24"/>
          <w:szCs w:val="24"/>
          <w:lang w:val="en-US" w:eastAsia="zh-CN"/>
        </w:rPr>
        <w:t xml:space="preserve"> E, Peters JH, </w:t>
      </w:r>
      <w:proofErr w:type="spellStart"/>
      <w:r w:rsidRPr="00157C38">
        <w:rPr>
          <w:rFonts w:ascii="Book Antiqua" w:eastAsia="SimSun" w:hAnsi="Book Antiqua" w:cs="Times New Roman"/>
          <w:kern w:val="2"/>
          <w:sz w:val="24"/>
          <w:szCs w:val="24"/>
          <w:lang w:val="en-US" w:eastAsia="zh-CN"/>
        </w:rPr>
        <w:t>Bremner</w:t>
      </w:r>
      <w:proofErr w:type="spellEnd"/>
      <w:r w:rsidRPr="00157C38">
        <w:rPr>
          <w:rFonts w:ascii="Book Antiqua" w:eastAsia="SimSun" w:hAnsi="Book Antiqua" w:cs="Times New Roman"/>
          <w:kern w:val="2"/>
          <w:sz w:val="24"/>
          <w:szCs w:val="24"/>
          <w:lang w:val="en-US" w:eastAsia="zh-CN"/>
        </w:rPr>
        <w:t xml:space="preserve"> CG, </w:t>
      </w:r>
      <w:proofErr w:type="spellStart"/>
      <w:r w:rsidRPr="00157C38">
        <w:rPr>
          <w:rFonts w:ascii="Book Antiqua" w:eastAsia="SimSun" w:hAnsi="Book Antiqua" w:cs="Times New Roman"/>
          <w:kern w:val="2"/>
          <w:sz w:val="24"/>
          <w:szCs w:val="24"/>
          <w:lang w:val="en-US" w:eastAsia="zh-CN"/>
        </w:rPr>
        <w:t>DeMeester</w:t>
      </w:r>
      <w:proofErr w:type="spellEnd"/>
      <w:r w:rsidRPr="00157C38">
        <w:rPr>
          <w:rFonts w:ascii="Book Antiqua" w:eastAsia="SimSun" w:hAnsi="Book Antiqua" w:cs="Times New Roman"/>
          <w:kern w:val="2"/>
          <w:sz w:val="24"/>
          <w:szCs w:val="24"/>
          <w:lang w:val="en-US" w:eastAsia="zh-CN"/>
        </w:rPr>
        <w:t xml:space="preserve"> TR. Prevalence and risk factors for ischemia, leak, and stricture of esophageal anastomosis: gastric pull-up versus colon interposition. </w:t>
      </w:r>
      <w:r w:rsidRPr="00157C38">
        <w:rPr>
          <w:rFonts w:ascii="Book Antiqua" w:eastAsia="SimSun" w:hAnsi="Book Antiqua" w:cs="Times New Roman"/>
          <w:i/>
          <w:kern w:val="2"/>
          <w:sz w:val="24"/>
          <w:szCs w:val="24"/>
          <w:lang w:val="en-US" w:eastAsia="zh-CN"/>
        </w:rPr>
        <w:t>J Am Coll Surg</w:t>
      </w:r>
      <w:r w:rsidRPr="00157C38">
        <w:rPr>
          <w:rFonts w:ascii="Book Antiqua" w:eastAsia="SimSun" w:hAnsi="Book Antiqua" w:cs="Times New Roman"/>
          <w:kern w:val="2"/>
          <w:sz w:val="24"/>
          <w:szCs w:val="24"/>
          <w:lang w:val="en-US" w:eastAsia="zh-CN"/>
        </w:rPr>
        <w:t xml:space="preserve"> 2004; </w:t>
      </w:r>
      <w:r w:rsidRPr="00157C38">
        <w:rPr>
          <w:rFonts w:ascii="Book Antiqua" w:eastAsia="SimSun" w:hAnsi="Book Antiqua" w:cs="Times New Roman"/>
          <w:b/>
          <w:kern w:val="2"/>
          <w:sz w:val="24"/>
          <w:szCs w:val="24"/>
          <w:lang w:val="en-US" w:eastAsia="zh-CN"/>
        </w:rPr>
        <w:t>198</w:t>
      </w:r>
      <w:r w:rsidRPr="00157C38">
        <w:rPr>
          <w:rFonts w:ascii="Book Antiqua" w:eastAsia="SimSun" w:hAnsi="Book Antiqua" w:cs="Times New Roman"/>
          <w:kern w:val="2"/>
          <w:sz w:val="24"/>
          <w:szCs w:val="24"/>
          <w:lang w:val="en-US" w:eastAsia="zh-CN"/>
        </w:rPr>
        <w:t>: 536-41; discussion 541-</w:t>
      </w:r>
      <w:r w:rsidR="00EF4C89">
        <w:rPr>
          <w:rFonts w:ascii="Book Antiqua" w:eastAsia="SimSun" w:hAnsi="Book Antiqua" w:cs="Times New Roman"/>
          <w:kern w:val="2"/>
          <w:sz w:val="24"/>
          <w:szCs w:val="24"/>
          <w:lang w:val="en-US" w:eastAsia="zh-CN"/>
        </w:rPr>
        <w:t>54</w:t>
      </w:r>
      <w:r w:rsidRPr="00157C38">
        <w:rPr>
          <w:rFonts w:ascii="Book Antiqua" w:eastAsia="SimSun" w:hAnsi="Book Antiqua" w:cs="Times New Roman"/>
          <w:kern w:val="2"/>
          <w:sz w:val="24"/>
          <w:szCs w:val="24"/>
          <w:lang w:val="en-US" w:eastAsia="zh-CN"/>
        </w:rPr>
        <w:t>2 [PMID: 15051003 DOI: 10.1016/j.jamcollsurg.2003.11.026]</w:t>
      </w:r>
    </w:p>
    <w:p w14:paraId="32FDA948" w14:textId="77777777"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 xml:space="preserve">36 </w:t>
      </w:r>
      <w:proofErr w:type="spellStart"/>
      <w:r w:rsidRPr="00157C38">
        <w:rPr>
          <w:rFonts w:ascii="Book Antiqua" w:eastAsia="SimSun" w:hAnsi="Book Antiqua" w:cs="Times New Roman"/>
          <w:b/>
          <w:kern w:val="2"/>
          <w:sz w:val="24"/>
          <w:szCs w:val="24"/>
          <w:lang w:val="en-US" w:eastAsia="zh-CN"/>
        </w:rPr>
        <w:t>Cassivi</w:t>
      </w:r>
      <w:proofErr w:type="spellEnd"/>
      <w:r w:rsidRPr="00157C38">
        <w:rPr>
          <w:rFonts w:ascii="Book Antiqua" w:eastAsia="SimSun" w:hAnsi="Book Antiqua" w:cs="Times New Roman"/>
          <w:b/>
          <w:kern w:val="2"/>
          <w:sz w:val="24"/>
          <w:szCs w:val="24"/>
          <w:lang w:val="en-US" w:eastAsia="zh-CN"/>
        </w:rPr>
        <w:t xml:space="preserve"> SD</w:t>
      </w:r>
      <w:r w:rsidRPr="00157C38">
        <w:rPr>
          <w:rFonts w:ascii="Book Antiqua" w:eastAsia="SimSun" w:hAnsi="Book Antiqua" w:cs="Times New Roman"/>
          <w:kern w:val="2"/>
          <w:sz w:val="24"/>
          <w:szCs w:val="24"/>
          <w:lang w:val="en-US" w:eastAsia="zh-CN"/>
        </w:rPr>
        <w:t xml:space="preserve">. Leaks, strictures, and necrosis: a review of anastomotic complications following esophagectomy. </w:t>
      </w:r>
      <w:proofErr w:type="spellStart"/>
      <w:r w:rsidRPr="00157C38">
        <w:rPr>
          <w:rFonts w:ascii="Book Antiqua" w:eastAsia="SimSun" w:hAnsi="Book Antiqua" w:cs="Times New Roman"/>
          <w:i/>
          <w:kern w:val="2"/>
          <w:sz w:val="24"/>
          <w:szCs w:val="24"/>
          <w:lang w:val="en-US" w:eastAsia="zh-CN"/>
        </w:rPr>
        <w:t>Semin</w:t>
      </w:r>
      <w:proofErr w:type="spellEnd"/>
      <w:r w:rsidRPr="00157C38">
        <w:rPr>
          <w:rFonts w:ascii="Book Antiqua" w:eastAsia="SimSun" w:hAnsi="Book Antiqua" w:cs="Times New Roman"/>
          <w:i/>
          <w:kern w:val="2"/>
          <w:sz w:val="24"/>
          <w:szCs w:val="24"/>
          <w:lang w:val="en-US" w:eastAsia="zh-CN"/>
        </w:rPr>
        <w:t xml:space="preserve"> </w:t>
      </w:r>
      <w:proofErr w:type="spellStart"/>
      <w:r w:rsidRPr="00157C38">
        <w:rPr>
          <w:rFonts w:ascii="Book Antiqua" w:eastAsia="SimSun" w:hAnsi="Book Antiqua" w:cs="Times New Roman"/>
          <w:i/>
          <w:kern w:val="2"/>
          <w:sz w:val="24"/>
          <w:szCs w:val="24"/>
          <w:lang w:val="en-US" w:eastAsia="zh-CN"/>
        </w:rPr>
        <w:t>Thorac</w:t>
      </w:r>
      <w:proofErr w:type="spellEnd"/>
      <w:r w:rsidRPr="00157C38">
        <w:rPr>
          <w:rFonts w:ascii="Book Antiqua" w:eastAsia="SimSun" w:hAnsi="Book Antiqua" w:cs="Times New Roman"/>
          <w:i/>
          <w:kern w:val="2"/>
          <w:sz w:val="24"/>
          <w:szCs w:val="24"/>
          <w:lang w:val="en-US" w:eastAsia="zh-CN"/>
        </w:rPr>
        <w:t xml:space="preserve"> Cardiovasc Surg</w:t>
      </w:r>
      <w:r w:rsidRPr="00157C38">
        <w:rPr>
          <w:rFonts w:ascii="Book Antiqua" w:eastAsia="SimSun" w:hAnsi="Book Antiqua" w:cs="Times New Roman"/>
          <w:kern w:val="2"/>
          <w:sz w:val="24"/>
          <w:szCs w:val="24"/>
          <w:lang w:val="en-US" w:eastAsia="zh-CN"/>
        </w:rPr>
        <w:t xml:space="preserve"> 2004; </w:t>
      </w:r>
      <w:r w:rsidRPr="00157C38">
        <w:rPr>
          <w:rFonts w:ascii="Book Antiqua" w:eastAsia="SimSun" w:hAnsi="Book Antiqua" w:cs="Times New Roman"/>
          <w:b/>
          <w:kern w:val="2"/>
          <w:sz w:val="24"/>
          <w:szCs w:val="24"/>
          <w:lang w:val="en-US" w:eastAsia="zh-CN"/>
        </w:rPr>
        <w:t>16</w:t>
      </w:r>
      <w:r w:rsidRPr="00157C38">
        <w:rPr>
          <w:rFonts w:ascii="Book Antiqua" w:eastAsia="SimSun" w:hAnsi="Book Antiqua" w:cs="Times New Roman"/>
          <w:kern w:val="2"/>
          <w:sz w:val="24"/>
          <w:szCs w:val="24"/>
          <w:lang w:val="en-US" w:eastAsia="zh-CN"/>
        </w:rPr>
        <w:t>: 124-132 [PMID: 15197687 DOI: 10.1053/J.SEMTCVS2004.03.011]</w:t>
      </w:r>
    </w:p>
    <w:p w14:paraId="48540DDE" w14:textId="0656DB3F"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37</w:t>
      </w:r>
      <w:r w:rsidR="002E4CAE" w:rsidRPr="002E4CAE">
        <w:rPr>
          <w:rFonts w:ascii="Book Antiqua" w:eastAsia="SimSun" w:hAnsi="Book Antiqua" w:cs="Times New Roman"/>
          <w:kern w:val="2"/>
          <w:sz w:val="24"/>
          <w:szCs w:val="24"/>
          <w:lang w:val="en-US" w:eastAsia="zh-CN"/>
        </w:rPr>
        <w:t xml:space="preserve"> </w:t>
      </w:r>
      <w:r w:rsidRPr="00157C38">
        <w:rPr>
          <w:rFonts w:ascii="Book Antiqua" w:eastAsia="SimSun" w:hAnsi="Book Antiqua" w:cs="Times New Roman"/>
          <w:b/>
          <w:bCs/>
          <w:kern w:val="2"/>
          <w:sz w:val="24"/>
          <w:szCs w:val="24"/>
          <w:lang w:val="en-US" w:eastAsia="zh-CN"/>
        </w:rPr>
        <w:t xml:space="preserve">International </w:t>
      </w:r>
      <w:r w:rsidR="00943EA2" w:rsidRPr="00157C38">
        <w:rPr>
          <w:rFonts w:ascii="Book Antiqua" w:eastAsia="SimSun" w:hAnsi="Book Antiqua" w:cs="Times New Roman"/>
          <w:b/>
          <w:bCs/>
          <w:kern w:val="2"/>
          <w:sz w:val="24"/>
          <w:szCs w:val="24"/>
          <w:lang w:val="en-US" w:eastAsia="zh-CN"/>
        </w:rPr>
        <w:t>society</w:t>
      </w:r>
      <w:r w:rsidRPr="00157C38">
        <w:rPr>
          <w:rFonts w:ascii="Book Antiqua" w:eastAsia="SimSun" w:hAnsi="Book Antiqua" w:cs="Times New Roman"/>
          <w:b/>
          <w:bCs/>
          <w:kern w:val="2"/>
          <w:sz w:val="24"/>
          <w:szCs w:val="24"/>
          <w:lang w:val="en-US" w:eastAsia="zh-CN"/>
        </w:rPr>
        <w:t xml:space="preserve"> for diseases of the Esophagus</w:t>
      </w:r>
      <w:r w:rsidRPr="00157C38">
        <w:rPr>
          <w:rFonts w:ascii="Book Antiqua" w:eastAsia="SimSun" w:hAnsi="Book Antiqua" w:cs="Times New Roman"/>
          <w:kern w:val="2"/>
          <w:sz w:val="24"/>
          <w:szCs w:val="24"/>
          <w:lang w:val="en-US" w:eastAsia="zh-CN"/>
        </w:rPr>
        <w:t xml:space="preserve">. International </w:t>
      </w:r>
      <w:proofErr w:type="spellStart"/>
      <w:r w:rsidRPr="00157C38">
        <w:rPr>
          <w:rFonts w:ascii="Book Antiqua" w:eastAsia="SimSun" w:hAnsi="Book Antiqua" w:cs="Times New Roman"/>
          <w:kern w:val="2"/>
          <w:sz w:val="24"/>
          <w:szCs w:val="24"/>
          <w:lang w:val="en-US" w:eastAsia="zh-CN"/>
        </w:rPr>
        <w:t>Oesophageal</w:t>
      </w:r>
      <w:proofErr w:type="spellEnd"/>
      <w:r w:rsidRPr="00157C38">
        <w:rPr>
          <w:rFonts w:ascii="Book Antiqua" w:eastAsia="SimSun" w:hAnsi="Book Antiqua" w:cs="Times New Roman"/>
          <w:kern w:val="2"/>
          <w:sz w:val="24"/>
          <w:szCs w:val="24"/>
          <w:lang w:val="en-US" w:eastAsia="zh-CN"/>
        </w:rPr>
        <w:t xml:space="preserve"> Database. 2018</w:t>
      </w:r>
      <w:r w:rsidR="002E4CAE" w:rsidRPr="002E4CAE">
        <w:rPr>
          <w:rFonts w:ascii="Book Antiqua" w:eastAsia="SimSun" w:hAnsi="Book Antiqua" w:cs="Times New Roman"/>
          <w:kern w:val="2"/>
          <w:sz w:val="24"/>
          <w:szCs w:val="24"/>
          <w:lang w:val="en-US" w:eastAsia="zh-CN"/>
        </w:rPr>
        <w:t xml:space="preserve"> </w:t>
      </w:r>
      <w:r w:rsidR="002E4CAE" w:rsidRPr="00157C38">
        <w:rPr>
          <w:rFonts w:ascii="Book Antiqua" w:eastAsia="SimSun" w:hAnsi="Book Antiqua" w:cs="Times New Roman"/>
          <w:kern w:val="2"/>
          <w:sz w:val="24"/>
          <w:szCs w:val="24"/>
          <w:lang w:val="en-US" w:eastAsia="zh-CN"/>
        </w:rPr>
        <w:t xml:space="preserve">Available from: </w:t>
      </w:r>
      <w:r w:rsidR="002E4CAE" w:rsidRPr="002E4CAE">
        <w:rPr>
          <w:rFonts w:ascii="Book Antiqua" w:eastAsia="SimSun" w:hAnsi="Book Antiqua" w:cs="Times New Roman"/>
          <w:kern w:val="2"/>
          <w:sz w:val="24"/>
          <w:szCs w:val="24"/>
          <w:lang w:val="en-US" w:eastAsia="zh-CN"/>
        </w:rPr>
        <w:t>https://www.isde.net/</w:t>
      </w:r>
    </w:p>
    <w:p w14:paraId="5BA4C7E7" w14:textId="4EDF3FD9" w:rsidR="00157C38" w:rsidRPr="00157C38" w:rsidRDefault="00157C38" w:rsidP="00157C38">
      <w:pPr>
        <w:widowControl w:val="0"/>
        <w:spacing w:after="0" w:line="360" w:lineRule="auto"/>
        <w:jc w:val="both"/>
        <w:rPr>
          <w:rFonts w:ascii="Book Antiqua" w:eastAsia="SimSun" w:hAnsi="Book Antiqua" w:cs="Times New Roman"/>
          <w:kern w:val="2"/>
          <w:sz w:val="24"/>
          <w:szCs w:val="24"/>
          <w:lang w:val="en-US" w:eastAsia="zh-CN"/>
        </w:rPr>
      </w:pPr>
      <w:r w:rsidRPr="00157C38">
        <w:rPr>
          <w:rFonts w:ascii="Book Antiqua" w:eastAsia="SimSun" w:hAnsi="Book Antiqua" w:cs="Times New Roman"/>
          <w:kern w:val="2"/>
          <w:sz w:val="24"/>
          <w:szCs w:val="24"/>
          <w:lang w:val="en-US" w:eastAsia="zh-CN"/>
        </w:rPr>
        <w:t>38</w:t>
      </w:r>
      <w:r w:rsidR="00EF4C89" w:rsidRPr="002E4CAE">
        <w:rPr>
          <w:rFonts w:ascii="Book Antiqua" w:eastAsia="SimSun" w:hAnsi="Book Antiqua" w:cs="Times New Roman"/>
          <w:kern w:val="2"/>
          <w:sz w:val="24"/>
          <w:szCs w:val="24"/>
          <w:lang w:val="en-US" w:eastAsia="zh-CN"/>
        </w:rPr>
        <w:t xml:space="preserve"> </w:t>
      </w:r>
      <w:r w:rsidRPr="00157C38">
        <w:rPr>
          <w:rFonts w:ascii="Book Antiqua" w:eastAsia="SimSun" w:hAnsi="Book Antiqua" w:cs="Times New Roman"/>
          <w:b/>
          <w:bCs/>
          <w:kern w:val="2"/>
          <w:sz w:val="24"/>
          <w:szCs w:val="24"/>
          <w:lang w:val="en-US" w:eastAsia="zh-CN"/>
        </w:rPr>
        <w:t>OGAA Study Group</w:t>
      </w:r>
      <w:r w:rsidRPr="00157C38">
        <w:rPr>
          <w:rFonts w:ascii="Book Antiqua" w:eastAsia="SimSun" w:hAnsi="Book Antiqua" w:cs="Times New Roman"/>
          <w:kern w:val="2"/>
          <w:sz w:val="24"/>
          <w:szCs w:val="24"/>
          <w:lang w:val="en-US" w:eastAsia="zh-CN"/>
        </w:rPr>
        <w:t xml:space="preserve">. </w:t>
      </w:r>
      <w:proofErr w:type="spellStart"/>
      <w:r w:rsidRPr="00157C38">
        <w:rPr>
          <w:rFonts w:ascii="Book Antiqua" w:eastAsia="SimSun" w:hAnsi="Book Antiqua" w:cs="Times New Roman"/>
          <w:kern w:val="2"/>
          <w:sz w:val="24"/>
          <w:szCs w:val="24"/>
          <w:lang w:val="en-US" w:eastAsia="zh-CN"/>
        </w:rPr>
        <w:t>Oesophago</w:t>
      </w:r>
      <w:proofErr w:type="spellEnd"/>
      <w:r w:rsidRPr="00157C38">
        <w:rPr>
          <w:rFonts w:ascii="Book Antiqua" w:eastAsia="SimSun" w:hAnsi="Book Antiqua" w:cs="Times New Roman"/>
          <w:kern w:val="2"/>
          <w:sz w:val="24"/>
          <w:szCs w:val="24"/>
          <w:lang w:val="en-US" w:eastAsia="zh-CN"/>
        </w:rPr>
        <w:t>-gastric Anastomosis Audit [Internet]. 2018 [cited 2018 Oct 20];</w:t>
      </w:r>
      <w:r w:rsidR="007E0502" w:rsidRPr="002E4CAE">
        <w:rPr>
          <w:rFonts w:ascii="Book Antiqua" w:eastAsia="SimSun" w:hAnsi="Book Antiqua" w:cs="Times New Roman"/>
          <w:kern w:val="2"/>
          <w:sz w:val="24"/>
          <w:szCs w:val="24"/>
          <w:lang w:val="en-US" w:eastAsia="zh-CN"/>
        </w:rPr>
        <w:t xml:space="preserve"> </w:t>
      </w:r>
      <w:r w:rsidRPr="00157C38">
        <w:rPr>
          <w:rFonts w:ascii="Book Antiqua" w:eastAsia="SimSun" w:hAnsi="Book Antiqua" w:cs="Times New Roman"/>
          <w:kern w:val="2"/>
          <w:sz w:val="24"/>
          <w:szCs w:val="24"/>
          <w:lang w:val="en-US" w:eastAsia="zh-CN"/>
        </w:rPr>
        <w:t>Available from: http://www.ogaa.org.uk</w:t>
      </w:r>
    </w:p>
    <w:p w14:paraId="0738902F" w14:textId="77777777" w:rsidR="00943EA2" w:rsidRDefault="00943EA2" w:rsidP="00157C38">
      <w:pPr>
        <w:adjustRightInd w:val="0"/>
        <w:snapToGrid w:val="0"/>
        <w:spacing w:after="0" w:line="360" w:lineRule="auto"/>
        <w:jc w:val="both"/>
        <w:rPr>
          <w:rFonts w:ascii="Book Antiqua" w:eastAsia="SimSun" w:hAnsi="Book Antiqua"/>
          <w:sz w:val="24"/>
          <w:szCs w:val="24"/>
        </w:rPr>
      </w:pPr>
    </w:p>
    <w:p w14:paraId="3261F2CC" w14:textId="4D25BC94" w:rsidR="00FF11E7" w:rsidRPr="00FF11E7" w:rsidRDefault="00FF11E7" w:rsidP="008C785C">
      <w:pPr>
        <w:wordWrap w:val="0"/>
        <w:snapToGrid w:val="0"/>
        <w:spacing w:after="0" w:line="360" w:lineRule="auto"/>
        <w:ind w:right="480"/>
        <w:rPr>
          <w:rFonts w:ascii="Book Antiqua" w:eastAsia="SimSun" w:hAnsi="Book Antiqua" w:cs="Times New Roman"/>
          <w:sz w:val="24"/>
          <w:szCs w:val="24"/>
          <w:lang w:val="en-US" w:eastAsia="zh-CN"/>
        </w:rPr>
      </w:pPr>
      <w:bookmarkStart w:id="5" w:name="OLE_LINK1169"/>
      <w:bookmarkStart w:id="6" w:name="OLE_LINK1175"/>
      <w:bookmarkStart w:id="7" w:name="OLE_LINK1158"/>
      <w:bookmarkStart w:id="8" w:name="OLE_LINK1056"/>
      <w:bookmarkStart w:id="9" w:name="OLE_LINK1288"/>
      <w:bookmarkStart w:id="10" w:name="OLE_LINK1200"/>
      <w:bookmarkStart w:id="11" w:name="OLE_LINK1167"/>
      <w:bookmarkStart w:id="12" w:name="OLE_LINK1174"/>
      <w:bookmarkStart w:id="13" w:name="OLE_LINK1059"/>
      <w:bookmarkStart w:id="14" w:name="OLE_LINK930"/>
      <w:bookmarkStart w:id="15" w:name="OLE_LINK911"/>
      <w:bookmarkStart w:id="16" w:name="OLE_LINK946"/>
      <w:bookmarkStart w:id="17" w:name="OLE_LINK993"/>
      <w:bookmarkStart w:id="18" w:name="OLE_LINK992"/>
      <w:bookmarkStart w:id="19" w:name="OLE_LINK1030"/>
      <w:bookmarkStart w:id="20" w:name="OLE_LINK981"/>
      <w:bookmarkStart w:id="21" w:name="OLE_LINK943"/>
      <w:bookmarkStart w:id="22" w:name="OLE_LINK1106"/>
      <w:bookmarkStart w:id="23" w:name="OLE_LINK1018"/>
      <w:bookmarkStart w:id="24" w:name="OLE_LINK856"/>
      <w:bookmarkStart w:id="25" w:name="OLE_LINK865"/>
      <w:bookmarkStart w:id="26" w:name="OLE_LINK826"/>
      <w:bookmarkStart w:id="27" w:name="OLE_LINK782"/>
      <w:bookmarkStart w:id="28" w:name="OLE_LINK836"/>
      <w:bookmarkStart w:id="29" w:name="OLE_LINK2882"/>
      <w:bookmarkStart w:id="30" w:name="OLE_LINK792"/>
      <w:bookmarkStart w:id="31" w:name="OLE_LINK642"/>
      <w:bookmarkStart w:id="32" w:name="OLE_LINK833"/>
      <w:bookmarkStart w:id="33" w:name="OLE_LINK781"/>
      <w:bookmarkStart w:id="34" w:name="OLE_LINK660"/>
      <w:bookmarkStart w:id="35" w:name="OLE_LINK716"/>
      <w:bookmarkStart w:id="36" w:name="OLE_LINK593"/>
      <w:bookmarkStart w:id="37" w:name="OLE_LINK582"/>
      <w:bookmarkStart w:id="38" w:name="OLE_LINK589"/>
      <w:bookmarkStart w:id="39" w:name="OLE_LINK542"/>
      <w:bookmarkStart w:id="40" w:name="OLE_LINK722"/>
      <w:bookmarkStart w:id="41" w:name="OLE_LINK688"/>
      <w:bookmarkStart w:id="42" w:name="OLE_LINK2700"/>
      <w:bookmarkStart w:id="43" w:name="OLE_LINK567"/>
      <w:bookmarkStart w:id="44" w:name="OLE_LINK480"/>
      <w:bookmarkStart w:id="45" w:name="OLE_LINK574"/>
      <w:bookmarkStart w:id="46" w:name="OLE_LINK532"/>
      <w:bookmarkStart w:id="47" w:name="OLE_LINK491"/>
      <w:bookmarkStart w:id="48" w:name="OLE_LINK575"/>
      <w:bookmarkStart w:id="49" w:name="OLE_LINK519"/>
      <w:bookmarkStart w:id="50" w:name="OLE_LINK462"/>
      <w:bookmarkStart w:id="51" w:name="OLE_LINK471"/>
      <w:bookmarkStart w:id="52" w:name="OLE_LINK535"/>
      <w:bookmarkStart w:id="53" w:name="OLE_LINK489"/>
      <w:bookmarkStart w:id="54" w:name="OLE_LINK450"/>
      <w:bookmarkStart w:id="55" w:name="OLE_LINK384"/>
      <w:bookmarkStart w:id="56" w:name="OLE_LINK457"/>
      <w:bookmarkStart w:id="57" w:name="OLE_LINK334"/>
      <w:bookmarkStart w:id="58" w:name="OLE_LINK346"/>
      <w:bookmarkStart w:id="59" w:name="OLE_LINK400"/>
      <w:bookmarkStart w:id="60" w:name="OLE_LINK385"/>
      <w:bookmarkStart w:id="61" w:name="OLE_LINK321"/>
      <w:bookmarkStart w:id="62" w:name="OLE_LINK313"/>
      <w:bookmarkStart w:id="63" w:name="OLE_LINK250"/>
      <w:bookmarkStart w:id="64" w:name="OLE_LINK387"/>
      <w:bookmarkStart w:id="65" w:name="OLE_LINK320"/>
      <w:bookmarkStart w:id="66" w:name="OLE_LINK386"/>
      <w:r w:rsidRPr="00FF11E7">
        <w:rPr>
          <w:rFonts w:ascii="Book Antiqua" w:eastAsia="SimSun" w:hAnsi="Book Antiqua" w:cs="Times New Roman"/>
          <w:b/>
          <w:bCs/>
          <w:sz w:val="24"/>
          <w:szCs w:val="24"/>
          <w:lang w:val="en-US" w:eastAsia="zh-CN"/>
        </w:rPr>
        <w:t xml:space="preserve">P-Reviewer: </w:t>
      </w:r>
      <w:proofErr w:type="spellStart"/>
      <w:r w:rsidR="00120E1F" w:rsidRPr="00120E1F">
        <w:rPr>
          <w:rFonts w:ascii="Book Antiqua" w:eastAsia="SimSun" w:hAnsi="Book Antiqua" w:cs="Times New Roman"/>
          <w:sz w:val="24"/>
          <w:szCs w:val="24"/>
          <w:lang w:val="en-US" w:eastAsia="zh-CN"/>
        </w:rPr>
        <w:t>Demetrashvili</w:t>
      </w:r>
      <w:proofErr w:type="spellEnd"/>
      <w:r w:rsidR="00120E1F">
        <w:rPr>
          <w:rFonts w:ascii="Book Antiqua" w:eastAsia="SimSun" w:hAnsi="Book Antiqua" w:cs="Times New Roman"/>
          <w:sz w:val="24"/>
          <w:szCs w:val="24"/>
          <w:lang w:val="en-US" w:eastAsia="zh-CN"/>
        </w:rPr>
        <w:t xml:space="preserve"> Z, </w:t>
      </w:r>
      <w:r w:rsidR="00120E1F" w:rsidRPr="00120E1F">
        <w:rPr>
          <w:rFonts w:ascii="Book Antiqua" w:eastAsia="SimSun" w:hAnsi="Book Antiqua" w:cs="Times New Roman"/>
          <w:sz w:val="24"/>
          <w:szCs w:val="24"/>
          <w:lang w:val="en-US" w:eastAsia="zh-CN"/>
        </w:rPr>
        <w:t>Tao</w:t>
      </w:r>
      <w:r w:rsidR="00120E1F">
        <w:rPr>
          <w:rFonts w:ascii="Book Antiqua" w:eastAsia="SimSun" w:hAnsi="Book Antiqua" w:cs="Times New Roman"/>
          <w:sz w:val="24"/>
          <w:szCs w:val="24"/>
          <w:lang w:val="en-US" w:eastAsia="zh-CN"/>
        </w:rPr>
        <w:t xml:space="preserve"> R</w:t>
      </w:r>
      <w:r w:rsidR="00943EA2">
        <w:rPr>
          <w:rFonts w:ascii="Book Antiqua" w:eastAsia="SimSun" w:hAnsi="Book Antiqua" w:cs="Times New Roman"/>
          <w:b/>
          <w:bCs/>
          <w:sz w:val="24"/>
          <w:szCs w:val="24"/>
          <w:lang w:val="en-US" w:eastAsia="zh-CN"/>
        </w:rPr>
        <w:t xml:space="preserve"> </w:t>
      </w:r>
      <w:r w:rsidRPr="00FF11E7">
        <w:rPr>
          <w:rFonts w:ascii="Book Antiqua" w:eastAsia="SimSun" w:hAnsi="Book Antiqua" w:cs="Times New Roman"/>
          <w:b/>
          <w:bCs/>
          <w:sz w:val="24"/>
          <w:szCs w:val="24"/>
          <w:lang w:val="en-US" w:eastAsia="zh-CN"/>
        </w:rPr>
        <w:t>S-Editor:</w:t>
      </w:r>
      <w:r w:rsidRPr="00FF11E7">
        <w:rPr>
          <w:rFonts w:ascii="Book Antiqua" w:eastAsia="SimSun" w:hAnsi="Book Antiqua" w:cs="Times New Roman"/>
          <w:sz w:val="24"/>
          <w:szCs w:val="24"/>
          <w:lang w:val="en-US" w:eastAsia="zh-CN"/>
        </w:rPr>
        <w:t xml:space="preserve"> Cui LJ </w:t>
      </w:r>
      <w:r w:rsidRPr="00FF11E7">
        <w:rPr>
          <w:rFonts w:ascii="Book Antiqua" w:eastAsia="SimSun" w:hAnsi="Book Antiqua" w:cs="Times New Roman"/>
          <w:b/>
          <w:bCs/>
          <w:sz w:val="24"/>
          <w:szCs w:val="24"/>
          <w:lang w:val="en-US" w:eastAsia="zh-CN"/>
        </w:rPr>
        <w:t>L-Editor:</w:t>
      </w:r>
      <w:r w:rsidRPr="00FF11E7">
        <w:rPr>
          <w:rFonts w:ascii="Book Antiqua" w:eastAsia="SimSun" w:hAnsi="Book Antiqua" w:cs="Times New Roman"/>
          <w:sz w:val="24"/>
          <w:szCs w:val="24"/>
          <w:lang w:val="en-US" w:eastAsia="zh-CN"/>
        </w:rPr>
        <w:t xml:space="preserve"> </w:t>
      </w:r>
      <w:r w:rsidRPr="00FF11E7">
        <w:rPr>
          <w:rFonts w:ascii="Book Antiqua" w:eastAsia="SimSun" w:hAnsi="Book Antiqua" w:cs="Times New Roman"/>
          <w:b/>
          <w:bCs/>
          <w:sz w:val="24"/>
          <w:szCs w:val="24"/>
          <w:lang w:val="en-US" w:eastAsia="zh-CN"/>
        </w:rPr>
        <w:t>E-Editor:</w:t>
      </w:r>
    </w:p>
    <w:p w14:paraId="66984468" w14:textId="77777777" w:rsidR="00943EA2" w:rsidRDefault="00943EA2" w:rsidP="00FF11E7">
      <w:pPr>
        <w:shd w:val="clear" w:color="auto" w:fill="FFFFFF"/>
        <w:snapToGrid w:val="0"/>
        <w:spacing w:after="0" w:line="360" w:lineRule="auto"/>
        <w:jc w:val="both"/>
        <w:rPr>
          <w:rFonts w:ascii="Book Antiqua" w:eastAsia="SimSun" w:hAnsi="Book Antiqua" w:cs="Helvetica"/>
          <w:b/>
          <w:sz w:val="24"/>
          <w:szCs w:val="24"/>
          <w:lang w:val="en-US" w:eastAsia="zh-CN"/>
        </w:rPr>
      </w:pPr>
      <w:bookmarkStart w:id="67" w:name="OLE_LINK881"/>
      <w:bookmarkStart w:id="68" w:name="OLE_LINK8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72AC3906" w14:textId="3E6FEB07" w:rsidR="00FF11E7" w:rsidRPr="00FF11E7" w:rsidRDefault="00FF11E7" w:rsidP="00FF11E7">
      <w:pPr>
        <w:shd w:val="clear" w:color="auto" w:fill="FFFFFF"/>
        <w:snapToGrid w:val="0"/>
        <w:spacing w:after="0" w:line="360" w:lineRule="auto"/>
        <w:jc w:val="both"/>
        <w:rPr>
          <w:rFonts w:ascii="Book Antiqua" w:eastAsia="SimSun" w:hAnsi="Book Antiqua" w:cs="Helvetica"/>
          <w:b/>
          <w:sz w:val="24"/>
          <w:szCs w:val="24"/>
          <w:lang w:val="en-US" w:eastAsia="zh-CN"/>
        </w:rPr>
      </w:pPr>
      <w:r w:rsidRPr="00FF11E7">
        <w:rPr>
          <w:rFonts w:ascii="Book Antiqua" w:eastAsia="SimSun" w:hAnsi="Book Antiqua" w:cs="Helvetica"/>
          <w:b/>
          <w:sz w:val="24"/>
          <w:szCs w:val="24"/>
          <w:lang w:val="en-US" w:eastAsia="zh-CN"/>
        </w:rPr>
        <w:t xml:space="preserve">Specialty type: </w:t>
      </w:r>
      <w:r w:rsidRPr="00FF11E7">
        <w:rPr>
          <w:rFonts w:ascii="Book Antiqua" w:eastAsia="SimSun" w:hAnsi="Book Antiqua" w:cs="Helvetica"/>
          <w:sz w:val="24"/>
          <w:szCs w:val="24"/>
          <w:lang w:val="en-US" w:eastAsia="zh-CN"/>
        </w:rPr>
        <w:t>Gastroenterology and hepatology</w:t>
      </w:r>
    </w:p>
    <w:p w14:paraId="54148EDE" w14:textId="1F267581" w:rsidR="00FF11E7" w:rsidRPr="00FF11E7" w:rsidRDefault="00FF11E7" w:rsidP="00FF11E7">
      <w:pPr>
        <w:shd w:val="clear" w:color="auto" w:fill="FFFFFF"/>
        <w:snapToGrid w:val="0"/>
        <w:spacing w:after="0" w:line="360" w:lineRule="auto"/>
        <w:jc w:val="both"/>
        <w:rPr>
          <w:rFonts w:ascii="Book Antiqua" w:eastAsia="SimSun" w:hAnsi="Book Antiqua" w:cs="Helvetica"/>
          <w:b/>
          <w:sz w:val="24"/>
          <w:szCs w:val="24"/>
          <w:lang w:val="en-US" w:eastAsia="zh-CN"/>
        </w:rPr>
      </w:pPr>
      <w:r w:rsidRPr="00FF11E7">
        <w:rPr>
          <w:rFonts w:ascii="Book Antiqua" w:eastAsia="SimSun" w:hAnsi="Book Antiqua" w:cs="Helvetica"/>
          <w:b/>
          <w:sz w:val="24"/>
          <w:szCs w:val="24"/>
          <w:lang w:val="en-US" w:eastAsia="zh-CN"/>
        </w:rPr>
        <w:t xml:space="preserve">Country of origin: </w:t>
      </w:r>
      <w:r w:rsidR="00120E1F" w:rsidRPr="00120E1F">
        <w:rPr>
          <w:rFonts w:ascii="Book Antiqua" w:eastAsia="SimSun" w:hAnsi="Book Antiqua" w:cs="Helvetica"/>
          <w:sz w:val="24"/>
          <w:szCs w:val="24"/>
          <w:lang w:val="en-US" w:eastAsia="zh-CN"/>
        </w:rPr>
        <w:t>United Kingdom</w:t>
      </w:r>
    </w:p>
    <w:p w14:paraId="33B9C5DF" w14:textId="77777777" w:rsidR="00FF11E7" w:rsidRPr="00FF11E7" w:rsidRDefault="00FF11E7" w:rsidP="00FF11E7">
      <w:pPr>
        <w:shd w:val="clear" w:color="auto" w:fill="FFFFFF"/>
        <w:snapToGrid w:val="0"/>
        <w:spacing w:after="0" w:line="360" w:lineRule="auto"/>
        <w:jc w:val="both"/>
        <w:rPr>
          <w:rFonts w:ascii="Book Antiqua" w:eastAsia="SimSun" w:hAnsi="Book Antiqua" w:cs="Helvetica"/>
          <w:b/>
          <w:sz w:val="24"/>
          <w:szCs w:val="24"/>
          <w:lang w:val="en-US" w:eastAsia="zh-CN"/>
        </w:rPr>
      </w:pPr>
      <w:r w:rsidRPr="00FF11E7">
        <w:rPr>
          <w:rFonts w:ascii="Book Antiqua" w:eastAsia="SimSun" w:hAnsi="Book Antiqua" w:cs="Helvetica"/>
          <w:b/>
          <w:sz w:val="24"/>
          <w:szCs w:val="24"/>
          <w:lang w:val="en-US" w:eastAsia="zh-CN"/>
        </w:rPr>
        <w:t>Peer-review report classification</w:t>
      </w:r>
    </w:p>
    <w:p w14:paraId="78E8D313" w14:textId="77777777" w:rsidR="00FF11E7" w:rsidRPr="00FF11E7" w:rsidRDefault="00FF11E7" w:rsidP="00FF11E7">
      <w:pPr>
        <w:shd w:val="clear" w:color="auto" w:fill="FFFFFF"/>
        <w:snapToGrid w:val="0"/>
        <w:spacing w:after="0" w:line="360" w:lineRule="auto"/>
        <w:jc w:val="both"/>
        <w:rPr>
          <w:rFonts w:ascii="Book Antiqua" w:eastAsia="SimSun" w:hAnsi="Book Antiqua" w:cs="Helvetica"/>
          <w:sz w:val="24"/>
          <w:szCs w:val="24"/>
          <w:lang w:val="en-US" w:eastAsia="zh-CN"/>
        </w:rPr>
      </w:pPr>
      <w:r w:rsidRPr="00FF11E7">
        <w:rPr>
          <w:rFonts w:ascii="Book Antiqua" w:eastAsia="SimSun" w:hAnsi="Book Antiqua" w:cs="Helvetica"/>
          <w:sz w:val="24"/>
          <w:szCs w:val="24"/>
          <w:lang w:val="en-US" w:eastAsia="zh-CN"/>
        </w:rPr>
        <w:t>Grade A (Excellent): A</w:t>
      </w:r>
    </w:p>
    <w:p w14:paraId="16F682A8" w14:textId="77777777" w:rsidR="00FF11E7" w:rsidRPr="00FF11E7" w:rsidRDefault="00FF11E7" w:rsidP="00FF11E7">
      <w:pPr>
        <w:shd w:val="clear" w:color="auto" w:fill="FFFFFF"/>
        <w:snapToGrid w:val="0"/>
        <w:spacing w:after="0" w:line="360" w:lineRule="auto"/>
        <w:jc w:val="both"/>
        <w:rPr>
          <w:rFonts w:ascii="Book Antiqua" w:eastAsia="SimSun" w:hAnsi="Book Antiqua" w:cs="Helvetica"/>
          <w:sz w:val="24"/>
          <w:szCs w:val="24"/>
          <w:lang w:val="en-US" w:eastAsia="zh-CN"/>
        </w:rPr>
      </w:pPr>
      <w:r w:rsidRPr="00FF11E7">
        <w:rPr>
          <w:rFonts w:ascii="Book Antiqua" w:eastAsia="SimSun" w:hAnsi="Book Antiqua" w:cs="Helvetica"/>
          <w:sz w:val="24"/>
          <w:szCs w:val="24"/>
          <w:lang w:val="en-US" w:eastAsia="zh-CN"/>
        </w:rPr>
        <w:t>Grade B (Very good): 0</w:t>
      </w:r>
    </w:p>
    <w:p w14:paraId="09FF1929" w14:textId="77777777" w:rsidR="00FF11E7" w:rsidRPr="00FF11E7" w:rsidRDefault="00FF11E7" w:rsidP="00FF11E7">
      <w:pPr>
        <w:shd w:val="clear" w:color="auto" w:fill="FFFFFF"/>
        <w:snapToGrid w:val="0"/>
        <w:spacing w:after="0" w:line="360" w:lineRule="auto"/>
        <w:jc w:val="both"/>
        <w:rPr>
          <w:rFonts w:ascii="Book Antiqua" w:eastAsia="SimSun" w:hAnsi="Book Antiqua" w:cs="Helvetica"/>
          <w:sz w:val="24"/>
          <w:szCs w:val="24"/>
          <w:lang w:val="en-US" w:eastAsia="zh-CN"/>
        </w:rPr>
      </w:pPr>
      <w:r w:rsidRPr="00FF11E7">
        <w:rPr>
          <w:rFonts w:ascii="Book Antiqua" w:eastAsia="SimSun" w:hAnsi="Book Antiqua" w:cs="Helvetica"/>
          <w:sz w:val="24"/>
          <w:szCs w:val="24"/>
          <w:lang w:val="en-US" w:eastAsia="zh-CN"/>
        </w:rPr>
        <w:t>Grade C (Good): C</w:t>
      </w:r>
    </w:p>
    <w:p w14:paraId="1A75013B" w14:textId="77777777" w:rsidR="00FF11E7" w:rsidRPr="00FF11E7" w:rsidRDefault="00FF11E7" w:rsidP="00FF11E7">
      <w:pPr>
        <w:shd w:val="clear" w:color="auto" w:fill="FFFFFF"/>
        <w:snapToGrid w:val="0"/>
        <w:spacing w:after="0" w:line="360" w:lineRule="auto"/>
        <w:jc w:val="both"/>
        <w:rPr>
          <w:rFonts w:ascii="Book Antiqua" w:eastAsia="SimSun" w:hAnsi="Book Antiqua" w:cs="Helvetica"/>
          <w:sz w:val="24"/>
          <w:szCs w:val="24"/>
          <w:lang w:val="en-US" w:eastAsia="zh-CN"/>
        </w:rPr>
      </w:pPr>
      <w:r w:rsidRPr="00FF11E7">
        <w:rPr>
          <w:rFonts w:ascii="Book Antiqua" w:eastAsia="SimSun" w:hAnsi="Book Antiqua" w:cs="Helvetica"/>
          <w:sz w:val="24"/>
          <w:szCs w:val="24"/>
          <w:lang w:val="en-US" w:eastAsia="zh-CN"/>
        </w:rPr>
        <w:t>Grade D (Fair): 0</w:t>
      </w:r>
    </w:p>
    <w:p w14:paraId="15BCE4EA" w14:textId="77777777" w:rsidR="00FF11E7" w:rsidRPr="00FF11E7" w:rsidRDefault="00FF11E7" w:rsidP="00FF11E7">
      <w:pPr>
        <w:snapToGrid w:val="0"/>
        <w:spacing w:after="0" w:line="360" w:lineRule="auto"/>
        <w:jc w:val="both"/>
        <w:rPr>
          <w:rFonts w:ascii="Book Antiqua" w:eastAsia="SimSun" w:hAnsi="Book Antiqua" w:cs="Times New Roman"/>
          <w:b/>
          <w:iCs/>
          <w:sz w:val="24"/>
          <w:szCs w:val="24"/>
          <w:lang w:val="en-US" w:eastAsia="zh-CN"/>
        </w:rPr>
      </w:pPr>
      <w:r w:rsidRPr="00FF11E7">
        <w:rPr>
          <w:rFonts w:ascii="Book Antiqua" w:eastAsia="SimSun" w:hAnsi="Book Antiqua" w:cs="Helvetica"/>
          <w:sz w:val="24"/>
          <w:szCs w:val="24"/>
          <w:lang w:val="en-US" w:eastAsia="zh-CN"/>
        </w:rPr>
        <w:t>Grade E (Poor): 0</w:t>
      </w:r>
      <w:bookmarkEnd w:id="66"/>
      <w:bookmarkEnd w:id="67"/>
      <w:bookmarkEnd w:id="68"/>
    </w:p>
    <w:p w14:paraId="0AA6AC7E" w14:textId="77777777" w:rsidR="00FF11E7" w:rsidRPr="00FF11E7" w:rsidRDefault="00FF11E7" w:rsidP="00FF11E7">
      <w:pPr>
        <w:widowControl w:val="0"/>
        <w:spacing w:after="0" w:line="360" w:lineRule="auto"/>
        <w:jc w:val="both"/>
        <w:rPr>
          <w:rFonts w:ascii="Book Antiqua" w:eastAsia="DengXian" w:hAnsi="Book Antiqua" w:cs="Times New Roman"/>
          <w:kern w:val="2"/>
          <w:sz w:val="24"/>
          <w:szCs w:val="24"/>
          <w:lang w:val="en-US" w:eastAsia="zh-CN"/>
        </w:rPr>
      </w:pPr>
    </w:p>
    <w:p w14:paraId="6DB6B727" w14:textId="77777777" w:rsidR="00FF11E7" w:rsidRPr="00FF11E7" w:rsidRDefault="00FF11E7" w:rsidP="00157C38">
      <w:pPr>
        <w:adjustRightInd w:val="0"/>
        <w:snapToGrid w:val="0"/>
        <w:spacing w:after="0" w:line="360" w:lineRule="auto"/>
        <w:jc w:val="both"/>
        <w:rPr>
          <w:rFonts w:ascii="Book Antiqua" w:eastAsia="SimSun" w:hAnsi="Book Antiqua"/>
          <w:sz w:val="24"/>
          <w:szCs w:val="24"/>
        </w:rPr>
      </w:pPr>
    </w:p>
    <w:p w14:paraId="0582EE3A" w14:textId="77777777" w:rsidR="0055341E" w:rsidRDefault="0055341E">
      <w:pPr>
        <w:rPr>
          <w:rFonts w:ascii="Book Antiqua" w:eastAsia="SimSun" w:hAnsi="Book Antiqua"/>
          <w:b/>
          <w:i/>
          <w:sz w:val="24"/>
          <w:szCs w:val="24"/>
        </w:rPr>
      </w:pPr>
      <w:r>
        <w:rPr>
          <w:rFonts w:ascii="Book Antiqua" w:eastAsia="SimSun" w:hAnsi="Book Antiqua"/>
          <w:b/>
          <w:i/>
          <w:sz w:val="24"/>
          <w:szCs w:val="24"/>
        </w:rPr>
        <w:br w:type="page"/>
      </w:r>
    </w:p>
    <w:p w14:paraId="010DBF3B" w14:textId="3AE0844F" w:rsidR="00F67A24" w:rsidRPr="0055341E" w:rsidRDefault="00F67A24" w:rsidP="00157C38">
      <w:pPr>
        <w:adjustRightInd w:val="0"/>
        <w:snapToGrid w:val="0"/>
        <w:spacing w:after="0" w:line="360" w:lineRule="auto"/>
        <w:jc w:val="both"/>
        <w:rPr>
          <w:rFonts w:ascii="Book Antiqua" w:eastAsia="SimSun" w:hAnsi="Book Antiqua"/>
          <w:b/>
          <w:iCs/>
          <w:sz w:val="24"/>
          <w:szCs w:val="24"/>
        </w:rPr>
      </w:pPr>
      <w:r w:rsidRPr="0055341E">
        <w:rPr>
          <w:rFonts w:ascii="Book Antiqua" w:eastAsia="SimSun" w:hAnsi="Book Antiqua"/>
          <w:b/>
          <w:iCs/>
          <w:sz w:val="24"/>
          <w:szCs w:val="24"/>
        </w:rPr>
        <w:lastRenderedPageBreak/>
        <w:t>Table 1</w:t>
      </w:r>
      <w:r w:rsidR="0055341E" w:rsidRPr="0055341E">
        <w:rPr>
          <w:rFonts w:ascii="Book Antiqua" w:eastAsia="SimSun" w:hAnsi="Book Antiqua"/>
          <w:b/>
          <w:iCs/>
          <w:sz w:val="24"/>
          <w:szCs w:val="24"/>
        </w:rPr>
        <w:t xml:space="preserve"> </w:t>
      </w:r>
      <w:r w:rsidRPr="0055341E">
        <w:rPr>
          <w:rFonts w:ascii="Book Antiqua" w:eastAsia="SimSun" w:hAnsi="Book Antiqua"/>
          <w:b/>
          <w:iCs/>
          <w:sz w:val="24"/>
          <w:szCs w:val="24"/>
        </w:rPr>
        <w:t>Details of how calcification scores were allocated to each vessel</w:t>
      </w:r>
    </w:p>
    <w:tbl>
      <w:tblPr>
        <w:tblStyle w:val="LightList"/>
        <w:tblW w:w="9180"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095"/>
        <w:gridCol w:w="3400"/>
        <w:gridCol w:w="3685"/>
      </w:tblGrid>
      <w:tr w:rsidR="00F67A24" w:rsidRPr="00157C38" w14:paraId="674D55E3" w14:textId="77777777" w:rsidTr="006A0A32">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095" w:type="dxa"/>
            <w:tcBorders>
              <w:top w:val="single" w:sz="12" w:space="0" w:color="auto"/>
              <w:bottom w:val="single" w:sz="12" w:space="0" w:color="auto"/>
            </w:tcBorders>
            <w:shd w:val="clear" w:color="auto" w:fill="auto"/>
          </w:tcPr>
          <w:p w14:paraId="076DE838" w14:textId="77777777" w:rsidR="00F67A24" w:rsidRPr="00157C38" w:rsidRDefault="00F67A24" w:rsidP="00157C38">
            <w:pPr>
              <w:adjustRightInd w:val="0"/>
              <w:snapToGrid w:val="0"/>
              <w:spacing w:line="360" w:lineRule="auto"/>
              <w:jc w:val="both"/>
              <w:rPr>
                <w:rFonts w:ascii="Book Antiqua" w:eastAsia="SimSun" w:hAnsi="Book Antiqua"/>
                <w:color w:val="auto"/>
                <w:sz w:val="24"/>
                <w:szCs w:val="24"/>
              </w:rPr>
            </w:pPr>
            <w:r w:rsidRPr="00157C38">
              <w:rPr>
                <w:rFonts w:ascii="Book Antiqua" w:eastAsia="SimSun" w:hAnsi="Book Antiqua"/>
                <w:color w:val="auto"/>
                <w:sz w:val="24"/>
                <w:szCs w:val="24"/>
              </w:rPr>
              <w:t>Site</w:t>
            </w:r>
          </w:p>
        </w:tc>
        <w:tc>
          <w:tcPr>
            <w:tcW w:w="3400" w:type="dxa"/>
            <w:tcBorders>
              <w:top w:val="single" w:sz="12" w:space="0" w:color="auto"/>
              <w:bottom w:val="single" w:sz="12" w:space="0" w:color="auto"/>
            </w:tcBorders>
            <w:shd w:val="clear" w:color="auto" w:fill="auto"/>
          </w:tcPr>
          <w:p w14:paraId="1E725F26" w14:textId="77777777" w:rsidR="00F67A24" w:rsidRPr="00157C38" w:rsidRDefault="00F67A24" w:rsidP="00157C3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olor w:val="auto"/>
                <w:sz w:val="24"/>
                <w:szCs w:val="24"/>
              </w:rPr>
            </w:pPr>
            <w:r w:rsidRPr="00157C38">
              <w:rPr>
                <w:rFonts w:ascii="Book Antiqua" w:eastAsia="SimSun" w:hAnsi="Book Antiqua"/>
                <w:color w:val="auto"/>
                <w:sz w:val="24"/>
                <w:szCs w:val="24"/>
              </w:rPr>
              <w:t>Score 1 (Minor calcification)</w:t>
            </w:r>
          </w:p>
        </w:tc>
        <w:tc>
          <w:tcPr>
            <w:tcW w:w="3685" w:type="dxa"/>
            <w:tcBorders>
              <w:top w:val="single" w:sz="12" w:space="0" w:color="auto"/>
              <w:bottom w:val="single" w:sz="12" w:space="0" w:color="auto"/>
            </w:tcBorders>
            <w:shd w:val="clear" w:color="auto" w:fill="auto"/>
          </w:tcPr>
          <w:p w14:paraId="24B8F9A1" w14:textId="77777777" w:rsidR="00F67A24" w:rsidRPr="00157C38" w:rsidRDefault="00F67A24" w:rsidP="00157C3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olor w:val="auto"/>
                <w:sz w:val="24"/>
                <w:szCs w:val="24"/>
              </w:rPr>
            </w:pPr>
            <w:r w:rsidRPr="00157C38">
              <w:rPr>
                <w:rFonts w:ascii="Book Antiqua" w:eastAsia="SimSun" w:hAnsi="Book Antiqua"/>
                <w:color w:val="auto"/>
                <w:sz w:val="24"/>
                <w:szCs w:val="24"/>
              </w:rPr>
              <w:t>Score 2 (Major calcification)</w:t>
            </w:r>
          </w:p>
        </w:tc>
      </w:tr>
      <w:tr w:rsidR="00F67A24" w:rsidRPr="00157C38" w14:paraId="787EB1DB" w14:textId="77777777" w:rsidTr="006A0A32">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095" w:type="dxa"/>
            <w:tcBorders>
              <w:top w:val="single" w:sz="12" w:space="0" w:color="auto"/>
              <w:left w:val="none" w:sz="0" w:space="0" w:color="auto"/>
              <w:bottom w:val="none" w:sz="0" w:space="0" w:color="auto"/>
            </w:tcBorders>
            <w:shd w:val="clear" w:color="auto" w:fill="auto"/>
          </w:tcPr>
          <w:p w14:paraId="1CE4D719" w14:textId="75BB8EE2" w:rsidR="00F67A24" w:rsidRPr="000D03B9" w:rsidRDefault="00F67A24" w:rsidP="00157C38">
            <w:pPr>
              <w:adjustRightInd w:val="0"/>
              <w:snapToGrid w:val="0"/>
              <w:spacing w:line="360" w:lineRule="auto"/>
              <w:jc w:val="both"/>
              <w:rPr>
                <w:rFonts w:ascii="Book Antiqua" w:eastAsia="SimSun" w:hAnsi="Book Antiqua"/>
                <w:b w:val="0"/>
                <w:bCs w:val="0"/>
                <w:sz w:val="24"/>
                <w:szCs w:val="24"/>
              </w:rPr>
            </w:pPr>
            <w:r w:rsidRPr="000D03B9">
              <w:rPr>
                <w:rFonts w:ascii="Book Antiqua" w:eastAsia="SimSun" w:hAnsi="Book Antiqua"/>
                <w:b w:val="0"/>
                <w:bCs w:val="0"/>
                <w:sz w:val="24"/>
                <w:szCs w:val="24"/>
              </w:rPr>
              <w:t xml:space="preserve">Proximal </w:t>
            </w:r>
            <w:r w:rsidR="006A0A32" w:rsidRPr="000D03B9">
              <w:rPr>
                <w:rFonts w:ascii="Book Antiqua" w:eastAsia="SimSun" w:hAnsi="Book Antiqua"/>
                <w:b w:val="0"/>
                <w:bCs w:val="0"/>
                <w:sz w:val="24"/>
                <w:szCs w:val="24"/>
              </w:rPr>
              <w:t>aorta</w:t>
            </w:r>
          </w:p>
        </w:tc>
        <w:tc>
          <w:tcPr>
            <w:tcW w:w="3400" w:type="dxa"/>
            <w:tcBorders>
              <w:top w:val="single" w:sz="12" w:space="0" w:color="auto"/>
              <w:bottom w:val="none" w:sz="0" w:space="0" w:color="auto"/>
            </w:tcBorders>
            <w:shd w:val="clear" w:color="auto" w:fill="auto"/>
          </w:tcPr>
          <w:p w14:paraId="7FAC9572" w14:textId="7121ABC4" w:rsidR="00F67A24" w:rsidRPr="000D03B9" w:rsidRDefault="00F67A24" w:rsidP="006A0A3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rPr>
            </w:pPr>
            <w:r w:rsidRPr="000D03B9">
              <w:rPr>
                <w:rFonts w:ascii="Book Antiqua" w:eastAsia="SimSun" w:hAnsi="Book Antiqua"/>
                <w:sz w:val="24"/>
                <w:szCs w:val="24"/>
              </w:rPr>
              <w:t>Nine or fewer foci</w:t>
            </w:r>
            <w:r w:rsidR="006A0A32">
              <w:rPr>
                <w:rFonts w:ascii="Book Antiqua" w:eastAsia="SimSun" w:hAnsi="Book Antiqua" w:hint="eastAsia"/>
                <w:sz w:val="24"/>
                <w:szCs w:val="24"/>
                <w:lang w:eastAsia="zh-CN"/>
              </w:rPr>
              <w:t xml:space="preserve"> </w:t>
            </w:r>
            <w:r w:rsidR="005B5872" w:rsidRPr="000D03B9">
              <w:rPr>
                <w:rFonts w:ascii="Book Antiqua" w:eastAsia="SimSun" w:hAnsi="Book Antiqua"/>
                <w:sz w:val="24"/>
                <w:szCs w:val="24"/>
              </w:rPr>
              <w:t>and</w:t>
            </w:r>
            <w:r w:rsidR="006A0A32">
              <w:rPr>
                <w:rFonts w:ascii="Book Antiqua" w:eastAsia="SimSun" w:hAnsi="Book Antiqua" w:hint="eastAsia"/>
                <w:sz w:val="24"/>
                <w:szCs w:val="24"/>
                <w:lang w:eastAsia="zh-CN"/>
              </w:rPr>
              <w:t xml:space="preserve"> </w:t>
            </w:r>
            <w:r w:rsidRPr="000D03B9">
              <w:rPr>
                <w:rFonts w:ascii="Book Antiqua" w:eastAsia="SimSun" w:hAnsi="Book Antiqua"/>
                <w:sz w:val="24"/>
                <w:szCs w:val="24"/>
              </w:rPr>
              <w:t>Three or fewer foci extending over three or more sections</w:t>
            </w:r>
          </w:p>
        </w:tc>
        <w:tc>
          <w:tcPr>
            <w:tcW w:w="3685" w:type="dxa"/>
            <w:tcBorders>
              <w:top w:val="single" w:sz="12" w:space="0" w:color="auto"/>
              <w:bottom w:val="none" w:sz="0" w:space="0" w:color="auto"/>
              <w:right w:val="none" w:sz="0" w:space="0" w:color="auto"/>
            </w:tcBorders>
            <w:shd w:val="clear" w:color="auto" w:fill="auto"/>
          </w:tcPr>
          <w:p w14:paraId="2F91693A" w14:textId="0BD57C3C" w:rsidR="00F67A24" w:rsidRPr="000D03B9" w:rsidRDefault="00F67A24" w:rsidP="006A0A3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rPr>
            </w:pPr>
            <w:r w:rsidRPr="000D03B9">
              <w:rPr>
                <w:rFonts w:ascii="Book Antiqua" w:eastAsia="SimSun" w:hAnsi="Book Antiqua"/>
                <w:sz w:val="24"/>
                <w:szCs w:val="24"/>
              </w:rPr>
              <w:t>More than nine foci</w:t>
            </w:r>
            <w:r w:rsidR="006A0A32">
              <w:rPr>
                <w:rFonts w:ascii="Book Antiqua" w:eastAsia="SimSun" w:hAnsi="Book Antiqua" w:hint="eastAsia"/>
                <w:sz w:val="24"/>
                <w:szCs w:val="24"/>
                <w:lang w:eastAsia="zh-CN"/>
              </w:rPr>
              <w:t xml:space="preserve"> </w:t>
            </w:r>
            <w:r w:rsidR="005B5872" w:rsidRPr="000D03B9">
              <w:rPr>
                <w:rFonts w:ascii="Book Antiqua" w:eastAsia="SimSun" w:hAnsi="Book Antiqua"/>
                <w:sz w:val="24"/>
                <w:szCs w:val="24"/>
              </w:rPr>
              <w:t>or</w:t>
            </w:r>
            <w:r w:rsidR="006A0A32">
              <w:rPr>
                <w:rFonts w:ascii="Book Antiqua" w:eastAsia="SimSun" w:hAnsi="Book Antiqua" w:hint="eastAsia"/>
                <w:sz w:val="24"/>
                <w:szCs w:val="24"/>
                <w:lang w:eastAsia="zh-CN"/>
              </w:rPr>
              <w:t xml:space="preserve"> </w:t>
            </w:r>
            <w:r w:rsidRPr="000D03B9">
              <w:rPr>
                <w:rFonts w:ascii="Book Antiqua" w:eastAsia="SimSun" w:hAnsi="Book Antiqua"/>
                <w:sz w:val="24"/>
                <w:szCs w:val="24"/>
              </w:rPr>
              <w:t>More than three foci extending over three or more sections.</w:t>
            </w:r>
          </w:p>
        </w:tc>
      </w:tr>
      <w:tr w:rsidR="00F67A24" w:rsidRPr="00157C38" w14:paraId="5C62D739" w14:textId="77777777" w:rsidTr="006A0A32">
        <w:trPr>
          <w:trHeight w:val="1170"/>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14:paraId="2F7A0BF5" w14:textId="1F2A328A" w:rsidR="00F67A24" w:rsidRPr="000D03B9" w:rsidRDefault="00F67A24" w:rsidP="00157C38">
            <w:pPr>
              <w:adjustRightInd w:val="0"/>
              <w:snapToGrid w:val="0"/>
              <w:spacing w:line="360" w:lineRule="auto"/>
              <w:jc w:val="both"/>
              <w:rPr>
                <w:rFonts w:ascii="Book Antiqua" w:eastAsia="SimSun" w:hAnsi="Book Antiqua"/>
                <w:b w:val="0"/>
                <w:bCs w:val="0"/>
                <w:sz w:val="24"/>
                <w:szCs w:val="24"/>
              </w:rPr>
            </w:pPr>
            <w:r w:rsidRPr="000D03B9">
              <w:rPr>
                <w:rFonts w:ascii="Book Antiqua" w:eastAsia="SimSun" w:hAnsi="Book Antiqua"/>
                <w:b w:val="0"/>
                <w:bCs w:val="0"/>
                <w:sz w:val="24"/>
                <w:szCs w:val="24"/>
              </w:rPr>
              <w:t xml:space="preserve">Coeliac </w:t>
            </w:r>
            <w:r w:rsidR="006A0A32" w:rsidRPr="000D03B9">
              <w:rPr>
                <w:rFonts w:ascii="Book Antiqua" w:eastAsia="SimSun" w:hAnsi="Book Antiqua"/>
                <w:b w:val="0"/>
                <w:bCs w:val="0"/>
                <w:sz w:val="24"/>
                <w:szCs w:val="24"/>
              </w:rPr>
              <w:t>trunk</w:t>
            </w:r>
          </w:p>
        </w:tc>
        <w:tc>
          <w:tcPr>
            <w:tcW w:w="3400" w:type="dxa"/>
            <w:shd w:val="clear" w:color="auto" w:fill="auto"/>
          </w:tcPr>
          <w:p w14:paraId="6E7E8AA9" w14:textId="16ACE2DB" w:rsidR="00F67A24" w:rsidRPr="000D03B9" w:rsidRDefault="00F67A24" w:rsidP="006A0A3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D03B9">
              <w:rPr>
                <w:rFonts w:ascii="Book Antiqua" w:eastAsia="SimSun" w:hAnsi="Book Antiqua"/>
                <w:sz w:val="24"/>
                <w:szCs w:val="24"/>
              </w:rPr>
              <w:t>Calcifications extending over 3 or fewer sections</w:t>
            </w:r>
            <w:r w:rsidR="006A0A32">
              <w:rPr>
                <w:rFonts w:ascii="Book Antiqua" w:eastAsia="SimSun" w:hAnsi="Book Antiqua" w:hint="eastAsia"/>
                <w:sz w:val="24"/>
                <w:szCs w:val="24"/>
                <w:lang w:eastAsia="zh-CN"/>
              </w:rPr>
              <w:t xml:space="preserve"> </w:t>
            </w:r>
            <w:r w:rsidR="005B5872" w:rsidRPr="000D03B9">
              <w:rPr>
                <w:rFonts w:ascii="Book Antiqua" w:eastAsia="SimSun" w:hAnsi="Book Antiqua"/>
                <w:sz w:val="24"/>
                <w:szCs w:val="24"/>
              </w:rPr>
              <w:t>and</w:t>
            </w:r>
            <w:r w:rsidR="006A0A32">
              <w:rPr>
                <w:rFonts w:ascii="Book Antiqua" w:eastAsia="SimSun" w:hAnsi="Book Antiqua" w:hint="eastAsia"/>
                <w:sz w:val="24"/>
                <w:szCs w:val="24"/>
                <w:lang w:eastAsia="zh-CN"/>
              </w:rPr>
              <w:t xml:space="preserve"> </w:t>
            </w:r>
            <w:r w:rsidRPr="000D03B9">
              <w:rPr>
                <w:rFonts w:ascii="Book Antiqua" w:eastAsia="SimSun" w:hAnsi="Book Antiqua"/>
                <w:sz w:val="24"/>
                <w:szCs w:val="24"/>
              </w:rPr>
              <w:t>Maximal cross- sectional diameter of a single focus less than 10mm</w:t>
            </w:r>
          </w:p>
        </w:tc>
        <w:tc>
          <w:tcPr>
            <w:tcW w:w="3685" w:type="dxa"/>
            <w:shd w:val="clear" w:color="auto" w:fill="auto"/>
          </w:tcPr>
          <w:p w14:paraId="405372AB" w14:textId="7E9DECB0" w:rsidR="00F67A24" w:rsidRPr="000D03B9" w:rsidRDefault="00F67A24" w:rsidP="006A0A3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D03B9">
              <w:rPr>
                <w:rFonts w:ascii="Book Antiqua" w:eastAsia="SimSun" w:hAnsi="Book Antiqua"/>
                <w:sz w:val="24"/>
                <w:szCs w:val="24"/>
              </w:rPr>
              <w:t>Calcifications extending over three or more sections and maximal cross</w:t>
            </w:r>
            <w:r w:rsidR="000D03B9">
              <w:rPr>
                <w:rFonts w:ascii="Book Antiqua" w:eastAsia="SimSun" w:hAnsi="Book Antiqua"/>
                <w:sz w:val="24"/>
                <w:szCs w:val="24"/>
              </w:rPr>
              <w:t xml:space="preserve"> </w:t>
            </w:r>
            <w:r w:rsidRPr="000D03B9">
              <w:rPr>
                <w:rFonts w:ascii="Book Antiqua" w:eastAsia="SimSun" w:hAnsi="Book Antiqua"/>
                <w:sz w:val="24"/>
                <w:szCs w:val="24"/>
              </w:rPr>
              <w:t>sectional diameter of a single focus greater than 10mm</w:t>
            </w:r>
            <w:r w:rsidR="006A0A32">
              <w:rPr>
                <w:rFonts w:ascii="Book Antiqua" w:eastAsia="SimSun" w:hAnsi="Book Antiqua" w:hint="eastAsia"/>
                <w:sz w:val="24"/>
                <w:szCs w:val="24"/>
                <w:lang w:eastAsia="zh-CN"/>
              </w:rPr>
              <w:t xml:space="preserve"> </w:t>
            </w:r>
            <w:r w:rsidR="005B5872" w:rsidRPr="000D03B9">
              <w:rPr>
                <w:rFonts w:ascii="Book Antiqua" w:eastAsia="SimSun" w:hAnsi="Book Antiqua"/>
                <w:sz w:val="24"/>
                <w:szCs w:val="24"/>
              </w:rPr>
              <w:t>or</w:t>
            </w:r>
            <w:r w:rsidR="006A0A32">
              <w:rPr>
                <w:rFonts w:ascii="Book Antiqua" w:eastAsia="SimSun" w:hAnsi="Book Antiqua" w:hint="eastAsia"/>
                <w:sz w:val="24"/>
                <w:szCs w:val="24"/>
                <w:lang w:eastAsia="zh-CN"/>
              </w:rPr>
              <w:t xml:space="preserve"> </w:t>
            </w:r>
            <w:r w:rsidRPr="000D03B9">
              <w:rPr>
                <w:rFonts w:ascii="Book Antiqua" w:eastAsia="SimSun" w:hAnsi="Book Antiqua"/>
                <w:sz w:val="24"/>
                <w:szCs w:val="24"/>
              </w:rPr>
              <w:t xml:space="preserve">Calcifications involving both the proximal and distal parts. </w:t>
            </w:r>
          </w:p>
        </w:tc>
      </w:tr>
      <w:tr w:rsidR="00F67A24" w:rsidRPr="00157C38" w14:paraId="579D39A7" w14:textId="77777777" w:rsidTr="006A0A32">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095" w:type="dxa"/>
            <w:tcBorders>
              <w:top w:val="none" w:sz="0" w:space="0" w:color="auto"/>
              <w:left w:val="none" w:sz="0" w:space="0" w:color="auto"/>
              <w:bottom w:val="none" w:sz="0" w:space="0" w:color="auto"/>
            </w:tcBorders>
            <w:shd w:val="clear" w:color="auto" w:fill="auto"/>
          </w:tcPr>
          <w:p w14:paraId="56E77C06" w14:textId="5AA2353D" w:rsidR="00F67A24" w:rsidRPr="000D03B9" w:rsidRDefault="00F67A24" w:rsidP="00157C38">
            <w:pPr>
              <w:adjustRightInd w:val="0"/>
              <w:snapToGrid w:val="0"/>
              <w:spacing w:line="360" w:lineRule="auto"/>
              <w:jc w:val="both"/>
              <w:rPr>
                <w:rFonts w:ascii="Book Antiqua" w:eastAsia="SimSun" w:hAnsi="Book Antiqua"/>
                <w:b w:val="0"/>
                <w:bCs w:val="0"/>
                <w:sz w:val="24"/>
                <w:szCs w:val="24"/>
              </w:rPr>
            </w:pPr>
            <w:r w:rsidRPr="000D03B9">
              <w:rPr>
                <w:rFonts w:ascii="Book Antiqua" w:eastAsia="SimSun" w:hAnsi="Book Antiqua"/>
                <w:b w:val="0"/>
                <w:bCs w:val="0"/>
                <w:sz w:val="24"/>
                <w:szCs w:val="24"/>
              </w:rPr>
              <w:t xml:space="preserve">Right </w:t>
            </w:r>
            <w:r w:rsidR="006A0A32" w:rsidRPr="000D03B9">
              <w:rPr>
                <w:rFonts w:ascii="Book Antiqua" w:eastAsia="SimSun" w:hAnsi="Book Antiqua"/>
                <w:b w:val="0"/>
                <w:bCs w:val="0"/>
                <w:sz w:val="24"/>
                <w:szCs w:val="24"/>
              </w:rPr>
              <w:t>post</w:t>
            </w:r>
          </w:p>
          <w:p w14:paraId="098DD59D" w14:textId="2A666B5C" w:rsidR="00F67A24" w:rsidRPr="000D03B9" w:rsidRDefault="00F67A24" w:rsidP="00157C38">
            <w:pPr>
              <w:adjustRightInd w:val="0"/>
              <w:snapToGrid w:val="0"/>
              <w:spacing w:line="360" w:lineRule="auto"/>
              <w:jc w:val="both"/>
              <w:rPr>
                <w:rFonts w:ascii="Book Antiqua" w:eastAsia="SimSun" w:hAnsi="Book Antiqua"/>
                <w:b w:val="0"/>
                <w:bCs w:val="0"/>
                <w:sz w:val="24"/>
                <w:szCs w:val="24"/>
              </w:rPr>
            </w:pPr>
            <w:r w:rsidRPr="000D03B9">
              <w:rPr>
                <w:rFonts w:ascii="Book Antiqua" w:eastAsia="SimSun" w:hAnsi="Book Antiqua"/>
                <w:b w:val="0"/>
                <w:bCs w:val="0"/>
                <w:sz w:val="24"/>
                <w:szCs w:val="24"/>
              </w:rPr>
              <w:t xml:space="preserve">Coeliac </w:t>
            </w:r>
            <w:r w:rsidR="006A0A32" w:rsidRPr="000D03B9">
              <w:rPr>
                <w:rFonts w:ascii="Book Antiqua" w:eastAsia="SimSun" w:hAnsi="Book Antiqua"/>
                <w:b w:val="0"/>
                <w:bCs w:val="0"/>
                <w:sz w:val="24"/>
                <w:szCs w:val="24"/>
              </w:rPr>
              <w:t>arteries</w:t>
            </w:r>
          </w:p>
        </w:tc>
        <w:tc>
          <w:tcPr>
            <w:tcW w:w="3400" w:type="dxa"/>
            <w:tcBorders>
              <w:top w:val="none" w:sz="0" w:space="0" w:color="auto"/>
              <w:bottom w:val="none" w:sz="0" w:space="0" w:color="auto"/>
            </w:tcBorders>
            <w:shd w:val="clear" w:color="auto" w:fill="auto"/>
          </w:tcPr>
          <w:p w14:paraId="21489CF0" w14:textId="77777777" w:rsidR="00F67A24" w:rsidRPr="000D03B9" w:rsidRDefault="00F67A24" w:rsidP="00157C3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rPr>
            </w:pPr>
            <w:r w:rsidRPr="000D03B9">
              <w:rPr>
                <w:rFonts w:ascii="Book Antiqua" w:eastAsia="SimSun" w:hAnsi="Book Antiqua"/>
                <w:sz w:val="24"/>
                <w:szCs w:val="24"/>
              </w:rPr>
              <w:t>One or more calcifications</w:t>
            </w:r>
          </w:p>
        </w:tc>
        <w:tc>
          <w:tcPr>
            <w:tcW w:w="3685" w:type="dxa"/>
            <w:tcBorders>
              <w:top w:val="none" w:sz="0" w:space="0" w:color="auto"/>
              <w:bottom w:val="none" w:sz="0" w:space="0" w:color="auto"/>
              <w:right w:val="none" w:sz="0" w:space="0" w:color="auto"/>
            </w:tcBorders>
            <w:shd w:val="clear" w:color="auto" w:fill="auto"/>
          </w:tcPr>
          <w:p w14:paraId="79B95FCD" w14:textId="08A491D4" w:rsidR="00F67A24" w:rsidRPr="000D03B9" w:rsidRDefault="00F67A24" w:rsidP="00157C3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rPr>
            </w:pPr>
            <w:r w:rsidRPr="000D03B9">
              <w:rPr>
                <w:rFonts w:ascii="Book Antiqua" w:eastAsia="SimSun" w:hAnsi="Book Antiqua"/>
                <w:sz w:val="24"/>
                <w:szCs w:val="24"/>
              </w:rPr>
              <w:t>NA</w:t>
            </w:r>
          </w:p>
        </w:tc>
      </w:tr>
      <w:tr w:rsidR="00F67A24" w:rsidRPr="00157C38" w14:paraId="4B8F1190" w14:textId="77777777" w:rsidTr="006A0A32">
        <w:trPr>
          <w:trHeight w:val="408"/>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14:paraId="45B99103" w14:textId="3573B244" w:rsidR="00F67A24" w:rsidRPr="000D03B9" w:rsidRDefault="00F67A24" w:rsidP="00157C38">
            <w:pPr>
              <w:adjustRightInd w:val="0"/>
              <w:snapToGrid w:val="0"/>
              <w:spacing w:line="360" w:lineRule="auto"/>
              <w:jc w:val="both"/>
              <w:rPr>
                <w:rFonts w:ascii="Book Antiqua" w:eastAsia="SimSun" w:hAnsi="Book Antiqua"/>
                <w:b w:val="0"/>
                <w:bCs w:val="0"/>
                <w:sz w:val="24"/>
                <w:szCs w:val="24"/>
              </w:rPr>
            </w:pPr>
            <w:r w:rsidRPr="000D03B9">
              <w:rPr>
                <w:rFonts w:ascii="Book Antiqua" w:eastAsia="SimSun" w:hAnsi="Book Antiqua"/>
                <w:b w:val="0"/>
                <w:bCs w:val="0"/>
                <w:sz w:val="24"/>
                <w:szCs w:val="24"/>
              </w:rPr>
              <w:t xml:space="preserve">Left </w:t>
            </w:r>
            <w:r w:rsidR="006A0A32" w:rsidRPr="000D03B9">
              <w:rPr>
                <w:rFonts w:ascii="Book Antiqua" w:eastAsia="SimSun" w:hAnsi="Book Antiqua"/>
                <w:b w:val="0"/>
                <w:bCs w:val="0"/>
                <w:sz w:val="24"/>
                <w:szCs w:val="24"/>
              </w:rPr>
              <w:t xml:space="preserve">post </w:t>
            </w:r>
          </w:p>
          <w:p w14:paraId="7AFCF5A8" w14:textId="1A8D34F9" w:rsidR="00F67A24" w:rsidRPr="000D03B9" w:rsidRDefault="00F67A24" w:rsidP="00157C38">
            <w:pPr>
              <w:adjustRightInd w:val="0"/>
              <w:snapToGrid w:val="0"/>
              <w:spacing w:line="360" w:lineRule="auto"/>
              <w:jc w:val="both"/>
              <w:rPr>
                <w:rFonts w:ascii="Book Antiqua" w:eastAsia="SimSun" w:hAnsi="Book Antiqua"/>
                <w:b w:val="0"/>
                <w:bCs w:val="0"/>
                <w:sz w:val="24"/>
                <w:szCs w:val="24"/>
              </w:rPr>
            </w:pPr>
            <w:r w:rsidRPr="000D03B9">
              <w:rPr>
                <w:rFonts w:ascii="Book Antiqua" w:eastAsia="SimSun" w:hAnsi="Book Antiqua"/>
                <w:b w:val="0"/>
                <w:bCs w:val="0"/>
                <w:sz w:val="24"/>
                <w:szCs w:val="24"/>
              </w:rPr>
              <w:t xml:space="preserve">Coeliac </w:t>
            </w:r>
            <w:r w:rsidR="006A0A32" w:rsidRPr="000D03B9">
              <w:rPr>
                <w:rFonts w:ascii="Book Antiqua" w:eastAsia="SimSun" w:hAnsi="Book Antiqua"/>
                <w:b w:val="0"/>
                <w:bCs w:val="0"/>
                <w:sz w:val="24"/>
                <w:szCs w:val="24"/>
              </w:rPr>
              <w:t>arteries</w:t>
            </w:r>
          </w:p>
        </w:tc>
        <w:tc>
          <w:tcPr>
            <w:tcW w:w="3400" w:type="dxa"/>
            <w:shd w:val="clear" w:color="auto" w:fill="auto"/>
          </w:tcPr>
          <w:p w14:paraId="55691881" w14:textId="77777777" w:rsidR="00F67A24" w:rsidRPr="000D03B9" w:rsidRDefault="00F67A24" w:rsidP="00157C3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D03B9">
              <w:rPr>
                <w:rFonts w:ascii="Book Antiqua" w:eastAsia="SimSun" w:hAnsi="Book Antiqua"/>
                <w:sz w:val="24"/>
                <w:szCs w:val="24"/>
              </w:rPr>
              <w:t>One or more calcifications</w:t>
            </w:r>
          </w:p>
        </w:tc>
        <w:tc>
          <w:tcPr>
            <w:tcW w:w="3685" w:type="dxa"/>
            <w:shd w:val="clear" w:color="auto" w:fill="auto"/>
          </w:tcPr>
          <w:p w14:paraId="3BDDEB0C" w14:textId="605A70C1" w:rsidR="00F67A24" w:rsidRPr="000D03B9" w:rsidRDefault="00F67A24" w:rsidP="00157C3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D03B9">
              <w:rPr>
                <w:rFonts w:ascii="Book Antiqua" w:eastAsia="SimSun" w:hAnsi="Book Antiqua"/>
                <w:sz w:val="24"/>
                <w:szCs w:val="24"/>
              </w:rPr>
              <w:t>NA</w:t>
            </w:r>
          </w:p>
        </w:tc>
      </w:tr>
      <w:tr w:rsidR="00F67A24" w:rsidRPr="00157C38" w14:paraId="607B3E10" w14:textId="77777777" w:rsidTr="006A0A32">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095" w:type="dxa"/>
            <w:tcBorders>
              <w:top w:val="none" w:sz="0" w:space="0" w:color="auto"/>
              <w:left w:val="none" w:sz="0" w:space="0" w:color="auto"/>
              <w:bottom w:val="none" w:sz="0" w:space="0" w:color="auto"/>
            </w:tcBorders>
            <w:shd w:val="clear" w:color="auto" w:fill="auto"/>
          </w:tcPr>
          <w:p w14:paraId="4AA191DC" w14:textId="0E96DE1C" w:rsidR="00F67A24" w:rsidRPr="000D03B9" w:rsidRDefault="00F67A24" w:rsidP="00157C38">
            <w:pPr>
              <w:adjustRightInd w:val="0"/>
              <w:snapToGrid w:val="0"/>
              <w:spacing w:line="360" w:lineRule="auto"/>
              <w:jc w:val="both"/>
              <w:rPr>
                <w:rFonts w:ascii="Book Antiqua" w:eastAsia="SimSun" w:hAnsi="Book Antiqua"/>
                <w:b w:val="0"/>
                <w:bCs w:val="0"/>
                <w:sz w:val="24"/>
                <w:szCs w:val="24"/>
              </w:rPr>
            </w:pPr>
            <w:r w:rsidRPr="000D03B9">
              <w:rPr>
                <w:rFonts w:ascii="Book Antiqua" w:eastAsia="SimSun" w:hAnsi="Book Antiqua"/>
                <w:b w:val="0"/>
                <w:bCs w:val="0"/>
                <w:sz w:val="24"/>
                <w:szCs w:val="24"/>
              </w:rPr>
              <w:t xml:space="preserve">Distal </w:t>
            </w:r>
            <w:r w:rsidR="006A0A32" w:rsidRPr="000D03B9">
              <w:rPr>
                <w:rFonts w:ascii="Book Antiqua" w:eastAsia="SimSun" w:hAnsi="Book Antiqua"/>
                <w:b w:val="0"/>
                <w:bCs w:val="0"/>
                <w:sz w:val="24"/>
                <w:szCs w:val="24"/>
              </w:rPr>
              <w:t>aorta</w:t>
            </w:r>
          </w:p>
        </w:tc>
        <w:tc>
          <w:tcPr>
            <w:tcW w:w="3400" w:type="dxa"/>
            <w:tcBorders>
              <w:top w:val="none" w:sz="0" w:space="0" w:color="auto"/>
              <w:bottom w:val="none" w:sz="0" w:space="0" w:color="auto"/>
            </w:tcBorders>
            <w:shd w:val="clear" w:color="auto" w:fill="auto"/>
          </w:tcPr>
          <w:p w14:paraId="28B9E238" w14:textId="5C9D997E" w:rsidR="00F67A24" w:rsidRPr="000D03B9" w:rsidRDefault="00F67A24" w:rsidP="006A0A3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rPr>
            </w:pPr>
            <w:r w:rsidRPr="000D03B9">
              <w:rPr>
                <w:rFonts w:ascii="Book Antiqua" w:eastAsia="SimSun" w:hAnsi="Book Antiqua"/>
                <w:sz w:val="24"/>
                <w:szCs w:val="24"/>
              </w:rPr>
              <w:t>Nine or fewer foci</w:t>
            </w:r>
            <w:r w:rsidR="006A0A32">
              <w:rPr>
                <w:rFonts w:ascii="Book Antiqua" w:eastAsia="SimSun" w:hAnsi="Book Antiqua" w:hint="eastAsia"/>
                <w:sz w:val="24"/>
                <w:szCs w:val="24"/>
                <w:lang w:eastAsia="zh-CN"/>
              </w:rPr>
              <w:t xml:space="preserve"> </w:t>
            </w:r>
            <w:r w:rsidR="005B5872" w:rsidRPr="000D03B9">
              <w:rPr>
                <w:rFonts w:ascii="Book Antiqua" w:eastAsia="SimSun" w:hAnsi="Book Antiqua"/>
                <w:sz w:val="24"/>
                <w:szCs w:val="24"/>
              </w:rPr>
              <w:t>and</w:t>
            </w:r>
            <w:r w:rsidR="006A0A32">
              <w:rPr>
                <w:rFonts w:ascii="Book Antiqua" w:eastAsia="SimSun" w:hAnsi="Book Antiqua" w:hint="eastAsia"/>
                <w:sz w:val="24"/>
                <w:szCs w:val="24"/>
                <w:lang w:eastAsia="zh-CN"/>
              </w:rPr>
              <w:t xml:space="preserve"> </w:t>
            </w:r>
            <w:r w:rsidRPr="000D03B9">
              <w:rPr>
                <w:rFonts w:ascii="Book Antiqua" w:eastAsia="SimSun" w:hAnsi="Book Antiqua"/>
                <w:sz w:val="24"/>
                <w:szCs w:val="24"/>
              </w:rPr>
              <w:t>Three or fewer foci extending over three or more sections</w:t>
            </w:r>
          </w:p>
        </w:tc>
        <w:tc>
          <w:tcPr>
            <w:tcW w:w="3685" w:type="dxa"/>
            <w:tcBorders>
              <w:top w:val="none" w:sz="0" w:space="0" w:color="auto"/>
              <w:bottom w:val="none" w:sz="0" w:space="0" w:color="auto"/>
              <w:right w:val="none" w:sz="0" w:space="0" w:color="auto"/>
            </w:tcBorders>
            <w:shd w:val="clear" w:color="auto" w:fill="auto"/>
          </w:tcPr>
          <w:p w14:paraId="71B5A4AC" w14:textId="74BFF8D9" w:rsidR="00F67A24" w:rsidRPr="000D03B9" w:rsidRDefault="00F67A24" w:rsidP="006A0A3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rPr>
            </w:pPr>
            <w:r w:rsidRPr="000D03B9">
              <w:rPr>
                <w:rFonts w:ascii="Book Antiqua" w:eastAsia="SimSun" w:hAnsi="Book Antiqua"/>
                <w:sz w:val="24"/>
                <w:szCs w:val="24"/>
              </w:rPr>
              <w:t>More than nine foci</w:t>
            </w:r>
            <w:r w:rsidR="006A0A32">
              <w:rPr>
                <w:rFonts w:ascii="Book Antiqua" w:eastAsia="SimSun" w:hAnsi="Book Antiqua" w:hint="eastAsia"/>
                <w:sz w:val="24"/>
                <w:szCs w:val="24"/>
                <w:lang w:eastAsia="zh-CN"/>
              </w:rPr>
              <w:t xml:space="preserve"> </w:t>
            </w:r>
            <w:r w:rsidR="005B5872" w:rsidRPr="000D03B9">
              <w:rPr>
                <w:rFonts w:ascii="Book Antiqua" w:eastAsia="SimSun" w:hAnsi="Book Antiqua"/>
                <w:sz w:val="24"/>
                <w:szCs w:val="24"/>
              </w:rPr>
              <w:t>or</w:t>
            </w:r>
            <w:r w:rsidR="006A0A32">
              <w:rPr>
                <w:rFonts w:ascii="Book Antiqua" w:eastAsia="SimSun" w:hAnsi="Book Antiqua" w:hint="eastAsia"/>
                <w:sz w:val="24"/>
                <w:szCs w:val="24"/>
                <w:lang w:eastAsia="zh-CN"/>
              </w:rPr>
              <w:t xml:space="preserve"> </w:t>
            </w:r>
            <w:r w:rsidRPr="000D03B9">
              <w:rPr>
                <w:rFonts w:ascii="Book Antiqua" w:eastAsia="SimSun" w:hAnsi="Book Antiqua"/>
                <w:sz w:val="24"/>
                <w:szCs w:val="24"/>
              </w:rPr>
              <w:t>More than three foci extending over three or more sections</w:t>
            </w:r>
            <w:r w:rsidR="006A0A32">
              <w:rPr>
                <w:rFonts w:ascii="Book Antiqua" w:eastAsia="SimSun" w:hAnsi="Book Antiqua" w:hint="eastAsia"/>
                <w:sz w:val="24"/>
                <w:szCs w:val="24"/>
                <w:lang w:eastAsia="zh-CN"/>
              </w:rPr>
              <w:t xml:space="preserve"> </w:t>
            </w:r>
            <w:r w:rsidR="005B5872" w:rsidRPr="000D03B9">
              <w:rPr>
                <w:rFonts w:ascii="Book Antiqua" w:eastAsia="SimSun" w:hAnsi="Book Antiqua"/>
                <w:sz w:val="24"/>
                <w:szCs w:val="24"/>
              </w:rPr>
              <w:t>or</w:t>
            </w:r>
            <w:r w:rsidR="006A0A32">
              <w:rPr>
                <w:rFonts w:ascii="Book Antiqua" w:eastAsia="SimSun" w:hAnsi="Book Antiqua" w:hint="eastAsia"/>
                <w:sz w:val="24"/>
                <w:szCs w:val="24"/>
                <w:lang w:eastAsia="zh-CN"/>
              </w:rPr>
              <w:t xml:space="preserve"> </w:t>
            </w:r>
            <w:r w:rsidRPr="000D03B9">
              <w:rPr>
                <w:rFonts w:ascii="Book Antiqua" w:eastAsia="SimSun" w:hAnsi="Book Antiqua"/>
                <w:sz w:val="24"/>
                <w:szCs w:val="24"/>
              </w:rPr>
              <w:t>Subjectively assessed as having heavy calcifications.</w:t>
            </w:r>
          </w:p>
        </w:tc>
      </w:tr>
      <w:tr w:rsidR="00F67A24" w:rsidRPr="00157C38" w14:paraId="53D119A1" w14:textId="77777777" w:rsidTr="006A0A32">
        <w:trPr>
          <w:trHeight w:val="784"/>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14:paraId="7308D515" w14:textId="484A6A02" w:rsidR="00F67A24" w:rsidRPr="000D03B9" w:rsidRDefault="00F67A24" w:rsidP="00157C38">
            <w:pPr>
              <w:adjustRightInd w:val="0"/>
              <w:snapToGrid w:val="0"/>
              <w:spacing w:line="360" w:lineRule="auto"/>
              <w:jc w:val="both"/>
              <w:rPr>
                <w:rFonts w:ascii="Book Antiqua" w:eastAsia="SimSun" w:hAnsi="Book Antiqua"/>
                <w:b w:val="0"/>
                <w:bCs w:val="0"/>
                <w:sz w:val="24"/>
                <w:szCs w:val="24"/>
              </w:rPr>
            </w:pPr>
            <w:r w:rsidRPr="000D03B9">
              <w:rPr>
                <w:rFonts w:ascii="Book Antiqua" w:eastAsia="SimSun" w:hAnsi="Book Antiqua"/>
                <w:b w:val="0"/>
                <w:bCs w:val="0"/>
                <w:sz w:val="24"/>
                <w:szCs w:val="24"/>
              </w:rPr>
              <w:t xml:space="preserve">Aortic </w:t>
            </w:r>
            <w:r w:rsidR="006A0A32" w:rsidRPr="000D03B9">
              <w:rPr>
                <w:rFonts w:ascii="Book Antiqua" w:eastAsia="SimSun" w:hAnsi="Book Antiqua"/>
                <w:b w:val="0"/>
                <w:bCs w:val="0"/>
                <w:sz w:val="24"/>
                <w:szCs w:val="24"/>
              </w:rPr>
              <w:t>bifurcation</w:t>
            </w:r>
          </w:p>
        </w:tc>
        <w:tc>
          <w:tcPr>
            <w:tcW w:w="3400" w:type="dxa"/>
            <w:shd w:val="clear" w:color="auto" w:fill="auto"/>
          </w:tcPr>
          <w:p w14:paraId="34E38EB3" w14:textId="77777777" w:rsidR="00F67A24" w:rsidRPr="000D03B9" w:rsidRDefault="00F67A24" w:rsidP="00157C3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D03B9">
              <w:rPr>
                <w:rFonts w:ascii="Book Antiqua" w:eastAsia="SimSun" w:hAnsi="Book Antiqua"/>
                <w:sz w:val="24"/>
                <w:szCs w:val="24"/>
              </w:rPr>
              <w:t>Calcifications affecting less than 40% of the circumference of the vessel</w:t>
            </w:r>
          </w:p>
        </w:tc>
        <w:tc>
          <w:tcPr>
            <w:tcW w:w="3685" w:type="dxa"/>
            <w:shd w:val="clear" w:color="auto" w:fill="auto"/>
          </w:tcPr>
          <w:p w14:paraId="18E63D79" w14:textId="77777777" w:rsidR="00F67A24" w:rsidRPr="000D03B9" w:rsidRDefault="00F67A24" w:rsidP="00157C3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D03B9">
              <w:rPr>
                <w:rFonts w:ascii="Book Antiqua" w:eastAsia="SimSun" w:hAnsi="Book Antiqua"/>
                <w:sz w:val="24"/>
                <w:szCs w:val="24"/>
              </w:rPr>
              <w:t xml:space="preserve">Calcifications affecting more than 40% of the circumference of the vessel. </w:t>
            </w:r>
          </w:p>
        </w:tc>
      </w:tr>
    </w:tbl>
    <w:p w14:paraId="4E6D6B56" w14:textId="31BDF151" w:rsidR="00F67A24" w:rsidRDefault="00F67A24" w:rsidP="00157C38">
      <w:pPr>
        <w:adjustRightInd w:val="0"/>
        <w:snapToGrid w:val="0"/>
        <w:spacing w:after="0" w:line="360" w:lineRule="auto"/>
        <w:jc w:val="both"/>
        <w:rPr>
          <w:rFonts w:ascii="Book Antiqua" w:eastAsia="SimSun" w:hAnsi="Book Antiqua"/>
          <w:iCs/>
          <w:sz w:val="24"/>
          <w:szCs w:val="24"/>
          <w:lang w:eastAsia="zh-CN"/>
        </w:rPr>
      </w:pPr>
      <w:r w:rsidRPr="000D03B9">
        <w:rPr>
          <w:rFonts w:ascii="Book Antiqua" w:eastAsia="SimSun" w:hAnsi="Book Antiqua"/>
          <w:iCs/>
          <w:sz w:val="24"/>
          <w:szCs w:val="24"/>
        </w:rPr>
        <w:t xml:space="preserve">For each site, a score of zero was assigned in cases where there were no calcifications. A focus refers to a distinct area of calcification. Section refers to a single </w:t>
      </w:r>
      <w:r w:rsidR="00230F58" w:rsidRPr="00ED7987">
        <w:rPr>
          <w:rFonts w:ascii="Book Antiqua" w:eastAsia="SimSun" w:hAnsi="Book Antiqua"/>
          <w:iCs/>
          <w:sz w:val="24"/>
          <w:szCs w:val="24"/>
        </w:rPr>
        <w:t>computed tomography</w:t>
      </w:r>
      <w:r w:rsidRPr="000D03B9">
        <w:rPr>
          <w:rFonts w:ascii="Book Antiqua" w:eastAsia="SimSun" w:hAnsi="Book Antiqua"/>
          <w:iCs/>
          <w:sz w:val="24"/>
          <w:szCs w:val="24"/>
        </w:rPr>
        <w:t xml:space="preserve"> image in the axial plane. </w:t>
      </w:r>
    </w:p>
    <w:p w14:paraId="03BAA415" w14:textId="77777777" w:rsidR="006A0A32" w:rsidRPr="000D03B9" w:rsidRDefault="006A0A32" w:rsidP="00157C38">
      <w:pPr>
        <w:adjustRightInd w:val="0"/>
        <w:snapToGrid w:val="0"/>
        <w:spacing w:after="0" w:line="360" w:lineRule="auto"/>
        <w:jc w:val="both"/>
        <w:rPr>
          <w:rFonts w:ascii="Book Antiqua" w:eastAsia="SimSun" w:hAnsi="Book Antiqua"/>
          <w:iCs/>
          <w:sz w:val="24"/>
          <w:szCs w:val="24"/>
          <w:lang w:eastAsia="zh-CN"/>
        </w:rPr>
        <w:sectPr w:rsidR="006A0A32" w:rsidRPr="000D03B9" w:rsidSect="00F67A24">
          <w:pgSz w:w="11906" w:h="16838" w:code="9"/>
          <w:pgMar w:top="1440" w:right="1440" w:bottom="1440" w:left="1440" w:header="709" w:footer="709" w:gutter="0"/>
          <w:cols w:space="708"/>
          <w:docGrid w:linePitch="360"/>
        </w:sectPr>
      </w:pPr>
    </w:p>
    <w:p w14:paraId="56BBA55F" w14:textId="0679D27C" w:rsidR="00F67A24" w:rsidRPr="0055341E" w:rsidRDefault="00F67A24" w:rsidP="00157C38">
      <w:pPr>
        <w:adjustRightInd w:val="0"/>
        <w:snapToGrid w:val="0"/>
        <w:spacing w:after="0" w:line="360" w:lineRule="auto"/>
        <w:jc w:val="both"/>
        <w:rPr>
          <w:rFonts w:ascii="Book Antiqua" w:eastAsia="SimSun" w:hAnsi="Book Antiqua"/>
          <w:iCs/>
          <w:sz w:val="24"/>
          <w:szCs w:val="24"/>
        </w:rPr>
      </w:pPr>
      <w:r w:rsidRPr="0055341E">
        <w:rPr>
          <w:rFonts w:ascii="Book Antiqua" w:eastAsia="SimSun" w:hAnsi="Book Antiqua"/>
          <w:b/>
          <w:iCs/>
          <w:sz w:val="24"/>
          <w:szCs w:val="24"/>
        </w:rPr>
        <w:lastRenderedPageBreak/>
        <w:t>Table 2</w:t>
      </w:r>
      <w:r w:rsidR="0055341E" w:rsidRPr="0055341E">
        <w:rPr>
          <w:rFonts w:ascii="Book Antiqua" w:eastAsia="SimSun" w:hAnsi="Book Antiqua"/>
          <w:b/>
          <w:iCs/>
          <w:sz w:val="24"/>
          <w:szCs w:val="24"/>
        </w:rPr>
        <w:t xml:space="preserve"> </w:t>
      </w:r>
      <w:r w:rsidRPr="0055341E">
        <w:rPr>
          <w:rFonts w:ascii="Book Antiqua" w:eastAsia="SimSun" w:hAnsi="Book Antiqua"/>
          <w:b/>
          <w:iCs/>
          <w:sz w:val="24"/>
          <w:szCs w:val="24"/>
        </w:rPr>
        <w:t>Patient demographics and comorbidities</w:t>
      </w:r>
    </w:p>
    <w:tbl>
      <w:tblPr>
        <w:tblW w:w="6596" w:type="dxa"/>
        <w:tblBorders>
          <w:top w:val="single" w:sz="12" w:space="0" w:color="auto"/>
          <w:bottom w:val="single" w:sz="12" w:space="0" w:color="auto"/>
        </w:tblBorders>
        <w:tblLook w:val="04A0" w:firstRow="1" w:lastRow="0" w:firstColumn="1" w:lastColumn="0" w:noHBand="0" w:noVBand="1"/>
      </w:tblPr>
      <w:tblGrid>
        <w:gridCol w:w="4040"/>
        <w:gridCol w:w="780"/>
        <w:gridCol w:w="1776"/>
      </w:tblGrid>
      <w:tr w:rsidR="00F67A24" w:rsidRPr="00157C38" w14:paraId="26566078" w14:textId="77777777" w:rsidTr="00ED3AA3">
        <w:trPr>
          <w:trHeight w:val="113"/>
        </w:trPr>
        <w:tc>
          <w:tcPr>
            <w:tcW w:w="4040" w:type="dxa"/>
            <w:tcBorders>
              <w:top w:val="single" w:sz="12" w:space="0" w:color="auto"/>
              <w:bottom w:val="single" w:sz="12" w:space="0" w:color="auto"/>
            </w:tcBorders>
            <w:shd w:val="clear" w:color="auto" w:fill="auto"/>
            <w:vAlign w:val="bottom"/>
            <w:hideMark/>
          </w:tcPr>
          <w:p w14:paraId="77C41343" w14:textId="77777777" w:rsidR="00F67A24" w:rsidRPr="00157C38" w:rsidRDefault="00F67A24" w:rsidP="00157C38">
            <w:pPr>
              <w:adjustRightInd w:val="0"/>
              <w:snapToGrid w:val="0"/>
              <w:spacing w:after="0" w:line="360" w:lineRule="auto"/>
              <w:jc w:val="both"/>
              <w:rPr>
                <w:rFonts w:ascii="Book Antiqua" w:eastAsia="SimSun" w:hAnsi="Book Antiqua" w:cs="Arial"/>
                <w:b/>
                <w:sz w:val="24"/>
                <w:szCs w:val="24"/>
                <w:lang w:eastAsia="en-GB"/>
              </w:rPr>
            </w:pPr>
          </w:p>
        </w:tc>
        <w:tc>
          <w:tcPr>
            <w:tcW w:w="780" w:type="dxa"/>
            <w:tcBorders>
              <w:top w:val="single" w:sz="12" w:space="0" w:color="auto"/>
              <w:bottom w:val="single" w:sz="12" w:space="0" w:color="auto"/>
            </w:tcBorders>
            <w:shd w:val="clear" w:color="auto" w:fill="auto"/>
            <w:vAlign w:val="bottom"/>
            <w:hideMark/>
          </w:tcPr>
          <w:p w14:paraId="3823E4CE" w14:textId="775B710A" w:rsidR="00F67A24" w:rsidRPr="0006792F" w:rsidRDefault="0006792F" w:rsidP="00157C38">
            <w:pPr>
              <w:adjustRightInd w:val="0"/>
              <w:snapToGrid w:val="0"/>
              <w:spacing w:after="0" w:line="360" w:lineRule="auto"/>
              <w:jc w:val="both"/>
              <w:rPr>
                <w:rFonts w:ascii="Book Antiqua" w:eastAsia="SimSun" w:hAnsi="Book Antiqua" w:cs="Arial"/>
                <w:b/>
                <w:i/>
                <w:iCs/>
                <w:sz w:val="24"/>
                <w:szCs w:val="24"/>
                <w:lang w:eastAsia="en-GB"/>
              </w:rPr>
            </w:pPr>
            <w:r w:rsidRPr="0006792F">
              <w:rPr>
                <w:rFonts w:ascii="Book Antiqua" w:eastAsia="SimSun" w:hAnsi="Book Antiqua" w:cs="Arial"/>
                <w:b/>
                <w:i/>
                <w:iCs/>
                <w:sz w:val="24"/>
                <w:szCs w:val="24"/>
                <w:lang w:eastAsia="en-GB"/>
              </w:rPr>
              <w:t>n</w:t>
            </w:r>
          </w:p>
        </w:tc>
        <w:tc>
          <w:tcPr>
            <w:tcW w:w="1776" w:type="dxa"/>
            <w:tcBorders>
              <w:top w:val="single" w:sz="12" w:space="0" w:color="auto"/>
              <w:bottom w:val="single" w:sz="12" w:space="0" w:color="auto"/>
            </w:tcBorders>
            <w:shd w:val="clear" w:color="auto" w:fill="auto"/>
            <w:vAlign w:val="bottom"/>
            <w:hideMark/>
          </w:tcPr>
          <w:p w14:paraId="540D893A" w14:textId="77777777" w:rsidR="00F67A24" w:rsidRPr="00157C38" w:rsidRDefault="00F67A24" w:rsidP="00157C38">
            <w:pPr>
              <w:adjustRightInd w:val="0"/>
              <w:snapToGrid w:val="0"/>
              <w:spacing w:after="0" w:line="360" w:lineRule="auto"/>
              <w:jc w:val="both"/>
              <w:rPr>
                <w:rFonts w:ascii="Book Antiqua" w:eastAsia="SimSun" w:hAnsi="Book Antiqua" w:cs="Arial"/>
                <w:b/>
                <w:sz w:val="24"/>
                <w:szCs w:val="24"/>
                <w:lang w:eastAsia="en-GB"/>
              </w:rPr>
            </w:pPr>
            <w:r w:rsidRPr="00157C38">
              <w:rPr>
                <w:rFonts w:ascii="Book Antiqua" w:eastAsia="SimSun" w:hAnsi="Book Antiqua" w:cs="Arial"/>
                <w:b/>
                <w:sz w:val="24"/>
                <w:szCs w:val="24"/>
                <w:lang w:eastAsia="en-GB"/>
              </w:rPr>
              <w:t>Statistic</w:t>
            </w:r>
          </w:p>
        </w:tc>
      </w:tr>
      <w:tr w:rsidR="00F67A24" w:rsidRPr="00157C38" w14:paraId="296C3778" w14:textId="77777777" w:rsidTr="00ED3AA3">
        <w:trPr>
          <w:trHeight w:val="113"/>
        </w:trPr>
        <w:tc>
          <w:tcPr>
            <w:tcW w:w="4040" w:type="dxa"/>
            <w:tcBorders>
              <w:top w:val="single" w:sz="12" w:space="0" w:color="auto"/>
            </w:tcBorders>
            <w:shd w:val="clear" w:color="auto" w:fill="auto"/>
            <w:hideMark/>
          </w:tcPr>
          <w:p w14:paraId="5ABFB2BC" w14:textId="6CEE0A3A"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 xml:space="preserve">Age at </w:t>
            </w:r>
            <w:r w:rsidR="006A0A32" w:rsidRPr="00157C38">
              <w:rPr>
                <w:rFonts w:ascii="Book Antiqua" w:eastAsia="SimSun" w:hAnsi="Book Antiqua" w:cs="Arial"/>
                <w:sz w:val="24"/>
                <w:szCs w:val="24"/>
                <w:lang w:eastAsia="en-GB"/>
              </w:rPr>
              <w:t xml:space="preserve">surgery </w:t>
            </w:r>
            <w:r w:rsidRPr="00157C38">
              <w:rPr>
                <w:rFonts w:ascii="Book Antiqua" w:eastAsia="SimSun" w:hAnsi="Book Antiqua" w:cs="Arial"/>
                <w:sz w:val="24"/>
                <w:szCs w:val="24"/>
                <w:lang w:eastAsia="en-GB"/>
              </w:rPr>
              <w:t>(</w:t>
            </w:r>
            <w:proofErr w:type="spellStart"/>
            <w:r w:rsidR="0006792F" w:rsidRPr="00157C38">
              <w:rPr>
                <w:rFonts w:ascii="Book Antiqua" w:eastAsia="SimSun" w:hAnsi="Book Antiqua" w:cs="Arial"/>
                <w:sz w:val="24"/>
                <w:szCs w:val="24"/>
                <w:lang w:eastAsia="en-GB"/>
              </w:rPr>
              <w:t>y</w:t>
            </w:r>
            <w:r w:rsidRPr="00157C38">
              <w:rPr>
                <w:rFonts w:ascii="Book Antiqua" w:eastAsia="SimSun" w:hAnsi="Book Antiqua" w:cs="Arial"/>
                <w:sz w:val="24"/>
                <w:szCs w:val="24"/>
                <w:lang w:eastAsia="en-GB"/>
              </w:rPr>
              <w:t>r</w:t>
            </w:r>
            <w:proofErr w:type="spellEnd"/>
            <w:r w:rsidRPr="00157C38">
              <w:rPr>
                <w:rFonts w:ascii="Book Antiqua" w:eastAsia="SimSun" w:hAnsi="Book Antiqua" w:cs="Arial"/>
                <w:sz w:val="24"/>
                <w:szCs w:val="24"/>
                <w:lang w:eastAsia="en-GB"/>
              </w:rPr>
              <w:t>)</w:t>
            </w:r>
          </w:p>
        </w:tc>
        <w:tc>
          <w:tcPr>
            <w:tcW w:w="780" w:type="dxa"/>
            <w:tcBorders>
              <w:top w:val="single" w:sz="12" w:space="0" w:color="auto"/>
            </w:tcBorders>
            <w:shd w:val="clear" w:color="auto" w:fill="auto"/>
            <w:noWrap/>
            <w:vAlign w:val="center"/>
            <w:hideMark/>
          </w:tcPr>
          <w:p w14:paraId="0738B9A8"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413</w:t>
            </w:r>
          </w:p>
        </w:tc>
        <w:tc>
          <w:tcPr>
            <w:tcW w:w="1776" w:type="dxa"/>
            <w:tcBorders>
              <w:top w:val="single" w:sz="12" w:space="0" w:color="auto"/>
            </w:tcBorders>
            <w:shd w:val="clear" w:color="auto" w:fill="auto"/>
            <w:noWrap/>
            <w:vAlign w:val="center"/>
            <w:hideMark/>
          </w:tcPr>
          <w:p w14:paraId="26370FF7"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64.8 ± 9.5</w:t>
            </w:r>
          </w:p>
        </w:tc>
      </w:tr>
      <w:tr w:rsidR="00F67A24" w:rsidRPr="00157C38" w14:paraId="64F2FF5A" w14:textId="77777777" w:rsidTr="00ED3AA3">
        <w:trPr>
          <w:trHeight w:val="113"/>
        </w:trPr>
        <w:tc>
          <w:tcPr>
            <w:tcW w:w="4040" w:type="dxa"/>
            <w:shd w:val="clear" w:color="auto" w:fill="auto"/>
            <w:hideMark/>
          </w:tcPr>
          <w:p w14:paraId="3798CE09"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Gender</w:t>
            </w:r>
          </w:p>
        </w:tc>
        <w:tc>
          <w:tcPr>
            <w:tcW w:w="780" w:type="dxa"/>
            <w:shd w:val="clear" w:color="auto" w:fill="auto"/>
            <w:hideMark/>
          </w:tcPr>
          <w:p w14:paraId="7C250822"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413</w:t>
            </w:r>
          </w:p>
        </w:tc>
        <w:tc>
          <w:tcPr>
            <w:tcW w:w="1776" w:type="dxa"/>
            <w:shd w:val="clear" w:color="auto" w:fill="auto"/>
            <w:hideMark/>
          </w:tcPr>
          <w:p w14:paraId="33B5EA87"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r>
      <w:tr w:rsidR="00F67A24" w:rsidRPr="00157C38" w14:paraId="34F6C158" w14:textId="77777777" w:rsidTr="00ED3AA3">
        <w:trPr>
          <w:trHeight w:val="113"/>
        </w:trPr>
        <w:tc>
          <w:tcPr>
            <w:tcW w:w="4040" w:type="dxa"/>
            <w:shd w:val="clear" w:color="auto" w:fill="auto"/>
            <w:hideMark/>
          </w:tcPr>
          <w:p w14:paraId="593B1661"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Female</w:t>
            </w:r>
          </w:p>
        </w:tc>
        <w:tc>
          <w:tcPr>
            <w:tcW w:w="780" w:type="dxa"/>
            <w:shd w:val="clear" w:color="auto" w:fill="auto"/>
            <w:hideMark/>
          </w:tcPr>
          <w:p w14:paraId="4AD67CA7"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2178DE59" w14:textId="5DDE3F88" w:rsidR="00F67A24" w:rsidRPr="00157C38"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87 (21.1</w:t>
            </w:r>
            <w:r w:rsidR="00F67A24" w:rsidRPr="00157C38">
              <w:rPr>
                <w:rFonts w:ascii="Book Antiqua" w:eastAsia="SimSun" w:hAnsi="Book Antiqua" w:cs="Arial"/>
                <w:sz w:val="24"/>
                <w:szCs w:val="24"/>
                <w:lang w:eastAsia="en-GB"/>
              </w:rPr>
              <w:t>)</w:t>
            </w:r>
          </w:p>
        </w:tc>
      </w:tr>
      <w:tr w:rsidR="00F67A24" w:rsidRPr="00157C38" w14:paraId="76DDDBE8" w14:textId="77777777" w:rsidTr="00ED3AA3">
        <w:trPr>
          <w:trHeight w:val="113"/>
        </w:trPr>
        <w:tc>
          <w:tcPr>
            <w:tcW w:w="4040" w:type="dxa"/>
            <w:shd w:val="clear" w:color="auto" w:fill="auto"/>
            <w:hideMark/>
          </w:tcPr>
          <w:p w14:paraId="79640B9B"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Male</w:t>
            </w:r>
          </w:p>
        </w:tc>
        <w:tc>
          <w:tcPr>
            <w:tcW w:w="780" w:type="dxa"/>
            <w:shd w:val="clear" w:color="auto" w:fill="auto"/>
            <w:hideMark/>
          </w:tcPr>
          <w:p w14:paraId="0E1E33D2"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37B6B22B" w14:textId="30D886EF" w:rsidR="00F67A24" w:rsidRPr="00157C38"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326 (78.9</w:t>
            </w:r>
            <w:r w:rsidR="00F67A24" w:rsidRPr="00157C38">
              <w:rPr>
                <w:rFonts w:ascii="Book Antiqua" w:eastAsia="SimSun" w:hAnsi="Book Antiqua" w:cs="Arial"/>
                <w:sz w:val="24"/>
                <w:szCs w:val="24"/>
                <w:lang w:eastAsia="en-GB"/>
              </w:rPr>
              <w:t>)</w:t>
            </w:r>
          </w:p>
        </w:tc>
      </w:tr>
      <w:tr w:rsidR="00F67A24" w:rsidRPr="00157C38" w14:paraId="0D13B71A" w14:textId="77777777" w:rsidTr="00ED3AA3">
        <w:trPr>
          <w:trHeight w:val="113"/>
        </w:trPr>
        <w:tc>
          <w:tcPr>
            <w:tcW w:w="4040" w:type="dxa"/>
            <w:shd w:val="clear" w:color="auto" w:fill="auto"/>
            <w:hideMark/>
          </w:tcPr>
          <w:p w14:paraId="384A4DA4"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BMI (kg/m</w:t>
            </w:r>
            <w:r w:rsidRPr="00157C38">
              <w:rPr>
                <w:rFonts w:ascii="Book Antiqua" w:eastAsia="SimSun" w:hAnsi="Book Antiqua" w:cs="Arial"/>
                <w:sz w:val="24"/>
                <w:szCs w:val="24"/>
                <w:vertAlign w:val="superscript"/>
                <w:lang w:eastAsia="en-GB"/>
              </w:rPr>
              <w:t>2</w:t>
            </w:r>
            <w:r w:rsidRPr="00157C38">
              <w:rPr>
                <w:rFonts w:ascii="Book Antiqua" w:eastAsia="SimSun" w:hAnsi="Book Antiqua" w:cs="Arial"/>
                <w:sz w:val="24"/>
                <w:szCs w:val="24"/>
                <w:lang w:eastAsia="en-GB"/>
              </w:rPr>
              <w:t>)</w:t>
            </w:r>
          </w:p>
        </w:tc>
        <w:tc>
          <w:tcPr>
            <w:tcW w:w="780" w:type="dxa"/>
            <w:shd w:val="clear" w:color="auto" w:fill="auto"/>
            <w:noWrap/>
            <w:vAlign w:val="center"/>
            <w:hideMark/>
          </w:tcPr>
          <w:p w14:paraId="159157E2"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402</w:t>
            </w:r>
          </w:p>
        </w:tc>
        <w:tc>
          <w:tcPr>
            <w:tcW w:w="1776" w:type="dxa"/>
            <w:shd w:val="clear" w:color="auto" w:fill="auto"/>
            <w:noWrap/>
            <w:vAlign w:val="center"/>
            <w:hideMark/>
          </w:tcPr>
          <w:p w14:paraId="03E541A3"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26.8 ± 4.9</w:t>
            </w:r>
          </w:p>
        </w:tc>
      </w:tr>
      <w:tr w:rsidR="00F67A24" w:rsidRPr="00157C38" w14:paraId="1E1A5ABC" w14:textId="77777777" w:rsidTr="00ED3AA3">
        <w:trPr>
          <w:trHeight w:val="113"/>
        </w:trPr>
        <w:tc>
          <w:tcPr>
            <w:tcW w:w="4040" w:type="dxa"/>
            <w:shd w:val="clear" w:color="auto" w:fill="auto"/>
            <w:hideMark/>
          </w:tcPr>
          <w:p w14:paraId="48640C5A"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ASA</w:t>
            </w:r>
          </w:p>
        </w:tc>
        <w:tc>
          <w:tcPr>
            <w:tcW w:w="780" w:type="dxa"/>
            <w:shd w:val="clear" w:color="auto" w:fill="auto"/>
            <w:hideMark/>
          </w:tcPr>
          <w:p w14:paraId="413AC378"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397</w:t>
            </w:r>
          </w:p>
        </w:tc>
        <w:tc>
          <w:tcPr>
            <w:tcW w:w="1776" w:type="dxa"/>
            <w:shd w:val="clear" w:color="auto" w:fill="auto"/>
            <w:hideMark/>
          </w:tcPr>
          <w:p w14:paraId="0669A638"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r>
      <w:tr w:rsidR="00F67A24" w:rsidRPr="00157C38" w14:paraId="511F4A67" w14:textId="77777777" w:rsidTr="00ED3AA3">
        <w:trPr>
          <w:trHeight w:val="113"/>
        </w:trPr>
        <w:tc>
          <w:tcPr>
            <w:tcW w:w="4040" w:type="dxa"/>
            <w:shd w:val="clear" w:color="auto" w:fill="auto"/>
            <w:noWrap/>
            <w:hideMark/>
          </w:tcPr>
          <w:p w14:paraId="74178E19"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1</w:t>
            </w:r>
          </w:p>
        </w:tc>
        <w:tc>
          <w:tcPr>
            <w:tcW w:w="780" w:type="dxa"/>
            <w:shd w:val="clear" w:color="auto" w:fill="auto"/>
            <w:noWrap/>
            <w:hideMark/>
          </w:tcPr>
          <w:p w14:paraId="46B350F0"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6834EAC4" w14:textId="64557F8C"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 xml:space="preserve">78 </w:t>
            </w:r>
            <w:r w:rsidR="006A0A32">
              <w:rPr>
                <w:rFonts w:ascii="Book Antiqua" w:eastAsia="SimSun" w:hAnsi="Book Antiqua" w:cs="Arial"/>
                <w:sz w:val="24"/>
                <w:szCs w:val="24"/>
                <w:lang w:eastAsia="en-GB"/>
              </w:rPr>
              <w:t>(19.6</w:t>
            </w:r>
            <w:r w:rsidRPr="00157C38">
              <w:rPr>
                <w:rFonts w:ascii="Book Antiqua" w:eastAsia="SimSun" w:hAnsi="Book Antiqua" w:cs="Arial"/>
                <w:sz w:val="24"/>
                <w:szCs w:val="24"/>
                <w:lang w:eastAsia="en-GB"/>
              </w:rPr>
              <w:t>)</w:t>
            </w:r>
          </w:p>
        </w:tc>
      </w:tr>
      <w:tr w:rsidR="00F67A24" w:rsidRPr="00157C38" w14:paraId="29416653" w14:textId="77777777" w:rsidTr="00ED3AA3">
        <w:trPr>
          <w:trHeight w:val="113"/>
        </w:trPr>
        <w:tc>
          <w:tcPr>
            <w:tcW w:w="4040" w:type="dxa"/>
            <w:shd w:val="clear" w:color="auto" w:fill="auto"/>
            <w:noWrap/>
            <w:hideMark/>
          </w:tcPr>
          <w:p w14:paraId="38762C28"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2</w:t>
            </w:r>
          </w:p>
        </w:tc>
        <w:tc>
          <w:tcPr>
            <w:tcW w:w="780" w:type="dxa"/>
            <w:shd w:val="clear" w:color="auto" w:fill="auto"/>
            <w:noWrap/>
            <w:hideMark/>
          </w:tcPr>
          <w:p w14:paraId="2888D319"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24173462" w14:textId="27342D01" w:rsidR="00F67A24" w:rsidRPr="00157C38"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222 (55.9</w:t>
            </w:r>
            <w:r w:rsidR="00F67A24" w:rsidRPr="00157C38">
              <w:rPr>
                <w:rFonts w:ascii="Book Antiqua" w:eastAsia="SimSun" w:hAnsi="Book Antiqua" w:cs="Arial"/>
                <w:sz w:val="24"/>
                <w:szCs w:val="24"/>
                <w:lang w:eastAsia="en-GB"/>
              </w:rPr>
              <w:t>)</w:t>
            </w:r>
          </w:p>
        </w:tc>
      </w:tr>
      <w:tr w:rsidR="00F67A24" w:rsidRPr="00157C38" w14:paraId="2AB732F9" w14:textId="77777777" w:rsidTr="00ED3AA3">
        <w:trPr>
          <w:trHeight w:val="113"/>
        </w:trPr>
        <w:tc>
          <w:tcPr>
            <w:tcW w:w="4040" w:type="dxa"/>
            <w:shd w:val="clear" w:color="auto" w:fill="auto"/>
            <w:noWrap/>
            <w:hideMark/>
          </w:tcPr>
          <w:p w14:paraId="4CFF4602"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3</w:t>
            </w:r>
          </w:p>
        </w:tc>
        <w:tc>
          <w:tcPr>
            <w:tcW w:w="780" w:type="dxa"/>
            <w:shd w:val="clear" w:color="auto" w:fill="auto"/>
            <w:noWrap/>
            <w:hideMark/>
          </w:tcPr>
          <w:p w14:paraId="782D9BFB"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08C5E38C" w14:textId="3C4BB995" w:rsidR="00F67A24" w:rsidRPr="00157C38"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89 (22.4</w:t>
            </w:r>
            <w:r w:rsidR="00F67A24" w:rsidRPr="00157C38">
              <w:rPr>
                <w:rFonts w:ascii="Book Antiqua" w:eastAsia="SimSun" w:hAnsi="Book Antiqua" w:cs="Arial"/>
                <w:sz w:val="24"/>
                <w:szCs w:val="24"/>
                <w:lang w:eastAsia="en-GB"/>
              </w:rPr>
              <w:t>)</w:t>
            </w:r>
          </w:p>
        </w:tc>
      </w:tr>
      <w:tr w:rsidR="00F67A24" w:rsidRPr="00157C38" w14:paraId="4BF88111" w14:textId="77777777" w:rsidTr="00ED3AA3">
        <w:trPr>
          <w:trHeight w:val="113"/>
        </w:trPr>
        <w:tc>
          <w:tcPr>
            <w:tcW w:w="4040" w:type="dxa"/>
            <w:shd w:val="clear" w:color="auto" w:fill="auto"/>
            <w:noWrap/>
            <w:hideMark/>
          </w:tcPr>
          <w:p w14:paraId="512B4E60"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4</w:t>
            </w:r>
          </w:p>
        </w:tc>
        <w:tc>
          <w:tcPr>
            <w:tcW w:w="780" w:type="dxa"/>
            <w:shd w:val="clear" w:color="auto" w:fill="auto"/>
            <w:noWrap/>
            <w:hideMark/>
          </w:tcPr>
          <w:p w14:paraId="056AA380"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670F2B2E" w14:textId="73AB2D0B" w:rsidR="00F67A24" w:rsidRPr="00157C38"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8 (2.0</w:t>
            </w:r>
            <w:r w:rsidR="00F67A24" w:rsidRPr="00157C38">
              <w:rPr>
                <w:rFonts w:ascii="Book Antiqua" w:eastAsia="SimSun" w:hAnsi="Book Antiqua" w:cs="Arial"/>
                <w:sz w:val="24"/>
                <w:szCs w:val="24"/>
                <w:lang w:eastAsia="en-GB"/>
              </w:rPr>
              <w:t>)</w:t>
            </w:r>
          </w:p>
        </w:tc>
      </w:tr>
      <w:tr w:rsidR="00F67A24" w:rsidRPr="00157C38" w14:paraId="09AB2EB8" w14:textId="77777777" w:rsidTr="00ED3AA3">
        <w:trPr>
          <w:trHeight w:val="113"/>
        </w:trPr>
        <w:tc>
          <w:tcPr>
            <w:tcW w:w="4040" w:type="dxa"/>
            <w:shd w:val="clear" w:color="auto" w:fill="auto"/>
            <w:hideMark/>
          </w:tcPr>
          <w:p w14:paraId="177C3E99" w14:textId="07BAEC6C"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 xml:space="preserve">ECOG </w:t>
            </w:r>
            <w:r w:rsidR="006A0A32" w:rsidRPr="00157C38">
              <w:rPr>
                <w:rFonts w:ascii="Book Antiqua" w:eastAsia="SimSun" w:hAnsi="Book Antiqua" w:cs="Arial"/>
                <w:sz w:val="24"/>
                <w:szCs w:val="24"/>
                <w:lang w:eastAsia="en-GB"/>
              </w:rPr>
              <w:t>status</w:t>
            </w:r>
          </w:p>
        </w:tc>
        <w:tc>
          <w:tcPr>
            <w:tcW w:w="780" w:type="dxa"/>
            <w:shd w:val="clear" w:color="auto" w:fill="auto"/>
            <w:hideMark/>
          </w:tcPr>
          <w:p w14:paraId="147A29C2"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324</w:t>
            </w:r>
          </w:p>
        </w:tc>
        <w:tc>
          <w:tcPr>
            <w:tcW w:w="1776" w:type="dxa"/>
            <w:shd w:val="clear" w:color="auto" w:fill="auto"/>
            <w:hideMark/>
          </w:tcPr>
          <w:p w14:paraId="2DA0B777"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r>
      <w:tr w:rsidR="00F67A24" w:rsidRPr="00157C38" w14:paraId="79330E45" w14:textId="77777777" w:rsidTr="00ED3AA3">
        <w:trPr>
          <w:trHeight w:val="113"/>
        </w:trPr>
        <w:tc>
          <w:tcPr>
            <w:tcW w:w="4040" w:type="dxa"/>
            <w:shd w:val="clear" w:color="auto" w:fill="auto"/>
            <w:noWrap/>
            <w:hideMark/>
          </w:tcPr>
          <w:p w14:paraId="072BFE32"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0</w:t>
            </w:r>
          </w:p>
        </w:tc>
        <w:tc>
          <w:tcPr>
            <w:tcW w:w="780" w:type="dxa"/>
            <w:shd w:val="clear" w:color="auto" w:fill="auto"/>
            <w:noWrap/>
            <w:hideMark/>
          </w:tcPr>
          <w:p w14:paraId="3DC3843A"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10B48A87" w14:textId="5CC78605" w:rsidR="00F67A24" w:rsidRPr="00157C38"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146 (45.1</w:t>
            </w:r>
            <w:r w:rsidR="00F67A24" w:rsidRPr="00157C38">
              <w:rPr>
                <w:rFonts w:ascii="Book Antiqua" w:eastAsia="SimSun" w:hAnsi="Book Antiqua" w:cs="Arial"/>
                <w:sz w:val="24"/>
                <w:szCs w:val="24"/>
                <w:lang w:eastAsia="en-GB"/>
              </w:rPr>
              <w:t>)</w:t>
            </w:r>
          </w:p>
        </w:tc>
      </w:tr>
      <w:tr w:rsidR="00F67A24" w:rsidRPr="00157C38" w14:paraId="22F11136" w14:textId="77777777" w:rsidTr="00ED3AA3">
        <w:trPr>
          <w:trHeight w:val="113"/>
        </w:trPr>
        <w:tc>
          <w:tcPr>
            <w:tcW w:w="4040" w:type="dxa"/>
            <w:shd w:val="clear" w:color="auto" w:fill="auto"/>
            <w:noWrap/>
            <w:hideMark/>
          </w:tcPr>
          <w:p w14:paraId="36B753DE"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1</w:t>
            </w:r>
          </w:p>
        </w:tc>
        <w:tc>
          <w:tcPr>
            <w:tcW w:w="780" w:type="dxa"/>
            <w:shd w:val="clear" w:color="auto" w:fill="auto"/>
            <w:noWrap/>
            <w:hideMark/>
          </w:tcPr>
          <w:p w14:paraId="32194D95"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0FC2101E" w14:textId="16541355" w:rsidR="00F67A24" w:rsidRPr="00157C38"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142 (43.8</w:t>
            </w:r>
            <w:r w:rsidR="00F67A24" w:rsidRPr="00157C38">
              <w:rPr>
                <w:rFonts w:ascii="Book Antiqua" w:eastAsia="SimSun" w:hAnsi="Book Antiqua" w:cs="Arial"/>
                <w:sz w:val="24"/>
                <w:szCs w:val="24"/>
                <w:lang w:eastAsia="en-GB"/>
              </w:rPr>
              <w:t>)</w:t>
            </w:r>
          </w:p>
        </w:tc>
      </w:tr>
      <w:tr w:rsidR="00F67A24" w:rsidRPr="00157C38" w14:paraId="3B727222" w14:textId="77777777" w:rsidTr="00ED3AA3">
        <w:trPr>
          <w:trHeight w:val="113"/>
        </w:trPr>
        <w:tc>
          <w:tcPr>
            <w:tcW w:w="4040" w:type="dxa"/>
            <w:shd w:val="clear" w:color="auto" w:fill="auto"/>
            <w:noWrap/>
            <w:hideMark/>
          </w:tcPr>
          <w:p w14:paraId="152E14F1"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2</w:t>
            </w:r>
          </w:p>
        </w:tc>
        <w:tc>
          <w:tcPr>
            <w:tcW w:w="780" w:type="dxa"/>
            <w:shd w:val="clear" w:color="auto" w:fill="auto"/>
            <w:noWrap/>
            <w:hideMark/>
          </w:tcPr>
          <w:p w14:paraId="23E6309A"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50E34F9F" w14:textId="0357F4D6" w:rsidR="00F67A24" w:rsidRPr="00157C38"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36 (11.1</w:t>
            </w:r>
            <w:r w:rsidR="00F67A24" w:rsidRPr="00157C38">
              <w:rPr>
                <w:rFonts w:ascii="Book Antiqua" w:eastAsia="SimSun" w:hAnsi="Book Antiqua" w:cs="Arial"/>
                <w:sz w:val="24"/>
                <w:szCs w:val="24"/>
                <w:lang w:eastAsia="en-GB"/>
              </w:rPr>
              <w:t>)</w:t>
            </w:r>
          </w:p>
        </w:tc>
      </w:tr>
      <w:tr w:rsidR="00F67A24" w:rsidRPr="00157C38" w14:paraId="0CD7FEC6" w14:textId="77777777" w:rsidTr="00ED3AA3">
        <w:trPr>
          <w:trHeight w:val="113"/>
        </w:trPr>
        <w:tc>
          <w:tcPr>
            <w:tcW w:w="4040" w:type="dxa"/>
            <w:shd w:val="clear" w:color="auto" w:fill="auto"/>
            <w:hideMark/>
          </w:tcPr>
          <w:p w14:paraId="3091675B" w14:textId="3FD6ECE0"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 xml:space="preserve">Ischemic </w:t>
            </w:r>
            <w:r w:rsidR="006A0A32" w:rsidRPr="00157C38">
              <w:rPr>
                <w:rFonts w:ascii="Book Antiqua" w:eastAsia="SimSun" w:hAnsi="Book Antiqua" w:cs="Arial"/>
                <w:sz w:val="24"/>
                <w:szCs w:val="24"/>
                <w:lang w:eastAsia="en-GB"/>
              </w:rPr>
              <w:t>heart disease</w:t>
            </w:r>
          </w:p>
        </w:tc>
        <w:tc>
          <w:tcPr>
            <w:tcW w:w="780" w:type="dxa"/>
            <w:shd w:val="clear" w:color="auto" w:fill="auto"/>
            <w:hideMark/>
          </w:tcPr>
          <w:p w14:paraId="5536E234"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412</w:t>
            </w:r>
          </w:p>
        </w:tc>
        <w:tc>
          <w:tcPr>
            <w:tcW w:w="1776" w:type="dxa"/>
            <w:shd w:val="clear" w:color="auto" w:fill="auto"/>
            <w:hideMark/>
          </w:tcPr>
          <w:p w14:paraId="3590BE0E"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r>
      <w:tr w:rsidR="00F67A24" w:rsidRPr="00157C38" w14:paraId="52EF81F8" w14:textId="77777777" w:rsidTr="00ED3AA3">
        <w:trPr>
          <w:trHeight w:val="113"/>
        </w:trPr>
        <w:tc>
          <w:tcPr>
            <w:tcW w:w="4040" w:type="dxa"/>
            <w:shd w:val="clear" w:color="auto" w:fill="auto"/>
            <w:hideMark/>
          </w:tcPr>
          <w:p w14:paraId="5555A3AE"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No</w:t>
            </w:r>
          </w:p>
        </w:tc>
        <w:tc>
          <w:tcPr>
            <w:tcW w:w="780" w:type="dxa"/>
            <w:shd w:val="clear" w:color="auto" w:fill="auto"/>
            <w:hideMark/>
          </w:tcPr>
          <w:p w14:paraId="51753B6D"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1975B00C" w14:textId="38BE328E" w:rsidR="00F67A24" w:rsidRPr="00157C38"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360 (87.4</w:t>
            </w:r>
            <w:r w:rsidR="00F67A24" w:rsidRPr="00157C38">
              <w:rPr>
                <w:rFonts w:ascii="Book Antiqua" w:eastAsia="SimSun" w:hAnsi="Book Antiqua" w:cs="Arial"/>
                <w:sz w:val="24"/>
                <w:szCs w:val="24"/>
                <w:lang w:eastAsia="en-GB"/>
              </w:rPr>
              <w:t>)</w:t>
            </w:r>
          </w:p>
        </w:tc>
      </w:tr>
      <w:tr w:rsidR="00F67A24" w:rsidRPr="00157C38" w14:paraId="65994DB4" w14:textId="77777777" w:rsidTr="00ED3AA3">
        <w:trPr>
          <w:trHeight w:val="113"/>
        </w:trPr>
        <w:tc>
          <w:tcPr>
            <w:tcW w:w="4040" w:type="dxa"/>
            <w:shd w:val="clear" w:color="auto" w:fill="auto"/>
            <w:hideMark/>
          </w:tcPr>
          <w:p w14:paraId="4959D71E"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Yes</w:t>
            </w:r>
          </w:p>
        </w:tc>
        <w:tc>
          <w:tcPr>
            <w:tcW w:w="780" w:type="dxa"/>
            <w:shd w:val="clear" w:color="auto" w:fill="auto"/>
            <w:hideMark/>
          </w:tcPr>
          <w:p w14:paraId="169E7371"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57BF6BD9" w14:textId="13363FE9" w:rsidR="00F67A24" w:rsidRPr="00157C38"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52 (12.6</w:t>
            </w:r>
            <w:r w:rsidR="00F67A24" w:rsidRPr="00157C38">
              <w:rPr>
                <w:rFonts w:ascii="Book Antiqua" w:eastAsia="SimSun" w:hAnsi="Book Antiqua" w:cs="Arial"/>
                <w:sz w:val="24"/>
                <w:szCs w:val="24"/>
                <w:lang w:eastAsia="en-GB"/>
              </w:rPr>
              <w:t>)</w:t>
            </w:r>
          </w:p>
        </w:tc>
      </w:tr>
      <w:tr w:rsidR="00F67A24" w:rsidRPr="00157C38" w14:paraId="7033E515" w14:textId="77777777" w:rsidTr="00ED3AA3">
        <w:trPr>
          <w:trHeight w:val="113"/>
        </w:trPr>
        <w:tc>
          <w:tcPr>
            <w:tcW w:w="4040" w:type="dxa"/>
            <w:shd w:val="clear" w:color="auto" w:fill="auto"/>
            <w:hideMark/>
          </w:tcPr>
          <w:p w14:paraId="4546E57B" w14:textId="20E7967F" w:rsidR="00F67A24" w:rsidRPr="0006792F" w:rsidRDefault="00F67A24" w:rsidP="00157C38">
            <w:pPr>
              <w:adjustRightInd w:val="0"/>
              <w:snapToGrid w:val="0"/>
              <w:spacing w:after="0" w:line="360" w:lineRule="auto"/>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 xml:space="preserve">Renal </w:t>
            </w:r>
            <w:r w:rsidR="006A0A32" w:rsidRPr="0006792F">
              <w:rPr>
                <w:rFonts w:ascii="Book Antiqua" w:eastAsia="SimSun" w:hAnsi="Book Antiqua" w:cs="Arial"/>
                <w:sz w:val="24"/>
                <w:szCs w:val="24"/>
                <w:lang w:eastAsia="en-GB"/>
              </w:rPr>
              <w:t>impairment</w:t>
            </w:r>
          </w:p>
        </w:tc>
        <w:tc>
          <w:tcPr>
            <w:tcW w:w="780" w:type="dxa"/>
            <w:shd w:val="clear" w:color="auto" w:fill="auto"/>
            <w:hideMark/>
          </w:tcPr>
          <w:p w14:paraId="4BDE7986"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412</w:t>
            </w:r>
          </w:p>
        </w:tc>
        <w:tc>
          <w:tcPr>
            <w:tcW w:w="1776" w:type="dxa"/>
            <w:shd w:val="clear" w:color="auto" w:fill="auto"/>
            <w:hideMark/>
          </w:tcPr>
          <w:p w14:paraId="30E8DB5A"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r>
      <w:tr w:rsidR="00F67A24" w:rsidRPr="00157C38" w14:paraId="41E7C655" w14:textId="77777777" w:rsidTr="00ED3AA3">
        <w:trPr>
          <w:trHeight w:val="113"/>
        </w:trPr>
        <w:tc>
          <w:tcPr>
            <w:tcW w:w="4040" w:type="dxa"/>
            <w:shd w:val="clear" w:color="auto" w:fill="auto"/>
            <w:hideMark/>
          </w:tcPr>
          <w:p w14:paraId="11E84B38"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No</w:t>
            </w:r>
          </w:p>
        </w:tc>
        <w:tc>
          <w:tcPr>
            <w:tcW w:w="780" w:type="dxa"/>
            <w:shd w:val="clear" w:color="auto" w:fill="auto"/>
            <w:hideMark/>
          </w:tcPr>
          <w:p w14:paraId="179A6F19"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1AA4DE10" w14:textId="2DF9F4CB" w:rsidR="00F67A24" w:rsidRPr="00157C38"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408 (99.0</w:t>
            </w:r>
            <w:r w:rsidR="00F67A24" w:rsidRPr="00157C38">
              <w:rPr>
                <w:rFonts w:ascii="Book Antiqua" w:eastAsia="SimSun" w:hAnsi="Book Antiqua" w:cs="Arial"/>
                <w:sz w:val="24"/>
                <w:szCs w:val="24"/>
                <w:lang w:eastAsia="en-GB"/>
              </w:rPr>
              <w:t>)</w:t>
            </w:r>
          </w:p>
        </w:tc>
      </w:tr>
      <w:tr w:rsidR="00F67A24" w:rsidRPr="00157C38" w14:paraId="19D034AC" w14:textId="77777777" w:rsidTr="00ED3AA3">
        <w:trPr>
          <w:trHeight w:val="113"/>
        </w:trPr>
        <w:tc>
          <w:tcPr>
            <w:tcW w:w="4040" w:type="dxa"/>
            <w:shd w:val="clear" w:color="auto" w:fill="auto"/>
            <w:hideMark/>
          </w:tcPr>
          <w:p w14:paraId="73B07F65"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Yes</w:t>
            </w:r>
          </w:p>
        </w:tc>
        <w:tc>
          <w:tcPr>
            <w:tcW w:w="780" w:type="dxa"/>
            <w:shd w:val="clear" w:color="auto" w:fill="auto"/>
            <w:hideMark/>
          </w:tcPr>
          <w:p w14:paraId="551441B2"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05293B2F" w14:textId="3145446A" w:rsidR="00F67A24" w:rsidRPr="00157C38"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4 (1.0</w:t>
            </w:r>
            <w:r w:rsidR="00F67A24" w:rsidRPr="00157C38">
              <w:rPr>
                <w:rFonts w:ascii="Book Antiqua" w:eastAsia="SimSun" w:hAnsi="Book Antiqua" w:cs="Arial"/>
                <w:sz w:val="24"/>
                <w:szCs w:val="24"/>
                <w:lang w:eastAsia="en-GB"/>
              </w:rPr>
              <w:t>)</w:t>
            </w:r>
          </w:p>
        </w:tc>
      </w:tr>
      <w:tr w:rsidR="00F67A24" w:rsidRPr="00157C38" w14:paraId="1B6D25F1" w14:textId="77777777" w:rsidTr="00ED3AA3">
        <w:trPr>
          <w:trHeight w:val="113"/>
        </w:trPr>
        <w:tc>
          <w:tcPr>
            <w:tcW w:w="4040" w:type="dxa"/>
            <w:shd w:val="clear" w:color="auto" w:fill="auto"/>
            <w:hideMark/>
          </w:tcPr>
          <w:p w14:paraId="63815F9B" w14:textId="77777777" w:rsidR="00F67A24" w:rsidRPr="0006792F" w:rsidRDefault="00F67A24" w:rsidP="00157C38">
            <w:pPr>
              <w:adjustRightInd w:val="0"/>
              <w:snapToGrid w:val="0"/>
              <w:spacing w:after="0" w:line="360" w:lineRule="auto"/>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Diabetes</w:t>
            </w:r>
          </w:p>
        </w:tc>
        <w:tc>
          <w:tcPr>
            <w:tcW w:w="780" w:type="dxa"/>
            <w:shd w:val="clear" w:color="auto" w:fill="auto"/>
            <w:hideMark/>
          </w:tcPr>
          <w:p w14:paraId="753DB531"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412</w:t>
            </w:r>
          </w:p>
        </w:tc>
        <w:tc>
          <w:tcPr>
            <w:tcW w:w="1776" w:type="dxa"/>
            <w:shd w:val="clear" w:color="auto" w:fill="auto"/>
            <w:hideMark/>
          </w:tcPr>
          <w:p w14:paraId="5B5D0A9E"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r>
      <w:tr w:rsidR="00F67A24" w:rsidRPr="00157C38" w14:paraId="4A858043" w14:textId="77777777" w:rsidTr="00ED3AA3">
        <w:trPr>
          <w:trHeight w:val="113"/>
        </w:trPr>
        <w:tc>
          <w:tcPr>
            <w:tcW w:w="4040" w:type="dxa"/>
            <w:shd w:val="clear" w:color="auto" w:fill="auto"/>
            <w:hideMark/>
          </w:tcPr>
          <w:p w14:paraId="45556086"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No</w:t>
            </w:r>
          </w:p>
        </w:tc>
        <w:tc>
          <w:tcPr>
            <w:tcW w:w="780" w:type="dxa"/>
            <w:shd w:val="clear" w:color="auto" w:fill="auto"/>
            <w:hideMark/>
          </w:tcPr>
          <w:p w14:paraId="7764C393"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6FAFE8DE" w14:textId="4798918A" w:rsidR="00F67A24" w:rsidRPr="00157C38"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364 (88.3</w:t>
            </w:r>
            <w:r w:rsidR="00F67A24" w:rsidRPr="00157C38">
              <w:rPr>
                <w:rFonts w:ascii="Book Antiqua" w:eastAsia="SimSun" w:hAnsi="Book Antiqua" w:cs="Arial"/>
                <w:sz w:val="24"/>
                <w:szCs w:val="24"/>
                <w:lang w:eastAsia="en-GB"/>
              </w:rPr>
              <w:t>)</w:t>
            </w:r>
          </w:p>
        </w:tc>
      </w:tr>
      <w:tr w:rsidR="00F67A24" w:rsidRPr="00157C38" w14:paraId="550CBCB4" w14:textId="77777777" w:rsidTr="00ED3AA3">
        <w:trPr>
          <w:trHeight w:val="113"/>
        </w:trPr>
        <w:tc>
          <w:tcPr>
            <w:tcW w:w="4040" w:type="dxa"/>
            <w:shd w:val="clear" w:color="auto" w:fill="auto"/>
            <w:hideMark/>
          </w:tcPr>
          <w:p w14:paraId="7E966EAA"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Yes</w:t>
            </w:r>
          </w:p>
        </w:tc>
        <w:tc>
          <w:tcPr>
            <w:tcW w:w="780" w:type="dxa"/>
            <w:shd w:val="clear" w:color="auto" w:fill="auto"/>
            <w:hideMark/>
          </w:tcPr>
          <w:p w14:paraId="6C207846"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34B313D6" w14:textId="770D9F79" w:rsidR="00F67A24" w:rsidRPr="00157C38"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48 (11.7</w:t>
            </w:r>
            <w:r w:rsidR="00F67A24" w:rsidRPr="00157C38">
              <w:rPr>
                <w:rFonts w:ascii="Book Antiqua" w:eastAsia="SimSun" w:hAnsi="Book Antiqua" w:cs="Arial"/>
                <w:sz w:val="24"/>
                <w:szCs w:val="24"/>
                <w:lang w:eastAsia="en-GB"/>
              </w:rPr>
              <w:t>)</w:t>
            </w:r>
          </w:p>
        </w:tc>
      </w:tr>
      <w:tr w:rsidR="00F67A24" w:rsidRPr="00157C38" w14:paraId="3E308599" w14:textId="77777777" w:rsidTr="00ED3AA3">
        <w:trPr>
          <w:trHeight w:val="113"/>
        </w:trPr>
        <w:tc>
          <w:tcPr>
            <w:tcW w:w="4040" w:type="dxa"/>
            <w:shd w:val="clear" w:color="auto" w:fill="auto"/>
            <w:hideMark/>
          </w:tcPr>
          <w:p w14:paraId="64B01590" w14:textId="77777777" w:rsidR="00F67A24" w:rsidRPr="0006792F" w:rsidRDefault="00F67A24" w:rsidP="00157C38">
            <w:pPr>
              <w:adjustRightInd w:val="0"/>
              <w:snapToGrid w:val="0"/>
              <w:spacing w:after="0" w:line="360" w:lineRule="auto"/>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COPD</w:t>
            </w:r>
          </w:p>
        </w:tc>
        <w:tc>
          <w:tcPr>
            <w:tcW w:w="780" w:type="dxa"/>
            <w:shd w:val="clear" w:color="auto" w:fill="auto"/>
            <w:hideMark/>
          </w:tcPr>
          <w:p w14:paraId="52381CCA"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412</w:t>
            </w:r>
          </w:p>
        </w:tc>
        <w:tc>
          <w:tcPr>
            <w:tcW w:w="1776" w:type="dxa"/>
            <w:shd w:val="clear" w:color="auto" w:fill="auto"/>
            <w:hideMark/>
          </w:tcPr>
          <w:p w14:paraId="4DB5454D"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r>
      <w:tr w:rsidR="00F67A24" w:rsidRPr="00157C38" w14:paraId="339FCF2B" w14:textId="77777777" w:rsidTr="00ED3AA3">
        <w:trPr>
          <w:trHeight w:val="113"/>
        </w:trPr>
        <w:tc>
          <w:tcPr>
            <w:tcW w:w="4040" w:type="dxa"/>
            <w:shd w:val="clear" w:color="auto" w:fill="auto"/>
            <w:hideMark/>
          </w:tcPr>
          <w:p w14:paraId="66820443"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No</w:t>
            </w:r>
          </w:p>
        </w:tc>
        <w:tc>
          <w:tcPr>
            <w:tcW w:w="780" w:type="dxa"/>
            <w:shd w:val="clear" w:color="auto" w:fill="auto"/>
            <w:hideMark/>
          </w:tcPr>
          <w:p w14:paraId="24EA7BB2"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52983115" w14:textId="3DC264CC" w:rsidR="00F67A24" w:rsidRPr="00157C38"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381 (92.5</w:t>
            </w:r>
            <w:r w:rsidR="00F67A24" w:rsidRPr="00157C38">
              <w:rPr>
                <w:rFonts w:ascii="Book Antiqua" w:eastAsia="SimSun" w:hAnsi="Book Antiqua" w:cs="Arial"/>
                <w:sz w:val="24"/>
                <w:szCs w:val="24"/>
                <w:lang w:eastAsia="en-GB"/>
              </w:rPr>
              <w:t>)</w:t>
            </w:r>
          </w:p>
        </w:tc>
      </w:tr>
      <w:tr w:rsidR="00F67A24" w:rsidRPr="00157C38" w14:paraId="0AACCDF4" w14:textId="77777777" w:rsidTr="00ED3AA3">
        <w:trPr>
          <w:trHeight w:val="113"/>
        </w:trPr>
        <w:tc>
          <w:tcPr>
            <w:tcW w:w="4040" w:type="dxa"/>
            <w:shd w:val="clear" w:color="auto" w:fill="auto"/>
            <w:hideMark/>
          </w:tcPr>
          <w:p w14:paraId="14DB649D"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Yes</w:t>
            </w:r>
          </w:p>
        </w:tc>
        <w:tc>
          <w:tcPr>
            <w:tcW w:w="780" w:type="dxa"/>
            <w:shd w:val="clear" w:color="auto" w:fill="auto"/>
            <w:hideMark/>
          </w:tcPr>
          <w:p w14:paraId="3FAF9328"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4DAD413E" w14:textId="08310BC2" w:rsidR="00F67A24" w:rsidRPr="00157C38"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31 (7.5</w:t>
            </w:r>
            <w:r w:rsidR="00F67A24" w:rsidRPr="00157C38">
              <w:rPr>
                <w:rFonts w:ascii="Book Antiqua" w:eastAsia="SimSun" w:hAnsi="Book Antiqua" w:cs="Arial"/>
                <w:sz w:val="24"/>
                <w:szCs w:val="24"/>
                <w:lang w:eastAsia="en-GB"/>
              </w:rPr>
              <w:t>)</w:t>
            </w:r>
          </w:p>
        </w:tc>
      </w:tr>
      <w:tr w:rsidR="00F67A24" w:rsidRPr="00157C38" w14:paraId="44D7EC9D" w14:textId="77777777" w:rsidTr="00ED3AA3">
        <w:trPr>
          <w:trHeight w:val="113"/>
        </w:trPr>
        <w:tc>
          <w:tcPr>
            <w:tcW w:w="4040" w:type="dxa"/>
            <w:shd w:val="clear" w:color="auto" w:fill="auto"/>
            <w:hideMark/>
          </w:tcPr>
          <w:p w14:paraId="2265C8BB" w14:textId="7B53823F" w:rsidR="00F67A24" w:rsidRPr="0006792F" w:rsidRDefault="00F67A24" w:rsidP="00157C38">
            <w:pPr>
              <w:adjustRightInd w:val="0"/>
              <w:snapToGrid w:val="0"/>
              <w:spacing w:after="0" w:line="360" w:lineRule="auto"/>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 xml:space="preserve">Previous </w:t>
            </w:r>
            <w:r w:rsidR="006A0A32" w:rsidRPr="0006792F">
              <w:rPr>
                <w:rFonts w:ascii="Book Antiqua" w:eastAsia="SimSun" w:hAnsi="Book Antiqua" w:cs="Arial"/>
                <w:sz w:val="24"/>
                <w:szCs w:val="24"/>
                <w:lang w:eastAsia="en-GB"/>
              </w:rPr>
              <w:t>cancer</w:t>
            </w:r>
          </w:p>
        </w:tc>
        <w:tc>
          <w:tcPr>
            <w:tcW w:w="780" w:type="dxa"/>
            <w:shd w:val="clear" w:color="auto" w:fill="auto"/>
            <w:hideMark/>
          </w:tcPr>
          <w:p w14:paraId="35D28587"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412</w:t>
            </w:r>
          </w:p>
        </w:tc>
        <w:tc>
          <w:tcPr>
            <w:tcW w:w="1776" w:type="dxa"/>
            <w:shd w:val="clear" w:color="auto" w:fill="auto"/>
            <w:hideMark/>
          </w:tcPr>
          <w:p w14:paraId="68594C7B"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r>
      <w:tr w:rsidR="00F67A24" w:rsidRPr="00157C38" w14:paraId="6122A5F2" w14:textId="77777777" w:rsidTr="00ED3AA3">
        <w:trPr>
          <w:trHeight w:val="113"/>
        </w:trPr>
        <w:tc>
          <w:tcPr>
            <w:tcW w:w="4040" w:type="dxa"/>
            <w:shd w:val="clear" w:color="auto" w:fill="auto"/>
            <w:hideMark/>
          </w:tcPr>
          <w:p w14:paraId="2A9D2C63"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No</w:t>
            </w:r>
          </w:p>
        </w:tc>
        <w:tc>
          <w:tcPr>
            <w:tcW w:w="780" w:type="dxa"/>
            <w:shd w:val="clear" w:color="auto" w:fill="auto"/>
            <w:hideMark/>
          </w:tcPr>
          <w:p w14:paraId="6ABC9446"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5F91381D" w14:textId="0311CF47" w:rsidR="00F67A24" w:rsidRPr="00157C38"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393 (95.4</w:t>
            </w:r>
            <w:r w:rsidR="00F67A24" w:rsidRPr="00157C38">
              <w:rPr>
                <w:rFonts w:ascii="Book Antiqua" w:eastAsia="SimSun" w:hAnsi="Book Antiqua" w:cs="Arial"/>
                <w:sz w:val="24"/>
                <w:szCs w:val="24"/>
                <w:lang w:eastAsia="en-GB"/>
              </w:rPr>
              <w:t>)</w:t>
            </w:r>
          </w:p>
        </w:tc>
      </w:tr>
      <w:tr w:rsidR="00F67A24" w:rsidRPr="00157C38" w14:paraId="56697EDD" w14:textId="77777777" w:rsidTr="00ED3AA3">
        <w:trPr>
          <w:trHeight w:val="113"/>
        </w:trPr>
        <w:tc>
          <w:tcPr>
            <w:tcW w:w="4040" w:type="dxa"/>
            <w:shd w:val="clear" w:color="auto" w:fill="auto"/>
            <w:hideMark/>
          </w:tcPr>
          <w:p w14:paraId="094526F5"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Yes</w:t>
            </w:r>
          </w:p>
        </w:tc>
        <w:tc>
          <w:tcPr>
            <w:tcW w:w="780" w:type="dxa"/>
            <w:shd w:val="clear" w:color="auto" w:fill="auto"/>
            <w:hideMark/>
          </w:tcPr>
          <w:p w14:paraId="3CF44A03"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02C83A19" w14:textId="3F467196" w:rsidR="00F67A24" w:rsidRPr="00157C38"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19 (4.6</w:t>
            </w:r>
            <w:r w:rsidR="00F67A24" w:rsidRPr="00157C38">
              <w:rPr>
                <w:rFonts w:ascii="Book Antiqua" w:eastAsia="SimSun" w:hAnsi="Book Antiqua" w:cs="Arial"/>
                <w:sz w:val="24"/>
                <w:szCs w:val="24"/>
                <w:lang w:eastAsia="en-GB"/>
              </w:rPr>
              <w:t>)</w:t>
            </w:r>
          </w:p>
        </w:tc>
      </w:tr>
      <w:tr w:rsidR="00F67A24" w:rsidRPr="00157C38" w14:paraId="28E01CD6" w14:textId="77777777" w:rsidTr="00ED3AA3">
        <w:trPr>
          <w:trHeight w:val="113"/>
        </w:trPr>
        <w:tc>
          <w:tcPr>
            <w:tcW w:w="4040" w:type="dxa"/>
            <w:shd w:val="clear" w:color="auto" w:fill="auto"/>
            <w:hideMark/>
          </w:tcPr>
          <w:p w14:paraId="2834BD74" w14:textId="3F72ACE2" w:rsidR="00F67A24" w:rsidRPr="0006792F" w:rsidRDefault="00F67A24" w:rsidP="00157C38">
            <w:pPr>
              <w:adjustRightInd w:val="0"/>
              <w:snapToGrid w:val="0"/>
              <w:spacing w:after="0" w:line="360" w:lineRule="auto"/>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lastRenderedPageBreak/>
              <w:t xml:space="preserve">Significant </w:t>
            </w:r>
            <w:r w:rsidR="006A0A32" w:rsidRPr="0006792F">
              <w:rPr>
                <w:rFonts w:ascii="Book Antiqua" w:eastAsia="SimSun" w:hAnsi="Book Antiqua" w:cs="Arial"/>
                <w:sz w:val="24"/>
                <w:szCs w:val="24"/>
                <w:lang w:eastAsia="en-GB"/>
              </w:rPr>
              <w:t>smoking history</w:t>
            </w:r>
          </w:p>
        </w:tc>
        <w:tc>
          <w:tcPr>
            <w:tcW w:w="780" w:type="dxa"/>
            <w:shd w:val="clear" w:color="auto" w:fill="auto"/>
            <w:hideMark/>
          </w:tcPr>
          <w:p w14:paraId="0A54DB78"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412</w:t>
            </w:r>
          </w:p>
        </w:tc>
        <w:tc>
          <w:tcPr>
            <w:tcW w:w="1776" w:type="dxa"/>
            <w:shd w:val="clear" w:color="auto" w:fill="auto"/>
            <w:hideMark/>
          </w:tcPr>
          <w:p w14:paraId="74743347"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r>
      <w:tr w:rsidR="00F67A24" w:rsidRPr="00157C38" w14:paraId="19DDA18D" w14:textId="77777777" w:rsidTr="00ED3AA3">
        <w:trPr>
          <w:trHeight w:val="113"/>
        </w:trPr>
        <w:tc>
          <w:tcPr>
            <w:tcW w:w="4040" w:type="dxa"/>
            <w:shd w:val="clear" w:color="auto" w:fill="auto"/>
            <w:hideMark/>
          </w:tcPr>
          <w:p w14:paraId="38BF02E7"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No</w:t>
            </w:r>
          </w:p>
        </w:tc>
        <w:tc>
          <w:tcPr>
            <w:tcW w:w="780" w:type="dxa"/>
            <w:shd w:val="clear" w:color="auto" w:fill="auto"/>
            <w:hideMark/>
          </w:tcPr>
          <w:p w14:paraId="12DF247F"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1587E80B" w14:textId="354ADE3B" w:rsidR="00F67A24" w:rsidRPr="00157C38"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354 (85.9</w:t>
            </w:r>
            <w:r w:rsidR="00F67A24" w:rsidRPr="00157C38">
              <w:rPr>
                <w:rFonts w:ascii="Book Antiqua" w:eastAsia="SimSun" w:hAnsi="Book Antiqua" w:cs="Arial"/>
                <w:sz w:val="24"/>
                <w:szCs w:val="24"/>
                <w:lang w:eastAsia="en-GB"/>
              </w:rPr>
              <w:t>)</w:t>
            </w:r>
          </w:p>
        </w:tc>
      </w:tr>
      <w:tr w:rsidR="00F67A24" w:rsidRPr="00157C38" w14:paraId="347DA8DA" w14:textId="77777777" w:rsidTr="00ED3AA3">
        <w:trPr>
          <w:trHeight w:val="113"/>
        </w:trPr>
        <w:tc>
          <w:tcPr>
            <w:tcW w:w="4040" w:type="dxa"/>
            <w:shd w:val="clear" w:color="auto" w:fill="auto"/>
            <w:hideMark/>
          </w:tcPr>
          <w:p w14:paraId="668B507F"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Yes</w:t>
            </w:r>
          </w:p>
        </w:tc>
        <w:tc>
          <w:tcPr>
            <w:tcW w:w="780" w:type="dxa"/>
            <w:shd w:val="clear" w:color="auto" w:fill="auto"/>
            <w:hideMark/>
          </w:tcPr>
          <w:p w14:paraId="099C13C6"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43AF3B2B" w14:textId="697CCF25" w:rsidR="00F67A24" w:rsidRPr="00157C38"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58 (14.1</w:t>
            </w:r>
            <w:r w:rsidR="00F67A24" w:rsidRPr="00157C38">
              <w:rPr>
                <w:rFonts w:ascii="Book Antiqua" w:eastAsia="SimSun" w:hAnsi="Book Antiqua" w:cs="Arial"/>
                <w:sz w:val="24"/>
                <w:szCs w:val="24"/>
                <w:lang w:eastAsia="en-GB"/>
              </w:rPr>
              <w:t>)</w:t>
            </w:r>
          </w:p>
        </w:tc>
      </w:tr>
      <w:tr w:rsidR="00F67A24" w:rsidRPr="00157C38" w14:paraId="15194F53" w14:textId="77777777" w:rsidTr="00ED3AA3">
        <w:trPr>
          <w:trHeight w:val="113"/>
        </w:trPr>
        <w:tc>
          <w:tcPr>
            <w:tcW w:w="4040" w:type="dxa"/>
            <w:shd w:val="clear" w:color="auto" w:fill="auto"/>
            <w:hideMark/>
          </w:tcPr>
          <w:p w14:paraId="53C390EE" w14:textId="3FC5AFD3" w:rsidR="00F67A24" w:rsidRPr="0006792F" w:rsidRDefault="00F67A24" w:rsidP="00157C38">
            <w:pPr>
              <w:adjustRightInd w:val="0"/>
              <w:snapToGrid w:val="0"/>
              <w:spacing w:after="0" w:line="360" w:lineRule="auto"/>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 xml:space="preserve">Alcohol </w:t>
            </w:r>
            <w:r w:rsidR="006A0A32" w:rsidRPr="0006792F">
              <w:rPr>
                <w:rFonts w:ascii="Book Antiqua" w:eastAsia="SimSun" w:hAnsi="Book Antiqua" w:cs="Arial"/>
                <w:sz w:val="24"/>
                <w:szCs w:val="24"/>
                <w:lang w:eastAsia="en-GB"/>
              </w:rPr>
              <w:t>misuse</w:t>
            </w:r>
            <w:r w:rsidRPr="0006792F">
              <w:rPr>
                <w:rFonts w:ascii="Book Antiqua" w:eastAsia="SimSun" w:hAnsi="Book Antiqua" w:cs="Arial"/>
                <w:sz w:val="24"/>
                <w:szCs w:val="24"/>
                <w:lang w:eastAsia="en-GB"/>
              </w:rPr>
              <w:t xml:space="preserve">/ </w:t>
            </w:r>
            <w:r w:rsidR="006A0A32" w:rsidRPr="0006792F">
              <w:rPr>
                <w:rFonts w:ascii="Book Antiqua" w:eastAsia="SimSun" w:hAnsi="Book Antiqua" w:cs="Arial"/>
                <w:sz w:val="24"/>
                <w:szCs w:val="24"/>
                <w:lang w:eastAsia="en-GB"/>
              </w:rPr>
              <w:t>heavy drinker</w:t>
            </w:r>
          </w:p>
        </w:tc>
        <w:tc>
          <w:tcPr>
            <w:tcW w:w="780" w:type="dxa"/>
            <w:shd w:val="clear" w:color="auto" w:fill="auto"/>
            <w:hideMark/>
          </w:tcPr>
          <w:p w14:paraId="109BDD38"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412</w:t>
            </w:r>
          </w:p>
        </w:tc>
        <w:tc>
          <w:tcPr>
            <w:tcW w:w="1776" w:type="dxa"/>
            <w:shd w:val="clear" w:color="auto" w:fill="auto"/>
            <w:hideMark/>
          </w:tcPr>
          <w:p w14:paraId="46827041"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r>
      <w:tr w:rsidR="00F67A24" w:rsidRPr="00157C38" w14:paraId="462FA625" w14:textId="77777777" w:rsidTr="00ED3AA3">
        <w:trPr>
          <w:trHeight w:val="113"/>
        </w:trPr>
        <w:tc>
          <w:tcPr>
            <w:tcW w:w="4040" w:type="dxa"/>
            <w:shd w:val="clear" w:color="auto" w:fill="auto"/>
            <w:hideMark/>
          </w:tcPr>
          <w:p w14:paraId="0704D13D"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No</w:t>
            </w:r>
          </w:p>
        </w:tc>
        <w:tc>
          <w:tcPr>
            <w:tcW w:w="780" w:type="dxa"/>
            <w:shd w:val="clear" w:color="auto" w:fill="auto"/>
            <w:hideMark/>
          </w:tcPr>
          <w:p w14:paraId="5EDBB978"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2E672628" w14:textId="159B6810" w:rsidR="00F67A24" w:rsidRPr="00157C38"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404 (98.1</w:t>
            </w:r>
            <w:r w:rsidR="00F67A24" w:rsidRPr="00157C38">
              <w:rPr>
                <w:rFonts w:ascii="Book Antiqua" w:eastAsia="SimSun" w:hAnsi="Book Antiqua" w:cs="Arial"/>
                <w:sz w:val="24"/>
                <w:szCs w:val="24"/>
                <w:lang w:eastAsia="en-GB"/>
              </w:rPr>
              <w:t>)</w:t>
            </w:r>
          </w:p>
        </w:tc>
      </w:tr>
      <w:tr w:rsidR="00F67A24" w:rsidRPr="00157C38" w14:paraId="68A8D526" w14:textId="77777777" w:rsidTr="00ED3AA3">
        <w:trPr>
          <w:trHeight w:val="113"/>
        </w:trPr>
        <w:tc>
          <w:tcPr>
            <w:tcW w:w="4040" w:type="dxa"/>
            <w:shd w:val="clear" w:color="auto" w:fill="auto"/>
            <w:hideMark/>
          </w:tcPr>
          <w:p w14:paraId="2D05BC93" w14:textId="77777777" w:rsidR="00F67A24" w:rsidRPr="0006792F"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06792F">
              <w:rPr>
                <w:rFonts w:ascii="Book Antiqua" w:eastAsia="SimSun" w:hAnsi="Book Antiqua" w:cs="Arial"/>
                <w:sz w:val="24"/>
                <w:szCs w:val="24"/>
                <w:lang w:eastAsia="en-GB"/>
              </w:rPr>
              <w:t>Yes</w:t>
            </w:r>
          </w:p>
        </w:tc>
        <w:tc>
          <w:tcPr>
            <w:tcW w:w="780" w:type="dxa"/>
            <w:shd w:val="clear" w:color="auto" w:fill="auto"/>
            <w:hideMark/>
          </w:tcPr>
          <w:p w14:paraId="502012CB"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776" w:type="dxa"/>
            <w:shd w:val="clear" w:color="auto" w:fill="auto"/>
            <w:hideMark/>
          </w:tcPr>
          <w:p w14:paraId="797DC2D8" w14:textId="7952D753"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8</w:t>
            </w:r>
            <w:r w:rsidR="006A0A32">
              <w:rPr>
                <w:rFonts w:ascii="Book Antiqua" w:eastAsia="SimSun" w:hAnsi="Book Antiqua" w:cs="Arial"/>
                <w:sz w:val="24"/>
                <w:szCs w:val="24"/>
                <w:lang w:eastAsia="en-GB"/>
              </w:rPr>
              <w:t xml:space="preserve"> (1.9</w:t>
            </w:r>
            <w:r w:rsidRPr="00157C38">
              <w:rPr>
                <w:rFonts w:ascii="Book Antiqua" w:eastAsia="SimSun" w:hAnsi="Book Antiqua" w:cs="Arial"/>
                <w:sz w:val="24"/>
                <w:szCs w:val="24"/>
                <w:lang w:eastAsia="en-GB"/>
              </w:rPr>
              <w:t>)</w:t>
            </w:r>
          </w:p>
        </w:tc>
      </w:tr>
    </w:tbl>
    <w:p w14:paraId="0B2F13AD" w14:textId="3AA1EB9D" w:rsidR="00F67A24" w:rsidRPr="00554B00" w:rsidRDefault="00F67A24" w:rsidP="00157C38">
      <w:pPr>
        <w:adjustRightInd w:val="0"/>
        <w:snapToGrid w:val="0"/>
        <w:spacing w:after="0" w:line="360" w:lineRule="auto"/>
        <w:jc w:val="both"/>
        <w:rPr>
          <w:rFonts w:ascii="Book Antiqua" w:eastAsia="SimSun" w:hAnsi="Book Antiqua"/>
          <w:iCs/>
          <w:sz w:val="24"/>
          <w:szCs w:val="24"/>
        </w:rPr>
      </w:pPr>
      <w:r w:rsidRPr="00554B00">
        <w:rPr>
          <w:rFonts w:ascii="Book Antiqua" w:eastAsia="SimSun" w:hAnsi="Book Antiqua"/>
          <w:iCs/>
          <w:sz w:val="24"/>
          <w:szCs w:val="24"/>
        </w:rPr>
        <w:t xml:space="preserve">Data are reported as </w:t>
      </w:r>
      <w:r w:rsidR="00554B00" w:rsidRPr="00554B00">
        <w:rPr>
          <w:rFonts w:ascii="Book Antiqua" w:eastAsia="SimSun" w:hAnsi="Book Antiqua"/>
          <w:i/>
          <w:sz w:val="24"/>
          <w:szCs w:val="24"/>
        </w:rPr>
        <w:t>n</w:t>
      </w:r>
      <w:r w:rsidRPr="00554B00">
        <w:rPr>
          <w:rFonts w:ascii="Book Antiqua" w:eastAsia="SimSun" w:hAnsi="Book Antiqua"/>
          <w:iCs/>
          <w:sz w:val="24"/>
          <w:szCs w:val="24"/>
        </w:rPr>
        <w:t xml:space="preserve"> (%), mean ± SD, or as median (IQR), as applicable</w:t>
      </w:r>
      <w:r w:rsidR="00554B00">
        <w:rPr>
          <w:rFonts w:ascii="Book Antiqua" w:eastAsia="SimSun" w:hAnsi="Book Antiqua"/>
          <w:iCs/>
          <w:sz w:val="24"/>
          <w:szCs w:val="24"/>
        </w:rPr>
        <w:t>.</w:t>
      </w:r>
      <w:r w:rsidR="00554B00">
        <w:rPr>
          <w:rFonts w:ascii="Book Antiqua" w:eastAsia="SimSun" w:hAnsi="Book Antiqua" w:hint="eastAsia"/>
          <w:iCs/>
          <w:sz w:val="24"/>
          <w:szCs w:val="24"/>
          <w:lang w:eastAsia="zh-CN"/>
        </w:rPr>
        <w:t xml:space="preserve"> </w:t>
      </w:r>
      <w:r w:rsidRPr="00554B00">
        <w:rPr>
          <w:rFonts w:ascii="Book Antiqua" w:eastAsia="SimSun" w:hAnsi="Book Antiqua"/>
          <w:iCs/>
          <w:sz w:val="24"/>
          <w:szCs w:val="24"/>
        </w:rPr>
        <w:t>BMI</w:t>
      </w:r>
      <w:r w:rsidR="00554B00">
        <w:rPr>
          <w:rFonts w:ascii="Book Antiqua" w:eastAsia="SimSun" w:hAnsi="Book Antiqua"/>
          <w:iCs/>
          <w:sz w:val="24"/>
          <w:szCs w:val="24"/>
        </w:rPr>
        <w:t xml:space="preserve">: </w:t>
      </w:r>
      <w:r w:rsidRPr="00554B00">
        <w:rPr>
          <w:rFonts w:ascii="Book Antiqua" w:eastAsia="SimSun" w:hAnsi="Book Antiqua"/>
          <w:iCs/>
          <w:sz w:val="24"/>
          <w:szCs w:val="24"/>
        </w:rPr>
        <w:t>Bod</w:t>
      </w:r>
      <w:r w:rsidR="00554B00" w:rsidRPr="00554B00">
        <w:rPr>
          <w:rFonts w:ascii="Book Antiqua" w:eastAsia="SimSun" w:hAnsi="Book Antiqua"/>
          <w:iCs/>
          <w:sz w:val="24"/>
          <w:szCs w:val="24"/>
        </w:rPr>
        <w:t>y mass index</w:t>
      </w:r>
      <w:r w:rsidR="00554B00">
        <w:rPr>
          <w:rFonts w:ascii="Book Antiqua" w:eastAsia="SimSun" w:hAnsi="Book Antiqua"/>
          <w:iCs/>
          <w:sz w:val="24"/>
          <w:szCs w:val="24"/>
        </w:rPr>
        <w:t>;</w:t>
      </w:r>
      <w:r w:rsidR="00D26E24">
        <w:rPr>
          <w:rFonts w:ascii="Book Antiqua" w:eastAsia="SimSun" w:hAnsi="Book Antiqua"/>
          <w:iCs/>
          <w:sz w:val="24"/>
          <w:szCs w:val="24"/>
        </w:rPr>
        <w:t xml:space="preserve"> </w:t>
      </w:r>
      <w:r w:rsidRPr="00554B00">
        <w:rPr>
          <w:rFonts w:ascii="Book Antiqua" w:eastAsia="SimSun" w:hAnsi="Book Antiqua"/>
          <w:iCs/>
          <w:sz w:val="24"/>
          <w:szCs w:val="24"/>
        </w:rPr>
        <w:t>ASA</w:t>
      </w:r>
      <w:r w:rsidR="00554B00">
        <w:rPr>
          <w:rFonts w:ascii="Book Antiqua" w:eastAsia="SimSun" w:hAnsi="Book Antiqua"/>
          <w:iCs/>
          <w:sz w:val="24"/>
          <w:szCs w:val="24"/>
        </w:rPr>
        <w:t xml:space="preserve">: </w:t>
      </w:r>
      <w:r w:rsidRPr="00554B00">
        <w:rPr>
          <w:rFonts w:ascii="Book Antiqua" w:eastAsia="SimSun" w:hAnsi="Book Antiqua"/>
          <w:iCs/>
          <w:sz w:val="24"/>
          <w:szCs w:val="24"/>
        </w:rPr>
        <w:t>American Society of Anaesthesiologists grade</w:t>
      </w:r>
      <w:r w:rsidR="00554B00">
        <w:rPr>
          <w:rFonts w:ascii="Book Antiqua" w:eastAsia="SimSun" w:hAnsi="Book Antiqua"/>
          <w:iCs/>
          <w:sz w:val="24"/>
          <w:szCs w:val="24"/>
        </w:rPr>
        <w:t>;</w:t>
      </w:r>
      <w:r w:rsidR="00D26E24">
        <w:rPr>
          <w:rFonts w:ascii="Book Antiqua" w:eastAsia="SimSun" w:hAnsi="Book Antiqua"/>
          <w:iCs/>
          <w:sz w:val="24"/>
          <w:szCs w:val="24"/>
        </w:rPr>
        <w:t xml:space="preserve"> </w:t>
      </w:r>
      <w:r w:rsidRPr="00554B00">
        <w:rPr>
          <w:rFonts w:ascii="Book Antiqua" w:eastAsia="SimSun" w:hAnsi="Book Antiqua"/>
          <w:iCs/>
          <w:sz w:val="24"/>
          <w:szCs w:val="24"/>
        </w:rPr>
        <w:t>ECOG</w:t>
      </w:r>
      <w:r w:rsidR="00554B00">
        <w:rPr>
          <w:rFonts w:ascii="Book Antiqua" w:eastAsia="SimSun" w:hAnsi="Book Antiqua"/>
          <w:iCs/>
          <w:sz w:val="24"/>
          <w:szCs w:val="24"/>
        </w:rPr>
        <w:t>:</w:t>
      </w:r>
      <w:r w:rsidRPr="00554B00">
        <w:rPr>
          <w:rFonts w:ascii="Book Antiqua" w:eastAsia="SimSun" w:hAnsi="Book Antiqua"/>
          <w:iCs/>
          <w:sz w:val="24"/>
          <w:szCs w:val="24"/>
        </w:rPr>
        <w:t xml:space="preserve"> Eastern Cooperative Oncology Group Performance Status</w:t>
      </w:r>
      <w:r w:rsidR="00554B00">
        <w:rPr>
          <w:rFonts w:ascii="Book Antiqua" w:eastAsia="SimSun" w:hAnsi="Book Antiqua"/>
          <w:iCs/>
          <w:sz w:val="24"/>
          <w:szCs w:val="24"/>
        </w:rPr>
        <w:t>;</w:t>
      </w:r>
      <w:r w:rsidR="00554B00">
        <w:rPr>
          <w:rFonts w:ascii="Book Antiqua" w:eastAsia="SimSun" w:hAnsi="Book Antiqua" w:hint="eastAsia"/>
          <w:iCs/>
          <w:sz w:val="24"/>
          <w:szCs w:val="24"/>
          <w:lang w:eastAsia="zh-CN"/>
        </w:rPr>
        <w:t xml:space="preserve"> </w:t>
      </w:r>
      <w:r w:rsidRPr="00554B00">
        <w:rPr>
          <w:rFonts w:ascii="Book Antiqua" w:eastAsia="SimSun" w:hAnsi="Book Antiqua"/>
          <w:iCs/>
          <w:sz w:val="24"/>
          <w:szCs w:val="24"/>
        </w:rPr>
        <w:t>COPD</w:t>
      </w:r>
      <w:r w:rsidR="00554B00">
        <w:rPr>
          <w:rFonts w:ascii="Book Antiqua" w:eastAsia="SimSun" w:hAnsi="Book Antiqua"/>
          <w:iCs/>
          <w:sz w:val="24"/>
          <w:szCs w:val="24"/>
        </w:rPr>
        <w:t xml:space="preserve">: </w:t>
      </w:r>
      <w:r w:rsidRPr="00554B00">
        <w:rPr>
          <w:rFonts w:ascii="Book Antiqua" w:eastAsia="SimSun" w:hAnsi="Book Antiqua"/>
          <w:iCs/>
          <w:sz w:val="24"/>
          <w:szCs w:val="24"/>
        </w:rPr>
        <w:t xml:space="preserve">Chronic </w:t>
      </w:r>
      <w:r w:rsidR="00554B00" w:rsidRPr="00554B00">
        <w:rPr>
          <w:rFonts w:ascii="Book Antiqua" w:eastAsia="SimSun" w:hAnsi="Book Antiqua"/>
          <w:iCs/>
          <w:sz w:val="24"/>
          <w:szCs w:val="24"/>
        </w:rPr>
        <w:t>obstructive pulmonary dis</w:t>
      </w:r>
      <w:r w:rsidRPr="00554B00">
        <w:rPr>
          <w:rFonts w:ascii="Book Antiqua" w:eastAsia="SimSun" w:hAnsi="Book Antiqua"/>
          <w:iCs/>
          <w:sz w:val="24"/>
          <w:szCs w:val="24"/>
        </w:rPr>
        <w:t>ease</w:t>
      </w:r>
      <w:r w:rsidR="00554B00">
        <w:rPr>
          <w:rFonts w:ascii="Book Antiqua" w:eastAsia="SimSun" w:hAnsi="Book Antiqua"/>
          <w:iCs/>
          <w:sz w:val="24"/>
          <w:szCs w:val="24"/>
        </w:rPr>
        <w:t>.</w:t>
      </w:r>
    </w:p>
    <w:p w14:paraId="4CB2FDCD" w14:textId="10A2D4CB" w:rsidR="00F67A24" w:rsidRPr="00157C38" w:rsidRDefault="0055341E" w:rsidP="0055341E">
      <w:pPr>
        <w:rPr>
          <w:rFonts w:ascii="Book Antiqua" w:eastAsia="SimSun" w:hAnsi="Book Antiqua"/>
          <w:b/>
          <w:i/>
          <w:sz w:val="24"/>
          <w:szCs w:val="24"/>
        </w:rPr>
      </w:pPr>
      <w:r>
        <w:rPr>
          <w:rFonts w:ascii="Book Antiqua" w:eastAsia="SimSun" w:hAnsi="Book Antiqua"/>
          <w:b/>
          <w:i/>
          <w:sz w:val="24"/>
          <w:szCs w:val="24"/>
        </w:rPr>
        <w:br w:type="page"/>
      </w:r>
    </w:p>
    <w:p w14:paraId="6C6ACF77" w14:textId="7364BAEA" w:rsidR="00F67A24" w:rsidRPr="0055341E" w:rsidRDefault="00F67A24" w:rsidP="00157C38">
      <w:pPr>
        <w:adjustRightInd w:val="0"/>
        <w:snapToGrid w:val="0"/>
        <w:spacing w:after="0" w:line="360" w:lineRule="auto"/>
        <w:jc w:val="both"/>
        <w:rPr>
          <w:rFonts w:ascii="Book Antiqua" w:eastAsia="SimSun" w:hAnsi="Book Antiqua"/>
          <w:iCs/>
          <w:sz w:val="24"/>
          <w:szCs w:val="24"/>
          <w:lang w:eastAsia="zh-CN"/>
        </w:rPr>
      </w:pPr>
      <w:r w:rsidRPr="0055341E">
        <w:rPr>
          <w:rFonts w:ascii="Book Antiqua" w:eastAsia="SimSun" w:hAnsi="Book Antiqua"/>
          <w:b/>
          <w:iCs/>
          <w:sz w:val="24"/>
          <w:szCs w:val="24"/>
        </w:rPr>
        <w:lastRenderedPageBreak/>
        <w:t>Table 3 Disease and treatment-related factors</w:t>
      </w:r>
    </w:p>
    <w:tbl>
      <w:tblPr>
        <w:tblW w:w="6922" w:type="dxa"/>
        <w:tblBorders>
          <w:top w:val="single" w:sz="12" w:space="0" w:color="auto"/>
          <w:bottom w:val="single" w:sz="12" w:space="0" w:color="auto"/>
        </w:tblBorders>
        <w:tblLook w:val="04A0" w:firstRow="1" w:lastRow="0" w:firstColumn="1" w:lastColumn="0" w:noHBand="0" w:noVBand="1"/>
      </w:tblPr>
      <w:tblGrid>
        <w:gridCol w:w="4366"/>
        <w:gridCol w:w="615"/>
        <w:gridCol w:w="1941"/>
      </w:tblGrid>
      <w:tr w:rsidR="00F67A24" w:rsidRPr="00157C38" w14:paraId="51FB84C1" w14:textId="77777777" w:rsidTr="00263DBE">
        <w:trPr>
          <w:trHeight w:val="57"/>
        </w:trPr>
        <w:tc>
          <w:tcPr>
            <w:tcW w:w="4366" w:type="dxa"/>
            <w:tcBorders>
              <w:top w:val="single" w:sz="12" w:space="0" w:color="auto"/>
              <w:bottom w:val="single" w:sz="12" w:space="0" w:color="auto"/>
            </w:tcBorders>
            <w:shd w:val="clear" w:color="auto" w:fill="auto"/>
            <w:vAlign w:val="bottom"/>
            <w:hideMark/>
          </w:tcPr>
          <w:p w14:paraId="58A5F939" w14:textId="77777777" w:rsidR="00F67A24" w:rsidRPr="00157C38" w:rsidRDefault="00F67A24" w:rsidP="00157C38">
            <w:pPr>
              <w:adjustRightInd w:val="0"/>
              <w:snapToGrid w:val="0"/>
              <w:spacing w:after="0" w:line="360" w:lineRule="auto"/>
              <w:jc w:val="both"/>
              <w:rPr>
                <w:rFonts w:ascii="Book Antiqua" w:eastAsia="SimSun" w:hAnsi="Book Antiqua" w:cs="Arial"/>
                <w:b/>
                <w:sz w:val="24"/>
                <w:szCs w:val="24"/>
                <w:lang w:eastAsia="en-GB"/>
              </w:rPr>
            </w:pPr>
          </w:p>
        </w:tc>
        <w:tc>
          <w:tcPr>
            <w:tcW w:w="615" w:type="dxa"/>
            <w:tcBorders>
              <w:top w:val="single" w:sz="12" w:space="0" w:color="auto"/>
              <w:bottom w:val="single" w:sz="12" w:space="0" w:color="auto"/>
            </w:tcBorders>
            <w:shd w:val="clear" w:color="auto" w:fill="auto"/>
            <w:vAlign w:val="bottom"/>
            <w:hideMark/>
          </w:tcPr>
          <w:p w14:paraId="7256D63F" w14:textId="214C3DCB" w:rsidR="00F67A24" w:rsidRPr="003C70B4" w:rsidRDefault="003C70B4" w:rsidP="00157C38">
            <w:pPr>
              <w:adjustRightInd w:val="0"/>
              <w:snapToGrid w:val="0"/>
              <w:spacing w:after="0" w:line="360" w:lineRule="auto"/>
              <w:jc w:val="both"/>
              <w:rPr>
                <w:rFonts w:ascii="Book Antiqua" w:eastAsia="SimSun" w:hAnsi="Book Antiqua" w:cs="Arial"/>
                <w:b/>
                <w:i/>
                <w:iCs/>
                <w:sz w:val="24"/>
                <w:szCs w:val="24"/>
                <w:lang w:eastAsia="en-GB"/>
              </w:rPr>
            </w:pPr>
            <w:r w:rsidRPr="003C70B4">
              <w:rPr>
                <w:rFonts w:ascii="Book Antiqua" w:eastAsia="SimSun" w:hAnsi="Book Antiqua" w:cs="Arial"/>
                <w:b/>
                <w:i/>
                <w:iCs/>
                <w:sz w:val="24"/>
                <w:szCs w:val="24"/>
                <w:lang w:eastAsia="en-GB"/>
              </w:rPr>
              <w:t>n</w:t>
            </w:r>
          </w:p>
        </w:tc>
        <w:tc>
          <w:tcPr>
            <w:tcW w:w="1941" w:type="dxa"/>
            <w:tcBorders>
              <w:top w:val="single" w:sz="12" w:space="0" w:color="auto"/>
              <w:bottom w:val="single" w:sz="12" w:space="0" w:color="auto"/>
            </w:tcBorders>
            <w:shd w:val="clear" w:color="auto" w:fill="auto"/>
            <w:vAlign w:val="bottom"/>
            <w:hideMark/>
          </w:tcPr>
          <w:p w14:paraId="0866273A" w14:textId="77777777" w:rsidR="00F67A24" w:rsidRPr="00157C38" w:rsidRDefault="00F67A24" w:rsidP="00157C38">
            <w:pPr>
              <w:adjustRightInd w:val="0"/>
              <w:snapToGrid w:val="0"/>
              <w:spacing w:after="0" w:line="360" w:lineRule="auto"/>
              <w:jc w:val="both"/>
              <w:rPr>
                <w:rFonts w:ascii="Book Antiqua" w:eastAsia="SimSun" w:hAnsi="Book Antiqua" w:cs="Arial"/>
                <w:b/>
                <w:sz w:val="24"/>
                <w:szCs w:val="24"/>
                <w:lang w:eastAsia="en-GB"/>
              </w:rPr>
            </w:pPr>
            <w:r w:rsidRPr="00157C38">
              <w:rPr>
                <w:rFonts w:ascii="Book Antiqua" w:eastAsia="SimSun" w:hAnsi="Book Antiqua" w:cs="Arial"/>
                <w:b/>
                <w:sz w:val="24"/>
                <w:szCs w:val="24"/>
                <w:lang w:eastAsia="en-GB"/>
              </w:rPr>
              <w:t>Statistic</w:t>
            </w:r>
          </w:p>
        </w:tc>
      </w:tr>
      <w:tr w:rsidR="00F67A24" w:rsidRPr="00157C38" w14:paraId="627CAEDC" w14:textId="77777777" w:rsidTr="00263DBE">
        <w:trPr>
          <w:trHeight w:val="57"/>
        </w:trPr>
        <w:tc>
          <w:tcPr>
            <w:tcW w:w="4366" w:type="dxa"/>
            <w:tcBorders>
              <w:top w:val="single" w:sz="12" w:space="0" w:color="auto"/>
            </w:tcBorders>
            <w:shd w:val="clear" w:color="auto" w:fill="auto"/>
            <w:hideMark/>
          </w:tcPr>
          <w:p w14:paraId="3920D228" w14:textId="55D92DF2"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 xml:space="preserve">Neoadjuvant </w:t>
            </w:r>
            <w:r w:rsidR="006A0A32" w:rsidRPr="00157C38">
              <w:rPr>
                <w:rFonts w:ascii="Book Antiqua" w:eastAsia="SimSun" w:hAnsi="Book Antiqua" w:cs="Arial"/>
                <w:sz w:val="24"/>
                <w:szCs w:val="24"/>
                <w:lang w:eastAsia="en-GB"/>
              </w:rPr>
              <w:t>chemotherapy</w:t>
            </w:r>
          </w:p>
        </w:tc>
        <w:tc>
          <w:tcPr>
            <w:tcW w:w="615" w:type="dxa"/>
            <w:tcBorders>
              <w:top w:val="single" w:sz="12" w:space="0" w:color="auto"/>
            </w:tcBorders>
            <w:shd w:val="clear" w:color="auto" w:fill="auto"/>
            <w:hideMark/>
          </w:tcPr>
          <w:p w14:paraId="3B2B0D8A"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413</w:t>
            </w:r>
          </w:p>
        </w:tc>
        <w:tc>
          <w:tcPr>
            <w:tcW w:w="1941" w:type="dxa"/>
            <w:tcBorders>
              <w:top w:val="single" w:sz="12" w:space="0" w:color="auto"/>
            </w:tcBorders>
            <w:shd w:val="clear" w:color="auto" w:fill="auto"/>
            <w:hideMark/>
          </w:tcPr>
          <w:p w14:paraId="7DB34C22"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r>
      <w:tr w:rsidR="00F67A24" w:rsidRPr="00157C38" w14:paraId="691538DC" w14:textId="77777777" w:rsidTr="00263DBE">
        <w:trPr>
          <w:trHeight w:val="57"/>
        </w:trPr>
        <w:tc>
          <w:tcPr>
            <w:tcW w:w="4366" w:type="dxa"/>
            <w:shd w:val="clear" w:color="auto" w:fill="auto"/>
            <w:hideMark/>
          </w:tcPr>
          <w:p w14:paraId="644D0729" w14:textId="77777777" w:rsidR="00F67A24" w:rsidRPr="00263DBE"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263DBE">
              <w:rPr>
                <w:rFonts w:ascii="Book Antiqua" w:eastAsia="SimSun" w:hAnsi="Book Antiqua" w:cs="Arial"/>
                <w:sz w:val="24"/>
                <w:szCs w:val="24"/>
                <w:lang w:eastAsia="en-GB"/>
              </w:rPr>
              <w:t>No</w:t>
            </w:r>
          </w:p>
        </w:tc>
        <w:tc>
          <w:tcPr>
            <w:tcW w:w="615" w:type="dxa"/>
            <w:shd w:val="clear" w:color="auto" w:fill="auto"/>
            <w:hideMark/>
          </w:tcPr>
          <w:p w14:paraId="7A18968B"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1C544CDB" w14:textId="3C97352C"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69 (16.7</w:t>
            </w:r>
            <w:r w:rsidR="00F67A24" w:rsidRPr="00157C38">
              <w:rPr>
                <w:rFonts w:ascii="Book Antiqua" w:eastAsia="SimSun" w:hAnsi="Book Antiqua" w:cs="Arial"/>
                <w:sz w:val="24"/>
                <w:szCs w:val="24"/>
                <w:lang w:eastAsia="en-GB"/>
              </w:rPr>
              <w:t>)</w:t>
            </w:r>
          </w:p>
        </w:tc>
      </w:tr>
      <w:tr w:rsidR="00F67A24" w:rsidRPr="00157C38" w14:paraId="244D4D42" w14:textId="77777777" w:rsidTr="00263DBE">
        <w:trPr>
          <w:trHeight w:val="57"/>
        </w:trPr>
        <w:tc>
          <w:tcPr>
            <w:tcW w:w="4366" w:type="dxa"/>
            <w:shd w:val="clear" w:color="auto" w:fill="auto"/>
            <w:hideMark/>
          </w:tcPr>
          <w:p w14:paraId="6E333ED0" w14:textId="77777777" w:rsidR="00F67A24" w:rsidRPr="00263DBE"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263DBE">
              <w:rPr>
                <w:rFonts w:ascii="Book Antiqua" w:eastAsia="SimSun" w:hAnsi="Book Antiqua" w:cs="Arial"/>
                <w:sz w:val="24"/>
                <w:szCs w:val="24"/>
                <w:lang w:eastAsia="en-GB"/>
              </w:rPr>
              <w:t>Yes</w:t>
            </w:r>
          </w:p>
        </w:tc>
        <w:tc>
          <w:tcPr>
            <w:tcW w:w="615" w:type="dxa"/>
            <w:shd w:val="clear" w:color="auto" w:fill="auto"/>
            <w:hideMark/>
          </w:tcPr>
          <w:p w14:paraId="3EFDAB2C"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249C8955" w14:textId="14ADF0E3"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344 (83.3</w:t>
            </w:r>
            <w:r w:rsidR="00F67A24" w:rsidRPr="00157C38">
              <w:rPr>
                <w:rFonts w:ascii="Book Antiqua" w:eastAsia="SimSun" w:hAnsi="Book Antiqua" w:cs="Arial"/>
                <w:sz w:val="24"/>
                <w:szCs w:val="24"/>
                <w:lang w:eastAsia="en-GB"/>
              </w:rPr>
              <w:t>)</w:t>
            </w:r>
          </w:p>
        </w:tc>
      </w:tr>
      <w:tr w:rsidR="00F67A24" w:rsidRPr="00157C38" w14:paraId="7720D9B3" w14:textId="77777777" w:rsidTr="00263DBE">
        <w:trPr>
          <w:trHeight w:val="57"/>
        </w:trPr>
        <w:tc>
          <w:tcPr>
            <w:tcW w:w="4366" w:type="dxa"/>
            <w:shd w:val="clear" w:color="auto" w:fill="auto"/>
            <w:hideMark/>
          </w:tcPr>
          <w:p w14:paraId="4499AC7A" w14:textId="0BC4FF83"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roofErr w:type="spellStart"/>
            <w:r w:rsidRPr="003C70B4">
              <w:rPr>
                <w:rFonts w:ascii="Book Antiqua" w:eastAsia="SimSun" w:hAnsi="Book Antiqua" w:cs="Arial"/>
                <w:sz w:val="24"/>
                <w:szCs w:val="24"/>
                <w:lang w:eastAsia="en-GB"/>
              </w:rPr>
              <w:t>Mandard</w:t>
            </w:r>
            <w:proofErr w:type="spellEnd"/>
            <w:r w:rsidRPr="003C70B4">
              <w:rPr>
                <w:rFonts w:ascii="Book Antiqua" w:eastAsia="SimSun" w:hAnsi="Book Antiqua" w:cs="Arial"/>
                <w:sz w:val="24"/>
                <w:szCs w:val="24"/>
                <w:lang w:eastAsia="en-GB"/>
              </w:rPr>
              <w:t xml:space="preserve"> </w:t>
            </w:r>
            <w:r w:rsidR="006A0A32" w:rsidRPr="003C70B4">
              <w:rPr>
                <w:rFonts w:ascii="Book Antiqua" w:eastAsia="SimSun" w:hAnsi="Book Antiqua" w:cs="Arial"/>
                <w:sz w:val="24"/>
                <w:szCs w:val="24"/>
                <w:lang w:eastAsia="en-GB"/>
              </w:rPr>
              <w:t>score</w:t>
            </w:r>
          </w:p>
        </w:tc>
        <w:tc>
          <w:tcPr>
            <w:tcW w:w="615" w:type="dxa"/>
            <w:shd w:val="clear" w:color="auto" w:fill="auto"/>
            <w:hideMark/>
          </w:tcPr>
          <w:p w14:paraId="567A9372"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387</w:t>
            </w:r>
          </w:p>
        </w:tc>
        <w:tc>
          <w:tcPr>
            <w:tcW w:w="1941" w:type="dxa"/>
            <w:shd w:val="clear" w:color="auto" w:fill="auto"/>
            <w:hideMark/>
          </w:tcPr>
          <w:p w14:paraId="37774F10"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r>
      <w:tr w:rsidR="00F67A24" w:rsidRPr="00157C38" w14:paraId="4349DE0E" w14:textId="77777777" w:rsidTr="00263DBE">
        <w:trPr>
          <w:trHeight w:val="57"/>
        </w:trPr>
        <w:tc>
          <w:tcPr>
            <w:tcW w:w="4366" w:type="dxa"/>
            <w:shd w:val="clear" w:color="auto" w:fill="auto"/>
            <w:hideMark/>
          </w:tcPr>
          <w:p w14:paraId="424C8D68"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proofErr w:type="spellStart"/>
            <w:r w:rsidRPr="003C70B4">
              <w:rPr>
                <w:rFonts w:ascii="Book Antiqua" w:eastAsia="SimSun" w:hAnsi="Book Antiqua" w:cs="Arial"/>
                <w:sz w:val="24"/>
                <w:szCs w:val="24"/>
                <w:lang w:eastAsia="en-GB"/>
              </w:rPr>
              <w:t>Mandard</w:t>
            </w:r>
            <w:proofErr w:type="spellEnd"/>
            <w:r w:rsidRPr="003C70B4">
              <w:rPr>
                <w:rFonts w:ascii="Book Antiqua" w:eastAsia="SimSun" w:hAnsi="Book Antiqua" w:cs="Arial"/>
                <w:sz w:val="24"/>
                <w:szCs w:val="24"/>
                <w:lang w:eastAsia="en-GB"/>
              </w:rPr>
              <w:t xml:space="preserve"> 1 (Complete)</w:t>
            </w:r>
          </w:p>
        </w:tc>
        <w:tc>
          <w:tcPr>
            <w:tcW w:w="615" w:type="dxa"/>
            <w:shd w:val="clear" w:color="auto" w:fill="auto"/>
            <w:hideMark/>
          </w:tcPr>
          <w:p w14:paraId="0DD99F7B"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70C7FD35" w14:textId="21EC7086"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20 (5.2</w:t>
            </w:r>
            <w:r w:rsidR="00F67A24" w:rsidRPr="00157C38">
              <w:rPr>
                <w:rFonts w:ascii="Book Antiqua" w:eastAsia="SimSun" w:hAnsi="Book Antiqua" w:cs="Arial"/>
                <w:sz w:val="24"/>
                <w:szCs w:val="24"/>
                <w:lang w:eastAsia="en-GB"/>
              </w:rPr>
              <w:t>)</w:t>
            </w:r>
          </w:p>
        </w:tc>
      </w:tr>
      <w:tr w:rsidR="00F67A24" w:rsidRPr="00157C38" w14:paraId="09196D23" w14:textId="77777777" w:rsidTr="00263DBE">
        <w:trPr>
          <w:trHeight w:val="57"/>
        </w:trPr>
        <w:tc>
          <w:tcPr>
            <w:tcW w:w="4366" w:type="dxa"/>
            <w:shd w:val="clear" w:color="auto" w:fill="auto"/>
            <w:hideMark/>
          </w:tcPr>
          <w:p w14:paraId="03D8860C"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proofErr w:type="spellStart"/>
            <w:r w:rsidRPr="003C70B4">
              <w:rPr>
                <w:rFonts w:ascii="Book Antiqua" w:eastAsia="SimSun" w:hAnsi="Book Antiqua" w:cs="Arial"/>
                <w:sz w:val="24"/>
                <w:szCs w:val="24"/>
                <w:lang w:eastAsia="en-GB"/>
              </w:rPr>
              <w:t>Mandard</w:t>
            </w:r>
            <w:proofErr w:type="spellEnd"/>
            <w:r w:rsidRPr="003C70B4">
              <w:rPr>
                <w:rFonts w:ascii="Book Antiqua" w:eastAsia="SimSun" w:hAnsi="Book Antiqua" w:cs="Arial"/>
                <w:sz w:val="24"/>
                <w:szCs w:val="24"/>
                <w:lang w:eastAsia="en-GB"/>
              </w:rPr>
              <w:t xml:space="preserve"> 2</w:t>
            </w:r>
          </w:p>
        </w:tc>
        <w:tc>
          <w:tcPr>
            <w:tcW w:w="615" w:type="dxa"/>
            <w:shd w:val="clear" w:color="auto" w:fill="auto"/>
            <w:hideMark/>
          </w:tcPr>
          <w:p w14:paraId="249B2E5D"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704E5B82" w14:textId="1A5D6A63"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26 (6.7</w:t>
            </w:r>
            <w:r w:rsidR="00F67A24" w:rsidRPr="00157C38">
              <w:rPr>
                <w:rFonts w:ascii="Book Antiqua" w:eastAsia="SimSun" w:hAnsi="Book Antiqua" w:cs="Arial"/>
                <w:sz w:val="24"/>
                <w:szCs w:val="24"/>
                <w:lang w:eastAsia="en-GB"/>
              </w:rPr>
              <w:t>)</w:t>
            </w:r>
          </w:p>
        </w:tc>
      </w:tr>
      <w:tr w:rsidR="00F67A24" w:rsidRPr="00157C38" w14:paraId="09F7A33B" w14:textId="77777777" w:rsidTr="00263DBE">
        <w:trPr>
          <w:trHeight w:val="57"/>
        </w:trPr>
        <w:tc>
          <w:tcPr>
            <w:tcW w:w="4366" w:type="dxa"/>
            <w:shd w:val="clear" w:color="auto" w:fill="auto"/>
            <w:hideMark/>
          </w:tcPr>
          <w:p w14:paraId="2F7C8233"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proofErr w:type="spellStart"/>
            <w:r w:rsidRPr="003C70B4">
              <w:rPr>
                <w:rFonts w:ascii="Book Antiqua" w:eastAsia="SimSun" w:hAnsi="Book Antiqua" w:cs="Arial"/>
                <w:sz w:val="24"/>
                <w:szCs w:val="24"/>
                <w:lang w:eastAsia="en-GB"/>
              </w:rPr>
              <w:t>Mandard</w:t>
            </w:r>
            <w:proofErr w:type="spellEnd"/>
            <w:r w:rsidRPr="003C70B4">
              <w:rPr>
                <w:rFonts w:ascii="Book Antiqua" w:eastAsia="SimSun" w:hAnsi="Book Antiqua" w:cs="Arial"/>
                <w:sz w:val="24"/>
                <w:szCs w:val="24"/>
                <w:lang w:eastAsia="en-GB"/>
              </w:rPr>
              <w:t xml:space="preserve"> 3</w:t>
            </w:r>
          </w:p>
        </w:tc>
        <w:tc>
          <w:tcPr>
            <w:tcW w:w="615" w:type="dxa"/>
            <w:shd w:val="clear" w:color="auto" w:fill="auto"/>
            <w:hideMark/>
          </w:tcPr>
          <w:p w14:paraId="569BB7FE"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2EEE6078" w14:textId="4EBD954E"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69 (17.8</w:t>
            </w:r>
            <w:r w:rsidR="00F67A24" w:rsidRPr="00157C38">
              <w:rPr>
                <w:rFonts w:ascii="Book Antiqua" w:eastAsia="SimSun" w:hAnsi="Book Antiqua" w:cs="Arial"/>
                <w:sz w:val="24"/>
                <w:szCs w:val="24"/>
                <w:lang w:eastAsia="en-GB"/>
              </w:rPr>
              <w:t>)</w:t>
            </w:r>
          </w:p>
        </w:tc>
      </w:tr>
      <w:tr w:rsidR="00F67A24" w:rsidRPr="00157C38" w14:paraId="70486864" w14:textId="77777777" w:rsidTr="00263DBE">
        <w:trPr>
          <w:trHeight w:val="57"/>
        </w:trPr>
        <w:tc>
          <w:tcPr>
            <w:tcW w:w="4366" w:type="dxa"/>
            <w:shd w:val="clear" w:color="auto" w:fill="auto"/>
            <w:hideMark/>
          </w:tcPr>
          <w:p w14:paraId="7C3DB46B"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proofErr w:type="spellStart"/>
            <w:r w:rsidRPr="003C70B4">
              <w:rPr>
                <w:rFonts w:ascii="Book Antiqua" w:eastAsia="SimSun" w:hAnsi="Book Antiqua" w:cs="Arial"/>
                <w:sz w:val="24"/>
                <w:szCs w:val="24"/>
                <w:lang w:eastAsia="en-GB"/>
              </w:rPr>
              <w:t>Mandard</w:t>
            </w:r>
            <w:proofErr w:type="spellEnd"/>
            <w:r w:rsidRPr="003C70B4">
              <w:rPr>
                <w:rFonts w:ascii="Book Antiqua" w:eastAsia="SimSun" w:hAnsi="Book Antiqua" w:cs="Arial"/>
                <w:sz w:val="24"/>
                <w:szCs w:val="24"/>
                <w:lang w:eastAsia="en-GB"/>
              </w:rPr>
              <w:t xml:space="preserve"> 4</w:t>
            </w:r>
          </w:p>
        </w:tc>
        <w:tc>
          <w:tcPr>
            <w:tcW w:w="615" w:type="dxa"/>
            <w:shd w:val="clear" w:color="auto" w:fill="auto"/>
            <w:hideMark/>
          </w:tcPr>
          <w:p w14:paraId="663F7098"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2ACF5DA6" w14:textId="0AEA7F51"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115 (29.7</w:t>
            </w:r>
            <w:r w:rsidR="00F67A24" w:rsidRPr="00157C38">
              <w:rPr>
                <w:rFonts w:ascii="Book Antiqua" w:eastAsia="SimSun" w:hAnsi="Book Antiqua" w:cs="Arial"/>
                <w:sz w:val="24"/>
                <w:szCs w:val="24"/>
                <w:lang w:eastAsia="en-GB"/>
              </w:rPr>
              <w:t>)</w:t>
            </w:r>
          </w:p>
        </w:tc>
      </w:tr>
      <w:tr w:rsidR="00F67A24" w:rsidRPr="00157C38" w14:paraId="17655611" w14:textId="77777777" w:rsidTr="00263DBE">
        <w:trPr>
          <w:trHeight w:val="57"/>
        </w:trPr>
        <w:tc>
          <w:tcPr>
            <w:tcW w:w="4366" w:type="dxa"/>
            <w:shd w:val="clear" w:color="auto" w:fill="auto"/>
            <w:hideMark/>
          </w:tcPr>
          <w:p w14:paraId="24D9C249"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proofErr w:type="spellStart"/>
            <w:r w:rsidRPr="003C70B4">
              <w:rPr>
                <w:rFonts w:ascii="Book Antiqua" w:eastAsia="SimSun" w:hAnsi="Book Antiqua" w:cs="Arial"/>
                <w:sz w:val="24"/>
                <w:szCs w:val="24"/>
                <w:lang w:eastAsia="en-GB"/>
              </w:rPr>
              <w:t>Mandard</w:t>
            </w:r>
            <w:proofErr w:type="spellEnd"/>
            <w:r w:rsidRPr="003C70B4">
              <w:rPr>
                <w:rFonts w:ascii="Book Antiqua" w:eastAsia="SimSun" w:hAnsi="Book Antiqua" w:cs="Arial"/>
                <w:sz w:val="24"/>
                <w:szCs w:val="24"/>
                <w:lang w:eastAsia="en-GB"/>
              </w:rPr>
              <w:t xml:space="preserve"> 5 (None)</w:t>
            </w:r>
          </w:p>
        </w:tc>
        <w:tc>
          <w:tcPr>
            <w:tcW w:w="615" w:type="dxa"/>
            <w:shd w:val="clear" w:color="auto" w:fill="auto"/>
            <w:hideMark/>
          </w:tcPr>
          <w:p w14:paraId="50FF2B08"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6822BACE" w14:textId="18DC41EF"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88 (22.7</w:t>
            </w:r>
            <w:r w:rsidR="00F67A24" w:rsidRPr="00157C38">
              <w:rPr>
                <w:rFonts w:ascii="Book Antiqua" w:eastAsia="SimSun" w:hAnsi="Book Antiqua" w:cs="Arial"/>
                <w:sz w:val="24"/>
                <w:szCs w:val="24"/>
                <w:lang w:eastAsia="en-GB"/>
              </w:rPr>
              <w:t>)</w:t>
            </w:r>
          </w:p>
        </w:tc>
      </w:tr>
      <w:tr w:rsidR="00F67A24" w:rsidRPr="00157C38" w14:paraId="4EB1C106" w14:textId="77777777" w:rsidTr="00263DBE">
        <w:trPr>
          <w:trHeight w:val="57"/>
        </w:trPr>
        <w:tc>
          <w:tcPr>
            <w:tcW w:w="4366" w:type="dxa"/>
            <w:shd w:val="clear" w:color="auto" w:fill="auto"/>
            <w:hideMark/>
          </w:tcPr>
          <w:p w14:paraId="25A38CDD"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No Chemo</w:t>
            </w:r>
          </w:p>
        </w:tc>
        <w:tc>
          <w:tcPr>
            <w:tcW w:w="615" w:type="dxa"/>
            <w:shd w:val="clear" w:color="auto" w:fill="auto"/>
            <w:hideMark/>
          </w:tcPr>
          <w:p w14:paraId="0E5FC717"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0B6577CE" w14:textId="50618B74"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69 (17.8</w:t>
            </w:r>
            <w:r w:rsidR="00F67A24" w:rsidRPr="00157C38">
              <w:rPr>
                <w:rFonts w:ascii="Book Antiqua" w:eastAsia="SimSun" w:hAnsi="Book Antiqua" w:cs="Arial"/>
                <w:sz w:val="24"/>
                <w:szCs w:val="24"/>
                <w:lang w:eastAsia="en-GB"/>
              </w:rPr>
              <w:t>)</w:t>
            </w:r>
          </w:p>
        </w:tc>
      </w:tr>
      <w:tr w:rsidR="00F67A24" w:rsidRPr="00157C38" w14:paraId="7C0E247E" w14:textId="77777777" w:rsidTr="00263DBE">
        <w:trPr>
          <w:trHeight w:val="57"/>
        </w:trPr>
        <w:tc>
          <w:tcPr>
            <w:tcW w:w="4366" w:type="dxa"/>
            <w:shd w:val="clear" w:color="auto" w:fill="auto"/>
            <w:hideMark/>
          </w:tcPr>
          <w:p w14:paraId="1446DCF2" w14:textId="10434065"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 xml:space="preserve">Operation </w:t>
            </w:r>
            <w:r w:rsidR="006A0A32" w:rsidRPr="003C70B4">
              <w:rPr>
                <w:rFonts w:ascii="Book Antiqua" w:eastAsia="SimSun" w:hAnsi="Book Antiqua" w:cs="Arial"/>
                <w:sz w:val="24"/>
                <w:szCs w:val="24"/>
                <w:lang w:eastAsia="en-GB"/>
              </w:rPr>
              <w:t>stages</w:t>
            </w:r>
          </w:p>
        </w:tc>
        <w:tc>
          <w:tcPr>
            <w:tcW w:w="615" w:type="dxa"/>
            <w:shd w:val="clear" w:color="auto" w:fill="auto"/>
            <w:hideMark/>
          </w:tcPr>
          <w:p w14:paraId="7D96FA9D"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413</w:t>
            </w:r>
          </w:p>
        </w:tc>
        <w:tc>
          <w:tcPr>
            <w:tcW w:w="1941" w:type="dxa"/>
            <w:shd w:val="clear" w:color="auto" w:fill="auto"/>
            <w:hideMark/>
          </w:tcPr>
          <w:p w14:paraId="24195CE9"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r>
      <w:tr w:rsidR="00F67A24" w:rsidRPr="00157C38" w14:paraId="42F200AD" w14:textId="77777777" w:rsidTr="00263DBE">
        <w:trPr>
          <w:trHeight w:val="57"/>
        </w:trPr>
        <w:tc>
          <w:tcPr>
            <w:tcW w:w="4366" w:type="dxa"/>
            <w:shd w:val="clear" w:color="auto" w:fill="auto"/>
            <w:noWrap/>
            <w:hideMark/>
          </w:tcPr>
          <w:p w14:paraId="459AEB69" w14:textId="07BCA21D"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Two-</w:t>
            </w:r>
            <w:r w:rsidR="006A0A32" w:rsidRPr="003C70B4">
              <w:rPr>
                <w:rFonts w:ascii="Book Antiqua" w:eastAsia="SimSun" w:hAnsi="Book Antiqua" w:cs="Arial"/>
                <w:sz w:val="24"/>
                <w:szCs w:val="24"/>
                <w:lang w:eastAsia="en-GB"/>
              </w:rPr>
              <w:t>stage</w:t>
            </w:r>
          </w:p>
        </w:tc>
        <w:tc>
          <w:tcPr>
            <w:tcW w:w="615" w:type="dxa"/>
            <w:shd w:val="clear" w:color="auto" w:fill="auto"/>
            <w:noWrap/>
            <w:hideMark/>
          </w:tcPr>
          <w:p w14:paraId="6345FBE0"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0EDCAD53" w14:textId="4752FEC9"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379 (91.8</w:t>
            </w:r>
            <w:r w:rsidR="00F67A24" w:rsidRPr="00157C38">
              <w:rPr>
                <w:rFonts w:ascii="Book Antiqua" w:eastAsia="SimSun" w:hAnsi="Book Antiqua" w:cs="Arial"/>
                <w:sz w:val="24"/>
                <w:szCs w:val="24"/>
                <w:lang w:eastAsia="en-GB"/>
              </w:rPr>
              <w:t>)</w:t>
            </w:r>
          </w:p>
        </w:tc>
      </w:tr>
      <w:tr w:rsidR="00F67A24" w:rsidRPr="00157C38" w14:paraId="0715C338" w14:textId="77777777" w:rsidTr="00263DBE">
        <w:trPr>
          <w:trHeight w:val="57"/>
        </w:trPr>
        <w:tc>
          <w:tcPr>
            <w:tcW w:w="4366" w:type="dxa"/>
            <w:shd w:val="clear" w:color="auto" w:fill="auto"/>
            <w:noWrap/>
            <w:hideMark/>
          </w:tcPr>
          <w:p w14:paraId="5910B72D" w14:textId="6C555DC9"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Three-</w:t>
            </w:r>
            <w:r w:rsidR="006A0A32" w:rsidRPr="003C70B4">
              <w:rPr>
                <w:rFonts w:ascii="Book Antiqua" w:eastAsia="SimSun" w:hAnsi="Book Antiqua" w:cs="Arial"/>
                <w:sz w:val="24"/>
                <w:szCs w:val="24"/>
                <w:lang w:eastAsia="en-GB"/>
              </w:rPr>
              <w:t>stage</w:t>
            </w:r>
          </w:p>
        </w:tc>
        <w:tc>
          <w:tcPr>
            <w:tcW w:w="615" w:type="dxa"/>
            <w:shd w:val="clear" w:color="auto" w:fill="auto"/>
            <w:noWrap/>
            <w:hideMark/>
          </w:tcPr>
          <w:p w14:paraId="71501A61"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2910DDB2" w14:textId="23D5FDC0"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34 (8.2</w:t>
            </w:r>
            <w:r w:rsidR="00F67A24" w:rsidRPr="00157C38">
              <w:rPr>
                <w:rFonts w:ascii="Book Antiqua" w:eastAsia="SimSun" w:hAnsi="Book Antiqua" w:cs="Arial"/>
                <w:sz w:val="24"/>
                <w:szCs w:val="24"/>
                <w:lang w:eastAsia="en-GB"/>
              </w:rPr>
              <w:t>)</w:t>
            </w:r>
          </w:p>
        </w:tc>
      </w:tr>
      <w:tr w:rsidR="00F67A24" w:rsidRPr="00157C38" w14:paraId="3935A580" w14:textId="77777777" w:rsidTr="00263DBE">
        <w:trPr>
          <w:trHeight w:val="57"/>
        </w:trPr>
        <w:tc>
          <w:tcPr>
            <w:tcW w:w="4366" w:type="dxa"/>
            <w:shd w:val="clear" w:color="auto" w:fill="auto"/>
            <w:hideMark/>
          </w:tcPr>
          <w:p w14:paraId="68EEEEBE" w14:textId="5C233014"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 xml:space="preserve">Operation </w:t>
            </w:r>
            <w:r w:rsidR="006A0A32" w:rsidRPr="003C70B4">
              <w:rPr>
                <w:rFonts w:ascii="Book Antiqua" w:eastAsia="SimSun" w:hAnsi="Book Antiqua" w:cs="Arial"/>
                <w:sz w:val="24"/>
                <w:szCs w:val="24"/>
                <w:lang w:eastAsia="en-GB"/>
              </w:rPr>
              <w:t>type</w:t>
            </w:r>
          </w:p>
        </w:tc>
        <w:tc>
          <w:tcPr>
            <w:tcW w:w="615" w:type="dxa"/>
            <w:shd w:val="clear" w:color="auto" w:fill="auto"/>
            <w:hideMark/>
          </w:tcPr>
          <w:p w14:paraId="3149E017"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413</w:t>
            </w:r>
          </w:p>
        </w:tc>
        <w:tc>
          <w:tcPr>
            <w:tcW w:w="1941" w:type="dxa"/>
            <w:shd w:val="clear" w:color="auto" w:fill="auto"/>
            <w:hideMark/>
          </w:tcPr>
          <w:p w14:paraId="7A26AFDD"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r>
      <w:tr w:rsidR="00F67A24" w:rsidRPr="00157C38" w14:paraId="747935E9" w14:textId="77777777" w:rsidTr="00263DBE">
        <w:trPr>
          <w:trHeight w:val="57"/>
        </w:trPr>
        <w:tc>
          <w:tcPr>
            <w:tcW w:w="4366" w:type="dxa"/>
            <w:shd w:val="clear" w:color="auto" w:fill="auto"/>
            <w:hideMark/>
          </w:tcPr>
          <w:p w14:paraId="5A1AEED9"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Hybrid</w:t>
            </w:r>
          </w:p>
        </w:tc>
        <w:tc>
          <w:tcPr>
            <w:tcW w:w="615" w:type="dxa"/>
            <w:shd w:val="clear" w:color="auto" w:fill="auto"/>
            <w:hideMark/>
          </w:tcPr>
          <w:p w14:paraId="5649E262"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6B7EA47D" w14:textId="03DA91E2"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224 (54.2</w:t>
            </w:r>
            <w:r w:rsidR="00F67A24" w:rsidRPr="00157C38">
              <w:rPr>
                <w:rFonts w:ascii="Book Antiqua" w:eastAsia="SimSun" w:hAnsi="Book Antiqua" w:cs="Arial"/>
                <w:sz w:val="24"/>
                <w:szCs w:val="24"/>
                <w:lang w:eastAsia="en-GB"/>
              </w:rPr>
              <w:t>)</w:t>
            </w:r>
          </w:p>
        </w:tc>
      </w:tr>
      <w:tr w:rsidR="00F67A24" w:rsidRPr="00157C38" w14:paraId="0D4C5334" w14:textId="77777777" w:rsidTr="00263DBE">
        <w:trPr>
          <w:trHeight w:val="57"/>
        </w:trPr>
        <w:tc>
          <w:tcPr>
            <w:tcW w:w="4366" w:type="dxa"/>
            <w:shd w:val="clear" w:color="auto" w:fill="auto"/>
            <w:hideMark/>
          </w:tcPr>
          <w:p w14:paraId="69161810"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MIO</w:t>
            </w:r>
          </w:p>
        </w:tc>
        <w:tc>
          <w:tcPr>
            <w:tcW w:w="615" w:type="dxa"/>
            <w:shd w:val="clear" w:color="auto" w:fill="auto"/>
            <w:hideMark/>
          </w:tcPr>
          <w:p w14:paraId="0FA617B9"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71E8DBFC" w14:textId="7708C7C3"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103 (24.9</w:t>
            </w:r>
            <w:r w:rsidR="00F67A24" w:rsidRPr="00157C38">
              <w:rPr>
                <w:rFonts w:ascii="Book Antiqua" w:eastAsia="SimSun" w:hAnsi="Book Antiqua" w:cs="Arial"/>
                <w:sz w:val="24"/>
                <w:szCs w:val="24"/>
                <w:lang w:eastAsia="en-GB"/>
              </w:rPr>
              <w:t>)</w:t>
            </w:r>
          </w:p>
        </w:tc>
      </w:tr>
      <w:tr w:rsidR="00F67A24" w:rsidRPr="00157C38" w14:paraId="140079DE" w14:textId="77777777" w:rsidTr="00263DBE">
        <w:trPr>
          <w:trHeight w:val="57"/>
        </w:trPr>
        <w:tc>
          <w:tcPr>
            <w:tcW w:w="4366" w:type="dxa"/>
            <w:shd w:val="clear" w:color="auto" w:fill="auto"/>
            <w:hideMark/>
          </w:tcPr>
          <w:p w14:paraId="4420A0B9"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Open</w:t>
            </w:r>
          </w:p>
        </w:tc>
        <w:tc>
          <w:tcPr>
            <w:tcW w:w="615" w:type="dxa"/>
            <w:shd w:val="clear" w:color="auto" w:fill="auto"/>
            <w:hideMark/>
          </w:tcPr>
          <w:p w14:paraId="32C2A0D7"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6FA12474" w14:textId="273770EB"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86 (20.8</w:t>
            </w:r>
            <w:r w:rsidR="00F67A24" w:rsidRPr="00157C38">
              <w:rPr>
                <w:rFonts w:ascii="Book Antiqua" w:eastAsia="SimSun" w:hAnsi="Book Antiqua" w:cs="Arial"/>
                <w:sz w:val="24"/>
                <w:szCs w:val="24"/>
                <w:lang w:eastAsia="en-GB"/>
              </w:rPr>
              <w:t>)</w:t>
            </w:r>
          </w:p>
        </w:tc>
      </w:tr>
      <w:tr w:rsidR="00F67A24" w:rsidRPr="00157C38" w14:paraId="19783F09" w14:textId="77777777" w:rsidTr="00263DBE">
        <w:trPr>
          <w:trHeight w:val="57"/>
        </w:trPr>
        <w:tc>
          <w:tcPr>
            <w:tcW w:w="4366" w:type="dxa"/>
            <w:shd w:val="clear" w:color="auto" w:fill="auto"/>
          </w:tcPr>
          <w:p w14:paraId="714FF9B6"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Type of Tumour</w:t>
            </w:r>
          </w:p>
        </w:tc>
        <w:tc>
          <w:tcPr>
            <w:tcW w:w="615" w:type="dxa"/>
            <w:shd w:val="clear" w:color="auto" w:fill="auto"/>
          </w:tcPr>
          <w:p w14:paraId="242BA092"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409</w:t>
            </w:r>
          </w:p>
        </w:tc>
        <w:tc>
          <w:tcPr>
            <w:tcW w:w="1941" w:type="dxa"/>
            <w:shd w:val="clear" w:color="auto" w:fill="auto"/>
          </w:tcPr>
          <w:p w14:paraId="38BBD8C8"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r>
      <w:tr w:rsidR="00F67A24" w:rsidRPr="00157C38" w14:paraId="52C181ED" w14:textId="77777777" w:rsidTr="00263DBE">
        <w:trPr>
          <w:trHeight w:val="57"/>
        </w:trPr>
        <w:tc>
          <w:tcPr>
            <w:tcW w:w="4366" w:type="dxa"/>
            <w:shd w:val="clear" w:color="auto" w:fill="auto"/>
          </w:tcPr>
          <w:p w14:paraId="3516EF99"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Adenocarcinoma</w:t>
            </w:r>
          </w:p>
        </w:tc>
        <w:tc>
          <w:tcPr>
            <w:tcW w:w="615" w:type="dxa"/>
            <w:shd w:val="clear" w:color="auto" w:fill="auto"/>
          </w:tcPr>
          <w:p w14:paraId="4BF28451"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941" w:type="dxa"/>
            <w:shd w:val="clear" w:color="auto" w:fill="auto"/>
          </w:tcPr>
          <w:p w14:paraId="31CAF90F" w14:textId="63374998"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322 (78.7</w:t>
            </w:r>
            <w:r w:rsidR="00F67A24" w:rsidRPr="00157C38">
              <w:rPr>
                <w:rFonts w:ascii="Book Antiqua" w:eastAsia="SimSun" w:hAnsi="Book Antiqua" w:cs="Arial"/>
                <w:sz w:val="24"/>
                <w:szCs w:val="24"/>
                <w:lang w:eastAsia="en-GB"/>
              </w:rPr>
              <w:t>)</w:t>
            </w:r>
          </w:p>
        </w:tc>
      </w:tr>
      <w:tr w:rsidR="00F67A24" w:rsidRPr="00157C38" w14:paraId="292E6F3B" w14:textId="77777777" w:rsidTr="00263DBE">
        <w:trPr>
          <w:trHeight w:val="57"/>
        </w:trPr>
        <w:tc>
          <w:tcPr>
            <w:tcW w:w="4366" w:type="dxa"/>
            <w:shd w:val="clear" w:color="auto" w:fill="auto"/>
          </w:tcPr>
          <w:p w14:paraId="64A233E4"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roofErr w:type="spellStart"/>
            <w:r w:rsidRPr="003C70B4">
              <w:rPr>
                <w:rFonts w:ascii="Book Antiqua" w:eastAsia="SimSun" w:hAnsi="Book Antiqua" w:cs="Arial"/>
                <w:sz w:val="24"/>
                <w:szCs w:val="24"/>
                <w:lang w:eastAsia="en-GB"/>
              </w:rPr>
              <w:t>Adenosquamous</w:t>
            </w:r>
            <w:proofErr w:type="spellEnd"/>
          </w:p>
        </w:tc>
        <w:tc>
          <w:tcPr>
            <w:tcW w:w="615" w:type="dxa"/>
            <w:shd w:val="clear" w:color="auto" w:fill="auto"/>
          </w:tcPr>
          <w:p w14:paraId="3DADA704"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941" w:type="dxa"/>
            <w:shd w:val="clear" w:color="auto" w:fill="auto"/>
          </w:tcPr>
          <w:p w14:paraId="49ED2197" w14:textId="7102AA4C"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8 (2.0</w:t>
            </w:r>
            <w:r w:rsidR="00F67A24" w:rsidRPr="00157C38">
              <w:rPr>
                <w:rFonts w:ascii="Book Antiqua" w:eastAsia="SimSun" w:hAnsi="Book Antiqua" w:cs="Arial"/>
                <w:sz w:val="24"/>
                <w:szCs w:val="24"/>
                <w:lang w:eastAsia="en-GB"/>
              </w:rPr>
              <w:t>)</w:t>
            </w:r>
          </w:p>
        </w:tc>
      </w:tr>
      <w:tr w:rsidR="00F67A24" w:rsidRPr="00157C38" w14:paraId="03AD9453" w14:textId="77777777" w:rsidTr="00263DBE">
        <w:trPr>
          <w:trHeight w:val="57"/>
        </w:trPr>
        <w:tc>
          <w:tcPr>
            <w:tcW w:w="4366" w:type="dxa"/>
            <w:shd w:val="clear" w:color="auto" w:fill="auto"/>
          </w:tcPr>
          <w:p w14:paraId="756DE7F2"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Squamous</w:t>
            </w:r>
          </w:p>
        </w:tc>
        <w:tc>
          <w:tcPr>
            <w:tcW w:w="615" w:type="dxa"/>
            <w:shd w:val="clear" w:color="auto" w:fill="auto"/>
          </w:tcPr>
          <w:p w14:paraId="146833FD"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941" w:type="dxa"/>
            <w:shd w:val="clear" w:color="auto" w:fill="auto"/>
          </w:tcPr>
          <w:p w14:paraId="7C9F3B29" w14:textId="1890228B"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65 (15.9</w:t>
            </w:r>
            <w:r w:rsidR="00F67A24" w:rsidRPr="00157C38">
              <w:rPr>
                <w:rFonts w:ascii="Book Antiqua" w:eastAsia="SimSun" w:hAnsi="Book Antiqua" w:cs="Arial"/>
                <w:sz w:val="24"/>
                <w:szCs w:val="24"/>
                <w:lang w:eastAsia="en-GB"/>
              </w:rPr>
              <w:t>)</w:t>
            </w:r>
          </w:p>
        </w:tc>
      </w:tr>
      <w:tr w:rsidR="00F67A24" w:rsidRPr="00157C38" w14:paraId="79BB6C9E" w14:textId="77777777" w:rsidTr="00263DBE">
        <w:trPr>
          <w:trHeight w:val="57"/>
        </w:trPr>
        <w:tc>
          <w:tcPr>
            <w:tcW w:w="4366" w:type="dxa"/>
            <w:shd w:val="clear" w:color="auto" w:fill="auto"/>
          </w:tcPr>
          <w:p w14:paraId="351FF484"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Other</w:t>
            </w:r>
          </w:p>
        </w:tc>
        <w:tc>
          <w:tcPr>
            <w:tcW w:w="615" w:type="dxa"/>
            <w:shd w:val="clear" w:color="auto" w:fill="auto"/>
          </w:tcPr>
          <w:p w14:paraId="25F446EB"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941" w:type="dxa"/>
            <w:shd w:val="clear" w:color="auto" w:fill="auto"/>
          </w:tcPr>
          <w:p w14:paraId="27516C7B" w14:textId="7FD748D3"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14 (3.4</w:t>
            </w:r>
            <w:r w:rsidR="00F67A24" w:rsidRPr="00157C38">
              <w:rPr>
                <w:rFonts w:ascii="Book Antiqua" w:eastAsia="SimSun" w:hAnsi="Book Antiqua" w:cs="Arial"/>
                <w:sz w:val="24"/>
                <w:szCs w:val="24"/>
                <w:lang w:eastAsia="en-GB"/>
              </w:rPr>
              <w:t>)</w:t>
            </w:r>
          </w:p>
        </w:tc>
      </w:tr>
      <w:tr w:rsidR="00F67A24" w:rsidRPr="00157C38" w14:paraId="0457756E" w14:textId="77777777" w:rsidTr="00263DBE">
        <w:trPr>
          <w:trHeight w:val="57"/>
        </w:trPr>
        <w:tc>
          <w:tcPr>
            <w:tcW w:w="4366" w:type="dxa"/>
            <w:shd w:val="clear" w:color="auto" w:fill="auto"/>
            <w:hideMark/>
          </w:tcPr>
          <w:p w14:paraId="2642E39C" w14:textId="633639D8"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T-</w:t>
            </w:r>
            <w:r w:rsidR="006A0A32" w:rsidRPr="003C70B4">
              <w:rPr>
                <w:rFonts w:ascii="Book Antiqua" w:eastAsia="SimSun" w:hAnsi="Book Antiqua" w:cs="Arial"/>
                <w:sz w:val="24"/>
                <w:szCs w:val="24"/>
                <w:lang w:eastAsia="en-GB"/>
              </w:rPr>
              <w:t>stage</w:t>
            </w:r>
          </w:p>
        </w:tc>
        <w:tc>
          <w:tcPr>
            <w:tcW w:w="615" w:type="dxa"/>
            <w:shd w:val="clear" w:color="auto" w:fill="auto"/>
            <w:hideMark/>
          </w:tcPr>
          <w:p w14:paraId="6F229509"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410</w:t>
            </w:r>
          </w:p>
        </w:tc>
        <w:tc>
          <w:tcPr>
            <w:tcW w:w="1941" w:type="dxa"/>
            <w:shd w:val="clear" w:color="auto" w:fill="auto"/>
            <w:hideMark/>
          </w:tcPr>
          <w:p w14:paraId="1CBC7168"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r>
      <w:tr w:rsidR="00F67A24" w:rsidRPr="00157C38" w14:paraId="2DF44216" w14:textId="77777777" w:rsidTr="00263DBE">
        <w:trPr>
          <w:trHeight w:val="57"/>
        </w:trPr>
        <w:tc>
          <w:tcPr>
            <w:tcW w:w="4366" w:type="dxa"/>
            <w:shd w:val="clear" w:color="auto" w:fill="auto"/>
            <w:noWrap/>
            <w:hideMark/>
          </w:tcPr>
          <w:p w14:paraId="2A40BDDA"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T0</w:t>
            </w:r>
          </w:p>
        </w:tc>
        <w:tc>
          <w:tcPr>
            <w:tcW w:w="615" w:type="dxa"/>
            <w:shd w:val="clear" w:color="auto" w:fill="auto"/>
            <w:noWrap/>
            <w:hideMark/>
          </w:tcPr>
          <w:p w14:paraId="10C01337"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33ADCF3E" w14:textId="224B8E34"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17 (4.1</w:t>
            </w:r>
            <w:r w:rsidR="00F67A24" w:rsidRPr="00157C38">
              <w:rPr>
                <w:rFonts w:ascii="Book Antiqua" w:eastAsia="SimSun" w:hAnsi="Book Antiqua" w:cs="Arial"/>
                <w:sz w:val="24"/>
                <w:szCs w:val="24"/>
                <w:lang w:eastAsia="en-GB"/>
              </w:rPr>
              <w:t>)</w:t>
            </w:r>
          </w:p>
        </w:tc>
      </w:tr>
      <w:tr w:rsidR="00F67A24" w:rsidRPr="00157C38" w14:paraId="6BA71FD4" w14:textId="77777777" w:rsidTr="00263DBE">
        <w:trPr>
          <w:trHeight w:val="57"/>
        </w:trPr>
        <w:tc>
          <w:tcPr>
            <w:tcW w:w="4366" w:type="dxa"/>
            <w:shd w:val="clear" w:color="auto" w:fill="auto"/>
            <w:noWrap/>
            <w:hideMark/>
          </w:tcPr>
          <w:p w14:paraId="0E980130"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T1</w:t>
            </w:r>
          </w:p>
        </w:tc>
        <w:tc>
          <w:tcPr>
            <w:tcW w:w="615" w:type="dxa"/>
            <w:shd w:val="clear" w:color="auto" w:fill="auto"/>
            <w:noWrap/>
            <w:hideMark/>
          </w:tcPr>
          <w:p w14:paraId="787254F1"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55319ED4" w14:textId="26D03023"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43 (10.5</w:t>
            </w:r>
            <w:r w:rsidR="00F67A24" w:rsidRPr="00157C38">
              <w:rPr>
                <w:rFonts w:ascii="Book Antiqua" w:eastAsia="SimSun" w:hAnsi="Book Antiqua" w:cs="Arial"/>
                <w:sz w:val="24"/>
                <w:szCs w:val="24"/>
                <w:lang w:eastAsia="en-GB"/>
              </w:rPr>
              <w:t>)</w:t>
            </w:r>
          </w:p>
        </w:tc>
      </w:tr>
      <w:tr w:rsidR="00F67A24" w:rsidRPr="00157C38" w14:paraId="763F131C" w14:textId="77777777" w:rsidTr="00263DBE">
        <w:trPr>
          <w:trHeight w:val="57"/>
        </w:trPr>
        <w:tc>
          <w:tcPr>
            <w:tcW w:w="4366" w:type="dxa"/>
            <w:shd w:val="clear" w:color="auto" w:fill="auto"/>
            <w:noWrap/>
            <w:hideMark/>
          </w:tcPr>
          <w:p w14:paraId="057CE8AD"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T2</w:t>
            </w:r>
          </w:p>
        </w:tc>
        <w:tc>
          <w:tcPr>
            <w:tcW w:w="615" w:type="dxa"/>
            <w:shd w:val="clear" w:color="auto" w:fill="auto"/>
            <w:noWrap/>
            <w:hideMark/>
          </w:tcPr>
          <w:p w14:paraId="23F6F49D"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5412F49D" w14:textId="1C24ED07"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51 (12.4</w:t>
            </w:r>
            <w:r w:rsidR="00F67A24" w:rsidRPr="00157C38">
              <w:rPr>
                <w:rFonts w:ascii="Book Antiqua" w:eastAsia="SimSun" w:hAnsi="Book Antiqua" w:cs="Arial"/>
                <w:sz w:val="24"/>
                <w:szCs w:val="24"/>
                <w:lang w:eastAsia="en-GB"/>
              </w:rPr>
              <w:t>)</w:t>
            </w:r>
          </w:p>
        </w:tc>
      </w:tr>
      <w:tr w:rsidR="00F67A24" w:rsidRPr="00157C38" w14:paraId="7C20218D" w14:textId="77777777" w:rsidTr="00263DBE">
        <w:trPr>
          <w:trHeight w:val="57"/>
        </w:trPr>
        <w:tc>
          <w:tcPr>
            <w:tcW w:w="4366" w:type="dxa"/>
            <w:shd w:val="clear" w:color="auto" w:fill="auto"/>
            <w:noWrap/>
            <w:hideMark/>
          </w:tcPr>
          <w:p w14:paraId="6CCCFE79"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T3</w:t>
            </w:r>
          </w:p>
        </w:tc>
        <w:tc>
          <w:tcPr>
            <w:tcW w:w="615" w:type="dxa"/>
            <w:shd w:val="clear" w:color="auto" w:fill="auto"/>
            <w:noWrap/>
            <w:hideMark/>
          </w:tcPr>
          <w:p w14:paraId="0F4B57FA"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587ADA93" w14:textId="2CE753EC"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274 (66.8</w:t>
            </w:r>
            <w:r w:rsidR="00F67A24" w:rsidRPr="00157C38">
              <w:rPr>
                <w:rFonts w:ascii="Book Antiqua" w:eastAsia="SimSun" w:hAnsi="Book Antiqua" w:cs="Arial"/>
                <w:sz w:val="24"/>
                <w:szCs w:val="24"/>
                <w:lang w:eastAsia="en-GB"/>
              </w:rPr>
              <w:t>)</w:t>
            </w:r>
          </w:p>
        </w:tc>
      </w:tr>
      <w:tr w:rsidR="00F67A24" w:rsidRPr="00157C38" w14:paraId="154BEF8F" w14:textId="77777777" w:rsidTr="00263DBE">
        <w:trPr>
          <w:trHeight w:val="57"/>
        </w:trPr>
        <w:tc>
          <w:tcPr>
            <w:tcW w:w="4366" w:type="dxa"/>
            <w:shd w:val="clear" w:color="auto" w:fill="auto"/>
            <w:noWrap/>
            <w:hideMark/>
          </w:tcPr>
          <w:p w14:paraId="77B40A7E"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T4</w:t>
            </w:r>
          </w:p>
        </w:tc>
        <w:tc>
          <w:tcPr>
            <w:tcW w:w="615" w:type="dxa"/>
            <w:shd w:val="clear" w:color="auto" w:fill="auto"/>
            <w:noWrap/>
            <w:hideMark/>
          </w:tcPr>
          <w:p w14:paraId="51036FBF"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0BE2C27D" w14:textId="1AA3DFFB"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25 (6.1</w:t>
            </w:r>
            <w:r w:rsidR="00F67A24" w:rsidRPr="00157C38">
              <w:rPr>
                <w:rFonts w:ascii="Book Antiqua" w:eastAsia="SimSun" w:hAnsi="Book Antiqua" w:cs="Arial"/>
                <w:sz w:val="24"/>
                <w:szCs w:val="24"/>
                <w:lang w:eastAsia="en-GB"/>
              </w:rPr>
              <w:t>)</w:t>
            </w:r>
          </w:p>
        </w:tc>
      </w:tr>
      <w:tr w:rsidR="00F67A24" w:rsidRPr="00157C38" w14:paraId="31CBA4DD" w14:textId="77777777" w:rsidTr="00263DBE">
        <w:trPr>
          <w:trHeight w:val="57"/>
        </w:trPr>
        <w:tc>
          <w:tcPr>
            <w:tcW w:w="4366" w:type="dxa"/>
            <w:shd w:val="clear" w:color="auto" w:fill="auto"/>
            <w:hideMark/>
          </w:tcPr>
          <w:p w14:paraId="1D31F2A1" w14:textId="44FF8D50"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N-</w:t>
            </w:r>
            <w:r w:rsidR="006A0A32" w:rsidRPr="003C70B4">
              <w:rPr>
                <w:rFonts w:ascii="Book Antiqua" w:eastAsia="SimSun" w:hAnsi="Book Antiqua" w:cs="Arial"/>
                <w:sz w:val="24"/>
                <w:szCs w:val="24"/>
                <w:lang w:eastAsia="en-GB"/>
              </w:rPr>
              <w:t>stage</w:t>
            </w:r>
          </w:p>
        </w:tc>
        <w:tc>
          <w:tcPr>
            <w:tcW w:w="615" w:type="dxa"/>
            <w:shd w:val="clear" w:color="auto" w:fill="auto"/>
            <w:hideMark/>
          </w:tcPr>
          <w:p w14:paraId="2035CE60"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412</w:t>
            </w:r>
          </w:p>
        </w:tc>
        <w:tc>
          <w:tcPr>
            <w:tcW w:w="1941" w:type="dxa"/>
            <w:shd w:val="clear" w:color="auto" w:fill="auto"/>
            <w:hideMark/>
          </w:tcPr>
          <w:p w14:paraId="4B3B0214"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r>
      <w:tr w:rsidR="00F67A24" w:rsidRPr="00157C38" w14:paraId="4B8466EF" w14:textId="77777777" w:rsidTr="00263DBE">
        <w:trPr>
          <w:trHeight w:val="57"/>
        </w:trPr>
        <w:tc>
          <w:tcPr>
            <w:tcW w:w="4366" w:type="dxa"/>
            <w:shd w:val="clear" w:color="auto" w:fill="auto"/>
            <w:noWrap/>
            <w:hideMark/>
          </w:tcPr>
          <w:p w14:paraId="6C8085D4"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lastRenderedPageBreak/>
              <w:t>N0</w:t>
            </w:r>
          </w:p>
        </w:tc>
        <w:tc>
          <w:tcPr>
            <w:tcW w:w="615" w:type="dxa"/>
            <w:shd w:val="clear" w:color="auto" w:fill="auto"/>
            <w:noWrap/>
            <w:hideMark/>
          </w:tcPr>
          <w:p w14:paraId="199B042A"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6AFB7355" w14:textId="3FDBBB0D"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154 (37.4</w:t>
            </w:r>
            <w:r w:rsidR="00F67A24" w:rsidRPr="00157C38">
              <w:rPr>
                <w:rFonts w:ascii="Book Antiqua" w:eastAsia="SimSun" w:hAnsi="Book Antiqua" w:cs="Arial"/>
                <w:sz w:val="24"/>
                <w:szCs w:val="24"/>
                <w:lang w:eastAsia="en-GB"/>
              </w:rPr>
              <w:t>)</w:t>
            </w:r>
          </w:p>
        </w:tc>
      </w:tr>
      <w:tr w:rsidR="00F67A24" w:rsidRPr="00157C38" w14:paraId="11F9F4B6" w14:textId="77777777" w:rsidTr="00263DBE">
        <w:trPr>
          <w:trHeight w:val="57"/>
        </w:trPr>
        <w:tc>
          <w:tcPr>
            <w:tcW w:w="4366" w:type="dxa"/>
            <w:shd w:val="clear" w:color="auto" w:fill="auto"/>
            <w:noWrap/>
            <w:hideMark/>
          </w:tcPr>
          <w:p w14:paraId="316DBDC2"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N1</w:t>
            </w:r>
          </w:p>
        </w:tc>
        <w:tc>
          <w:tcPr>
            <w:tcW w:w="615" w:type="dxa"/>
            <w:shd w:val="clear" w:color="auto" w:fill="auto"/>
            <w:noWrap/>
            <w:hideMark/>
          </w:tcPr>
          <w:p w14:paraId="5A159AA2"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09DA2CEB" w14:textId="04F4A2C1"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171 (41.5</w:t>
            </w:r>
            <w:r w:rsidR="00F67A24" w:rsidRPr="00157C38">
              <w:rPr>
                <w:rFonts w:ascii="Book Antiqua" w:eastAsia="SimSun" w:hAnsi="Book Antiqua" w:cs="Arial"/>
                <w:sz w:val="24"/>
                <w:szCs w:val="24"/>
                <w:lang w:eastAsia="en-GB"/>
              </w:rPr>
              <w:t>)</w:t>
            </w:r>
          </w:p>
        </w:tc>
      </w:tr>
      <w:tr w:rsidR="00F67A24" w:rsidRPr="00157C38" w14:paraId="4316B81F" w14:textId="77777777" w:rsidTr="00263DBE">
        <w:trPr>
          <w:trHeight w:val="57"/>
        </w:trPr>
        <w:tc>
          <w:tcPr>
            <w:tcW w:w="4366" w:type="dxa"/>
            <w:shd w:val="clear" w:color="auto" w:fill="auto"/>
            <w:noWrap/>
            <w:hideMark/>
          </w:tcPr>
          <w:p w14:paraId="3D2DAC94"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N2</w:t>
            </w:r>
          </w:p>
        </w:tc>
        <w:tc>
          <w:tcPr>
            <w:tcW w:w="615" w:type="dxa"/>
            <w:shd w:val="clear" w:color="auto" w:fill="auto"/>
            <w:noWrap/>
            <w:hideMark/>
          </w:tcPr>
          <w:p w14:paraId="1C428807"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3F693B5A" w14:textId="03A371E1"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54 (13.1</w:t>
            </w:r>
            <w:r w:rsidR="00F67A24" w:rsidRPr="00157C38">
              <w:rPr>
                <w:rFonts w:ascii="Book Antiqua" w:eastAsia="SimSun" w:hAnsi="Book Antiqua" w:cs="Arial"/>
                <w:sz w:val="24"/>
                <w:szCs w:val="24"/>
                <w:lang w:eastAsia="en-GB"/>
              </w:rPr>
              <w:t>)</w:t>
            </w:r>
          </w:p>
        </w:tc>
      </w:tr>
      <w:tr w:rsidR="00F67A24" w:rsidRPr="00157C38" w14:paraId="3A8F1B7F" w14:textId="77777777" w:rsidTr="00263DBE">
        <w:trPr>
          <w:trHeight w:val="57"/>
        </w:trPr>
        <w:tc>
          <w:tcPr>
            <w:tcW w:w="4366" w:type="dxa"/>
            <w:shd w:val="clear" w:color="auto" w:fill="auto"/>
            <w:noWrap/>
            <w:hideMark/>
          </w:tcPr>
          <w:p w14:paraId="59A26197"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N3</w:t>
            </w:r>
          </w:p>
        </w:tc>
        <w:tc>
          <w:tcPr>
            <w:tcW w:w="615" w:type="dxa"/>
            <w:shd w:val="clear" w:color="auto" w:fill="auto"/>
            <w:noWrap/>
            <w:hideMark/>
          </w:tcPr>
          <w:p w14:paraId="4586C003"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5D810AFB" w14:textId="312D8354"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33 (8.0</w:t>
            </w:r>
            <w:r w:rsidR="00F67A24" w:rsidRPr="00157C38">
              <w:rPr>
                <w:rFonts w:ascii="Book Antiqua" w:eastAsia="SimSun" w:hAnsi="Book Antiqua" w:cs="Arial"/>
                <w:sz w:val="24"/>
                <w:szCs w:val="24"/>
                <w:lang w:eastAsia="en-GB"/>
              </w:rPr>
              <w:t>)</w:t>
            </w:r>
          </w:p>
        </w:tc>
      </w:tr>
      <w:tr w:rsidR="00F67A24" w:rsidRPr="00157C38" w14:paraId="10B4E9DA" w14:textId="77777777" w:rsidTr="00263DBE">
        <w:trPr>
          <w:trHeight w:val="57"/>
        </w:trPr>
        <w:tc>
          <w:tcPr>
            <w:tcW w:w="4366" w:type="dxa"/>
            <w:shd w:val="clear" w:color="auto" w:fill="auto"/>
            <w:hideMark/>
          </w:tcPr>
          <w:p w14:paraId="1F1EA896" w14:textId="38361DE5"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M-</w:t>
            </w:r>
            <w:r w:rsidR="006A0A32" w:rsidRPr="003C70B4">
              <w:rPr>
                <w:rFonts w:ascii="Book Antiqua" w:eastAsia="SimSun" w:hAnsi="Book Antiqua" w:cs="Arial"/>
                <w:sz w:val="24"/>
                <w:szCs w:val="24"/>
                <w:lang w:eastAsia="en-GB"/>
              </w:rPr>
              <w:t>stage</w:t>
            </w:r>
          </w:p>
        </w:tc>
        <w:tc>
          <w:tcPr>
            <w:tcW w:w="615" w:type="dxa"/>
            <w:shd w:val="clear" w:color="auto" w:fill="auto"/>
            <w:hideMark/>
          </w:tcPr>
          <w:p w14:paraId="763646F9"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405</w:t>
            </w:r>
          </w:p>
        </w:tc>
        <w:tc>
          <w:tcPr>
            <w:tcW w:w="1941" w:type="dxa"/>
            <w:shd w:val="clear" w:color="auto" w:fill="auto"/>
            <w:hideMark/>
          </w:tcPr>
          <w:p w14:paraId="1B4DBF69"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r>
      <w:tr w:rsidR="00F67A24" w:rsidRPr="00157C38" w14:paraId="16D707E6" w14:textId="77777777" w:rsidTr="00263DBE">
        <w:trPr>
          <w:trHeight w:val="57"/>
        </w:trPr>
        <w:tc>
          <w:tcPr>
            <w:tcW w:w="4366" w:type="dxa"/>
            <w:shd w:val="clear" w:color="auto" w:fill="auto"/>
            <w:noWrap/>
            <w:hideMark/>
          </w:tcPr>
          <w:p w14:paraId="077C0759"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M0</w:t>
            </w:r>
          </w:p>
        </w:tc>
        <w:tc>
          <w:tcPr>
            <w:tcW w:w="615" w:type="dxa"/>
            <w:shd w:val="clear" w:color="auto" w:fill="auto"/>
            <w:noWrap/>
            <w:hideMark/>
          </w:tcPr>
          <w:p w14:paraId="3C3288D2"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79B7AF8F" w14:textId="2D488149"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396 (97.8</w:t>
            </w:r>
            <w:r w:rsidR="00F67A24" w:rsidRPr="00157C38">
              <w:rPr>
                <w:rFonts w:ascii="Book Antiqua" w:eastAsia="SimSun" w:hAnsi="Book Antiqua" w:cs="Arial"/>
                <w:sz w:val="24"/>
                <w:szCs w:val="24"/>
                <w:lang w:eastAsia="en-GB"/>
              </w:rPr>
              <w:t>)</w:t>
            </w:r>
          </w:p>
        </w:tc>
      </w:tr>
      <w:tr w:rsidR="00F67A24" w:rsidRPr="00157C38" w14:paraId="7F8AF7F2" w14:textId="77777777" w:rsidTr="00263DBE">
        <w:trPr>
          <w:trHeight w:val="57"/>
        </w:trPr>
        <w:tc>
          <w:tcPr>
            <w:tcW w:w="4366" w:type="dxa"/>
            <w:shd w:val="clear" w:color="auto" w:fill="auto"/>
            <w:noWrap/>
            <w:hideMark/>
          </w:tcPr>
          <w:p w14:paraId="5256BB46"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M1</w:t>
            </w:r>
          </w:p>
        </w:tc>
        <w:tc>
          <w:tcPr>
            <w:tcW w:w="615" w:type="dxa"/>
            <w:shd w:val="clear" w:color="auto" w:fill="auto"/>
            <w:noWrap/>
            <w:hideMark/>
          </w:tcPr>
          <w:p w14:paraId="645B5986"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1F865581" w14:textId="4ABDB5F2"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9 (2.2</w:t>
            </w:r>
            <w:r w:rsidR="00F67A24" w:rsidRPr="00157C38">
              <w:rPr>
                <w:rFonts w:ascii="Book Antiqua" w:eastAsia="SimSun" w:hAnsi="Book Antiqua" w:cs="Arial"/>
                <w:sz w:val="24"/>
                <w:szCs w:val="24"/>
                <w:lang w:eastAsia="en-GB"/>
              </w:rPr>
              <w:t>)</w:t>
            </w:r>
          </w:p>
        </w:tc>
      </w:tr>
      <w:tr w:rsidR="00F67A24" w:rsidRPr="00157C38" w14:paraId="1DC94693" w14:textId="77777777" w:rsidTr="00263DBE">
        <w:trPr>
          <w:trHeight w:val="57"/>
        </w:trPr>
        <w:tc>
          <w:tcPr>
            <w:tcW w:w="4366" w:type="dxa"/>
            <w:shd w:val="clear" w:color="auto" w:fill="auto"/>
            <w:hideMark/>
          </w:tcPr>
          <w:p w14:paraId="11570710" w14:textId="16664B22"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R-</w:t>
            </w:r>
            <w:r w:rsidR="006A0A32" w:rsidRPr="003C70B4">
              <w:rPr>
                <w:rFonts w:ascii="Book Antiqua" w:eastAsia="SimSun" w:hAnsi="Book Antiqua" w:cs="Arial"/>
                <w:sz w:val="24"/>
                <w:szCs w:val="24"/>
                <w:lang w:eastAsia="en-GB"/>
              </w:rPr>
              <w:t>status</w:t>
            </w:r>
          </w:p>
        </w:tc>
        <w:tc>
          <w:tcPr>
            <w:tcW w:w="615" w:type="dxa"/>
            <w:shd w:val="clear" w:color="auto" w:fill="auto"/>
            <w:hideMark/>
          </w:tcPr>
          <w:p w14:paraId="52B6A5F0"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407</w:t>
            </w:r>
          </w:p>
        </w:tc>
        <w:tc>
          <w:tcPr>
            <w:tcW w:w="1941" w:type="dxa"/>
            <w:shd w:val="clear" w:color="auto" w:fill="auto"/>
            <w:hideMark/>
          </w:tcPr>
          <w:p w14:paraId="4408B9B6"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r>
      <w:tr w:rsidR="00F67A24" w:rsidRPr="00157C38" w14:paraId="0B5FB6E0" w14:textId="77777777" w:rsidTr="00263DBE">
        <w:trPr>
          <w:trHeight w:val="57"/>
        </w:trPr>
        <w:tc>
          <w:tcPr>
            <w:tcW w:w="4366" w:type="dxa"/>
            <w:shd w:val="clear" w:color="auto" w:fill="auto"/>
            <w:noWrap/>
            <w:hideMark/>
          </w:tcPr>
          <w:p w14:paraId="4DA52581"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R0</w:t>
            </w:r>
          </w:p>
        </w:tc>
        <w:tc>
          <w:tcPr>
            <w:tcW w:w="615" w:type="dxa"/>
            <w:shd w:val="clear" w:color="auto" w:fill="auto"/>
            <w:noWrap/>
            <w:hideMark/>
          </w:tcPr>
          <w:p w14:paraId="539CB73B"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3E2E2574" w14:textId="0D5C7560"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255 (62.7</w:t>
            </w:r>
            <w:r w:rsidR="00F67A24" w:rsidRPr="00157C38">
              <w:rPr>
                <w:rFonts w:ascii="Book Antiqua" w:eastAsia="SimSun" w:hAnsi="Book Antiqua" w:cs="Arial"/>
                <w:sz w:val="24"/>
                <w:szCs w:val="24"/>
                <w:lang w:eastAsia="en-GB"/>
              </w:rPr>
              <w:t>)</w:t>
            </w:r>
          </w:p>
        </w:tc>
      </w:tr>
      <w:tr w:rsidR="00F67A24" w:rsidRPr="00157C38" w14:paraId="77DB7131" w14:textId="77777777" w:rsidTr="00263DBE">
        <w:trPr>
          <w:trHeight w:val="57"/>
        </w:trPr>
        <w:tc>
          <w:tcPr>
            <w:tcW w:w="4366" w:type="dxa"/>
            <w:shd w:val="clear" w:color="auto" w:fill="auto"/>
            <w:noWrap/>
            <w:hideMark/>
          </w:tcPr>
          <w:p w14:paraId="71F759C8"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R1</w:t>
            </w:r>
          </w:p>
        </w:tc>
        <w:tc>
          <w:tcPr>
            <w:tcW w:w="615" w:type="dxa"/>
            <w:shd w:val="clear" w:color="auto" w:fill="auto"/>
            <w:noWrap/>
            <w:hideMark/>
          </w:tcPr>
          <w:p w14:paraId="393C4684"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586A0F57" w14:textId="079DC1CC"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141 (34.6</w:t>
            </w:r>
            <w:r w:rsidR="00F67A24" w:rsidRPr="00157C38">
              <w:rPr>
                <w:rFonts w:ascii="Book Antiqua" w:eastAsia="SimSun" w:hAnsi="Book Antiqua" w:cs="Arial"/>
                <w:sz w:val="24"/>
                <w:szCs w:val="24"/>
                <w:lang w:eastAsia="en-GB"/>
              </w:rPr>
              <w:t>)</w:t>
            </w:r>
          </w:p>
        </w:tc>
      </w:tr>
      <w:tr w:rsidR="00F67A24" w:rsidRPr="00157C38" w14:paraId="1E008065" w14:textId="77777777" w:rsidTr="00263DBE">
        <w:trPr>
          <w:trHeight w:val="57"/>
        </w:trPr>
        <w:tc>
          <w:tcPr>
            <w:tcW w:w="4366" w:type="dxa"/>
            <w:shd w:val="clear" w:color="auto" w:fill="auto"/>
            <w:noWrap/>
            <w:hideMark/>
          </w:tcPr>
          <w:p w14:paraId="389256EB"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R2</w:t>
            </w:r>
          </w:p>
        </w:tc>
        <w:tc>
          <w:tcPr>
            <w:tcW w:w="615" w:type="dxa"/>
            <w:shd w:val="clear" w:color="auto" w:fill="auto"/>
            <w:noWrap/>
            <w:hideMark/>
          </w:tcPr>
          <w:p w14:paraId="611D416C"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3A63B416" w14:textId="581F5E67"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11 (2.7</w:t>
            </w:r>
            <w:r w:rsidR="00F67A24" w:rsidRPr="00157C38">
              <w:rPr>
                <w:rFonts w:ascii="Book Antiqua" w:eastAsia="SimSun" w:hAnsi="Book Antiqua" w:cs="Arial"/>
                <w:sz w:val="24"/>
                <w:szCs w:val="24"/>
                <w:lang w:eastAsia="en-GB"/>
              </w:rPr>
              <w:t>)</w:t>
            </w:r>
          </w:p>
        </w:tc>
      </w:tr>
      <w:tr w:rsidR="00F67A24" w:rsidRPr="00157C38" w14:paraId="302F881A" w14:textId="77777777" w:rsidTr="00263DBE">
        <w:trPr>
          <w:trHeight w:val="57"/>
        </w:trPr>
        <w:tc>
          <w:tcPr>
            <w:tcW w:w="4366" w:type="dxa"/>
            <w:shd w:val="clear" w:color="auto" w:fill="auto"/>
            <w:hideMark/>
          </w:tcPr>
          <w:p w14:paraId="144A5259" w14:textId="3FD7D552"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Peri-</w:t>
            </w:r>
            <w:r w:rsidR="006A0A32" w:rsidRPr="003C70B4">
              <w:rPr>
                <w:rFonts w:ascii="Book Antiqua" w:eastAsia="SimSun" w:hAnsi="Book Antiqua" w:cs="Arial"/>
                <w:sz w:val="24"/>
                <w:szCs w:val="24"/>
                <w:lang w:eastAsia="en-GB"/>
              </w:rPr>
              <w:t>neural invasion</w:t>
            </w:r>
          </w:p>
        </w:tc>
        <w:tc>
          <w:tcPr>
            <w:tcW w:w="615" w:type="dxa"/>
            <w:shd w:val="clear" w:color="auto" w:fill="auto"/>
            <w:hideMark/>
          </w:tcPr>
          <w:p w14:paraId="0245E7E5"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314</w:t>
            </w:r>
          </w:p>
        </w:tc>
        <w:tc>
          <w:tcPr>
            <w:tcW w:w="1941" w:type="dxa"/>
            <w:shd w:val="clear" w:color="auto" w:fill="auto"/>
            <w:hideMark/>
          </w:tcPr>
          <w:p w14:paraId="4EDDDB36"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zh-CN"/>
              </w:rPr>
            </w:pPr>
          </w:p>
        </w:tc>
      </w:tr>
      <w:tr w:rsidR="00F67A24" w:rsidRPr="00157C38" w14:paraId="6D853F1A" w14:textId="77777777" w:rsidTr="00263DBE">
        <w:trPr>
          <w:trHeight w:val="57"/>
        </w:trPr>
        <w:tc>
          <w:tcPr>
            <w:tcW w:w="4366" w:type="dxa"/>
            <w:shd w:val="clear" w:color="auto" w:fill="auto"/>
            <w:noWrap/>
            <w:hideMark/>
          </w:tcPr>
          <w:p w14:paraId="2A8523FD"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No</w:t>
            </w:r>
          </w:p>
        </w:tc>
        <w:tc>
          <w:tcPr>
            <w:tcW w:w="615" w:type="dxa"/>
            <w:shd w:val="clear" w:color="auto" w:fill="auto"/>
            <w:noWrap/>
            <w:hideMark/>
          </w:tcPr>
          <w:p w14:paraId="50C272E2"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4EBE1700" w14:textId="55B11519"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207 (65.9</w:t>
            </w:r>
            <w:r w:rsidR="00F67A24" w:rsidRPr="00157C38">
              <w:rPr>
                <w:rFonts w:ascii="Book Antiqua" w:eastAsia="SimSun" w:hAnsi="Book Antiqua" w:cs="Arial"/>
                <w:sz w:val="24"/>
                <w:szCs w:val="24"/>
                <w:lang w:eastAsia="en-GB"/>
              </w:rPr>
              <w:t>)</w:t>
            </w:r>
          </w:p>
        </w:tc>
      </w:tr>
      <w:tr w:rsidR="00F67A24" w:rsidRPr="00157C38" w14:paraId="4B109EAB" w14:textId="77777777" w:rsidTr="00263DBE">
        <w:trPr>
          <w:trHeight w:val="57"/>
        </w:trPr>
        <w:tc>
          <w:tcPr>
            <w:tcW w:w="4366" w:type="dxa"/>
            <w:shd w:val="clear" w:color="auto" w:fill="auto"/>
            <w:noWrap/>
            <w:hideMark/>
          </w:tcPr>
          <w:p w14:paraId="2BD2BC10"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Yes</w:t>
            </w:r>
          </w:p>
        </w:tc>
        <w:tc>
          <w:tcPr>
            <w:tcW w:w="615" w:type="dxa"/>
            <w:shd w:val="clear" w:color="auto" w:fill="auto"/>
            <w:noWrap/>
            <w:hideMark/>
          </w:tcPr>
          <w:p w14:paraId="4E856FC7" w14:textId="77777777" w:rsidR="00F67A24" w:rsidRPr="00157C38" w:rsidRDefault="00F67A24" w:rsidP="00157C38">
            <w:pPr>
              <w:adjustRightInd w:val="0"/>
              <w:snapToGrid w:val="0"/>
              <w:spacing w:after="0" w:line="360" w:lineRule="auto"/>
              <w:ind w:firstLineChars="200" w:firstLine="480"/>
              <w:jc w:val="both"/>
              <w:rPr>
                <w:rFonts w:ascii="Book Antiqua" w:eastAsia="SimSun" w:hAnsi="Book Antiqua" w:cs="Arial"/>
                <w:i/>
                <w:iCs/>
                <w:sz w:val="24"/>
                <w:szCs w:val="24"/>
                <w:lang w:eastAsia="en-GB"/>
              </w:rPr>
            </w:pPr>
          </w:p>
        </w:tc>
        <w:tc>
          <w:tcPr>
            <w:tcW w:w="1941" w:type="dxa"/>
            <w:shd w:val="clear" w:color="auto" w:fill="auto"/>
            <w:hideMark/>
          </w:tcPr>
          <w:p w14:paraId="701E0772" w14:textId="14ED7472" w:rsidR="00F67A24" w:rsidRPr="00157C38" w:rsidRDefault="00D26E24"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107 (34.1</w:t>
            </w:r>
            <w:r w:rsidR="00F67A24" w:rsidRPr="00157C38">
              <w:rPr>
                <w:rFonts w:ascii="Book Antiqua" w:eastAsia="SimSun" w:hAnsi="Book Antiqua" w:cs="Arial"/>
                <w:sz w:val="24"/>
                <w:szCs w:val="24"/>
                <w:lang w:eastAsia="en-GB"/>
              </w:rPr>
              <w:t>)</w:t>
            </w:r>
          </w:p>
        </w:tc>
      </w:tr>
      <w:tr w:rsidR="00F67A24" w:rsidRPr="00157C38" w14:paraId="233D724D" w14:textId="77777777" w:rsidTr="00263DBE">
        <w:trPr>
          <w:trHeight w:val="57"/>
        </w:trPr>
        <w:tc>
          <w:tcPr>
            <w:tcW w:w="4366" w:type="dxa"/>
            <w:shd w:val="clear" w:color="auto" w:fill="auto"/>
            <w:hideMark/>
          </w:tcPr>
          <w:p w14:paraId="57A3E282" w14:textId="0DF17ABD"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 xml:space="preserve">Lymph </w:t>
            </w:r>
            <w:r w:rsidR="006A0A32" w:rsidRPr="003C70B4">
              <w:rPr>
                <w:rFonts w:ascii="Book Antiqua" w:eastAsia="SimSun" w:hAnsi="Book Antiqua" w:cs="Arial"/>
                <w:sz w:val="24"/>
                <w:szCs w:val="24"/>
                <w:lang w:eastAsia="en-GB"/>
              </w:rPr>
              <w:t>nodes total</w:t>
            </w:r>
          </w:p>
        </w:tc>
        <w:tc>
          <w:tcPr>
            <w:tcW w:w="615" w:type="dxa"/>
            <w:shd w:val="clear" w:color="auto" w:fill="auto"/>
            <w:noWrap/>
            <w:vAlign w:val="center"/>
            <w:hideMark/>
          </w:tcPr>
          <w:p w14:paraId="45356DA4"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412</w:t>
            </w:r>
          </w:p>
        </w:tc>
        <w:tc>
          <w:tcPr>
            <w:tcW w:w="1941" w:type="dxa"/>
            <w:shd w:val="clear" w:color="auto" w:fill="auto"/>
            <w:noWrap/>
            <w:vAlign w:val="center"/>
            <w:hideMark/>
          </w:tcPr>
          <w:p w14:paraId="2DBC134E"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30.3 ± 10.8</w:t>
            </w:r>
          </w:p>
        </w:tc>
      </w:tr>
      <w:tr w:rsidR="00F67A24" w:rsidRPr="00157C38" w14:paraId="75936DF8" w14:textId="77777777" w:rsidTr="00263DBE">
        <w:trPr>
          <w:trHeight w:val="57"/>
        </w:trPr>
        <w:tc>
          <w:tcPr>
            <w:tcW w:w="4366" w:type="dxa"/>
            <w:shd w:val="clear" w:color="auto" w:fill="auto"/>
            <w:hideMark/>
          </w:tcPr>
          <w:p w14:paraId="0756BB15" w14:textId="6A5C0F20"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 xml:space="preserve">Lymph </w:t>
            </w:r>
            <w:r w:rsidR="006A0A32" w:rsidRPr="003C70B4">
              <w:rPr>
                <w:rFonts w:ascii="Book Antiqua" w:eastAsia="SimSun" w:hAnsi="Book Antiqua" w:cs="Arial"/>
                <w:sz w:val="24"/>
                <w:szCs w:val="24"/>
                <w:lang w:eastAsia="en-GB"/>
              </w:rPr>
              <w:t>nodes involved</w:t>
            </w:r>
          </w:p>
        </w:tc>
        <w:tc>
          <w:tcPr>
            <w:tcW w:w="615" w:type="dxa"/>
            <w:shd w:val="clear" w:color="auto" w:fill="auto"/>
            <w:noWrap/>
            <w:vAlign w:val="center"/>
            <w:hideMark/>
          </w:tcPr>
          <w:p w14:paraId="2553D691"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412</w:t>
            </w:r>
          </w:p>
        </w:tc>
        <w:tc>
          <w:tcPr>
            <w:tcW w:w="1941" w:type="dxa"/>
            <w:shd w:val="clear" w:color="auto" w:fill="auto"/>
            <w:noWrap/>
            <w:vAlign w:val="center"/>
            <w:hideMark/>
          </w:tcPr>
          <w:p w14:paraId="1C5B4C86" w14:textId="65B01B6D"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1 (0-4)</w:t>
            </w:r>
          </w:p>
        </w:tc>
      </w:tr>
    </w:tbl>
    <w:p w14:paraId="65555AD0" w14:textId="1A3810CC" w:rsidR="00F67A24" w:rsidRPr="002F50F5" w:rsidRDefault="00F67A24" w:rsidP="00157C38">
      <w:pPr>
        <w:adjustRightInd w:val="0"/>
        <w:snapToGrid w:val="0"/>
        <w:spacing w:after="0" w:line="360" w:lineRule="auto"/>
        <w:jc w:val="both"/>
        <w:rPr>
          <w:rFonts w:ascii="Book Antiqua" w:eastAsia="SimSun" w:hAnsi="Book Antiqua"/>
          <w:iCs/>
          <w:sz w:val="24"/>
          <w:szCs w:val="24"/>
        </w:rPr>
        <w:sectPr w:rsidR="00F67A24" w:rsidRPr="002F50F5" w:rsidSect="00F67A24">
          <w:pgSz w:w="11906" w:h="16838" w:code="9"/>
          <w:pgMar w:top="1440" w:right="1440" w:bottom="1440" w:left="1440" w:header="709" w:footer="709" w:gutter="0"/>
          <w:cols w:space="708"/>
          <w:docGrid w:linePitch="360"/>
        </w:sectPr>
      </w:pPr>
      <w:r w:rsidRPr="003C70B4">
        <w:rPr>
          <w:rFonts w:ascii="Book Antiqua" w:eastAsia="SimSun" w:hAnsi="Book Antiqua"/>
          <w:iCs/>
          <w:sz w:val="24"/>
          <w:szCs w:val="24"/>
        </w:rPr>
        <w:t xml:space="preserve">Data are reported as </w:t>
      </w:r>
      <w:r w:rsidR="00263DBE" w:rsidRPr="00263DBE">
        <w:rPr>
          <w:rFonts w:ascii="Book Antiqua" w:eastAsia="SimSun" w:hAnsi="Book Antiqua"/>
          <w:i/>
          <w:sz w:val="24"/>
          <w:szCs w:val="24"/>
        </w:rPr>
        <w:t>n</w:t>
      </w:r>
      <w:r w:rsidRPr="003C70B4">
        <w:rPr>
          <w:rFonts w:ascii="Book Antiqua" w:eastAsia="SimSun" w:hAnsi="Book Antiqua"/>
          <w:iCs/>
          <w:sz w:val="24"/>
          <w:szCs w:val="24"/>
        </w:rPr>
        <w:t xml:space="preserve"> (%), mean ± SD, or as median (IQR), as applicable</w:t>
      </w:r>
      <w:r w:rsidR="00263DBE">
        <w:rPr>
          <w:rFonts w:ascii="Book Antiqua" w:eastAsia="SimSun" w:hAnsi="Book Antiqua"/>
          <w:iCs/>
          <w:sz w:val="24"/>
          <w:szCs w:val="24"/>
        </w:rPr>
        <w:t>.</w:t>
      </w:r>
      <w:r w:rsidR="00263DBE">
        <w:rPr>
          <w:rFonts w:ascii="Book Antiqua" w:eastAsia="SimSun" w:hAnsi="Book Antiqua" w:hint="eastAsia"/>
          <w:iCs/>
          <w:sz w:val="24"/>
          <w:szCs w:val="24"/>
          <w:lang w:eastAsia="zh-CN"/>
        </w:rPr>
        <w:t xml:space="preserve"> </w:t>
      </w:r>
      <w:proofErr w:type="spellStart"/>
      <w:r w:rsidRPr="003C70B4">
        <w:rPr>
          <w:rFonts w:ascii="Book Antiqua" w:eastAsia="SimSun" w:hAnsi="Book Antiqua" w:cs="Arial"/>
          <w:iCs/>
          <w:sz w:val="24"/>
          <w:szCs w:val="24"/>
          <w:lang w:eastAsia="en-GB"/>
        </w:rPr>
        <w:t>Mandard</w:t>
      </w:r>
      <w:proofErr w:type="spellEnd"/>
      <w:r w:rsidRPr="003C70B4">
        <w:rPr>
          <w:rFonts w:ascii="Book Antiqua" w:eastAsia="SimSun" w:hAnsi="Book Antiqua" w:cs="Arial"/>
          <w:iCs/>
          <w:sz w:val="24"/>
          <w:szCs w:val="24"/>
          <w:lang w:eastAsia="en-GB"/>
        </w:rPr>
        <w:t xml:space="preserve"> Score is a measure of tumour regression due to chemotherapy, with a score of 1 being complete regression, and 5 being no regression. </w:t>
      </w:r>
      <w:r w:rsidR="002F50F5">
        <w:rPr>
          <w:rFonts w:ascii="Book Antiqua" w:eastAsia="SimSun" w:hAnsi="Book Antiqua" w:hint="eastAsia"/>
          <w:sz w:val="24"/>
          <w:szCs w:val="24"/>
          <w:lang w:eastAsia="zh-CN"/>
        </w:rPr>
        <w:t>M</w:t>
      </w:r>
      <w:r w:rsidR="002F50F5">
        <w:rPr>
          <w:rFonts w:ascii="Book Antiqua" w:eastAsia="SimSun" w:hAnsi="Book Antiqua"/>
          <w:sz w:val="24"/>
          <w:szCs w:val="24"/>
          <w:lang w:eastAsia="zh-CN"/>
        </w:rPr>
        <w:t xml:space="preserve">IO: </w:t>
      </w:r>
      <w:r w:rsidR="002F50F5" w:rsidRPr="00157C38">
        <w:rPr>
          <w:rFonts w:ascii="Book Antiqua" w:eastAsia="SimSun" w:hAnsi="Book Antiqua"/>
          <w:color w:val="000000"/>
          <w:sz w:val="24"/>
          <w:szCs w:val="24"/>
          <w:lang w:val="en-US"/>
        </w:rPr>
        <w:t xml:space="preserve">Minimally invasive </w:t>
      </w:r>
      <w:proofErr w:type="spellStart"/>
      <w:r w:rsidR="002F50F5" w:rsidRPr="00157C38">
        <w:rPr>
          <w:rFonts w:ascii="Book Antiqua" w:eastAsia="SimSun" w:hAnsi="Book Antiqua"/>
          <w:color w:val="000000"/>
          <w:sz w:val="24"/>
          <w:szCs w:val="24"/>
          <w:lang w:val="en-US"/>
        </w:rPr>
        <w:t>oesophagectomies</w:t>
      </w:r>
      <w:proofErr w:type="spellEnd"/>
      <w:r w:rsidR="002F50F5">
        <w:rPr>
          <w:rFonts w:ascii="Book Antiqua" w:eastAsia="SimSun" w:hAnsi="Book Antiqua"/>
          <w:color w:val="000000"/>
          <w:sz w:val="24"/>
          <w:szCs w:val="24"/>
          <w:lang w:val="en-US"/>
        </w:rPr>
        <w:t>.</w:t>
      </w:r>
    </w:p>
    <w:p w14:paraId="1689CA96" w14:textId="534F6C95" w:rsidR="00F67A24" w:rsidRPr="003C70B4" w:rsidRDefault="00F67A24" w:rsidP="00157C38">
      <w:pPr>
        <w:adjustRightInd w:val="0"/>
        <w:snapToGrid w:val="0"/>
        <w:spacing w:after="0" w:line="360" w:lineRule="auto"/>
        <w:jc w:val="both"/>
        <w:rPr>
          <w:rFonts w:ascii="Book Antiqua" w:eastAsia="SimSun" w:hAnsi="Book Antiqua"/>
          <w:b/>
          <w:iCs/>
          <w:sz w:val="24"/>
          <w:szCs w:val="24"/>
        </w:rPr>
      </w:pPr>
      <w:r w:rsidRPr="003C70B4">
        <w:rPr>
          <w:rFonts w:ascii="Book Antiqua" w:eastAsia="SimSun" w:hAnsi="Book Antiqua"/>
          <w:b/>
          <w:iCs/>
          <w:sz w:val="24"/>
          <w:szCs w:val="24"/>
        </w:rPr>
        <w:lastRenderedPageBreak/>
        <w:t>Table 4</w:t>
      </w:r>
      <w:r w:rsidR="003C70B4" w:rsidRPr="003C70B4">
        <w:rPr>
          <w:rFonts w:ascii="Book Antiqua" w:eastAsia="SimSun" w:hAnsi="Book Antiqua"/>
          <w:b/>
          <w:iCs/>
          <w:sz w:val="24"/>
          <w:szCs w:val="24"/>
        </w:rPr>
        <w:t xml:space="preserve"> </w:t>
      </w:r>
      <w:r w:rsidRPr="003C70B4">
        <w:rPr>
          <w:rFonts w:ascii="Book Antiqua" w:eastAsia="SimSun" w:hAnsi="Book Antiqua"/>
          <w:b/>
          <w:iCs/>
          <w:sz w:val="24"/>
          <w:szCs w:val="24"/>
        </w:rPr>
        <w:t>Predictive accuracy of calcification scores</w:t>
      </w:r>
    </w:p>
    <w:tbl>
      <w:tblPr>
        <w:tblW w:w="11383" w:type="dxa"/>
        <w:tblBorders>
          <w:top w:val="single" w:sz="12" w:space="0" w:color="auto"/>
          <w:bottom w:val="single" w:sz="12" w:space="0" w:color="auto"/>
        </w:tblBorders>
        <w:tblLook w:val="04A0" w:firstRow="1" w:lastRow="0" w:firstColumn="1" w:lastColumn="0" w:noHBand="0" w:noVBand="1"/>
      </w:tblPr>
      <w:tblGrid>
        <w:gridCol w:w="1398"/>
        <w:gridCol w:w="1589"/>
        <w:gridCol w:w="1703"/>
        <w:gridCol w:w="1515"/>
        <w:gridCol w:w="1036"/>
        <w:gridCol w:w="1591"/>
        <w:gridCol w:w="1515"/>
        <w:gridCol w:w="1036"/>
      </w:tblGrid>
      <w:tr w:rsidR="00F67A24" w:rsidRPr="00157C38" w14:paraId="358CC8D9" w14:textId="77777777" w:rsidTr="00231533">
        <w:trPr>
          <w:trHeight w:val="110"/>
        </w:trPr>
        <w:tc>
          <w:tcPr>
            <w:tcW w:w="1398" w:type="dxa"/>
            <w:tcBorders>
              <w:top w:val="single" w:sz="12" w:space="0" w:color="auto"/>
              <w:bottom w:val="nil"/>
            </w:tcBorders>
            <w:shd w:val="clear" w:color="auto" w:fill="auto"/>
            <w:vAlign w:val="center"/>
            <w:hideMark/>
          </w:tcPr>
          <w:p w14:paraId="3F2D9AFC"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89" w:type="dxa"/>
            <w:vMerge w:val="restart"/>
            <w:tcBorders>
              <w:top w:val="single" w:sz="12" w:space="0" w:color="auto"/>
              <w:bottom w:val="nil"/>
            </w:tcBorders>
            <w:vAlign w:val="bottom"/>
          </w:tcPr>
          <w:p w14:paraId="539F7BC1" w14:textId="77777777" w:rsidR="00F67A24" w:rsidRPr="003C70B4" w:rsidRDefault="00F67A24" w:rsidP="00157C38">
            <w:pPr>
              <w:adjustRightInd w:val="0"/>
              <w:snapToGrid w:val="0"/>
              <w:spacing w:after="0" w:line="360" w:lineRule="auto"/>
              <w:jc w:val="both"/>
              <w:rPr>
                <w:rFonts w:ascii="Book Antiqua" w:eastAsia="SimSun" w:hAnsi="Book Antiqua" w:cs="Arial"/>
                <w:b/>
                <w:sz w:val="24"/>
                <w:szCs w:val="24"/>
                <w:lang w:eastAsia="en-GB"/>
              </w:rPr>
            </w:pPr>
            <w:r w:rsidRPr="003C70B4">
              <w:rPr>
                <w:rFonts w:ascii="Book Antiqua" w:eastAsia="SimSun" w:hAnsi="Book Antiqua" w:cs="Arial"/>
                <w:b/>
                <w:sz w:val="24"/>
                <w:szCs w:val="24"/>
                <w:lang w:eastAsia="en-GB"/>
              </w:rPr>
              <w:t>Distribution</w:t>
            </w:r>
          </w:p>
          <w:p w14:paraId="285B7C86" w14:textId="77777777" w:rsidR="00F67A24" w:rsidRPr="003C70B4" w:rsidRDefault="00F67A24" w:rsidP="00157C38">
            <w:pPr>
              <w:adjustRightInd w:val="0"/>
              <w:snapToGrid w:val="0"/>
              <w:spacing w:after="0" w:line="360" w:lineRule="auto"/>
              <w:jc w:val="both"/>
              <w:rPr>
                <w:rFonts w:ascii="Book Antiqua" w:eastAsia="SimSun" w:hAnsi="Book Antiqua" w:cs="Arial"/>
                <w:b/>
                <w:sz w:val="24"/>
                <w:szCs w:val="24"/>
                <w:lang w:eastAsia="en-GB"/>
              </w:rPr>
            </w:pPr>
            <w:r w:rsidRPr="003C70B4">
              <w:rPr>
                <w:rFonts w:ascii="Book Antiqua" w:eastAsia="SimSun" w:hAnsi="Book Antiqua" w:cs="Arial"/>
                <w:b/>
                <w:sz w:val="24"/>
                <w:szCs w:val="24"/>
                <w:lang w:eastAsia="en-GB"/>
              </w:rPr>
              <w:t>of scores</w:t>
            </w:r>
          </w:p>
        </w:tc>
        <w:tc>
          <w:tcPr>
            <w:tcW w:w="4254" w:type="dxa"/>
            <w:gridSpan w:val="3"/>
            <w:tcBorders>
              <w:top w:val="single" w:sz="12" w:space="0" w:color="auto"/>
              <w:bottom w:val="nil"/>
            </w:tcBorders>
            <w:shd w:val="clear" w:color="auto" w:fill="auto"/>
            <w:vAlign w:val="center"/>
            <w:hideMark/>
          </w:tcPr>
          <w:p w14:paraId="58C4D940" w14:textId="77777777" w:rsidR="00F67A24" w:rsidRPr="003C70B4" w:rsidRDefault="00F67A24" w:rsidP="00157C38">
            <w:pPr>
              <w:adjustRightInd w:val="0"/>
              <w:snapToGrid w:val="0"/>
              <w:spacing w:after="0" w:line="360" w:lineRule="auto"/>
              <w:jc w:val="both"/>
              <w:rPr>
                <w:rFonts w:ascii="Book Antiqua" w:eastAsia="SimSun" w:hAnsi="Book Antiqua" w:cs="Arial"/>
                <w:b/>
                <w:sz w:val="24"/>
                <w:szCs w:val="24"/>
                <w:lang w:eastAsia="en-GB"/>
              </w:rPr>
            </w:pPr>
            <w:r w:rsidRPr="003C70B4">
              <w:rPr>
                <w:rFonts w:ascii="Book Antiqua" w:eastAsia="SimSun" w:hAnsi="Book Antiqua" w:cs="Arial"/>
                <w:b/>
                <w:sz w:val="24"/>
                <w:szCs w:val="24"/>
                <w:lang w:eastAsia="en-GB"/>
              </w:rPr>
              <w:t>Anastomotic Leak</w:t>
            </w:r>
          </w:p>
        </w:tc>
        <w:tc>
          <w:tcPr>
            <w:tcW w:w="4142" w:type="dxa"/>
            <w:gridSpan w:val="3"/>
            <w:tcBorders>
              <w:top w:val="single" w:sz="12" w:space="0" w:color="auto"/>
              <w:bottom w:val="nil"/>
            </w:tcBorders>
            <w:shd w:val="clear" w:color="auto" w:fill="auto"/>
            <w:vAlign w:val="center"/>
            <w:hideMark/>
          </w:tcPr>
          <w:p w14:paraId="12CF4B69" w14:textId="77777777" w:rsidR="00F67A24" w:rsidRPr="003C70B4" w:rsidRDefault="00F67A24" w:rsidP="00157C38">
            <w:pPr>
              <w:adjustRightInd w:val="0"/>
              <w:snapToGrid w:val="0"/>
              <w:spacing w:after="0" w:line="360" w:lineRule="auto"/>
              <w:jc w:val="both"/>
              <w:rPr>
                <w:rFonts w:ascii="Book Antiqua" w:eastAsia="SimSun" w:hAnsi="Book Antiqua" w:cs="Arial"/>
                <w:b/>
                <w:sz w:val="24"/>
                <w:szCs w:val="24"/>
                <w:lang w:eastAsia="en-GB"/>
              </w:rPr>
            </w:pPr>
            <w:r w:rsidRPr="003C70B4">
              <w:rPr>
                <w:rFonts w:ascii="Book Antiqua" w:eastAsia="SimSun" w:hAnsi="Book Antiqua" w:cs="Arial"/>
                <w:b/>
                <w:sz w:val="24"/>
                <w:szCs w:val="24"/>
                <w:lang w:eastAsia="en-GB"/>
              </w:rPr>
              <w:t>Conduit Necrosis</w:t>
            </w:r>
          </w:p>
        </w:tc>
      </w:tr>
      <w:tr w:rsidR="00F67A24" w:rsidRPr="00157C38" w14:paraId="3C294EDC" w14:textId="77777777" w:rsidTr="00231533">
        <w:trPr>
          <w:trHeight w:val="110"/>
        </w:trPr>
        <w:tc>
          <w:tcPr>
            <w:tcW w:w="1398" w:type="dxa"/>
            <w:tcBorders>
              <w:top w:val="nil"/>
              <w:bottom w:val="single" w:sz="12" w:space="0" w:color="auto"/>
            </w:tcBorders>
            <w:shd w:val="clear" w:color="auto" w:fill="auto"/>
            <w:vAlign w:val="center"/>
            <w:hideMark/>
          </w:tcPr>
          <w:p w14:paraId="7501EE2B"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89" w:type="dxa"/>
            <w:vMerge/>
            <w:tcBorders>
              <w:top w:val="nil"/>
              <w:bottom w:val="single" w:sz="12" w:space="0" w:color="auto"/>
            </w:tcBorders>
          </w:tcPr>
          <w:p w14:paraId="661AD072" w14:textId="77777777" w:rsidR="00F67A24" w:rsidRPr="003C70B4" w:rsidRDefault="00F67A24" w:rsidP="00157C38">
            <w:pPr>
              <w:adjustRightInd w:val="0"/>
              <w:snapToGrid w:val="0"/>
              <w:spacing w:after="0" w:line="360" w:lineRule="auto"/>
              <w:jc w:val="both"/>
              <w:rPr>
                <w:rFonts w:ascii="Book Antiqua" w:eastAsia="SimSun" w:hAnsi="Book Antiqua" w:cs="Arial"/>
                <w:b/>
                <w:sz w:val="24"/>
                <w:szCs w:val="24"/>
                <w:lang w:eastAsia="en-GB"/>
              </w:rPr>
            </w:pPr>
          </w:p>
        </w:tc>
        <w:tc>
          <w:tcPr>
            <w:tcW w:w="1703" w:type="dxa"/>
            <w:tcBorders>
              <w:top w:val="nil"/>
              <w:bottom w:val="single" w:sz="12" w:space="0" w:color="auto"/>
            </w:tcBorders>
            <w:shd w:val="clear" w:color="auto" w:fill="auto"/>
            <w:vAlign w:val="center"/>
            <w:hideMark/>
          </w:tcPr>
          <w:p w14:paraId="2DBB83C0" w14:textId="6454DC3B" w:rsidR="00F67A24" w:rsidRPr="003C70B4" w:rsidRDefault="00F67A24" w:rsidP="00157C38">
            <w:pPr>
              <w:adjustRightInd w:val="0"/>
              <w:snapToGrid w:val="0"/>
              <w:spacing w:after="0" w:line="360" w:lineRule="auto"/>
              <w:jc w:val="both"/>
              <w:rPr>
                <w:rFonts w:ascii="Book Antiqua" w:eastAsia="SimSun" w:hAnsi="Book Antiqua" w:cs="Arial"/>
                <w:b/>
                <w:sz w:val="24"/>
                <w:szCs w:val="24"/>
                <w:lang w:eastAsia="en-GB"/>
              </w:rPr>
            </w:pPr>
            <w:r w:rsidRPr="000A21CF">
              <w:rPr>
                <w:rFonts w:ascii="Book Antiqua" w:eastAsia="SimSun" w:hAnsi="Book Antiqua" w:cs="Arial"/>
                <w:b/>
                <w:i/>
                <w:iCs/>
                <w:sz w:val="24"/>
                <w:szCs w:val="24"/>
                <w:lang w:eastAsia="en-GB"/>
              </w:rPr>
              <w:t>n</w:t>
            </w:r>
            <w:r w:rsidRPr="003C70B4">
              <w:rPr>
                <w:rFonts w:ascii="Book Antiqua" w:eastAsia="SimSun" w:hAnsi="Book Antiqua" w:cs="Arial"/>
                <w:b/>
                <w:sz w:val="24"/>
                <w:szCs w:val="24"/>
                <w:lang w:eastAsia="en-GB"/>
              </w:rPr>
              <w:t>/</w:t>
            </w:r>
            <w:r w:rsidR="005E7DD8" w:rsidRPr="005E7DD8">
              <w:rPr>
                <w:rFonts w:ascii="Book Antiqua" w:eastAsia="SimSun" w:hAnsi="Book Antiqua" w:cs="Arial"/>
                <w:b/>
                <w:i/>
                <w:iCs/>
                <w:sz w:val="24"/>
                <w:szCs w:val="24"/>
                <w:lang w:eastAsia="en-GB"/>
              </w:rPr>
              <w:t>n</w:t>
            </w:r>
            <w:r w:rsidRPr="003C70B4">
              <w:rPr>
                <w:rFonts w:ascii="Book Antiqua" w:eastAsia="SimSun" w:hAnsi="Book Antiqua" w:cs="Arial"/>
                <w:b/>
                <w:sz w:val="24"/>
                <w:szCs w:val="24"/>
                <w:lang w:eastAsia="en-GB"/>
              </w:rPr>
              <w:t>(%)</w:t>
            </w:r>
          </w:p>
        </w:tc>
        <w:tc>
          <w:tcPr>
            <w:tcW w:w="1515" w:type="dxa"/>
            <w:tcBorders>
              <w:top w:val="nil"/>
              <w:bottom w:val="single" w:sz="12" w:space="0" w:color="auto"/>
            </w:tcBorders>
            <w:shd w:val="clear" w:color="auto" w:fill="auto"/>
            <w:vAlign w:val="center"/>
            <w:hideMark/>
          </w:tcPr>
          <w:p w14:paraId="0DBA2A87" w14:textId="77777777" w:rsidR="00F67A24" w:rsidRPr="003C70B4" w:rsidRDefault="00F67A24" w:rsidP="00157C38">
            <w:pPr>
              <w:adjustRightInd w:val="0"/>
              <w:snapToGrid w:val="0"/>
              <w:spacing w:after="0" w:line="360" w:lineRule="auto"/>
              <w:jc w:val="both"/>
              <w:rPr>
                <w:rFonts w:ascii="Book Antiqua" w:eastAsia="SimSun" w:hAnsi="Book Antiqua" w:cs="Arial"/>
                <w:b/>
                <w:sz w:val="24"/>
                <w:szCs w:val="24"/>
                <w:lang w:eastAsia="en-GB"/>
              </w:rPr>
            </w:pPr>
            <w:r w:rsidRPr="003C70B4">
              <w:rPr>
                <w:rFonts w:ascii="Book Antiqua" w:eastAsia="SimSun" w:hAnsi="Book Antiqua" w:cs="Arial"/>
                <w:b/>
                <w:sz w:val="24"/>
                <w:szCs w:val="24"/>
                <w:lang w:eastAsia="en-GB"/>
              </w:rPr>
              <w:t>AUROC (SE)</w:t>
            </w:r>
          </w:p>
        </w:tc>
        <w:tc>
          <w:tcPr>
            <w:tcW w:w="1036" w:type="dxa"/>
            <w:tcBorders>
              <w:top w:val="nil"/>
              <w:bottom w:val="single" w:sz="12" w:space="0" w:color="auto"/>
            </w:tcBorders>
            <w:shd w:val="clear" w:color="auto" w:fill="auto"/>
            <w:vAlign w:val="center"/>
            <w:hideMark/>
          </w:tcPr>
          <w:p w14:paraId="39FE4559" w14:textId="7469AC93" w:rsidR="00F67A24" w:rsidRPr="003C70B4" w:rsidRDefault="005E7DD8" w:rsidP="00157C38">
            <w:pPr>
              <w:adjustRightInd w:val="0"/>
              <w:snapToGrid w:val="0"/>
              <w:spacing w:after="0" w:line="360" w:lineRule="auto"/>
              <w:jc w:val="both"/>
              <w:rPr>
                <w:rFonts w:ascii="Book Antiqua" w:eastAsia="SimSun" w:hAnsi="Book Antiqua" w:cs="Arial"/>
                <w:b/>
                <w:sz w:val="24"/>
                <w:szCs w:val="24"/>
                <w:lang w:eastAsia="en-GB"/>
              </w:rPr>
            </w:pPr>
            <w:r w:rsidRPr="005E7DD8">
              <w:rPr>
                <w:rFonts w:ascii="Book Antiqua" w:eastAsia="SimSun" w:hAnsi="Book Antiqua" w:cs="Arial"/>
                <w:b/>
                <w:i/>
                <w:iCs/>
                <w:sz w:val="24"/>
                <w:szCs w:val="24"/>
                <w:lang w:eastAsia="en-GB"/>
              </w:rPr>
              <w:t>P</w:t>
            </w:r>
            <w:r w:rsidR="00943EA2">
              <w:rPr>
                <w:rFonts w:ascii="Book Antiqua" w:eastAsia="SimSun" w:hAnsi="Book Antiqua" w:cs="Arial"/>
                <w:b/>
                <w:sz w:val="24"/>
                <w:szCs w:val="24"/>
                <w:lang w:eastAsia="en-GB"/>
              </w:rPr>
              <w:t xml:space="preserve"> </w:t>
            </w:r>
            <w:r w:rsidR="00F67A24" w:rsidRPr="003C70B4">
              <w:rPr>
                <w:rFonts w:ascii="Book Antiqua" w:eastAsia="SimSun" w:hAnsi="Book Antiqua" w:cs="Arial"/>
                <w:b/>
                <w:sz w:val="24"/>
                <w:szCs w:val="24"/>
                <w:lang w:eastAsia="en-GB"/>
              </w:rPr>
              <w:t>Value</w:t>
            </w:r>
          </w:p>
        </w:tc>
        <w:tc>
          <w:tcPr>
            <w:tcW w:w="1591" w:type="dxa"/>
            <w:tcBorders>
              <w:top w:val="nil"/>
              <w:bottom w:val="single" w:sz="12" w:space="0" w:color="auto"/>
            </w:tcBorders>
            <w:shd w:val="clear" w:color="auto" w:fill="auto"/>
            <w:vAlign w:val="center"/>
            <w:hideMark/>
          </w:tcPr>
          <w:p w14:paraId="6AB74C09" w14:textId="54C8FE0A" w:rsidR="00F67A24" w:rsidRPr="003C70B4" w:rsidRDefault="00F67A24" w:rsidP="00157C38">
            <w:pPr>
              <w:adjustRightInd w:val="0"/>
              <w:snapToGrid w:val="0"/>
              <w:spacing w:after="0" w:line="360" w:lineRule="auto"/>
              <w:jc w:val="both"/>
              <w:rPr>
                <w:rFonts w:ascii="Book Antiqua" w:eastAsia="SimSun" w:hAnsi="Book Antiqua" w:cs="Arial"/>
                <w:b/>
                <w:sz w:val="24"/>
                <w:szCs w:val="24"/>
                <w:lang w:eastAsia="en-GB"/>
              </w:rPr>
            </w:pPr>
            <w:r w:rsidRPr="008146FE">
              <w:rPr>
                <w:rFonts w:ascii="Book Antiqua" w:eastAsia="SimSun" w:hAnsi="Book Antiqua" w:cs="Arial"/>
                <w:b/>
                <w:i/>
                <w:iCs/>
                <w:sz w:val="24"/>
                <w:szCs w:val="24"/>
                <w:lang w:eastAsia="en-GB"/>
              </w:rPr>
              <w:t>n</w:t>
            </w:r>
            <w:r w:rsidRPr="003C70B4">
              <w:rPr>
                <w:rFonts w:ascii="Book Antiqua" w:eastAsia="SimSun" w:hAnsi="Book Antiqua" w:cs="Arial"/>
                <w:b/>
                <w:sz w:val="24"/>
                <w:szCs w:val="24"/>
                <w:lang w:eastAsia="en-GB"/>
              </w:rPr>
              <w:t>/</w:t>
            </w:r>
            <w:r w:rsidR="005E7DD8" w:rsidRPr="005E7DD8">
              <w:rPr>
                <w:rFonts w:ascii="Book Antiqua" w:eastAsia="SimSun" w:hAnsi="Book Antiqua" w:cs="Arial"/>
                <w:b/>
                <w:i/>
                <w:iCs/>
                <w:sz w:val="24"/>
                <w:szCs w:val="24"/>
                <w:lang w:eastAsia="en-GB"/>
              </w:rPr>
              <w:t>n</w:t>
            </w:r>
            <w:r w:rsidRPr="003C70B4">
              <w:rPr>
                <w:rFonts w:ascii="Book Antiqua" w:eastAsia="SimSun" w:hAnsi="Book Antiqua" w:cs="Arial"/>
                <w:b/>
                <w:sz w:val="24"/>
                <w:szCs w:val="24"/>
                <w:lang w:eastAsia="en-GB"/>
              </w:rPr>
              <w:t xml:space="preserve"> (%)</w:t>
            </w:r>
          </w:p>
        </w:tc>
        <w:tc>
          <w:tcPr>
            <w:tcW w:w="1515" w:type="dxa"/>
            <w:tcBorders>
              <w:top w:val="nil"/>
              <w:bottom w:val="single" w:sz="12" w:space="0" w:color="auto"/>
            </w:tcBorders>
            <w:shd w:val="clear" w:color="auto" w:fill="auto"/>
            <w:vAlign w:val="center"/>
            <w:hideMark/>
          </w:tcPr>
          <w:p w14:paraId="14ECD3E8" w14:textId="77777777" w:rsidR="00F67A24" w:rsidRPr="003C70B4" w:rsidRDefault="00F67A24" w:rsidP="00157C38">
            <w:pPr>
              <w:adjustRightInd w:val="0"/>
              <w:snapToGrid w:val="0"/>
              <w:spacing w:after="0" w:line="360" w:lineRule="auto"/>
              <w:jc w:val="both"/>
              <w:rPr>
                <w:rFonts w:ascii="Book Antiqua" w:eastAsia="SimSun" w:hAnsi="Book Antiqua" w:cs="Arial"/>
                <w:b/>
                <w:sz w:val="24"/>
                <w:szCs w:val="24"/>
                <w:lang w:eastAsia="en-GB"/>
              </w:rPr>
            </w:pPr>
            <w:r w:rsidRPr="003C70B4">
              <w:rPr>
                <w:rFonts w:ascii="Book Antiqua" w:eastAsia="SimSun" w:hAnsi="Book Antiqua" w:cs="Arial"/>
                <w:b/>
                <w:sz w:val="24"/>
                <w:szCs w:val="24"/>
                <w:lang w:eastAsia="en-GB"/>
              </w:rPr>
              <w:t>AUROC (SE)</w:t>
            </w:r>
          </w:p>
        </w:tc>
        <w:tc>
          <w:tcPr>
            <w:tcW w:w="1036" w:type="dxa"/>
            <w:tcBorders>
              <w:top w:val="nil"/>
              <w:bottom w:val="single" w:sz="12" w:space="0" w:color="auto"/>
            </w:tcBorders>
            <w:shd w:val="clear" w:color="auto" w:fill="auto"/>
            <w:vAlign w:val="center"/>
            <w:hideMark/>
          </w:tcPr>
          <w:p w14:paraId="5C8A2E91" w14:textId="150E730C" w:rsidR="00F67A24" w:rsidRPr="003C70B4" w:rsidRDefault="005E7DD8" w:rsidP="00157C38">
            <w:pPr>
              <w:adjustRightInd w:val="0"/>
              <w:snapToGrid w:val="0"/>
              <w:spacing w:after="0" w:line="360" w:lineRule="auto"/>
              <w:jc w:val="both"/>
              <w:rPr>
                <w:rFonts w:ascii="Book Antiqua" w:eastAsia="SimSun" w:hAnsi="Book Antiqua" w:cs="Arial"/>
                <w:b/>
                <w:sz w:val="24"/>
                <w:szCs w:val="24"/>
                <w:lang w:eastAsia="en-GB"/>
              </w:rPr>
            </w:pPr>
            <w:r w:rsidRPr="005E7DD8">
              <w:rPr>
                <w:rFonts w:ascii="Book Antiqua" w:eastAsia="SimSun" w:hAnsi="Book Antiqua" w:cs="Arial"/>
                <w:b/>
                <w:i/>
                <w:iCs/>
                <w:sz w:val="24"/>
                <w:szCs w:val="24"/>
                <w:lang w:eastAsia="en-GB"/>
              </w:rPr>
              <w:t>P</w:t>
            </w:r>
            <w:r w:rsidR="00943EA2">
              <w:rPr>
                <w:rFonts w:ascii="Book Antiqua" w:eastAsia="SimSun" w:hAnsi="Book Antiqua" w:cs="Arial"/>
                <w:b/>
                <w:i/>
                <w:iCs/>
                <w:sz w:val="24"/>
                <w:szCs w:val="24"/>
                <w:lang w:eastAsia="en-GB"/>
              </w:rPr>
              <w:t xml:space="preserve"> </w:t>
            </w:r>
            <w:r w:rsidR="008146FE" w:rsidRPr="003C70B4">
              <w:rPr>
                <w:rFonts w:ascii="Book Antiqua" w:eastAsia="SimSun" w:hAnsi="Book Antiqua" w:cs="Arial"/>
                <w:b/>
                <w:sz w:val="24"/>
                <w:szCs w:val="24"/>
                <w:lang w:eastAsia="en-GB"/>
              </w:rPr>
              <w:t>v</w:t>
            </w:r>
            <w:r w:rsidR="00F67A24" w:rsidRPr="003C70B4">
              <w:rPr>
                <w:rFonts w:ascii="Book Antiqua" w:eastAsia="SimSun" w:hAnsi="Book Antiqua" w:cs="Arial"/>
                <w:b/>
                <w:sz w:val="24"/>
                <w:szCs w:val="24"/>
                <w:lang w:eastAsia="en-GB"/>
              </w:rPr>
              <w:t>alue</w:t>
            </w:r>
          </w:p>
        </w:tc>
      </w:tr>
      <w:tr w:rsidR="00F67A24" w:rsidRPr="00157C38" w14:paraId="1B44D4BF" w14:textId="77777777" w:rsidTr="00231533">
        <w:trPr>
          <w:trHeight w:val="110"/>
        </w:trPr>
        <w:tc>
          <w:tcPr>
            <w:tcW w:w="1398" w:type="dxa"/>
            <w:tcBorders>
              <w:top w:val="single" w:sz="12" w:space="0" w:color="auto"/>
            </w:tcBorders>
            <w:shd w:val="clear" w:color="auto" w:fill="auto"/>
            <w:vAlign w:val="center"/>
            <w:hideMark/>
          </w:tcPr>
          <w:p w14:paraId="17C33420"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Proximal</w:t>
            </w:r>
          </w:p>
        </w:tc>
        <w:tc>
          <w:tcPr>
            <w:tcW w:w="1589" w:type="dxa"/>
            <w:tcBorders>
              <w:top w:val="single" w:sz="12" w:space="0" w:color="auto"/>
            </w:tcBorders>
          </w:tcPr>
          <w:p w14:paraId="36B3802C" w14:textId="064D54CF" w:rsidR="00F67A24" w:rsidRPr="003C70B4" w:rsidRDefault="000B4B45" w:rsidP="00157C38">
            <w:pPr>
              <w:adjustRightInd w:val="0"/>
              <w:snapToGrid w:val="0"/>
              <w:spacing w:after="0" w:line="360" w:lineRule="auto"/>
              <w:jc w:val="both"/>
              <w:rPr>
                <w:rFonts w:ascii="Book Antiqua" w:eastAsia="SimSun" w:hAnsi="Book Antiqua" w:cs="Arial"/>
                <w:sz w:val="24"/>
                <w:szCs w:val="24"/>
                <w:lang w:eastAsia="en-GB"/>
              </w:rPr>
            </w:pPr>
            <w:r w:rsidRPr="000B4B45">
              <w:rPr>
                <w:rFonts w:ascii="Book Antiqua" w:eastAsia="SimSun" w:hAnsi="Book Antiqua" w:cs="Arial"/>
                <w:i/>
                <w:iCs/>
                <w:sz w:val="24"/>
                <w:szCs w:val="24"/>
                <w:lang w:eastAsia="en-GB"/>
              </w:rPr>
              <w:t>n</w:t>
            </w:r>
            <w:r w:rsidR="00523827" w:rsidRPr="003C70B4">
              <w:rPr>
                <w:rFonts w:ascii="Book Antiqua" w:eastAsia="SimSun" w:hAnsi="Book Antiqua" w:cs="Arial"/>
                <w:sz w:val="24"/>
                <w:szCs w:val="24"/>
                <w:lang w:eastAsia="en-GB"/>
              </w:rPr>
              <w:t xml:space="preserve"> =</w:t>
            </w:r>
            <w:r>
              <w:rPr>
                <w:rFonts w:ascii="Book Antiqua" w:eastAsia="SimSun" w:hAnsi="Book Antiqua" w:cs="Arial"/>
                <w:sz w:val="24"/>
                <w:szCs w:val="24"/>
                <w:lang w:eastAsia="en-GB"/>
              </w:rPr>
              <w:t xml:space="preserve"> </w:t>
            </w:r>
            <w:r w:rsidR="00F67A24" w:rsidRPr="003C70B4">
              <w:rPr>
                <w:rFonts w:ascii="Book Antiqua" w:eastAsia="SimSun" w:hAnsi="Book Antiqua" w:cs="Arial"/>
                <w:sz w:val="24"/>
                <w:szCs w:val="24"/>
                <w:lang w:eastAsia="en-GB"/>
              </w:rPr>
              <w:t>412</w:t>
            </w:r>
            <w:r w:rsidRPr="000B4B45">
              <w:rPr>
                <w:rFonts w:ascii="Book Antiqua" w:eastAsia="SimSun" w:hAnsi="Book Antiqua" w:cs="Arial"/>
                <w:sz w:val="24"/>
                <w:szCs w:val="24"/>
                <w:vertAlign w:val="superscript"/>
                <w:lang w:eastAsia="en-GB"/>
              </w:rPr>
              <w:t>1</w:t>
            </w:r>
          </w:p>
        </w:tc>
        <w:tc>
          <w:tcPr>
            <w:tcW w:w="1703" w:type="dxa"/>
            <w:tcBorders>
              <w:top w:val="single" w:sz="12" w:space="0" w:color="auto"/>
            </w:tcBorders>
            <w:shd w:val="clear" w:color="auto" w:fill="auto"/>
            <w:vAlign w:val="center"/>
            <w:hideMark/>
          </w:tcPr>
          <w:p w14:paraId="1F48FBF1"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15" w:type="dxa"/>
            <w:tcBorders>
              <w:top w:val="single" w:sz="12" w:space="0" w:color="auto"/>
            </w:tcBorders>
            <w:shd w:val="clear" w:color="auto" w:fill="auto"/>
            <w:vAlign w:val="center"/>
            <w:hideMark/>
          </w:tcPr>
          <w:p w14:paraId="4DF60BDD"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0.518 (0.039)</w:t>
            </w:r>
          </w:p>
        </w:tc>
        <w:tc>
          <w:tcPr>
            <w:tcW w:w="1036" w:type="dxa"/>
            <w:tcBorders>
              <w:top w:val="single" w:sz="12" w:space="0" w:color="auto"/>
            </w:tcBorders>
            <w:shd w:val="clear" w:color="auto" w:fill="auto"/>
            <w:vAlign w:val="center"/>
            <w:hideMark/>
          </w:tcPr>
          <w:p w14:paraId="733209C7"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0.652</w:t>
            </w:r>
          </w:p>
        </w:tc>
        <w:tc>
          <w:tcPr>
            <w:tcW w:w="1591" w:type="dxa"/>
            <w:tcBorders>
              <w:top w:val="single" w:sz="12" w:space="0" w:color="auto"/>
            </w:tcBorders>
            <w:shd w:val="clear" w:color="auto" w:fill="auto"/>
            <w:vAlign w:val="center"/>
            <w:hideMark/>
          </w:tcPr>
          <w:p w14:paraId="61AE1818"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15" w:type="dxa"/>
            <w:tcBorders>
              <w:top w:val="single" w:sz="12" w:space="0" w:color="auto"/>
            </w:tcBorders>
            <w:shd w:val="clear" w:color="auto" w:fill="auto"/>
            <w:vAlign w:val="center"/>
            <w:hideMark/>
          </w:tcPr>
          <w:p w14:paraId="6EDF33D9"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0.559 (0.067)</w:t>
            </w:r>
          </w:p>
        </w:tc>
        <w:tc>
          <w:tcPr>
            <w:tcW w:w="1036" w:type="dxa"/>
            <w:tcBorders>
              <w:top w:val="single" w:sz="12" w:space="0" w:color="auto"/>
            </w:tcBorders>
            <w:shd w:val="clear" w:color="auto" w:fill="auto"/>
            <w:vAlign w:val="center"/>
            <w:hideMark/>
          </w:tcPr>
          <w:p w14:paraId="03D4F197"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0.454</w:t>
            </w:r>
          </w:p>
        </w:tc>
      </w:tr>
      <w:tr w:rsidR="00F67A24" w:rsidRPr="00157C38" w14:paraId="6A95E997" w14:textId="77777777" w:rsidTr="00231533">
        <w:trPr>
          <w:trHeight w:val="110"/>
        </w:trPr>
        <w:tc>
          <w:tcPr>
            <w:tcW w:w="1398" w:type="dxa"/>
            <w:shd w:val="clear" w:color="auto" w:fill="auto"/>
            <w:noWrap/>
            <w:vAlign w:val="center"/>
            <w:hideMark/>
          </w:tcPr>
          <w:p w14:paraId="3AA26147"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w:t>
            </w:r>
          </w:p>
        </w:tc>
        <w:tc>
          <w:tcPr>
            <w:tcW w:w="1589" w:type="dxa"/>
          </w:tcPr>
          <w:p w14:paraId="027ABBFC" w14:textId="473066AF"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159 (38.6)</w:t>
            </w:r>
          </w:p>
        </w:tc>
        <w:tc>
          <w:tcPr>
            <w:tcW w:w="1703" w:type="dxa"/>
            <w:shd w:val="clear" w:color="auto" w:fill="auto"/>
            <w:noWrap/>
            <w:vAlign w:val="center"/>
            <w:hideMark/>
          </w:tcPr>
          <w:p w14:paraId="398A6832" w14:textId="3EB2E19A"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 xml:space="preserve">24/159 </w:t>
            </w:r>
            <w:r w:rsidR="006A0A32">
              <w:rPr>
                <w:rFonts w:ascii="Book Antiqua" w:eastAsia="SimSun" w:hAnsi="Book Antiqua" w:cs="Arial"/>
                <w:sz w:val="24"/>
                <w:szCs w:val="24"/>
                <w:lang w:eastAsia="en-GB"/>
              </w:rPr>
              <w:t>(15.1</w:t>
            </w:r>
            <w:r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0DCC221B"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6B452B6A"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91" w:type="dxa"/>
            <w:shd w:val="clear" w:color="auto" w:fill="auto"/>
            <w:noWrap/>
            <w:vAlign w:val="center"/>
            <w:hideMark/>
          </w:tcPr>
          <w:p w14:paraId="579F77E5" w14:textId="7FCF5F7A"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3/159 (1.9</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1BC765BC"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4B969318" w14:textId="77777777" w:rsidR="00F67A24" w:rsidRPr="003C70B4"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1864EB0E" w14:textId="77777777" w:rsidTr="00231533">
        <w:trPr>
          <w:trHeight w:val="110"/>
        </w:trPr>
        <w:tc>
          <w:tcPr>
            <w:tcW w:w="1398" w:type="dxa"/>
            <w:shd w:val="clear" w:color="auto" w:fill="auto"/>
            <w:noWrap/>
            <w:vAlign w:val="center"/>
            <w:hideMark/>
          </w:tcPr>
          <w:p w14:paraId="142F38F3"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1</w:t>
            </w:r>
          </w:p>
        </w:tc>
        <w:tc>
          <w:tcPr>
            <w:tcW w:w="1589" w:type="dxa"/>
          </w:tcPr>
          <w:p w14:paraId="72A875C0" w14:textId="7DA5A5BD"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199 (48.3</w:t>
            </w:r>
            <w:r w:rsidR="00F67A24" w:rsidRPr="003C70B4">
              <w:rPr>
                <w:rFonts w:ascii="Book Antiqua" w:eastAsia="SimSun" w:hAnsi="Book Antiqua" w:cs="Arial"/>
                <w:sz w:val="24"/>
                <w:szCs w:val="24"/>
                <w:lang w:eastAsia="en-GB"/>
              </w:rPr>
              <w:t>)</w:t>
            </w:r>
          </w:p>
        </w:tc>
        <w:tc>
          <w:tcPr>
            <w:tcW w:w="1703" w:type="dxa"/>
            <w:shd w:val="clear" w:color="auto" w:fill="auto"/>
            <w:noWrap/>
            <w:vAlign w:val="center"/>
            <w:hideMark/>
          </w:tcPr>
          <w:p w14:paraId="43BA3EC9" w14:textId="765D2E08"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31/197 (15.7</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5B077E8F"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498F101C"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91" w:type="dxa"/>
            <w:shd w:val="clear" w:color="auto" w:fill="auto"/>
            <w:noWrap/>
            <w:vAlign w:val="center"/>
            <w:hideMark/>
          </w:tcPr>
          <w:p w14:paraId="1069EC0C" w14:textId="6D3CAFC5"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10/197 (5.1</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4A915516"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447A06D5" w14:textId="77777777" w:rsidR="00F67A24" w:rsidRPr="003C70B4"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18A44734" w14:textId="77777777" w:rsidTr="00231533">
        <w:trPr>
          <w:trHeight w:val="110"/>
        </w:trPr>
        <w:tc>
          <w:tcPr>
            <w:tcW w:w="1398" w:type="dxa"/>
            <w:shd w:val="clear" w:color="auto" w:fill="auto"/>
            <w:noWrap/>
            <w:vAlign w:val="center"/>
            <w:hideMark/>
          </w:tcPr>
          <w:p w14:paraId="729A2B1C"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2</w:t>
            </w:r>
          </w:p>
        </w:tc>
        <w:tc>
          <w:tcPr>
            <w:tcW w:w="1589" w:type="dxa"/>
          </w:tcPr>
          <w:p w14:paraId="1F74C5C3"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54 (13.1%)</w:t>
            </w:r>
          </w:p>
        </w:tc>
        <w:tc>
          <w:tcPr>
            <w:tcW w:w="1703" w:type="dxa"/>
            <w:shd w:val="clear" w:color="auto" w:fill="auto"/>
            <w:noWrap/>
            <w:vAlign w:val="center"/>
            <w:hideMark/>
          </w:tcPr>
          <w:p w14:paraId="5DD39597" w14:textId="179CE0E7"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10/54 (18.5</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191EB433"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49F3C30C"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91" w:type="dxa"/>
            <w:shd w:val="clear" w:color="auto" w:fill="auto"/>
            <w:noWrap/>
            <w:vAlign w:val="center"/>
            <w:hideMark/>
          </w:tcPr>
          <w:p w14:paraId="278E77E1" w14:textId="6AD73EE2"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1/54 (1.9</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1F99C862"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69A922AD" w14:textId="77777777" w:rsidR="00F67A24" w:rsidRPr="003C70B4"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3FA01721" w14:textId="77777777" w:rsidTr="00231533">
        <w:trPr>
          <w:trHeight w:val="110"/>
        </w:trPr>
        <w:tc>
          <w:tcPr>
            <w:tcW w:w="1398" w:type="dxa"/>
            <w:shd w:val="clear" w:color="auto" w:fill="auto"/>
            <w:vAlign w:val="center"/>
            <w:hideMark/>
          </w:tcPr>
          <w:p w14:paraId="714C4F22"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Coeliac</w:t>
            </w:r>
          </w:p>
        </w:tc>
        <w:tc>
          <w:tcPr>
            <w:tcW w:w="1589" w:type="dxa"/>
          </w:tcPr>
          <w:p w14:paraId="1784C2DD" w14:textId="52B5B931" w:rsidR="00F67A24" w:rsidRPr="003C70B4" w:rsidRDefault="008146FE" w:rsidP="00157C38">
            <w:pPr>
              <w:adjustRightInd w:val="0"/>
              <w:snapToGrid w:val="0"/>
              <w:spacing w:after="0" w:line="360" w:lineRule="auto"/>
              <w:jc w:val="both"/>
              <w:rPr>
                <w:rFonts w:ascii="Book Antiqua" w:eastAsia="SimSun" w:hAnsi="Book Antiqua" w:cs="Arial"/>
                <w:sz w:val="24"/>
                <w:szCs w:val="24"/>
                <w:lang w:eastAsia="en-GB"/>
              </w:rPr>
            </w:pPr>
            <w:r w:rsidRPr="008146FE">
              <w:rPr>
                <w:rFonts w:ascii="Book Antiqua" w:eastAsia="SimSun" w:hAnsi="Book Antiqua" w:cs="Arial"/>
                <w:i/>
                <w:iCs/>
                <w:sz w:val="24"/>
                <w:szCs w:val="24"/>
                <w:lang w:eastAsia="en-GB"/>
              </w:rPr>
              <w:t>n</w:t>
            </w:r>
            <w:r w:rsidR="00523827" w:rsidRPr="003C70B4">
              <w:rPr>
                <w:rFonts w:ascii="Book Antiqua" w:eastAsia="SimSun" w:hAnsi="Book Antiqua" w:cs="Arial"/>
                <w:sz w:val="24"/>
                <w:szCs w:val="24"/>
                <w:lang w:eastAsia="en-GB"/>
              </w:rPr>
              <w:t xml:space="preserve"> =</w:t>
            </w:r>
            <w:r w:rsidR="002C5F0A">
              <w:rPr>
                <w:rFonts w:ascii="Book Antiqua" w:eastAsia="SimSun" w:hAnsi="Book Antiqua" w:cs="Arial"/>
                <w:sz w:val="24"/>
                <w:szCs w:val="24"/>
                <w:lang w:eastAsia="en-GB"/>
              </w:rPr>
              <w:t xml:space="preserve"> </w:t>
            </w:r>
            <w:r w:rsidR="00F67A24" w:rsidRPr="003C70B4">
              <w:rPr>
                <w:rFonts w:ascii="Book Antiqua" w:eastAsia="SimSun" w:hAnsi="Book Antiqua" w:cs="Arial"/>
                <w:sz w:val="24"/>
                <w:szCs w:val="24"/>
                <w:lang w:eastAsia="en-GB"/>
              </w:rPr>
              <w:t>413</w:t>
            </w:r>
            <w:r w:rsidR="000B4B45" w:rsidRPr="000B4B45">
              <w:rPr>
                <w:rFonts w:ascii="Book Antiqua" w:eastAsia="SimSun" w:hAnsi="Book Antiqua" w:cs="Arial"/>
                <w:sz w:val="24"/>
                <w:szCs w:val="24"/>
                <w:vertAlign w:val="superscript"/>
                <w:lang w:eastAsia="en-GB"/>
              </w:rPr>
              <w:t>1</w:t>
            </w:r>
          </w:p>
        </w:tc>
        <w:tc>
          <w:tcPr>
            <w:tcW w:w="1703" w:type="dxa"/>
            <w:shd w:val="clear" w:color="auto" w:fill="auto"/>
            <w:noWrap/>
            <w:vAlign w:val="center"/>
            <w:hideMark/>
          </w:tcPr>
          <w:p w14:paraId="5B346755"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15" w:type="dxa"/>
            <w:shd w:val="clear" w:color="auto" w:fill="auto"/>
            <w:noWrap/>
            <w:vAlign w:val="center"/>
            <w:hideMark/>
          </w:tcPr>
          <w:p w14:paraId="046D19EC"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0.514 (0.039)</w:t>
            </w:r>
          </w:p>
        </w:tc>
        <w:tc>
          <w:tcPr>
            <w:tcW w:w="1036" w:type="dxa"/>
            <w:shd w:val="clear" w:color="auto" w:fill="auto"/>
            <w:noWrap/>
            <w:vAlign w:val="center"/>
            <w:hideMark/>
          </w:tcPr>
          <w:p w14:paraId="688837BE"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0.714</w:t>
            </w:r>
          </w:p>
        </w:tc>
        <w:tc>
          <w:tcPr>
            <w:tcW w:w="1591" w:type="dxa"/>
            <w:shd w:val="clear" w:color="auto" w:fill="auto"/>
            <w:noWrap/>
            <w:vAlign w:val="center"/>
            <w:hideMark/>
          </w:tcPr>
          <w:p w14:paraId="4CCF5907"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15" w:type="dxa"/>
            <w:shd w:val="clear" w:color="auto" w:fill="auto"/>
            <w:noWrap/>
            <w:vAlign w:val="center"/>
            <w:hideMark/>
          </w:tcPr>
          <w:p w14:paraId="499735B0"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0.570 (0.083)</w:t>
            </w:r>
          </w:p>
        </w:tc>
        <w:tc>
          <w:tcPr>
            <w:tcW w:w="1036" w:type="dxa"/>
            <w:shd w:val="clear" w:color="auto" w:fill="auto"/>
            <w:noWrap/>
            <w:vAlign w:val="center"/>
            <w:hideMark/>
          </w:tcPr>
          <w:p w14:paraId="48F37A1A" w14:textId="77777777" w:rsidR="00F67A24" w:rsidRPr="003C70B4"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3C70B4">
              <w:rPr>
                <w:rFonts w:ascii="Book Antiqua" w:eastAsia="SimSun" w:hAnsi="Book Antiqua" w:cs="Times New Roman"/>
                <w:sz w:val="24"/>
                <w:szCs w:val="24"/>
                <w:lang w:eastAsia="en-GB"/>
              </w:rPr>
              <w:t>0.374</w:t>
            </w:r>
          </w:p>
        </w:tc>
      </w:tr>
      <w:tr w:rsidR="00F67A24" w:rsidRPr="00157C38" w14:paraId="277A2A8F" w14:textId="77777777" w:rsidTr="00231533">
        <w:trPr>
          <w:trHeight w:val="110"/>
        </w:trPr>
        <w:tc>
          <w:tcPr>
            <w:tcW w:w="1398" w:type="dxa"/>
            <w:shd w:val="clear" w:color="auto" w:fill="auto"/>
            <w:noWrap/>
            <w:vAlign w:val="center"/>
            <w:hideMark/>
          </w:tcPr>
          <w:p w14:paraId="7BA4251A"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w:t>
            </w:r>
          </w:p>
        </w:tc>
        <w:tc>
          <w:tcPr>
            <w:tcW w:w="1589" w:type="dxa"/>
          </w:tcPr>
          <w:p w14:paraId="633047A9" w14:textId="5AA3EFB4"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316 (76.5</w:t>
            </w:r>
            <w:r w:rsidR="00F67A24" w:rsidRPr="003C70B4">
              <w:rPr>
                <w:rFonts w:ascii="Book Antiqua" w:eastAsia="SimSun" w:hAnsi="Book Antiqua" w:cs="Arial"/>
                <w:sz w:val="24"/>
                <w:szCs w:val="24"/>
                <w:lang w:eastAsia="en-GB"/>
              </w:rPr>
              <w:t>)</w:t>
            </w:r>
          </w:p>
        </w:tc>
        <w:tc>
          <w:tcPr>
            <w:tcW w:w="1703" w:type="dxa"/>
            <w:shd w:val="clear" w:color="auto" w:fill="auto"/>
            <w:noWrap/>
            <w:vAlign w:val="center"/>
            <w:hideMark/>
          </w:tcPr>
          <w:p w14:paraId="4E3A09EB" w14:textId="7DC4B6E9"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48/315 (15.2</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239B48F3"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174A5E2F"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91" w:type="dxa"/>
            <w:shd w:val="clear" w:color="auto" w:fill="auto"/>
            <w:noWrap/>
            <w:vAlign w:val="center"/>
            <w:hideMark/>
          </w:tcPr>
          <w:p w14:paraId="1B0BE4A1" w14:textId="50167489"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9/315 (2.9</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324EA6C4"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0E60827A" w14:textId="77777777" w:rsidR="00F67A24" w:rsidRPr="003C70B4"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16B5E9FA" w14:textId="77777777" w:rsidTr="00231533">
        <w:trPr>
          <w:trHeight w:val="110"/>
        </w:trPr>
        <w:tc>
          <w:tcPr>
            <w:tcW w:w="1398" w:type="dxa"/>
            <w:shd w:val="clear" w:color="auto" w:fill="auto"/>
            <w:noWrap/>
            <w:vAlign w:val="center"/>
            <w:hideMark/>
          </w:tcPr>
          <w:p w14:paraId="14BF782F"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1</w:t>
            </w:r>
          </w:p>
        </w:tc>
        <w:tc>
          <w:tcPr>
            <w:tcW w:w="1589" w:type="dxa"/>
          </w:tcPr>
          <w:p w14:paraId="10725A73" w14:textId="66A124BD"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91 (22.0</w:t>
            </w:r>
            <w:r w:rsidR="00F67A24" w:rsidRPr="003C70B4">
              <w:rPr>
                <w:rFonts w:ascii="Book Antiqua" w:eastAsia="SimSun" w:hAnsi="Book Antiqua" w:cs="Arial"/>
                <w:sz w:val="24"/>
                <w:szCs w:val="24"/>
                <w:lang w:eastAsia="en-GB"/>
              </w:rPr>
              <w:t>)</w:t>
            </w:r>
          </w:p>
        </w:tc>
        <w:tc>
          <w:tcPr>
            <w:tcW w:w="1703" w:type="dxa"/>
            <w:shd w:val="clear" w:color="auto" w:fill="auto"/>
            <w:noWrap/>
            <w:vAlign w:val="center"/>
            <w:hideMark/>
          </w:tcPr>
          <w:p w14:paraId="0E04AA2C" w14:textId="01EF0F8D"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17/90 (18.9</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64011CE5"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19BE5EE7"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91" w:type="dxa"/>
            <w:shd w:val="clear" w:color="auto" w:fill="auto"/>
            <w:noWrap/>
            <w:vAlign w:val="center"/>
            <w:hideMark/>
          </w:tcPr>
          <w:p w14:paraId="374B7200" w14:textId="17DF6236"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4/90 (4.4</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646138AC"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00C8140D" w14:textId="77777777" w:rsidR="00F67A24" w:rsidRPr="003C70B4"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723961C5" w14:textId="77777777" w:rsidTr="00231533">
        <w:trPr>
          <w:trHeight w:val="110"/>
        </w:trPr>
        <w:tc>
          <w:tcPr>
            <w:tcW w:w="1398" w:type="dxa"/>
            <w:shd w:val="clear" w:color="auto" w:fill="auto"/>
            <w:noWrap/>
            <w:vAlign w:val="center"/>
            <w:hideMark/>
          </w:tcPr>
          <w:p w14:paraId="5BDDD896"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2</w:t>
            </w:r>
          </w:p>
        </w:tc>
        <w:tc>
          <w:tcPr>
            <w:tcW w:w="1589" w:type="dxa"/>
          </w:tcPr>
          <w:p w14:paraId="68CAE3BE" w14:textId="7EC9689F"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6 (1.5</w:t>
            </w:r>
            <w:r w:rsidR="00F67A24" w:rsidRPr="003C70B4">
              <w:rPr>
                <w:rFonts w:ascii="Book Antiqua" w:eastAsia="SimSun" w:hAnsi="Book Antiqua" w:cs="Arial"/>
                <w:sz w:val="24"/>
                <w:szCs w:val="24"/>
                <w:lang w:eastAsia="en-GB"/>
              </w:rPr>
              <w:t>)</w:t>
            </w:r>
          </w:p>
        </w:tc>
        <w:tc>
          <w:tcPr>
            <w:tcW w:w="1703" w:type="dxa"/>
            <w:shd w:val="clear" w:color="auto" w:fill="auto"/>
            <w:noWrap/>
            <w:vAlign w:val="center"/>
            <w:hideMark/>
          </w:tcPr>
          <w:p w14:paraId="4A8FF219" w14:textId="2D5F4A58"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0/6 (0.0</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0F478F83"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475953AE"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91" w:type="dxa"/>
            <w:shd w:val="clear" w:color="auto" w:fill="auto"/>
            <w:noWrap/>
            <w:vAlign w:val="center"/>
            <w:hideMark/>
          </w:tcPr>
          <w:p w14:paraId="48EC11CD" w14:textId="424E213E"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1/6 (16.7</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2373CC47"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2C707B5D" w14:textId="77777777" w:rsidR="00F67A24" w:rsidRPr="003C70B4"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76CB724B" w14:textId="77777777" w:rsidTr="00231533">
        <w:trPr>
          <w:trHeight w:val="110"/>
        </w:trPr>
        <w:tc>
          <w:tcPr>
            <w:tcW w:w="1398" w:type="dxa"/>
            <w:shd w:val="clear" w:color="auto" w:fill="auto"/>
            <w:vAlign w:val="center"/>
            <w:hideMark/>
          </w:tcPr>
          <w:p w14:paraId="1E68AB3E"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R Post Coeliac</w:t>
            </w:r>
          </w:p>
        </w:tc>
        <w:tc>
          <w:tcPr>
            <w:tcW w:w="1589" w:type="dxa"/>
          </w:tcPr>
          <w:p w14:paraId="307E39EC" w14:textId="1CC37C8C" w:rsidR="00F67A24" w:rsidRPr="003C70B4" w:rsidRDefault="000A21CF" w:rsidP="00157C38">
            <w:pPr>
              <w:adjustRightInd w:val="0"/>
              <w:snapToGrid w:val="0"/>
              <w:spacing w:after="0" w:line="360" w:lineRule="auto"/>
              <w:jc w:val="both"/>
              <w:rPr>
                <w:rFonts w:ascii="Book Antiqua" w:eastAsia="SimSun" w:hAnsi="Book Antiqua" w:cs="Arial"/>
                <w:sz w:val="24"/>
                <w:szCs w:val="24"/>
                <w:lang w:eastAsia="en-GB"/>
              </w:rPr>
            </w:pPr>
            <w:r w:rsidRPr="000A21CF">
              <w:rPr>
                <w:rFonts w:ascii="Book Antiqua" w:eastAsia="SimSun" w:hAnsi="Book Antiqua" w:cs="Arial"/>
                <w:i/>
                <w:iCs/>
                <w:sz w:val="24"/>
                <w:szCs w:val="24"/>
                <w:lang w:eastAsia="en-GB"/>
              </w:rPr>
              <w:t>n</w:t>
            </w:r>
            <w:r w:rsidR="00523827" w:rsidRPr="003C70B4">
              <w:rPr>
                <w:rFonts w:ascii="Book Antiqua" w:eastAsia="SimSun" w:hAnsi="Book Antiqua" w:cs="Arial"/>
                <w:sz w:val="24"/>
                <w:szCs w:val="24"/>
                <w:lang w:eastAsia="en-GB"/>
              </w:rPr>
              <w:t xml:space="preserve"> =</w:t>
            </w:r>
            <w:r>
              <w:rPr>
                <w:rFonts w:ascii="Book Antiqua" w:eastAsia="SimSun" w:hAnsi="Book Antiqua" w:cs="Arial"/>
                <w:sz w:val="24"/>
                <w:szCs w:val="24"/>
                <w:lang w:eastAsia="en-GB"/>
              </w:rPr>
              <w:t xml:space="preserve"> </w:t>
            </w:r>
            <w:r w:rsidR="00F67A24" w:rsidRPr="003C70B4">
              <w:rPr>
                <w:rFonts w:ascii="Book Antiqua" w:eastAsia="SimSun" w:hAnsi="Book Antiqua" w:cs="Arial"/>
                <w:sz w:val="24"/>
                <w:szCs w:val="24"/>
                <w:lang w:eastAsia="en-GB"/>
              </w:rPr>
              <w:t>413</w:t>
            </w:r>
            <w:r w:rsidR="000B4B45" w:rsidRPr="000B4B45">
              <w:rPr>
                <w:rFonts w:ascii="Book Antiqua" w:eastAsia="SimSun" w:hAnsi="Book Antiqua" w:cs="Arial"/>
                <w:sz w:val="24"/>
                <w:szCs w:val="24"/>
                <w:vertAlign w:val="superscript"/>
                <w:lang w:eastAsia="en-GB"/>
              </w:rPr>
              <w:t>1</w:t>
            </w:r>
          </w:p>
        </w:tc>
        <w:tc>
          <w:tcPr>
            <w:tcW w:w="1703" w:type="dxa"/>
            <w:shd w:val="clear" w:color="auto" w:fill="auto"/>
            <w:noWrap/>
            <w:vAlign w:val="center"/>
            <w:hideMark/>
          </w:tcPr>
          <w:p w14:paraId="7580E8C0"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15" w:type="dxa"/>
            <w:shd w:val="clear" w:color="auto" w:fill="auto"/>
            <w:noWrap/>
            <w:vAlign w:val="center"/>
            <w:hideMark/>
          </w:tcPr>
          <w:p w14:paraId="6D6DFBAB"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0.502 (0.039)</w:t>
            </w:r>
          </w:p>
        </w:tc>
        <w:tc>
          <w:tcPr>
            <w:tcW w:w="1036" w:type="dxa"/>
            <w:shd w:val="clear" w:color="auto" w:fill="auto"/>
            <w:noWrap/>
            <w:vAlign w:val="center"/>
            <w:hideMark/>
          </w:tcPr>
          <w:p w14:paraId="2F5CBAF2"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0.951</w:t>
            </w:r>
          </w:p>
        </w:tc>
        <w:tc>
          <w:tcPr>
            <w:tcW w:w="1591" w:type="dxa"/>
            <w:shd w:val="clear" w:color="auto" w:fill="auto"/>
            <w:noWrap/>
            <w:vAlign w:val="center"/>
            <w:hideMark/>
          </w:tcPr>
          <w:p w14:paraId="137C9814"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15" w:type="dxa"/>
            <w:shd w:val="clear" w:color="auto" w:fill="auto"/>
            <w:noWrap/>
            <w:vAlign w:val="center"/>
            <w:hideMark/>
          </w:tcPr>
          <w:p w14:paraId="2DE2F9A7"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0.486 (0.077)</w:t>
            </w:r>
          </w:p>
        </w:tc>
        <w:tc>
          <w:tcPr>
            <w:tcW w:w="1036" w:type="dxa"/>
            <w:shd w:val="clear" w:color="auto" w:fill="auto"/>
            <w:noWrap/>
            <w:vAlign w:val="center"/>
            <w:hideMark/>
          </w:tcPr>
          <w:p w14:paraId="779052F5" w14:textId="77777777" w:rsidR="00F67A24" w:rsidRPr="003C70B4"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3C70B4">
              <w:rPr>
                <w:rFonts w:ascii="Book Antiqua" w:eastAsia="SimSun" w:hAnsi="Book Antiqua" w:cs="Times New Roman"/>
                <w:sz w:val="24"/>
                <w:szCs w:val="24"/>
                <w:lang w:eastAsia="en-GB"/>
              </w:rPr>
              <w:t>0.860</w:t>
            </w:r>
          </w:p>
        </w:tc>
      </w:tr>
      <w:tr w:rsidR="00F67A24" w:rsidRPr="00157C38" w14:paraId="2FCFAE4E" w14:textId="77777777" w:rsidTr="00231533">
        <w:trPr>
          <w:trHeight w:val="110"/>
        </w:trPr>
        <w:tc>
          <w:tcPr>
            <w:tcW w:w="1398" w:type="dxa"/>
            <w:shd w:val="clear" w:color="auto" w:fill="auto"/>
            <w:noWrap/>
            <w:vAlign w:val="center"/>
            <w:hideMark/>
          </w:tcPr>
          <w:p w14:paraId="75EC99A9"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w:t>
            </w:r>
          </w:p>
        </w:tc>
        <w:tc>
          <w:tcPr>
            <w:tcW w:w="1589" w:type="dxa"/>
          </w:tcPr>
          <w:p w14:paraId="10CFD053" w14:textId="092724ED"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401 (97.1</w:t>
            </w:r>
            <w:r w:rsidR="00F67A24" w:rsidRPr="003C70B4">
              <w:rPr>
                <w:rFonts w:ascii="Book Antiqua" w:eastAsia="SimSun" w:hAnsi="Book Antiqua" w:cs="Arial"/>
                <w:sz w:val="24"/>
                <w:szCs w:val="24"/>
                <w:lang w:eastAsia="en-GB"/>
              </w:rPr>
              <w:t>)</w:t>
            </w:r>
          </w:p>
        </w:tc>
        <w:tc>
          <w:tcPr>
            <w:tcW w:w="1703" w:type="dxa"/>
            <w:shd w:val="clear" w:color="auto" w:fill="auto"/>
            <w:noWrap/>
            <w:vAlign w:val="center"/>
            <w:hideMark/>
          </w:tcPr>
          <w:p w14:paraId="0F77B13C" w14:textId="32695A19"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63/400 (15.8</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7DD6FD4C"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3BC036C9"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91" w:type="dxa"/>
            <w:shd w:val="clear" w:color="auto" w:fill="auto"/>
            <w:noWrap/>
            <w:vAlign w:val="center"/>
            <w:hideMark/>
          </w:tcPr>
          <w:p w14:paraId="58027F54" w14:textId="6DA46FAF"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14/400 (3.5</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72DBB033"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710389F0" w14:textId="77777777" w:rsidR="00F67A24" w:rsidRPr="003C70B4"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1F03213D" w14:textId="77777777" w:rsidTr="00231533">
        <w:trPr>
          <w:trHeight w:val="110"/>
        </w:trPr>
        <w:tc>
          <w:tcPr>
            <w:tcW w:w="1398" w:type="dxa"/>
            <w:shd w:val="clear" w:color="auto" w:fill="auto"/>
            <w:noWrap/>
            <w:vAlign w:val="center"/>
            <w:hideMark/>
          </w:tcPr>
          <w:p w14:paraId="4D5EB263"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1</w:t>
            </w:r>
          </w:p>
        </w:tc>
        <w:tc>
          <w:tcPr>
            <w:tcW w:w="1589" w:type="dxa"/>
          </w:tcPr>
          <w:p w14:paraId="44EE67D1" w14:textId="30FB5A44"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12 (2.9</w:t>
            </w:r>
            <w:r w:rsidR="00F67A24" w:rsidRPr="003C70B4">
              <w:rPr>
                <w:rFonts w:ascii="Book Antiqua" w:eastAsia="SimSun" w:hAnsi="Book Antiqua" w:cs="Arial"/>
                <w:sz w:val="24"/>
                <w:szCs w:val="24"/>
                <w:lang w:eastAsia="en-GB"/>
              </w:rPr>
              <w:t>)</w:t>
            </w:r>
          </w:p>
        </w:tc>
        <w:tc>
          <w:tcPr>
            <w:tcW w:w="1703" w:type="dxa"/>
            <w:shd w:val="clear" w:color="auto" w:fill="auto"/>
            <w:noWrap/>
            <w:vAlign w:val="center"/>
            <w:hideMark/>
          </w:tcPr>
          <w:p w14:paraId="09118D54" w14:textId="66BACAE2"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2/11 (18.2</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01677F2D"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7A86828A"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91" w:type="dxa"/>
            <w:shd w:val="clear" w:color="auto" w:fill="auto"/>
            <w:noWrap/>
            <w:vAlign w:val="center"/>
            <w:hideMark/>
          </w:tcPr>
          <w:p w14:paraId="154AD3E2" w14:textId="15FA568C"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0/11 (0.0</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72AF4BC2"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49FA3654" w14:textId="77777777" w:rsidR="00F67A24" w:rsidRPr="003C70B4"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02EF10CF" w14:textId="77777777" w:rsidTr="00231533">
        <w:trPr>
          <w:trHeight w:val="110"/>
        </w:trPr>
        <w:tc>
          <w:tcPr>
            <w:tcW w:w="1398" w:type="dxa"/>
            <w:shd w:val="clear" w:color="auto" w:fill="auto"/>
            <w:vAlign w:val="center"/>
            <w:hideMark/>
          </w:tcPr>
          <w:p w14:paraId="561EEA24"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L Post Coeliac</w:t>
            </w:r>
          </w:p>
        </w:tc>
        <w:tc>
          <w:tcPr>
            <w:tcW w:w="1589" w:type="dxa"/>
          </w:tcPr>
          <w:p w14:paraId="7B093DC4" w14:textId="478F15D9" w:rsidR="00F67A24" w:rsidRPr="003C70B4" w:rsidRDefault="002C5F0A" w:rsidP="00157C38">
            <w:pPr>
              <w:adjustRightInd w:val="0"/>
              <w:snapToGrid w:val="0"/>
              <w:spacing w:after="0" w:line="360" w:lineRule="auto"/>
              <w:jc w:val="both"/>
              <w:rPr>
                <w:rFonts w:ascii="Book Antiqua" w:eastAsia="SimSun" w:hAnsi="Book Antiqua" w:cs="Arial"/>
                <w:sz w:val="24"/>
                <w:szCs w:val="24"/>
                <w:lang w:eastAsia="en-GB"/>
              </w:rPr>
            </w:pPr>
            <w:r w:rsidRPr="008146FE">
              <w:rPr>
                <w:rFonts w:ascii="Book Antiqua" w:eastAsia="SimSun" w:hAnsi="Book Antiqua" w:cs="Arial"/>
                <w:i/>
                <w:iCs/>
                <w:sz w:val="24"/>
                <w:szCs w:val="24"/>
                <w:lang w:eastAsia="en-GB"/>
              </w:rPr>
              <w:t>n</w:t>
            </w:r>
            <w:r w:rsidRPr="003C70B4">
              <w:rPr>
                <w:rFonts w:ascii="Book Antiqua" w:eastAsia="SimSun" w:hAnsi="Book Antiqua" w:cs="Arial"/>
                <w:sz w:val="24"/>
                <w:szCs w:val="24"/>
                <w:lang w:eastAsia="en-GB"/>
              </w:rPr>
              <w:t xml:space="preserve"> =</w:t>
            </w:r>
            <w:r>
              <w:rPr>
                <w:rFonts w:ascii="Book Antiqua" w:eastAsia="SimSun" w:hAnsi="Book Antiqua" w:cs="Arial"/>
                <w:sz w:val="24"/>
                <w:szCs w:val="24"/>
                <w:lang w:eastAsia="en-GB"/>
              </w:rPr>
              <w:t xml:space="preserve"> </w:t>
            </w:r>
            <w:r w:rsidR="00F67A24" w:rsidRPr="003C70B4">
              <w:rPr>
                <w:rFonts w:ascii="Book Antiqua" w:eastAsia="SimSun" w:hAnsi="Book Antiqua" w:cs="Arial"/>
                <w:sz w:val="24"/>
                <w:szCs w:val="24"/>
                <w:lang w:eastAsia="en-GB"/>
              </w:rPr>
              <w:t>413</w:t>
            </w:r>
            <w:r w:rsidR="000B4B45" w:rsidRPr="000B4B45">
              <w:rPr>
                <w:rFonts w:ascii="Book Antiqua" w:eastAsia="SimSun" w:hAnsi="Book Antiqua" w:cs="Arial"/>
                <w:sz w:val="24"/>
                <w:szCs w:val="24"/>
                <w:vertAlign w:val="superscript"/>
                <w:lang w:eastAsia="en-GB"/>
              </w:rPr>
              <w:t>1</w:t>
            </w:r>
          </w:p>
        </w:tc>
        <w:tc>
          <w:tcPr>
            <w:tcW w:w="1703" w:type="dxa"/>
            <w:shd w:val="clear" w:color="auto" w:fill="auto"/>
            <w:noWrap/>
            <w:vAlign w:val="center"/>
            <w:hideMark/>
          </w:tcPr>
          <w:p w14:paraId="2C938E7A"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15" w:type="dxa"/>
            <w:shd w:val="clear" w:color="auto" w:fill="auto"/>
            <w:noWrap/>
            <w:vAlign w:val="center"/>
            <w:hideMark/>
          </w:tcPr>
          <w:p w14:paraId="33CDA4FB"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0.492 (0.039)</w:t>
            </w:r>
          </w:p>
        </w:tc>
        <w:tc>
          <w:tcPr>
            <w:tcW w:w="1036" w:type="dxa"/>
            <w:shd w:val="clear" w:color="auto" w:fill="auto"/>
            <w:noWrap/>
            <w:vAlign w:val="center"/>
            <w:hideMark/>
          </w:tcPr>
          <w:p w14:paraId="733EEFAC"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0.840</w:t>
            </w:r>
          </w:p>
        </w:tc>
        <w:tc>
          <w:tcPr>
            <w:tcW w:w="1591" w:type="dxa"/>
            <w:shd w:val="clear" w:color="auto" w:fill="auto"/>
            <w:noWrap/>
            <w:vAlign w:val="center"/>
            <w:hideMark/>
          </w:tcPr>
          <w:p w14:paraId="507D860E"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15" w:type="dxa"/>
            <w:shd w:val="clear" w:color="auto" w:fill="auto"/>
            <w:noWrap/>
            <w:vAlign w:val="center"/>
            <w:hideMark/>
          </w:tcPr>
          <w:p w14:paraId="7A8CA890"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0.443 (0.072)</w:t>
            </w:r>
          </w:p>
        </w:tc>
        <w:tc>
          <w:tcPr>
            <w:tcW w:w="1036" w:type="dxa"/>
            <w:shd w:val="clear" w:color="auto" w:fill="auto"/>
            <w:noWrap/>
            <w:vAlign w:val="center"/>
            <w:hideMark/>
          </w:tcPr>
          <w:p w14:paraId="012BA895" w14:textId="77777777" w:rsidR="00F67A24" w:rsidRPr="003C70B4"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3C70B4">
              <w:rPr>
                <w:rFonts w:ascii="Book Antiqua" w:eastAsia="SimSun" w:hAnsi="Book Antiqua" w:cs="Times New Roman"/>
                <w:sz w:val="24"/>
                <w:szCs w:val="24"/>
                <w:lang w:eastAsia="en-GB"/>
              </w:rPr>
              <w:t>0.465</w:t>
            </w:r>
          </w:p>
        </w:tc>
      </w:tr>
      <w:tr w:rsidR="00F67A24" w:rsidRPr="00157C38" w14:paraId="107FF486" w14:textId="77777777" w:rsidTr="00231533">
        <w:trPr>
          <w:trHeight w:val="110"/>
        </w:trPr>
        <w:tc>
          <w:tcPr>
            <w:tcW w:w="1398" w:type="dxa"/>
            <w:shd w:val="clear" w:color="auto" w:fill="auto"/>
            <w:noWrap/>
            <w:vAlign w:val="center"/>
            <w:hideMark/>
          </w:tcPr>
          <w:p w14:paraId="28647CEA"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w:t>
            </w:r>
          </w:p>
        </w:tc>
        <w:tc>
          <w:tcPr>
            <w:tcW w:w="1589" w:type="dxa"/>
          </w:tcPr>
          <w:p w14:paraId="3218E653" w14:textId="129F14EB"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337 (81.6</w:t>
            </w:r>
            <w:r w:rsidR="00F67A24" w:rsidRPr="003C70B4">
              <w:rPr>
                <w:rFonts w:ascii="Book Antiqua" w:eastAsia="SimSun" w:hAnsi="Book Antiqua" w:cs="Arial"/>
                <w:sz w:val="24"/>
                <w:szCs w:val="24"/>
                <w:lang w:eastAsia="en-GB"/>
              </w:rPr>
              <w:t>)</w:t>
            </w:r>
          </w:p>
        </w:tc>
        <w:tc>
          <w:tcPr>
            <w:tcW w:w="1703" w:type="dxa"/>
            <w:shd w:val="clear" w:color="auto" w:fill="auto"/>
            <w:noWrap/>
            <w:vAlign w:val="center"/>
            <w:hideMark/>
          </w:tcPr>
          <w:p w14:paraId="0048CA05" w14:textId="14A8B042"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54/336 (16.1</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037AE512"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1CB284B3"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91" w:type="dxa"/>
            <w:shd w:val="clear" w:color="auto" w:fill="auto"/>
            <w:noWrap/>
            <w:vAlign w:val="center"/>
            <w:hideMark/>
          </w:tcPr>
          <w:p w14:paraId="0799841F" w14:textId="5FBA77D4"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13/336 (3.9</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276E4DF0"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4DB0BE43" w14:textId="77777777" w:rsidR="00F67A24" w:rsidRPr="003C70B4"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62DBA0A2" w14:textId="77777777" w:rsidTr="00231533">
        <w:trPr>
          <w:trHeight w:val="110"/>
        </w:trPr>
        <w:tc>
          <w:tcPr>
            <w:tcW w:w="1398" w:type="dxa"/>
            <w:shd w:val="clear" w:color="auto" w:fill="auto"/>
            <w:noWrap/>
            <w:vAlign w:val="center"/>
            <w:hideMark/>
          </w:tcPr>
          <w:p w14:paraId="17D4668A"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1</w:t>
            </w:r>
          </w:p>
        </w:tc>
        <w:tc>
          <w:tcPr>
            <w:tcW w:w="1589" w:type="dxa"/>
          </w:tcPr>
          <w:p w14:paraId="4A6E75E7" w14:textId="345854CF" w:rsidR="00F67A24" w:rsidRPr="003C70B4" w:rsidRDefault="008719E0"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76 (18.4</w:t>
            </w:r>
            <w:r w:rsidR="00F67A24" w:rsidRPr="003C70B4">
              <w:rPr>
                <w:rFonts w:ascii="Book Antiqua" w:eastAsia="SimSun" w:hAnsi="Book Antiqua" w:cs="Arial"/>
                <w:sz w:val="24"/>
                <w:szCs w:val="24"/>
                <w:lang w:eastAsia="en-GB"/>
              </w:rPr>
              <w:t>)</w:t>
            </w:r>
          </w:p>
        </w:tc>
        <w:tc>
          <w:tcPr>
            <w:tcW w:w="1703" w:type="dxa"/>
            <w:shd w:val="clear" w:color="auto" w:fill="auto"/>
            <w:noWrap/>
            <w:vAlign w:val="center"/>
            <w:hideMark/>
          </w:tcPr>
          <w:p w14:paraId="0AADFA7C" w14:textId="74B353A0" w:rsidR="00F67A24" w:rsidRPr="003C70B4" w:rsidRDefault="008719E0"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11/75 (14.7</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4F6F192C"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74259AAD"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91" w:type="dxa"/>
            <w:shd w:val="clear" w:color="auto" w:fill="auto"/>
            <w:noWrap/>
            <w:vAlign w:val="center"/>
            <w:hideMark/>
          </w:tcPr>
          <w:p w14:paraId="61ABDC0D" w14:textId="372D6BD1" w:rsidR="00F67A24" w:rsidRPr="003C70B4" w:rsidRDefault="006A0A32"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1/75 (1.3</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1925CCA5"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5A289B53" w14:textId="77777777" w:rsidR="00F67A24" w:rsidRPr="003C70B4"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6D72BB14" w14:textId="77777777" w:rsidTr="00231533">
        <w:trPr>
          <w:trHeight w:val="110"/>
        </w:trPr>
        <w:tc>
          <w:tcPr>
            <w:tcW w:w="1398" w:type="dxa"/>
            <w:shd w:val="clear" w:color="auto" w:fill="auto"/>
            <w:vAlign w:val="center"/>
            <w:hideMark/>
          </w:tcPr>
          <w:p w14:paraId="1EAE4CC2"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lastRenderedPageBreak/>
              <w:t>Distal</w:t>
            </w:r>
          </w:p>
        </w:tc>
        <w:tc>
          <w:tcPr>
            <w:tcW w:w="1589" w:type="dxa"/>
          </w:tcPr>
          <w:p w14:paraId="1FC36327" w14:textId="361A5C61" w:rsidR="00F67A24" w:rsidRPr="003C70B4" w:rsidRDefault="002C5F0A" w:rsidP="00157C38">
            <w:pPr>
              <w:adjustRightInd w:val="0"/>
              <w:snapToGrid w:val="0"/>
              <w:spacing w:after="0" w:line="360" w:lineRule="auto"/>
              <w:jc w:val="both"/>
              <w:rPr>
                <w:rFonts w:ascii="Book Antiqua" w:eastAsia="SimSun" w:hAnsi="Book Antiqua" w:cs="Arial"/>
                <w:sz w:val="24"/>
                <w:szCs w:val="24"/>
                <w:lang w:eastAsia="en-GB"/>
              </w:rPr>
            </w:pPr>
            <w:r w:rsidRPr="008146FE">
              <w:rPr>
                <w:rFonts w:ascii="Book Antiqua" w:eastAsia="SimSun" w:hAnsi="Book Antiqua" w:cs="Arial"/>
                <w:i/>
                <w:iCs/>
                <w:sz w:val="24"/>
                <w:szCs w:val="24"/>
                <w:lang w:eastAsia="en-GB"/>
              </w:rPr>
              <w:t>n</w:t>
            </w:r>
            <w:r w:rsidRPr="003C70B4">
              <w:rPr>
                <w:rFonts w:ascii="Book Antiqua" w:eastAsia="SimSun" w:hAnsi="Book Antiqua" w:cs="Arial"/>
                <w:sz w:val="24"/>
                <w:szCs w:val="24"/>
                <w:lang w:eastAsia="en-GB"/>
              </w:rPr>
              <w:t xml:space="preserve"> =</w:t>
            </w:r>
            <w:r>
              <w:rPr>
                <w:rFonts w:ascii="Book Antiqua" w:eastAsia="SimSun" w:hAnsi="Book Antiqua" w:cs="Arial"/>
                <w:sz w:val="24"/>
                <w:szCs w:val="24"/>
                <w:lang w:eastAsia="en-GB"/>
              </w:rPr>
              <w:t xml:space="preserve"> </w:t>
            </w:r>
            <w:r w:rsidR="00F67A24" w:rsidRPr="003C70B4">
              <w:rPr>
                <w:rFonts w:ascii="Book Antiqua" w:eastAsia="SimSun" w:hAnsi="Book Antiqua" w:cs="Arial"/>
                <w:sz w:val="24"/>
                <w:szCs w:val="24"/>
                <w:lang w:eastAsia="en-GB"/>
              </w:rPr>
              <w:t>380</w:t>
            </w:r>
            <w:r w:rsidR="000B4B45" w:rsidRPr="000B4B45">
              <w:rPr>
                <w:rFonts w:ascii="Book Antiqua" w:eastAsia="SimSun" w:hAnsi="Book Antiqua" w:cs="Arial"/>
                <w:sz w:val="24"/>
                <w:szCs w:val="24"/>
                <w:vertAlign w:val="superscript"/>
                <w:lang w:eastAsia="en-GB"/>
              </w:rPr>
              <w:t>1</w:t>
            </w:r>
          </w:p>
        </w:tc>
        <w:tc>
          <w:tcPr>
            <w:tcW w:w="1703" w:type="dxa"/>
            <w:shd w:val="clear" w:color="auto" w:fill="auto"/>
            <w:noWrap/>
            <w:vAlign w:val="center"/>
            <w:hideMark/>
          </w:tcPr>
          <w:p w14:paraId="25BF9D3F"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15" w:type="dxa"/>
            <w:shd w:val="clear" w:color="auto" w:fill="auto"/>
            <w:noWrap/>
            <w:vAlign w:val="center"/>
            <w:hideMark/>
          </w:tcPr>
          <w:p w14:paraId="430037B4"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0.499 (0.040)</w:t>
            </w:r>
          </w:p>
        </w:tc>
        <w:tc>
          <w:tcPr>
            <w:tcW w:w="1036" w:type="dxa"/>
            <w:shd w:val="clear" w:color="auto" w:fill="auto"/>
            <w:noWrap/>
            <w:vAlign w:val="center"/>
            <w:hideMark/>
          </w:tcPr>
          <w:p w14:paraId="7A65C89B"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0.990</w:t>
            </w:r>
          </w:p>
        </w:tc>
        <w:tc>
          <w:tcPr>
            <w:tcW w:w="1591" w:type="dxa"/>
            <w:shd w:val="clear" w:color="auto" w:fill="auto"/>
            <w:noWrap/>
            <w:vAlign w:val="center"/>
            <w:hideMark/>
          </w:tcPr>
          <w:p w14:paraId="2DCDE8CE"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15" w:type="dxa"/>
            <w:shd w:val="clear" w:color="auto" w:fill="auto"/>
            <w:noWrap/>
            <w:vAlign w:val="center"/>
            <w:hideMark/>
          </w:tcPr>
          <w:p w14:paraId="4F690279"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0.582 (0.076)</w:t>
            </w:r>
          </w:p>
        </w:tc>
        <w:tc>
          <w:tcPr>
            <w:tcW w:w="1036" w:type="dxa"/>
            <w:shd w:val="clear" w:color="auto" w:fill="auto"/>
            <w:noWrap/>
            <w:vAlign w:val="center"/>
            <w:hideMark/>
          </w:tcPr>
          <w:p w14:paraId="0A90BB6B" w14:textId="77777777" w:rsidR="00F67A24" w:rsidRPr="003C70B4"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3C70B4">
              <w:rPr>
                <w:rFonts w:ascii="Book Antiqua" w:eastAsia="SimSun" w:hAnsi="Book Antiqua" w:cs="Times New Roman"/>
                <w:sz w:val="24"/>
                <w:szCs w:val="24"/>
                <w:lang w:eastAsia="en-GB"/>
              </w:rPr>
              <w:t>0.297</w:t>
            </w:r>
          </w:p>
        </w:tc>
      </w:tr>
      <w:tr w:rsidR="00F67A24" w:rsidRPr="00157C38" w14:paraId="671EB92F" w14:textId="77777777" w:rsidTr="00231533">
        <w:trPr>
          <w:trHeight w:val="110"/>
        </w:trPr>
        <w:tc>
          <w:tcPr>
            <w:tcW w:w="1398" w:type="dxa"/>
            <w:shd w:val="clear" w:color="auto" w:fill="auto"/>
            <w:noWrap/>
            <w:vAlign w:val="center"/>
            <w:hideMark/>
          </w:tcPr>
          <w:p w14:paraId="657FEBD8"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w:t>
            </w:r>
          </w:p>
        </w:tc>
        <w:tc>
          <w:tcPr>
            <w:tcW w:w="1589" w:type="dxa"/>
          </w:tcPr>
          <w:p w14:paraId="7787A7CA" w14:textId="08385DA1" w:rsidR="00F67A24" w:rsidRPr="003C70B4" w:rsidRDefault="008719E0"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50 (13.2</w:t>
            </w:r>
            <w:r w:rsidR="00F67A24" w:rsidRPr="003C70B4">
              <w:rPr>
                <w:rFonts w:ascii="Book Antiqua" w:eastAsia="SimSun" w:hAnsi="Book Antiqua" w:cs="Arial"/>
                <w:sz w:val="24"/>
                <w:szCs w:val="24"/>
                <w:lang w:eastAsia="en-GB"/>
              </w:rPr>
              <w:t>)</w:t>
            </w:r>
          </w:p>
        </w:tc>
        <w:tc>
          <w:tcPr>
            <w:tcW w:w="1703" w:type="dxa"/>
            <w:shd w:val="clear" w:color="auto" w:fill="auto"/>
            <w:noWrap/>
            <w:vAlign w:val="center"/>
            <w:hideMark/>
          </w:tcPr>
          <w:p w14:paraId="2A3CE6EC" w14:textId="23971883" w:rsidR="00F67A24" w:rsidRPr="003C70B4" w:rsidRDefault="008719E0"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6/50 (12.0</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7D73ACFE"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59C0947E"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91" w:type="dxa"/>
            <w:shd w:val="clear" w:color="auto" w:fill="auto"/>
            <w:noWrap/>
            <w:vAlign w:val="center"/>
            <w:hideMark/>
          </w:tcPr>
          <w:p w14:paraId="4C0D884E" w14:textId="669206DE" w:rsidR="00F67A24" w:rsidRPr="003C70B4" w:rsidRDefault="008719E0"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1/50 (2.0</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3E32ECB5"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42AFA376" w14:textId="77777777" w:rsidR="00F67A24" w:rsidRPr="003C70B4"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6BC9EAB1" w14:textId="77777777" w:rsidTr="00231533">
        <w:trPr>
          <w:trHeight w:val="110"/>
        </w:trPr>
        <w:tc>
          <w:tcPr>
            <w:tcW w:w="1398" w:type="dxa"/>
            <w:shd w:val="clear" w:color="auto" w:fill="auto"/>
            <w:noWrap/>
            <w:vAlign w:val="center"/>
            <w:hideMark/>
          </w:tcPr>
          <w:p w14:paraId="20B33FAE"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1</w:t>
            </w:r>
          </w:p>
        </w:tc>
        <w:tc>
          <w:tcPr>
            <w:tcW w:w="1589" w:type="dxa"/>
          </w:tcPr>
          <w:p w14:paraId="179EB681" w14:textId="2C56EB97" w:rsidR="00F67A24" w:rsidRPr="003C70B4" w:rsidRDefault="008719E0"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191 (50.3</w:t>
            </w:r>
            <w:r w:rsidR="00F67A24" w:rsidRPr="003C70B4">
              <w:rPr>
                <w:rFonts w:ascii="Book Antiqua" w:eastAsia="SimSun" w:hAnsi="Book Antiqua" w:cs="Arial"/>
                <w:sz w:val="24"/>
                <w:szCs w:val="24"/>
                <w:lang w:eastAsia="en-GB"/>
              </w:rPr>
              <w:t>)</w:t>
            </w:r>
          </w:p>
        </w:tc>
        <w:tc>
          <w:tcPr>
            <w:tcW w:w="1703" w:type="dxa"/>
            <w:shd w:val="clear" w:color="auto" w:fill="auto"/>
            <w:noWrap/>
            <w:vAlign w:val="center"/>
            <w:hideMark/>
          </w:tcPr>
          <w:p w14:paraId="3ECC207F" w14:textId="593C0D4B" w:rsidR="00F67A24" w:rsidRPr="003C70B4" w:rsidRDefault="008719E0"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33/191 (17.3</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3807735E"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10E19EB7"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91" w:type="dxa"/>
            <w:shd w:val="clear" w:color="auto" w:fill="auto"/>
            <w:noWrap/>
            <w:vAlign w:val="center"/>
            <w:hideMark/>
          </w:tcPr>
          <w:p w14:paraId="3A92837C" w14:textId="269F6F9B"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 xml:space="preserve">6/191 </w:t>
            </w:r>
            <w:r w:rsidR="008719E0">
              <w:rPr>
                <w:rFonts w:ascii="Book Antiqua" w:eastAsia="SimSun" w:hAnsi="Book Antiqua" w:cs="Arial"/>
                <w:sz w:val="24"/>
                <w:szCs w:val="24"/>
                <w:lang w:eastAsia="en-GB"/>
              </w:rPr>
              <w:t>(3.1</w:t>
            </w:r>
            <w:r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21CAFDF2"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037CF4D9" w14:textId="77777777" w:rsidR="00F67A24" w:rsidRPr="003C70B4"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6F21441D" w14:textId="77777777" w:rsidTr="00231533">
        <w:trPr>
          <w:trHeight w:val="110"/>
        </w:trPr>
        <w:tc>
          <w:tcPr>
            <w:tcW w:w="1398" w:type="dxa"/>
            <w:shd w:val="clear" w:color="auto" w:fill="auto"/>
            <w:noWrap/>
            <w:vAlign w:val="center"/>
            <w:hideMark/>
          </w:tcPr>
          <w:p w14:paraId="3C3D7B8B"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2</w:t>
            </w:r>
          </w:p>
        </w:tc>
        <w:tc>
          <w:tcPr>
            <w:tcW w:w="1589" w:type="dxa"/>
          </w:tcPr>
          <w:p w14:paraId="1DB94510" w14:textId="6C787C1F" w:rsidR="00F67A24" w:rsidRPr="003C70B4" w:rsidRDefault="008719E0"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139 (36.6</w:t>
            </w:r>
            <w:r w:rsidR="00F67A24" w:rsidRPr="003C70B4">
              <w:rPr>
                <w:rFonts w:ascii="Book Antiqua" w:eastAsia="SimSun" w:hAnsi="Book Antiqua" w:cs="Arial"/>
                <w:sz w:val="24"/>
                <w:szCs w:val="24"/>
                <w:lang w:eastAsia="en-GB"/>
              </w:rPr>
              <w:t>)</w:t>
            </w:r>
          </w:p>
        </w:tc>
        <w:tc>
          <w:tcPr>
            <w:tcW w:w="1703" w:type="dxa"/>
            <w:shd w:val="clear" w:color="auto" w:fill="auto"/>
            <w:noWrap/>
            <w:vAlign w:val="center"/>
            <w:hideMark/>
          </w:tcPr>
          <w:p w14:paraId="679B27D0" w14:textId="2D9A1F3D" w:rsidR="00F67A24" w:rsidRPr="003C70B4" w:rsidRDefault="008719E0"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20/137 (14.6</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46534ED3"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0503BC96"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91" w:type="dxa"/>
            <w:shd w:val="clear" w:color="auto" w:fill="auto"/>
            <w:noWrap/>
            <w:vAlign w:val="center"/>
            <w:hideMark/>
          </w:tcPr>
          <w:p w14:paraId="7B66885A" w14:textId="2A4719FD" w:rsidR="00F67A24" w:rsidRPr="003C70B4" w:rsidRDefault="008719E0"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7/137 (5.1</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2789D7F0"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6E2DD3BF" w14:textId="77777777" w:rsidR="00F67A24" w:rsidRPr="003C70B4"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2878913D" w14:textId="77777777" w:rsidTr="00231533">
        <w:trPr>
          <w:trHeight w:val="110"/>
        </w:trPr>
        <w:tc>
          <w:tcPr>
            <w:tcW w:w="1398" w:type="dxa"/>
            <w:shd w:val="clear" w:color="auto" w:fill="auto"/>
            <w:vAlign w:val="center"/>
            <w:hideMark/>
          </w:tcPr>
          <w:p w14:paraId="6A3F04F1"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Bifurcation</w:t>
            </w:r>
          </w:p>
        </w:tc>
        <w:tc>
          <w:tcPr>
            <w:tcW w:w="1589" w:type="dxa"/>
          </w:tcPr>
          <w:p w14:paraId="0EAD8DDC" w14:textId="16002A39" w:rsidR="00F67A24" w:rsidRPr="003C70B4" w:rsidRDefault="002C5F0A" w:rsidP="00157C38">
            <w:pPr>
              <w:adjustRightInd w:val="0"/>
              <w:snapToGrid w:val="0"/>
              <w:spacing w:after="0" w:line="360" w:lineRule="auto"/>
              <w:jc w:val="both"/>
              <w:rPr>
                <w:rFonts w:ascii="Book Antiqua" w:eastAsia="SimSun" w:hAnsi="Book Antiqua" w:cs="Arial"/>
                <w:sz w:val="24"/>
                <w:szCs w:val="24"/>
                <w:lang w:eastAsia="en-GB"/>
              </w:rPr>
            </w:pPr>
            <w:r w:rsidRPr="008146FE">
              <w:rPr>
                <w:rFonts w:ascii="Book Antiqua" w:eastAsia="SimSun" w:hAnsi="Book Antiqua" w:cs="Arial"/>
                <w:i/>
                <w:iCs/>
                <w:sz w:val="24"/>
                <w:szCs w:val="24"/>
                <w:lang w:eastAsia="en-GB"/>
              </w:rPr>
              <w:t>n</w:t>
            </w:r>
            <w:r w:rsidRPr="003C70B4">
              <w:rPr>
                <w:rFonts w:ascii="Book Antiqua" w:eastAsia="SimSun" w:hAnsi="Book Antiqua" w:cs="Arial"/>
                <w:sz w:val="24"/>
                <w:szCs w:val="24"/>
                <w:lang w:eastAsia="en-GB"/>
              </w:rPr>
              <w:t xml:space="preserve"> =</w:t>
            </w:r>
            <w:r>
              <w:rPr>
                <w:rFonts w:ascii="Book Antiqua" w:eastAsia="SimSun" w:hAnsi="Book Antiqua" w:cs="Arial"/>
                <w:sz w:val="24"/>
                <w:szCs w:val="24"/>
                <w:lang w:eastAsia="en-GB"/>
              </w:rPr>
              <w:t xml:space="preserve"> </w:t>
            </w:r>
            <w:r w:rsidR="00F67A24" w:rsidRPr="003C70B4">
              <w:rPr>
                <w:rFonts w:ascii="Book Antiqua" w:eastAsia="SimSun" w:hAnsi="Book Antiqua" w:cs="Arial"/>
                <w:sz w:val="24"/>
                <w:szCs w:val="24"/>
                <w:lang w:eastAsia="en-GB"/>
              </w:rPr>
              <w:t>380</w:t>
            </w:r>
            <w:r w:rsidR="000B4B45" w:rsidRPr="000B4B45">
              <w:rPr>
                <w:rFonts w:ascii="Book Antiqua" w:eastAsia="SimSun" w:hAnsi="Book Antiqua" w:cs="Arial"/>
                <w:sz w:val="24"/>
                <w:szCs w:val="24"/>
                <w:vertAlign w:val="superscript"/>
                <w:lang w:eastAsia="en-GB"/>
              </w:rPr>
              <w:t>1</w:t>
            </w:r>
          </w:p>
        </w:tc>
        <w:tc>
          <w:tcPr>
            <w:tcW w:w="1703" w:type="dxa"/>
            <w:shd w:val="clear" w:color="auto" w:fill="auto"/>
            <w:noWrap/>
            <w:vAlign w:val="center"/>
            <w:hideMark/>
          </w:tcPr>
          <w:p w14:paraId="3327F183"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15" w:type="dxa"/>
            <w:shd w:val="clear" w:color="auto" w:fill="auto"/>
            <w:noWrap/>
            <w:vAlign w:val="center"/>
            <w:hideMark/>
          </w:tcPr>
          <w:p w14:paraId="1E68F819"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0.545 (0.040)</w:t>
            </w:r>
          </w:p>
        </w:tc>
        <w:tc>
          <w:tcPr>
            <w:tcW w:w="1036" w:type="dxa"/>
            <w:shd w:val="clear" w:color="auto" w:fill="auto"/>
            <w:noWrap/>
            <w:vAlign w:val="center"/>
            <w:hideMark/>
          </w:tcPr>
          <w:p w14:paraId="3C0291D4"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0.275</w:t>
            </w:r>
          </w:p>
        </w:tc>
        <w:tc>
          <w:tcPr>
            <w:tcW w:w="1591" w:type="dxa"/>
            <w:shd w:val="clear" w:color="auto" w:fill="auto"/>
            <w:noWrap/>
            <w:vAlign w:val="center"/>
            <w:hideMark/>
          </w:tcPr>
          <w:p w14:paraId="49A13514"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15" w:type="dxa"/>
            <w:shd w:val="clear" w:color="auto" w:fill="auto"/>
            <w:noWrap/>
            <w:vAlign w:val="center"/>
            <w:hideMark/>
          </w:tcPr>
          <w:p w14:paraId="487E098C"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0.492 (0.077)</w:t>
            </w:r>
          </w:p>
        </w:tc>
        <w:tc>
          <w:tcPr>
            <w:tcW w:w="1036" w:type="dxa"/>
            <w:shd w:val="clear" w:color="auto" w:fill="auto"/>
            <w:noWrap/>
            <w:vAlign w:val="center"/>
            <w:hideMark/>
          </w:tcPr>
          <w:p w14:paraId="26410C10" w14:textId="77777777" w:rsidR="00F67A24" w:rsidRPr="003C70B4"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3C70B4">
              <w:rPr>
                <w:rFonts w:ascii="Book Antiqua" w:eastAsia="SimSun" w:hAnsi="Book Antiqua" w:cs="Times New Roman"/>
                <w:sz w:val="24"/>
                <w:szCs w:val="24"/>
                <w:lang w:eastAsia="en-GB"/>
              </w:rPr>
              <w:t>0.921</w:t>
            </w:r>
          </w:p>
        </w:tc>
      </w:tr>
      <w:tr w:rsidR="00F67A24" w:rsidRPr="00157C38" w14:paraId="31827723" w14:textId="77777777" w:rsidTr="00231533">
        <w:trPr>
          <w:trHeight w:val="110"/>
        </w:trPr>
        <w:tc>
          <w:tcPr>
            <w:tcW w:w="1398" w:type="dxa"/>
            <w:shd w:val="clear" w:color="auto" w:fill="auto"/>
            <w:noWrap/>
            <w:vAlign w:val="center"/>
            <w:hideMark/>
          </w:tcPr>
          <w:p w14:paraId="34689951"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0</w:t>
            </w:r>
          </w:p>
        </w:tc>
        <w:tc>
          <w:tcPr>
            <w:tcW w:w="1589" w:type="dxa"/>
          </w:tcPr>
          <w:p w14:paraId="2BCE8F32" w14:textId="637819C5" w:rsidR="00F67A24" w:rsidRPr="003C70B4" w:rsidRDefault="008719E0"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108 (28.4</w:t>
            </w:r>
            <w:r w:rsidR="00F67A24" w:rsidRPr="003C70B4">
              <w:rPr>
                <w:rFonts w:ascii="Book Antiqua" w:eastAsia="SimSun" w:hAnsi="Book Antiqua" w:cs="Arial"/>
                <w:sz w:val="24"/>
                <w:szCs w:val="24"/>
                <w:lang w:eastAsia="en-GB"/>
              </w:rPr>
              <w:t>)</w:t>
            </w:r>
          </w:p>
        </w:tc>
        <w:tc>
          <w:tcPr>
            <w:tcW w:w="1703" w:type="dxa"/>
            <w:shd w:val="clear" w:color="auto" w:fill="auto"/>
            <w:noWrap/>
            <w:vAlign w:val="center"/>
            <w:hideMark/>
          </w:tcPr>
          <w:p w14:paraId="2E5831AE" w14:textId="1FCC641D" w:rsidR="00F67A24" w:rsidRPr="003C70B4" w:rsidRDefault="008719E0"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13/108 (12.0</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0876A2C0"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4A4E5E9D"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91" w:type="dxa"/>
            <w:shd w:val="clear" w:color="auto" w:fill="auto"/>
            <w:noWrap/>
            <w:vAlign w:val="center"/>
            <w:hideMark/>
          </w:tcPr>
          <w:p w14:paraId="3B909616" w14:textId="3EC7C773" w:rsidR="00F67A24" w:rsidRPr="003C70B4" w:rsidRDefault="008719E0"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4/108 (3.7</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34DA96CB"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40D7CA8E" w14:textId="77777777" w:rsidR="00F67A24" w:rsidRPr="003C70B4"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5795FB16" w14:textId="77777777" w:rsidTr="00231533">
        <w:trPr>
          <w:trHeight w:val="110"/>
        </w:trPr>
        <w:tc>
          <w:tcPr>
            <w:tcW w:w="1398" w:type="dxa"/>
            <w:shd w:val="clear" w:color="auto" w:fill="auto"/>
            <w:noWrap/>
            <w:vAlign w:val="center"/>
            <w:hideMark/>
          </w:tcPr>
          <w:p w14:paraId="7521537A"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1</w:t>
            </w:r>
          </w:p>
        </w:tc>
        <w:tc>
          <w:tcPr>
            <w:tcW w:w="1589" w:type="dxa"/>
          </w:tcPr>
          <w:p w14:paraId="1A8C6064" w14:textId="321BA042" w:rsidR="00F67A24" w:rsidRPr="003C70B4" w:rsidRDefault="008719E0"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182 (47.9</w:t>
            </w:r>
            <w:r w:rsidR="00F67A24" w:rsidRPr="003C70B4">
              <w:rPr>
                <w:rFonts w:ascii="Book Antiqua" w:eastAsia="SimSun" w:hAnsi="Book Antiqua" w:cs="Arial"/>
                <w:sz w:val="24"/>
                <w:szCs w:val="24"/>
                <w:lang w:eastAsia="en-GB"/>
              </w:rPr>
              <w:t>)</w:t>
            </w:r>
          </w:p>
        </w:tc>
        <w:tc>
          <w:tcPr>
            <w:tcW w:w="1703" w:type="dxa"/>
            <w:shd w:val="clear" w:color="auto" w:fill="auto"/>
            <w:noWrap/>
            <w:vAlign w:val="center"/>
            <w:hideMark/>
          </w:tcPr>
          <w:p w14:paraId="165A938E" w14:textId="7534D824" w:rsidR="00F67A24" w:rsidRPr="003C70B4" w:rsidRDefault="008719E0"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30/181 (16.6</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2BDB5D0B"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198D3A27"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91" w:type="dxa"/>
            <w:shd w:val="clear" w:color="auto" w:fill="auto"/>
            <w:noWrap/>
            <w:vAlign w:val="center"/>
            <w:hideMark/>
          </w:tcPr>
          <w:p w14:paraId="59FCA4C3" w14:textId="009D1F67" w:rsidR="00F67A24" w:rsidRPr="003C70B4" w:rsidRDefault="008719E0"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7/181 (3.9</w:t>
            </w:r>
            <w:r w:rsidR="00F67A24" w:rsidRPr="003C70B4">
              <w:rPr>
                <w:rFonts w:ascii="Book Antiqua" w:eastAsia="SimSun" w:hAnsi="Book Antiqua" w:cs="Arial"/>
                <w:sz w:val="24"/>
                <w:szCs w:val="24"/>
                <w:lang w:eastAsia="en-GB"/>
              </w:rPr>
              <w:t>)</w:t>
            </w:r>
          </w:p>
        </w:tc>
        <w:tc>
          <w:tcPr>
            <w:tcW w:w="1515" w:type="dxa"/>
            <w:shd w:val="clear" w:color="auto" w:fill="auto"/>
            <w:noWrap/>
            <w:vAlign w:val="center"/>
            <w:hideMark/>
          </w:tcPr>
          <w:p w14:paraId="4C49A854" w14:textId="77777777" w:rsidR="00F67A24" w:rsidRPr="003C70B4"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40CB700A" w14:textId="77777777" w:rsidR="00F67A24" w:rsidRPr="003C70B4"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0560DB60" w14:textId="77777777" w:rsidTr="00231533">
        <w:trPr>
          <w:trHeight w:val="119"/>
        </w:trPr>
        <w:tc>
          <w:tcPr>
            <w:tcW w:w="1398" w:type="dxa"/>
            <w:shd w:val="clear" w:color="auto" w:fill="auto"/>
            <w:noWrap/>
            <w:vAlign w:val="center"/>
            <w:hideMark/>
          </w:tcPr>
          <w:p w14:paraId="2FCE5176" w14:textId="77777777" w:rsidR="00F67A24" w:rsidRPr="003C70B4"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3C70B4">
              <w:rPr>
                <w:rFonts w:ascii="Book Antiqua" w:eastAsia="SimSun" w:hAnsi="Book Antiqua" w:cs="Arial"/>
                <w:sz w:val="24"/>
                <w:szCs w:val="24"/>
                <w:lang w:eastAsia="en-GB"/>
              </w:rPr>
              <w:t>2</w:t>
            </w:r>
          </w:p>
        </w:tc>
        <w:tc>
          <w:tcPr>
            <w:tcW w:w="1589" w:type="dxa"/>
          </w:tcPr>
          <w:p w14:paraId="1917E6E0" w14:textId="6FEE655A" w:rsidR="00F67A24" w:rsidRPr="00157C38" w:rsidRDefault="008719E0"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90 (23.7</w:t>
            </w:r>
            <w:r w:rsidR="00F67A24" w:rsidRPr="00157C38">
              <w:rPr>
                <w:rFonts w:ascii="Book Antiqua" w:eastAsia="SimSun" w:hAnsi="Book Antiqua" w:cs="Arial"/>
                <w:sz w:val="24"/>
                <w:szCs w:val="24"/>
                <w:lang w:eastAsia="en-GB"/>
              </w:rPr>
              <w:t>)</w:t>
            </w:r>
          </w:p>
        </w:tc>
        <w:tc>
          <w:tcPr>
            <w:tcW w:w="1703" w:type="dxa"/>
            <w:shd w:val="clear" w:color="auto" w:fill="auto"/>
            <w:noWrap/>
            <w:vAlign w:val="center"/>
            <w:hideMark/>
          </w:tcPr>
          <w:p w14:paraId="4500CC08" w14:textId="5D52698F" w:rsidR="00F67A24" w:rsidRPr="00157C38" w:rsidRDefault="008719E0"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16/89 (18.0</w:t>
            </w:r>
            <w:r w:rsidR="00F67A24" w:rsidRPr="00157C38">
              <w:rPr>
                <w:rFonts w:ascii="Book Antiqua" w:eastAsia="SimSun" w:hAnsi="Book Antiqua" w:cs="Arial"/>
                <w:sz w:val="24"/>
                <w:szCs w:val="24"/>
                <w:lang w:eastAsia="en-GB"/>
              </w:rPr>
              <w:t>)</w:t>
            </w:r>
          </w:p>
        </w:tc>
        <w:tc>
          <w:tcPr>
            <w:tcW w:w="1515" w:type="dxa"/>
            <w:shd w:val="clear" w:color="auto" w:fill="auto"/>
            <w:noWrap/>
            <w:vAlign w:val="center"/>
            <w:hideMark/>
          </w:tcPr>
          <w:p w14:paraId="4AA032A3"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7EC367FC"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91" w:type="dxa"/>
            <w:shd w:val="clear" w:color="auto" w:fill="auto"/>
            <w:noWrap/>
            <w:vAlign w:val="center"/>
            <w:hideMark/>
          </w:tcPr>
          <w:p w14:paraId="29792768" w14:textId="0198F09A" w:rsidR="00F67A24" w:rsidRPr="00157C38" w:rsidRDefault="008719E0" w:rsidP="00157C38">
            <w:pPr>
              <w:adjustRightInd w:val="0"/>
              <w:snapToGrid w:val="0"/>
              <w:spacing w:after="0" w:line="360" w:lineRule="auto"/>
              <w:jc w:val="both"/>
              <w:rPr>
                <w:rFonts w:ascii="Book Antiqua" w:eastAsia="SimSun" w:hAnsi="Book Antiqua" w:cs="Arial"/>
                <w:sz w:val="24"/>
                <w:szCs w:val="24"/>
                <w:lang w:eastAsia="en-GB"/>
              </w:rPr>
            </w:pPr>
            <w:r>
              <w:rPr>
                <w:rFonts w:ascii="Book Antiqua" w:eastAsia="SimSun" w:hAnsi="Book Antiqua" w:cs="Arial"/>
                <w:sz w:val="24"/>
                <w:szCs w:val="24"/>
                <w:lang w:eastAsia="en-GB"/>
              </w:rPr>
              <w:t>3/89 (3.4</w:t>
            </w:r>
            <w:r w:rsidR="00F67A24" w:rsidRPr="00157C38">
              <w:rPr>
                <w:rFonts w:ascii="Book Antiqua" w:eastAsia="SimSun" w:hAnsi="Book Antiqua" w:cs="Arial"/>
                <w:sz w:val="24"/>
                <w:szCs w:val="24"/>
                <w:lang w:eastAsia="en-GB"/>
              </w:rPr>
              <w:t>)</w:t>
            </w:r>
          </w:p>
        </w:tc>
        <w:tc>
          <w:tcPr>
            <w:tcW w:w="1515" w:type="dxa"/>
            <w:shd w:val="clear" w:color="auto" w:fill="auto"/>
            <w:noWrap/>
            <w:vAlign w:val="center"/>
            <w:hideMark/>
          </w:tcPr>
          <w:p w14:paraId="27E99A2C"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036" w:type="dxa"/>
            <w:shd w:val="clear" w:color="auto" w:fill="auto"/>
            <w:noWrap/>
            <w:vAlign w:val="center"/>
            <w:hideMark/>
          </w:tcPr>
          <w:p w14:paraId="47CC5836"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bl>
    <w:p w14:paraId="6FCC977D" w14:textId="57846C65" w:rsidR="00F67A24" w:rsidRPr="002C5F0A" w:rsidRDefault="00231533" w:rsidP="00157C38">
      <w:pPr>
        <w:adjustRightInd w:val="0"/>
        <w:snapToGrid w:val="0"/>
        <w:spacing w:after="0" w:line="360" w:lineRule="auto"/>
        <w:jc w:val="both"/>
        <w:rPr>
          <w:rFonts w:ascii="Book Antiqua" w:eastAsia="SimSun" w:hAnsi="Book Antiqua"/>
          <w:iCs/>
          <w:sz w:val="24"/>
          <w:szCs w:val="24"/>
        </w:rPr>
      </w:pPr>
      <w:r w:rsidRPr="002C5F0A">
        <w:rPr>
          <w:rFonts w:ascii="Book Antiqua" w:eastAsia="SimSun" w:hAnsi="Book Antiqua" w:cs="Arial"/>
          <w:iCs/>
          <w:sz w:val="24"/>
          <w:szCs w:val="24"/>
          <w:vertAlign w:val="superscript"/>
          <w:lang w:eastAsia="en-GB"/>
        </w:rPr>
        <w:t>1</w:t>
      </w:r>
      <w:r w:rsidRPr="002C5F0A">
        <w:rPr>
          <w:rFonts w:ascii="Book Antiqua" w:eastAsia="SimSun" w:hAnsi="Book Antiqua"/>
          <w:iCs/>
          <w:sz w:val="24"/>
          <w:szCs w:val="24"/>
        </w:rPr>
        <w:t>The number of patients for whom the score was recorded</w:t>
      </w:r>
      <w:r>
        <w:rPr>
          <w:rFonts w:ascii="Book Antiqua" w:eastAsia="SimSun" w:hAnsi="Book Antiqua"/>
          <w:iCs/>
          <w:sz w:val="24"/>
          <w:szCs w:val="24"/>
        </w:rPr>
        <w:t>.</w:t>
      </w:r>
      <w:r>
        <w:rPr>
          <w:rFonts w:ascii="Book Antiqua" w:eastAsia="SimSun" w:hAnsi="Book Antiqua" w:hint="eastAsia"/>
          <w:iCs/>
          <w:sz w:val="24"/>
          <w:szCs w:val="24"/>
          <w:lang w:eastAsia="zh-CN"/>
        </w:rPr>
        <w:t xml:space="preserve"> </w:t>
      </w:r>
      <w:r w:rsidR="00F67A24" w:rsidRPr="002C5F0A">
        <w:rPr>
          <w:rFonts w:ascii="Book Antiqua" w:eastAsia="SimSun" w:hAnsi="Book Antiqua"/>
          <w:i/>
          <w:sz w:val="24"/>
          <w:szCs w:val="24"/>
        </w:rPr>
        <w:t>P</w:t>
      </w:r>
      <w:r w:rsidR="00F67A24" w:rsidRPr="002C5F0A">
        <w:rPr>
          <w:rFonts w:ascii="Book Antiqua" w:eastAsia="SimSun" w:hAnsi="Book Antiqua"/>
          <w:iCs/>
          <w:sz w:val="24"/>
          <w:szCs w:val="24"/>
        </w:rPr>
        <w:t>-values are from the ROC curve analyses.</w:t>
      </w:r>
      <w:r w:rsidR="00F67A24" w:rsidRPr="00157C38">
        <w:rPr>
          <w:rFonts w:ascii="Book Antiqua" w:eastAsia="SimSun" w:hAnsi="Book Antiqua"/>
          <w:i/>
          <w:sz w:val="24"/>
          <w:szCs w:val="24"/>
        </w:rPr>
        <w:t xml:space="preserve"> </w:t>
      </w:r>
      <w:r w:rsidR="00F67A24" w:rsidRPr="002C5F0A">
        <w:rPr>
          <w:rFonts w:ascii="Book Antiqua" w:eastAsia="SimSun" w:hAnsi="Book Antiqua"/>
          <w:iCs/>
          <w:sz w:val="24"/>
          <w:szCs w:val="24"/>
        </w:rPr>
        <w:t>AUROC</w:t>
      </w:r>
      <w:r w:rsidR="002C5F0A">
        <w:rPr>
          <w:rFonts w:ascii="Book Antiqua" w:eastAsia="SimSun" w:hAnsi="Book Antiqua"/>
          <w:iCs/>
          <w:sz w:val="24"/>
          <w:szCs w:val="24"/>
        </w:rPr>
        <w:t xml:space="preserve">: </w:t>
      </w:r>
      <w:r w:rsidR="002C5F0A" w:rsidRPr="002C5F0A">
        <w:rPr>
          <w:rFonts w:ascii="Book Antiqua" w:eastAsia="SimSun" w:hAnsi="Book Antiqua"/>
          <w:iCs/>
          <w:sz w:val="24"/>
          <w:szCs w:val="24"/>
        </w:rPr>
        <w:t>A</w:t>
      </w:r>
      <w:r w:rsidR="00F67A24" w:rsidRPr="002C5F0A">
        <w:rPr>
          <w:rFonts w:ascii="Book Antiqua" w:eastAsia="SimSun" w:hAnsi="Book Antiqua"/>
          <w:iCs/>
          <w:sz w:val="24"/>
          <w:szCs w:val="24"/>
        </w:rPr>
        <w:t xml:space="preserve">rea under the ROC curve. Analyses of outcomes exclude </w:t>
      </w:r>
      <w:r w:rsidR="002C5F0A" w:rsidRPr="002C5F0A">
        <w:rPr>
          <w:rFonts w:ascii="Book Antiqua" w:eastAsia="SimSun" w:hAnsi="Book Antiqua"/>
          <w:i/>
          <w:sz w:val="24"/>
          <w:szCs w:val="24"/>
        </w:rPr>
        <w:t>n</w:t>
      </w:r>
      <w:r w:rsidR="00523827" w:rsidRPr="002C5F0A">
        <w:rPr>
          <w:rFonts w:ascii="Book Antiqua" w:eastAsia="SimSun" w:hAnsi="Book Antiqua"/>
          <w:iCs/>
          <w:sz w:val="24"/>
          <w:szCs w:val="24"/>
        </w:rPr>
        <w:t xml:space="preserve"> =</w:t>
      </w:r>
      <w:r w:rsidR="002C5F0A">
        <w:rPr>
          <w:rFonts w:ascii="Book Antiqua" w:eastAsia="SimSun" w:hAnsi="Book Antiqua"/>
          <w:iCs/>
          <w:sz w:val="24"/>
          <w:szCs w:val="24"/>
        </w:rPr>
        <w:t xml:space="preserve"> </w:t>
      </w:r>
      <w:r w:rsidR="00F67A24" w:rsidRPr="002C5F0A">
        <w:rPr>
          <w:rFonts w:ascii="Book Antiqua" w:eastAsia="SimSun" w:hAnsi="Book Antiqua"/>
          <w:iCs/>
          <w:sz w:val="24"/>
          <w:szCs w:val="24"/>
        </w:rPr>
        <w:t>2 patients for whom complication data were not available.</w:t>
      </w:r>
      <w:r w:rsidR="00D26E24">
        <w:rPr>
          <w:rFonts w:ascii="Book Antiqua" w:eastAsia="SimSun" w:hAnsi="Book Antiqua"/>
          <w:iCs/>
          <w:sz w:val="24"/>
          <w:szCs w:val="24"/>
        </w:rPr>
        <w:t xml:space="preserve"> </w:t>
      </w:r>
    </w:p>
    <w:p w14:paraId="16DC774C" w14:textId="77777777" w:rsidR="00F67A24" w:rsidRPr="00157C38" w:rsidRDefault="00F67A24" w:rsidP="00157C38">
      <w:pPr>
        <w:adjustRightInd w:val="0"/>
        <w:snapToGrid w:val="0"/>
        <w:spacing w:after="0" w:line="360" w:lineRule="auto"/>
        <w:jc w:val="both"/>
        <w:rPr>
          <w:rFonts w:ascii="Book Antiqua" w:eastAsia="SimSun" w:hAnsi="Book Antiqua"/>
          <w:b/>
          <w:i/>
          <w:sz w:val="24"/>
          <w:szCs w:val="24"/>
        </w:rPr>
        <w:sectPr w:rsidR="00F67A24" w:rsidRPr="00157C38" w:rsidSect="00F67A24">
          <w:pgSz w:w="16838" w:h="11906" w:orient="landscape" w:code="9"/>
          <w:pgMar w:top="1440" w:right="1440" w:bottom="1440" w:left="1440" w:header="709" w:footer="709" w:gutter="0"/>
          <w:cols w:space="720"/>
          <w:docGrid w:linePitch="360"/>
        </w:sectPr>
      </w:pPr>
    </w:p>
    <w:p w14:paraId="0565B0B9" w14:textId="0CB90EAC" w:rsidR="00F67A24" w:rsidRPr="003C70B4" w:rsidRDefault="00F67A24" w:rsidP="00157C38">
      <w:pPr>
        <w:adjustRightInd w:val="0"/>
        <w:snapToGrid w:val="0"/>
        <w:spacing w:after="0" w:line="360" w:lineRule="auto"/>
        <w:jc w:val="both"/>
        <w:rPr>
          <w:rFonts w:ascii="Book Antiqua" w:eastAsia="SimSun" w:hAnsi="Book Antiqua"/>
          <w:b/>
          <w:iCs/>
          <w:sz w:val="24"/>
          <w:szCs w:val="24"/>
          <w:lang w:eastAsia="zh-CN"/>
        </w:rPr>
      </w:pPr>
      <w:r w:rsidRPr="003C70B4">
        <w:rPr>
          <w:rFonts w:ascii="Book Antiqua" w:eastAsia="SimSun" w:hAnsi="Book Antiqua"/>
          <w:b/>
          <w:iCs/>
          <w:sz w:val="24"/>
          <w:szCs w:val="24"/>
        </w:rPr>
        <w:lastRenderedPageBreak/>
        <w:t>Table 5 Predictive accuracy of calcification scores with respect to composite outcomes</w:t>
      </w:r>
    </w:p>
    <w:tbl>
      <w:tblPr>
        <w:tblW w:w="10915" w:type="dxa"/>
        <w:tblBorders>
          <w:top w:val="single" w:sz="12" w:space="0" w:color="auto"/>
          <w:bottom w:val="single" w:sz="12" w:space="0" w:color="auto"/>
        </w:tblBorders>
        <w:shd w:val="clear" w:color="auto" w:fill="FFFFFF" w:themeFill="background1"/>
        <w:tblLook w:val="04A0" w:firstRow="1" w:lastRow="0" w:firstColumn="1" w:lastColumn="0" w:noHBand="0" w:noVBand="1"/>
      </w:tblPr>
      <w:tblGrid>
        <w:gridCol w:w="1398"/>
        <w:gridCol w:w="746"/>
        <w:gridCol w:w="1510"/>
        <w:gridCol w:w="1745"/>
        <w:gridCol w:w="1137"/>
        <w:gridCol w:w="1377"/>
        <w:gridCol w:w="1865"/>
        <w:gridCol w:w="1137"/>
      </w:tblGrid>
      <w:tr w:rsidR="009D60DD" w:rsidRPr="00157C38" w14:paraId="2B7F6195" w14:textId="77777777" w:rsidTr="002E7A8E">
        <w:trPr>
          <w:trHeight w:val="170"/>
        </w:trPr>
        <w:tc>
          <w:tcPr>
            <w:tcW w:w="1398" w:type="dxa"/>
            <w:vMerge w:val="restart"/>
            <w:tcBorders>
              <w:top w:val="single" w:sz="12" w:space="0" w:color="auto"/>
              <w:bottom w:val="single" w:sz="12" w:space="0" w:color="auto"/>
            </w:tcBorders>
            <w:shd w:val="clear" w:color="auto" w:fill="FFFFFF" w:themeFill="background1"/>
            <w:vAlign w:val="center"/>
            <w:hideMark/>
          </w:tcPr>
          <w:p w14:paraId="293949CD" w14:textId="77777777" w:rsidR="009D60DD" w:rsidRPr="00157C38" w:rsidRDefault="009D60DD" w:rsidP="00157C38">
            <w:pPr>
              <w:adjustRightInd w:val="0"/>
              <w:snapToGrid w:val="0"/>
              <w:spacing w:after="0" w:line="360" w:lineRule="auto"/>
              <w:jc w:val="both"/>
              <w:rPr>
                <w:rFonts w:ascii="Book Antiqua" w:eastAsia="SimSun" w:hAnsi="Book Antiqua" w:cs="Arial"/>
                <w:sz w:val="24"/>
                <w:szCs w:val="24"/>
                <w:lang w:eastAsia="en-GB"/>
              </w:rPr>
            </w:pPr>
          </w:p>
        </w:tc>
        <w:tc>
          <w:tcPr>
            <w:tcW w:w="746" w:type="dxa"/>
            <w:vMerge w:val="restart"/>
            <w:tcBorders>
              <w:top w:val="single" w:sz="12" w:space="0" w:color="auto"/>
              <w:bottom w:val="single" w:sz="12" w:space="0" w:color="auto"/>
            </w:tcBorders>
            <w:shd w:val="clear" w:color="auto" w:fill="FFFFFF" w:themeFill="background1"/>
            <w:vAlign w:val="center"/>
            <w:hideMark/>
          </w:tcPr>
          <w:p w14:paraId="15D117D7" w14:textId="4BEADCD3" w:rsidR="009D60DD" w:rsidRPr="003C70B4" w:rsidRDefault="009D60DD" w:rsidP="00157C38">
            <w:pPr>
              <w:adjustRightInd w:val="0"/>
              <w:snapToGrid w:val="0"/>
              <w:spacing w:after="0" w:line="360" w:lineRule="auto"/>
              <w:jc w:val="both"/>
              <w:rPr>
                <w:rFonts w:ascii="Book Antiqua" w:eastAsia="SimSun" w:hAnsi="Book Antiqua" w:cs="Arial"/>
                <w:b/>
                <w:sz w:val="24"/>
                <w:szCs w:val="24"/>
                <w:lang w:eastAsia="en-GB"/>
              </w:rPr>
            </w:pPr>
            <w:r w:rsidRPr="003C70B4">
              <w:rPr>
                <w:rFonts w:ascii="Book Antiqua" w:eastAsia="SimSun" w:hAnsi="Book Antiqua" w:cs="Arial"/>
                <w:b/>
                <w:i/>
                <w:iCs/>
                <w:sz w:val="24"/>
                <w:szCs w:val="24"/>
                <w:lang w:eastAsia="en-GB"/>
              </w:rPr>
              <w:t>n</w:t>
            </w:r>
          </w:p>
        </w:tc>
        <w:tc>
          <w:tcPr>
            <w:tcW w:w="4392" w:type="dxa"/>
            <w:gridSpan w:val="3"/>
            <w:tcBorders>
              <w:top w:val="single" w:sz="12" w:space="0" w:color="auto"/>
              <w:bottom w:val="single" w:sz="12" w:space="0" w:color="auto"/>
            </w:tcBorders>
            <w:shd w:val="clear" w:color="auto" w:fill="FFFFFF" w:themeFill="background1"/>
            <w:vAlign w:val="bottom"/>
          </w:tcPr>
          <w:p w14:paraId="118C48D5" w14:textId="67F4D918" w:rsidR="009D60DD" w:rsidRPr="003C70B4" w:rsidRDefault="009D60DD" w:rsidP="00157C38">
            <w:pPr>
              <w:adjustRightInd w:val="0"/>
              <w:snapToGrid w:val="0"/>
              <w:spacing w:after="0" w:line="360" w:lineRule="auto"/>
              <w:jc w:val="both"/>
              <w:rPr>
                <w:rFonts w:ascii="Book Antiqua" w:eastAsia="SimSun" w:hAnsi="Book Antiqua" w:cs="Arial"/>
                <w:b/>
                <w:sz w:val="24"/>
                <w:szCs w:val="24"/>
                <w:lang w:eastAsia="en-GB"/>
              </w:rPr>
            </w:pPr>
            <w:r w:rsidRPr="003C70B4">
              <w:rPr>
                <w:rFonts w:ascii="Book Antiqua" w:eastAsia="SimSun" w:hAnsi="Book Antiqua" w:cs="Arial"/>
                <w:b/>
                <w:sz w:val="24"/>
                <w:szCs w:val="24"/>
                <w:lang w:eastAsia="en-GB"/>
              </w:rPr>
              <w:t>Anastomotic Leak or Conduit necrosis</w:t>
            </w:r>
          </w:p>
        </w:tc>
        <w:tc>
          <w:tcPr>
            <w:tcW w:w="4379" w:type="dxa"/>
            <w:gridSpan w:val="3"/>
            <w:tcBorders>
              <w:top w:val="single" w:sz="12" w:space="0" w:color="auto"/>
              <w:bottom w:val="single" w:sz="12" w:space="0" w:color="auto"/>
            </w:tcBorders>
            <w:shd w:val="clear" w:color="auto" w:fill="FFFFFF" w:themeFill="background1"/>
            <w:vAlign w:val="bottom"/>
          </w:tcPr>
          <w:p w14:paraId="4DD2CFEC" w14:textId="06E64AE9" w:rsidR="009D60DD" w:rsidRPr="003C70B4" w:rsidRDefault="009D60DD" w:rsidP="00157C38">
            <w:pPr>
              <w:adjustRightInd w:val="0"/>
              <w:snapToGrid w:val="0"/>
              <w:spacing w:after="0" w:line="360" w:lineRule="auto"/>
              <w:jc w:val="both"/>
              <w:rPr>
                <w:rFonts w:ascii="Book Antiqua" w:eastAsia="SimSun" w:hAnsi="Book Antiqua" w:cs="Arial"/>
                <w:b/>
                <w:sz w:val="24"/>
                <w:szCs w:val="24"/>
                <w:lang w:eastAsia="en-GB"/>
              </w:rPr>
            </w:pPr>
            <w:r w:rsidRPr="003C70B4">
              <w:rPr>
                <w:rFonts w:ascii="Book Antiqua" w:eastAsia="SimSun" w:hAnsi="Book Antiqua" w:cs="Arial"/>
                <w:b/>
                <w:sz w:val="24"/>
                <w:szCs w:val="24"/>
                <w:lang w:eastAsia="en-GB"/>
              </w:rPr>
              <w:t>Anastomotic Leak and Conduit necrosis</w:t>
            </w:r>
          </w:p>
        </w:tc>
      </w:tr>
      <w:tr w:rsidR="009D60DD" w:rsidRPr="00157C38" w14:paraId="0125CD68" w14:textId="77777777" w:rsidTr="002E7A8E">
        <w:trPr>
          <w:trHeight w:val="170"/>
        </w:trPr>
        <w:tc>
          <w:tcPr>
            <w:tcW w:w="1398" w:type="dxa"/>
            <w:vMerge/>
            <w:tcBorders>
              <w:top w:val="single" w:sz="12" w:space="0" w:color="auto"/>
              <w:bottom w:val="single" w:sz="12" w:space="0" w:color="auto"/>
            </w:tcBorders>
            <w:shd w:val="clear" w:color="auto" w:fill="FFFFFF" w:themeFill="background1"/>
            <w:vAlign w:val="center"/>
            <w:hideMark/>
          </w:tcPr>
          <w:p w14:paraId="50CF6A98" w14:textId="77777777" w:rsidR="009D60DD" w:rsidRPr="00157C38" w:rsidRDefault="009D60DD" w:rsidP="00157C38">
            <w:pPr>
              <w:adjustRightInd w:val="0"/>
              <w:snapToGrid w:val="0"/>
              <w:spacing w:after="0" w:line="360" w:lineRule="auto"/>
              <w:jc w:val="both"/>
              <w:rPr>
                <w:rFonts w:ascii="Book Antiqua" w:eastAsia="SimSun" w:hAnsi="Book Antiqua" w:cs="Arial"/>
                <w:sz w:val="24"/>
                <w:szCs w:val="24"/>
                <w:lang w:eastAsia="en-GB"/>
              </w:rPr>
            </w:pPr>
          </w:p>
        </w:tc>
        <w:tc>
          <w:tcPr>
            <w:tcW w:w="746" w:type="dxa"/>
            <w:vMerge/>
            <w:tcBorders>
              <w:top w:val="single" w:sz="12" w:space="0" w:color="auto"/>
              <w:bottom w:val="single" w:sz="12" w:space="0" w:color="auto"/>
            </w:tcBorders>
            <w:shd w:val="clear" w:color="auto" w:fill="FFFFFF" w:themeFill="background1"/>
            <w:vAlign w:val="center"/>
            <w:hideMark/>
          </w:tcPr>
          <w:p w14:paraId="40391E6A" w14:textId="66685752" w:rsidR="009D60DD" w:rsidRPr="003C70B4" w:rsidRDefault="009D60DD" w:rsidP="00157C38">
            <w:pPr>
              <w:adjustRightInd w:val="0"/>
              <w:snapToGrid w:val="0"/>
              <w:spacing w:after="0" w:line="360" w:lineRule="auto"/>
              <w:jc w:val="both"/>
              <w:rPr>
                <w:rFonts w:ascii="Book Antiqua" w:eastAsia="SimSun" w:hAnsi="Book Antiqua" w:cs="Arial"/>
                <w:b/>
                <w:i/>
                <w:iCs/>
                <w:sz w:val="24"/>
                <w:szCs w:val="24"/>
                <w:lang w:eastAsia="en-GB"/>
              </w:rPr>
            </w:pPr>
          </w:p>
        </w:tc>
        <w:tc>
          <w:tcPr>
            <w:tcW w:w="1510" w:type="dxa"/>
            <w:tcBorders>
              <w:top w:val="single" w:sz="12" w:space="0" w:color="auto"/>
              <w:bottom w:val="single" w:sz="12" w:space="0" w:color="auto"/>
            </w:tcBorders>
            <w:shd w:val="clear" w:color="auto" w:fill="FFFFFF" w:themeFill="background1"/>
            <w:vAlign w:val="center"/>
          </w:tcPr>
          <w:p w14:paraId="6A509023" w14:textId="47AE81DE" w:rsidR="009D60DD" w:rsidRPr="003C70B4" w:rsidRDefault="009D60DD" w:rsidP="00157C38">
            <w:pPr>
              <w:adjustRightInd w:val="0"/>
              <w:snapToGrid w:val="0"/>
              <w:spacing w:after="0" w:line="360" w:lineRule="auto"/>
              <w:jc w:val="both"/>
              <w:rPr>
                <w:rFonts w:ascii="Book Antiqua" w:eastAsia="SimSun" w:hAnsi="Book Antiqua" w:cs="Arial"/>
                <w:b/>
                <w:sz w:val="24"/>
                <w:szCs w:val="24"/>
                <w:lang w:eastAsia="en-GB"/>
              </w:rPr>
            </w:pPr>
            <w:r w:rsidRPr="003C70B4">
              <w:rPr>
                <w:rFonts w:ascii="Book Antiqua" w:eastAsia="SimSun" w:hAnsi="Book Antiqua" w:cs="Arial"/>
                <w:b/>
                <w:i/>
                <w:iCs/>
                <w:sz w:val="24"/>
                <w:szCs w:val="24"/>
                <w:lang w:eastAsia="en-GB"/>
              </w:rPr>
              <w:t>n</w:t>
            </w:r>
            <w:r w:rsidRPr="003C70B4">
              <w:rPr>
                <w:rFonts w:ascii="Book Antiqua" w:eastAsia="SimSun" w:hAnsi="Book Antiqua" w:cs="Arial"/>
                <w:b/>
                <w:sz w:val="24"/>
                <w:szCs w:val="24"/>
                <w:lang w:eastAsia="en-GB"/>
              </w:rPr>
              <w:t xml:space="preserve"> (%)</w:t>
            </w:r>
          </w:p>
        </w:tc>
        <w:tc>
          <w:tcPr>
            <w:tcW w:w="1745" w:type="dxa"/>
            <w:tcBorders>
              <w:top w:val="single" w:sz="12" w:space="0" w:color="auto"/>
              <w:bottom w:val="single" w:sz="12" w:space="0" w:color="auto"/>
            </w:tcBorders>
            <w:shd w:val="clear" w:color="auto" w:fill="FFFFFF" w:themeFill="background1"/>
            <w:vAlign w:val="center"/>
          </w:tcPr>
          <w:p w14:paraId="2FB6816E" w14:textId="77777777" w:rsidR="009D60DD" w:rsidRPr="003C70B4" w:rsidRDefault="009D60DD" w:rsidP="00157C38">
            <w:pPr>
              <w:adjustRightInd w:val="0"/>
              <w:snapToGrid w:val="0"/>
              <w:spacing w:after="0" w:line="360" w:lineRule="auto"/>
              <w:jc w:val="both"/>
              <w:rPr>
                <w:rFonts w:ascii="Book Antiqua" w:eastAsia="SimSun" w:hAnsi="Book Antiqua" w:cs="Arial"/>
                <w:b/>
                <w:sz w:val="24"/>
                <w:szCs w:val="24"/>
                <w:lang w:eastAsia="en-GB"/>
              </w:rPr>
            </w:pPr>
            <w:r w:rsidRPr="003C70B4">
              <w:rPr>
                <w:rFonts w:ascii="Book Antiqua" w:eastAsia="SimSun" w:hAnsi="Book Antiqua" w:cs="Arial"/>
                <w:b/>
                <w:sz w:val="24"/>
                <w:szCs w:val="24"/>
                <w:lang w:eastAsia="en-GB"/>
              </w:rPr>
              <w:t>AUROC (SE)</w:t>
            </w:r>
          </w:p>
        </w:tc>
        <w:tc>
          <w:tcPr>
            <w:tcW w:w="1137" w:type="dxa"/>
            <w:tcBorders>
              <w:top w:val="single" w:sz="12" w:space="0" w:color="auto"/>
              <w:bottom w:val="single" w:sz="12" w:space="0" w:color="auto"/>
            </w:tcBorders>
            <w:shd w:val="clear" w:color="auto" w:fill="FFFFFF" w:themeFill="background1"/>
            <w:vAlign w:val="center"/>
          </w:tcPr>
          <w:p w14:paraId="07903653" w14:textId="66605FB6" w:rsidR="009D60DD" w:rsidRPr="003C70B4" w:rsidRDefault="009D60DD" w:rsidP="00157C38">
            <w:pPr>
              <w:adjustRightInd w:val="0"/>
              <w:snapToGrid w:val="0"/>
              <w:spacing w:after="0" w:line="360" w:lineRule="auto"/>
              <w:jc w:val="both"/>
              <w:rPr>
                <w:rFonts w:ascii="Book Antiqua" w:eastAsia="SimSun" w:hAnsi="Book Antiqua" w:cs="Arial"/>
                <w:b/>
                <w:sz w:val="24"/>
                <w:szCs w:val="24"/>
                <w:lang w:eastAsia="en-GB"/>
              </w:rPr>
            </w:pPr>
            <w:r w:rsidRPr="003C70B4">
              <w:rPr>
                <w:rFonts w:ascii="Book Antiqua" w:eastAsia="SimSun" w:hAnsi="Book Antiqua" w:cs="Arial"/>
                <w:b/>
                <w:i/>
                <w:iCs/>
                <w:sz w:val="24"/>
                <w:szCs w:val="24"/>
                <w:lang w:eastAsia="en-GB"/>
              </w:rPr>
              <w:t>P</w:t>
            </w:r>
            <w:r w:rsidR="00943EA2">
              <w:rPr>
                <w:rFonts w:ascii="Book Antiqua" w:eastAsia="SimSun" w:hAnsi="Book Antiqua" w:cs="Arial"/>
                <w:b/>
                <w:sz w:val="24"/>
                <w:szCs w:val="24"/>
                <w:lang w:eastAsia="en-GB"/>
              </w:rPr>
              <w:t xml:space="preserve"> </w:t>
            </w:r>
            <w:r w:rsidRPr="003C70B4">
              <w:rPr>
                <w:rFonts w:ascii="Book Antiqua" w:eastAsia="SimSun" w:hAnsi="Book Antiqua" w:cs="Arial"/>
                <w:b/>
                <w:sz w:val="24"/>
                <w:szCs w:val="24"/>
                <w:lang w:eastAsia="en-GB"/>
              </w:rPr>
              <w:t>value</w:t>
            </w:r>
          </w:p>
        </w:tc>
        <w:tc>
          <w:tcPr>
            <w:tcW w:w="1377" w:type="dxa"/>
            <w:tcBorders>
              <w:top w:val="single" w:sz="12" w:space="0" w:color="auto"/>
              <w:bottom w:val="single" w:sz="12" w:space="0" w:color="auto"/>
            </w:tcBorders>
            <w:shd w:val="clear" w:color="auto" w:fill="FFFFFF" w:themeFill="background1"/>
            <w:vAlign w:val="center"/>
          </w:tcPr>
          <w:p w14:paraId="4280CE11" w14:textId="5AB75E6E" w:rsidR="009D60DD" w:rsidRPr="003C70B4" w:rsidRDefault="009D60DD" w:rsidP="00157C38">
            <w:pPr>
              <w:adjustRightInd w:val="0"/>
              <w:snapToGrid w:val="0"/>
              <w:spacing w:after="0" w:line="360" w:lineRule="auto"/>
              <w:jc w:val="both"/>
              <w:rPr>
                <w:rFonts w:ascii="Book Antiqua" w:eastAsia="SimSun" w:hAnsi="Book Antiqua" w:cs="Arial"/>
                <w:b/>
                <w:sz w:val="24"/>
                <w:szCs w:val="24"/>
                <w:lang w:eastAsia="zh-CN"/>
              </w:rPr>
            </w:pPr>
            <w:r w:rsidRPr="003C70B4">
              <w:rPr>
                <w:rFonts w:ascii="Book Antiqua" w:eastAsia="SimSun" w:hAnsi="Book Antiqua" w:cs="Arial"/>
                <w:b/>
                <w:i/>
                <w:iCs/>
                <w:sz w:val="24"/>
                <w:szCs w:val="24"/>
                <w:lang w:eastAsia="en-GB"/>
              </w:rPr>
              <w:t>n</w:t>
            </w:r>
            <w:r w:rsidRPr="003C70B4">
              <w:rPr>
                <w:rFonts w:ascii="Book Antiqua" w:eastAsia="SimSun" w:hAnsi="Book Antiqua" w:cs="Arial"/>
                <w:b/>
                <w:sz w:val="24"/>
                <w:szCs w:val="24"/>
                <w:lang w:eastAsia="en-GB"/>
              </w:rPr>
              <w:t xml:space="preserve"> (%)</w:t>
            </w:r>
          </w:p>
        </w:tc>
        <w:tc>
          <w:tcPr>
            <w:tcW w:w="1865" w:type="dxa"/>
            <w:tcBorders>
              <w:top w:val="single" w:sz="12" w:space="0" w:color="auto"/>
              <w:bottom w:val="single" w:sz="12" w:space="0" w:color="auto"/>
            </w:tcBorders>
            <w:shd w:val="clear" w:color="auto" w:fill="FFFFFF" w:themeFill="background1"/>
            <w:vAlign w:val="center"/>
          </w:tcPr>
          <w:p w14:paraId="626E39B1" w14:textId="77777777" w:rsidR="009D60DD" w:rsidRPr="003C70B4" w:rsidRDefault="009D60DD" w:rsidP="00157C38">
            <w:pPr>
              <w:adjustRightInd w:val="0"/>
              <w:snapToGrid w:val="0"/>
              <w:spacing w:after="0" w:line="360" w:lineRule="auto"/>
              <w:jc w:val="both"/>
              <w:rPr>
                <w:rFonts w:ascii="Book Antiqua" w:eastAsia="SimSun" w:hAnsi="Book Antiqua" w:cs="Arial"/>
                <w:b/>
                <w:sz w:val="24"/>
                <w:szCs w:val="24"/>
                <w:lang w:eastAsia="en-GB"/>
              </w:rPr>
            </w:pPr>
            <w:r w:rsidRPr="003C70B4">
              <w:rPr>
                <w:rFonts w:ascii="Book Antiqua" w:eastAsia="SimSun" w:hAnsi="Book Antiqua" w:cs="Arial"/>
                <w:b/>
                <w:sz w:val="24"/>
                <w:szCs w:val="24"/>
                <w:lang w:eastAsia="en-GB"/>
              </w:rPr>
              <w:t>AUROC (SE)</w:t>
            </w:r>
          </w:p>
        </w:tc>
        <w:tc>
          <w:tcPr>
            <w:tcW w:w="1137" w:type="dxa"/>
            <w:tcBorders>
              <w:top w:val="single" w:sz="12" w:space="0" w:color="auto"/>
              <w:bottom w:val="single" w:sz="12" w:space="0" w:color="auto"/>
            </w:tcBorders>
            <w:shd w:val="clear" w:color="auto" w:fill="FFFFFF" w:themeFill="background1"/>
            <w:vAlign w:val="center"/>
          </w:tcPr>
          <w:p w14:paraId="39A81B23" w14:textId="1A44A67B" w:rsidR="009D60DD" w:rsidRPr="003C70B4" w:rsidRDefault="009D60DD" w:rsidP="00157C38">
            <w:pPr>
              <w:adjustRightInd w:val="0"/>
              <w:snapToGrid w:val="0"/>
              <w:spacing w:after="0" w:line="360" w:lineRule="auto"/>
              <w:jc w:val="both"/>
              <w:rPr>
                <w:rFonts w:ascii="Book Antiqua" w:eastAsia="SimSun" w:hAnsi="Book Antiqua" w:cs="Arial"/>
                <w:b/>
                <w:sz w:val="24"/>
                <w:szCs w:val="24"/>
                <w:lang w:eastAsia="en-GB"/>
              </w:rPr>
            </w:pPr>
            <w:r w:rsidRPr="003C70B4">
              <w:rPr>
                <w:rFonts w:ascii="Book Antiqua" w:eastAsia="SimSun" w:hAnsi="Book Antiqua" w:cs="Arial"/>
                <w:b/>
                <w:i/>
                <w:iCs/>
                <w:sz w:val="24"/>
                <w:szCs w:val="24"/>
                <w:lang w:eastAsia="en-GB"/>
              </w:rPr>
              <w:t>P</w:t>
            </w:r>
            <w:r w:rsidR="00943EA2">
              <w:rPr>
                <w:rFonts w:ascii="Book Antiqua" w:eastAsia="SimSun" w:hAnsi="Book Antiqua" w:cs="Arial"/>
                <w:b/>
                <w:sz w:val="24"/>
                <w:szCs w:val="24"/>
                <w:lang w:eastAsia="en-GB"/>
              </w:rPr>
              <w:t xml:space="preserve"> </w:t>
            </w:r>
            <w:r w:rsidRPr="003C70B4">
              <w:rPr>
                <w:rFonts w:ascii="Book Antiqua" w:eastAsia="SimSun" w:hAnsi="Book Antiqua" w:cs="Arial"/>
                <w:b/>
                <w:sz w:val="24"/>
                <w:szCs w:val="24"/>
                <w:lang w:eastAsia="en-GB"/>
              </w:rPr>
              <w:t>value</w:t>
            </w:r>
          </w:p>
        </w:tc>
      </w:tr>
      <w:tr w:rsidR="00F67A24" w:rsidRPr="00157C38" w14:paraId="583C6688" w14:textId="77777777" w:rsidTr="002E7A8E">
        <w:trPr>
          <w:trHeight w:val="170"/>
        </w:trPr>
        <w:tc>
          <w:tcPr>
            <w:tcW w:w="1398" w:type="dxa"/>
            <w:tcBorders>
              <w:top w:val="single" w:sz="12" w:space="0" w:color="auto"/>
            </w:tcBorders>
            <w:shd w:val="clear" w:color="auto" w:fill="FFFFFF" w:themeFill="background1"/>
            <w:vAlign w:val="center"/>
            <w:hideMark/>
          </w:tcPr>
          <w:p w14:paraId="2245D165"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Proximal</w:t>
            </w:r>
          </w:p>
        </w:tc>
        <w:tc>
          <w:tcPr>
            <w:tcW w:w="746" w:type="dxa"/>
            <w:tcBorders>
              <w:top w:val="single" w:sz="12" w:space="0" w:color="auto"/>
            </w:tcBorders>
            <w:shd w:val="clear" w:color="auto" w:fill="FFFFFF" w:themeFill="background1"/>
            <w:vAlign w:val="center"/>
            <w:hideMark/>
          </w:tcPr>
          <w:p w14:paraId="6B7ED586"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10" w:type="dxa"/>
            <w:tcBorders>
              <w:top w:val="single" w:sz="12" w:space="0" w:color="auto"/>
            </w:tcBorders>
            <w:shd w:val="clear" w:color="auto" w:fill="FFFFFF" w:themeFill="background1"/>
          </w:tcPr>
          <w:p w14:paraId="7BD2661B"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745" w:type="dxa"/>
            <w:tcBorders>
              <w:top w:val="single" w:sz="12" w:space="0" w:color="auto"/>
            </w:tcBorders>
            <w:shd w:val="clear" w:color="auto" w:fill="FFFFFF" w:themeFill="background1"/>
          </w:tcPr>
          <w:p w14:paraId="51A41C1C"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0.518 (0.038)</w:t>
            </w:r>
          </w:p>
        </w:tc>
        <w:tc>
          <w:tcPr>
            <w:tcW w:w="1137" w:type="dxa"/>
            <w:tcBorders>
              <w:top w:val="single" w:sz="12" w:space="0" w:color="auto"/>
            </w:tcBorders>
            <w:shd w:val="clear" w:color="auto" w:fill="FFFFFF" w:themeFill="background1"/>
          </w:tcPr>
          <w:p w14:paraId="1FD73338"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0.634</w:t>
            </w:r>
          </w:p>
        </w:tc>
        <w:tc>
          <w:tcPr>
            <w:tcW w:w="1377" w:type="dxa"/>
            <w:tcBorders>
              <w:top w:val="single" w:sz="12" w:space="0" w:color="auto"/>
            </w:tcBorders>
            <w:shd w:val="clear" w:color="auto" w:fill="FFFFFF" w:themeFill="background1"/>
          </w:tcPr>
          <w:p w14:paraId="1DD4A50A"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865" w:type="dxa"/>
            <w:tcBorders>
              <w:top w:val="single" w:sz="12" w:space="0" w:color="auto"/>
            </w:tcBorders>
            <w:shd w:val="clear" w:color="auto" w:fill="FFFFFF" w:themeFill="background1"/>
          </w:tcPr>
          <w:p w14:paraId="01CC453B"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0.574 (0.079)</w:t>
            </w:r>
          </w:p>
        </w:tc>
        <w:tc>
          <w:tcPr>
            <w:tcW w:w="1137" w:type="dxa"/>
            <w:tcBorders>
              <w:top w:val="single" w:sz="12" w:space="0" w:color="auto"/>
            </w:tcBorders>
            <w:shd w:val="clear" w:color="auto" w:fill="FFFFFF" w:themeFill="background1"/>
          </w:tcPr>
          <w:p w14:paraId="14889EAF"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0.426</w:t>
            </w:r>
          </w:p>
        </w:tc>
      </w:tr>
      <w:tr w:rsidR="00F67A24" w:rsidRPr="00157C38" w14:paraId="77D4D98F" w14:textId="77777777" w:rsidTr="002E7A8E">
        <w:trPr>
          <w:trHeight w:val="170"/>
        </w:trPr>
        <w:tc>
          <w:tcPr>
            <w:tcW w:w="1398" w:type="dxa"/>
            <w:shd w:val="clear" w:color="auto" w:fill="FFFFFF" w:themeFill="background1"/>
            <w:noWrap/>
            <w:vAlign w:val="center"/>
            <w:hideMark/>
          </w:tcPr>
          <w:p w14:paraId="203660C6" w14:textId="77777777" w:rsidR="00F67A24" w:rsidRPr="008C7CD3"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8C7CD3">
              <w:rPr>
                <w:rFonts w:ascii="Book Antiqua" w:eastAsia="SimSun" w:hAnsi="Book Antiqua" w:cs="Arial"/>
                <w:sz w:val="24"/>
                <w:szCs w:val="24"/>
                <w:lang w:eastAsia="en-GB"/>
              </w:rPr>
              <w:t>0</w:t>
            </w:r>
          </w:p>
        </w:tc>
        <w:tc>
          <w:tcPr>
            <w:tcW w:w="746" w:type="dxa"/>
            <w:shd w:val="clear" w:color="auto" w:fill="FFFFFF" w:themeFill="background1"/>
            <w:noWrap/>
            <w:vAlign w:val="center"/>
            <w:hideMark/>
          </w:tcPr>
          <w:p w14:paraId="612B5EF3"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159</w:t>
            </w:r>
          </w:p>
        </w:tc>
        <w:tc>
          <w:tcPr>
            <w:tcW w:w="1510" w:type="dxa"/>
            <w:shd w:val="clear" w:color="auto" w:fill="FFFFFF" w:themeFill="background1"/>
            <w:noWrap/>
            <w:vAlign w:val="bottom"/>
          </w:tcPr>
          <w:p w14:paraId="57E67401" w14:textId="791C58C9"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25 (15.7</w:t>
            </w:r>
            <w:r w:rsidR="00F67A24" w:rsidRPr="00157C38">
              <w:rPr>
                <w:rFonts w:ascii="Book Antiqua" w:eastAsia="SimSun" w:hAnsi="Book Antiqua" w:cs="Arial"/>
                <w:sz w:val="24"/>
                <w:szCs w:val="24"/>
              </w:rPr>
              <w:t>)</w:t>
            </w:r>
          </w:p>
        </w:tc>
        <w:tc>
          <w:tcPr>
            <w:tcW w:w="1745" w:type="dxa"/>
            <w:shd w:val="clear" w:color="auto" w:fill="FFFFFF" w:themeFill="background1"/>
            <w:noWrap/>
          </w:tcPr>
          <w:p w14:paraId="3EFD4180"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14C69E00"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377" w:type="dxa"/>
            <w:shd w:val="clear" w:color="auto" w:fill="FFFFFF" w:themeFill="background1"/>
            <w:noWrap/>
            <w:vAlign w:val="bottom"/>
          </w:tcPr>
          <w:p w14:paraId="22A818F4" w14:textId="655F03D2"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2 (1.3</w:t>
            </w:r>
            <w:r w:rsidR="00F67A24" w:rsidRPr="00157C38">
              <w:rPr>
                <w:rFonts w:ascii="Book Antiqua" w:eastAsia="SimSun" w:hAnsi="Book Antiqua" w:cs="Arial"/>
                <w:sz w:val="24"/>
                <w:szCs w:val="24"/>
              </w:rPr>
              <w:t>)</w:t>
            </w:r>
          </w:p>
        </w:tc>
        <w:tc>
          <w:tcPr>
            <w:tcW w:w="1865" w:type="dxa"/>
            <w:shd w:val="clear" w:color="auto" w:fill="FFFFFF" w:themeFill="background1"/>
            <w:noWrap/>
          </w:tcPr>
          <w:p w14:paraId="25D20FE6"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06B8BA6F"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72227971" w14:textId="77777777" w:rsidTr="002E7A8E">
        <w:trPr>
          <w:trHeight w:val="170"/>
        </w:trPr>
        <w:tc>
          <w:tcPr>
            <w:tcW w:w="1398" w:type="dxa"/>
            <w:shd w:val="clear" w:color="auto" w:fill="FFFFFF" w:themeFill="background1"/>
            <w:noWrap/>
            <w:vAlign w:val="center"/>
            <w:hideMark/>
          </w:tcPr>
          <w:p w14:paraId="3BAB4DB8" w14:textId="77777777" w:rsidR="00F67A24" w:rsidRPr="008C7CD3"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8C7CD3">
              <w:rPr>
                <w:rFonts w:ascii="Book Antiqua" w:eastAsia="SimSun" w:hAnsi="Book Antiqua" w:cs="Arial"/>
                <w:sz w:val="24"/>
                <w:szCs w:val="24"/>
                <w:lang w:eastAsia="en-GB"/>
              </w:rPr>
              <w:t>1</w:t>
            </w:r>
          </w:p>
        </w:tc>
        <w:tc>
          <w:tcPr>
            <w:tcW w:w="746" w:type="dxa"/>
            <w:shd w:val="clear" w:color="auto" w:fill="FFFFFF" w:themeFill="background1"/>
            <w:noWrap/>
            <w:vAlign w:val="center"/>
            <w:hideMark/>
          </w:tcPr>
          <w:p w14:paraId="35D14E9B"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197</w:t>
            </w:r>
          </w:p>
        </w:tc>
        <w:tc>
          <w:tcPr>
            <w:tcW w:w="1510" w:type="dxa"/>
            <w:shd w:val="clear" w:color="auto" w:fill="FFFFFF" w:themeFill="background1"/>
            <w:noWrap/>
            <w:vAlign w:val="bottom"/>
          </w:tcPr>
          <w:p w14:paraId="39C16414" w14:textId="0C143D26"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34 (17.3</w:t>
            </w:r>
            <w:r w:rsidR="00F67A24" w:rsidRPr="00157C38">
              <w:rPr>
                <w:rFonts w:ascii="Book Antiqua" w:eastAsia="SimSun" w:hAnsi="Book Antiqua" w:cs="Arial"/>
                <w:sz w:val="24"/>
                <w:szCs w:val="24"/>
              </w:rPr>
              <w:t>)</w:t>
            </w:r>
          </w:p>
        </w:tc>
        <w:tc>
          <w:tcPr>
            <w:tcW w:w="1745" w:type="dxa"/>
            <w:shd w:val="clear" w:color="auto" w:fill="FFFFFF" w:themeFill="background1"/>
            <w:noWrap/>
          </w:tcPr>
          <w:p w14:paraId="4B292FF4"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06217192"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377" w:type="dxa"/>
            <w:shd w:val="clear" w:color="auto" w:fill="FFFFFF" w:themeFill="background1"/>
            <w:noWrap/>
            <w:vAlign w:val="bottom"/>
          </w:tcPr>
          <w:p w14:paraId="4C0E9DEB" w14:textId="09488822"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7 (3.6</w:t>
            </w:r>
            <w:r w:rsidR="00F67A24" w:rsidRPr="00157C38">
              <w:rPr>
                <w:rFonts w:ascii="Book Antiqua" w:eastAsia="SimSun" w:hAnsi="Book Antiqua" w:cs="Arial"/>
                <w:sz w:val="24"/>
                <w:szCs w:val="24"/>
              </w:rPr>
              <w:t>)</w:t>
            </w:r>
          </w:p>
        </w:tc>
        <w:tc>
          <w:tcPr>
            <w:tcW w:w="1865" w:type="dxa"/>
            <w:shd w:val="clear" w:color="auto" w:fill="FFFFFF" w:themeFill="background1"/>
            <w:noWrap/>
          </w:tcPr>
          <w:p w14:paraId="67CD1CD5"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42D7F6C3"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16D8F86F" w14:textId="77777777" w:rsidTr="002E7A8E">
        <w:trPr>
          <w:trHeight w:val="170"/>
        </w:trPr>
        <w:tc>
          <w:tcPr>
            <w:tcW w:w="1398" w:type="dxa"/>
            <w:shd w:val="clear" w:color="auto" w:fill="FFFFFF" w:themeFill="background1"/>
            <w:noWrap/>
            <w:vAlign w:val="center"/>
            <w:hideMark/>
          </w:tcPr>
          <w:p w14:paraId="2F99E5C1" w14:textId="77777777" w:rsidR="00F67A24" w:rsidRPr="008C7CD3"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8C7CD3">
              <w:rPr>
                <w:rFonts w:ascii="Book Antiqua" w:eastAsia="SimSun" w:hAnsi="Book Antiqua" w:cs="Arial"/>
                <w:sz w:val="24"/>
                <w:szCs w:val="24"/>
                <w:lang w:eastAsia="en-GB"/>
              </w:rPr>
              <w:t>2</w:t>
            </w:r>
          </w:p>
        </w:tc>
        <w:tc>
          <w:tcPr>
            <w:tcW w:w="746" w:type="dxa"/>
            <w:shd w:val="clear" w:color="auto" w:fill="FFFFFF" w:themeFill="background1"/>
            <w:noWrap/>
            <w:vAlign w:val="center"/>
            <w:hideMark/>
          </w:tcPr>
          <w:p w14:paraId="3E0FE0C6"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54</w:t>
            </w:r>
          </w:p>
        </w:tc>
        <w:tc>
          <w:tcPr>
            <w:tcW w:w="1510" w:type="dxa"/>
            <w:shd w:val="clear" w:color="auto" w:fill="FFFFFF" w:themeFill="background1"/>
            <w:noWrap/>
            <w:vAlign w:val="bottom"/>
          </w:tcPr>
          <w:p w14:paraId="022EE699" w14:textId="1B18D8AF"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10 (18.5</w:t>
            </w:r>
            <w:r w:rsidR="00F67A24" w:rsidRPr="00157C38">
              <w:rPr>
                <w:rFonts w:ascii="Book Antiqua" w:eastAsia="SimSun" w:hAnsi="Book Antiqua" w:cs="Arial"/>
                <w:sz w:val="24"/>
                <w:szCs w:val="24"/>
              </w:rPr>
              <w:t>)</w:t>
            </w:r>
          </w:p>
        </w:tc>
        <w:tc>
          <w:tcPr>
            <w:tcW w:w="1745" w:type="dxa"/>
            <w:shd w:val="clear" w:color="auto" w:fill="FFFFFF" w:themeFill="background1"/>
            <w:noWrap/>
          </w:tcPr>
          <w:p w14:paraId="5C5126D0"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304AF25A"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377" w:type="dxa"/>
            <w:shd w:val="clear" w:color="auto" w:fill="FFFFFF" w:themeFill="background1"/>
            <w:noWrap/>
            <w:vAlign w:val="bottom"/>
          </w:tcPr>
          <w:p w14:paraId="464029AE" w14:textId="0B0D874C"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1 (1.9</w:t>
            </w:r>
            <w:r w:rsidR="00F67A24" w:rsidRPr="00157C38">
              <w:rPr>
                <w:rFonts w:ascii="Book Antiqua" w:eastAsia="SimSun" w:hAnsi="Book Antiqua" w:cs="Arial"/>
                <w:sz w:val="24"/>
                <w:szCs w:val="24"/>
              </w:rPr>
              <w:t>)</w:t>
            </w:r>
          </w:p>
        </w:tc>
        <w:tc>
          <w:tcPr>
            <w:tcW w:w="1865" w:type="dxa"/>
            <w:shd w:val="clear" w:color="auto" w:fill="FFFFFF" w:themeFill="background1"/>
            <w:noWrap/>
          </w:tcPr>
          <w:p w14:paraId="268BE0E3"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5F3F34C9"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438EBB0D" w14:textId="77777777" w:rsidTr="002E7A8E">
        <w:trPr>
          <w:trHeight w:val="170"/>
        </w:trPr>
        <w:tc>
          <w:tcPr>
            <w:tcW w:w="1398" w:type="dxa"/>
            <w:shd w:val="clear" w:color="auto" w:fill="FFFFFF" w:themeFill="background1"/>
            <w:vAlign w:val="center"/>
            <w:hideMark/>
          </w:tcPr>
          <w:p w14:paraId="1CBF8601" w14:textId="77777777" w:rsidR="00F67A24" w:rsidRPr="008C7CD3" w:rsidRDefault="00F67A24" w:rsidP="00157C38">
            <w:pPr>
              <w:adjustRightInd w:val="0"/>
              <w:snapToGrid w:val="0"/>
              <w:spacing w:after="0" w:line="360" w:lineRule="auto"/>
              <w:jc w:val="both"/>
              <w:rPr>
                <w:rFonts w:ascii="Book Antiqua" w:eastAsia="SimSun" w:hAnsi="Book Antiqua" w:cs="Arial"/>
                <w:sz w:val="24"/>
                <w:szCs w:val="24"/>
                <w:lang w:eastAsia="en-GB"/>
              </w:rPr>
            </w:pPr>
            <w:r w:rsidRPr="008C7CD3">
              <w:rPr>
                <w:rFonts w:ascii="Book Antiqua" w:eastAsia="SimSun" w:hAnsi="Book Antiqua" w:cs="Arial"/>
                <w:sz w:val="24"/>
                <w:szCs w:val="24"/>
                <w:lang w:eastAsia="en-GB"/>
              </w:rPr>
              <w:t>Coeliac</w:t>
            </w:r>
          </w:p>
        </w:tc>
        <w:tc>
          <w:tcPr>
            <w:tcW w:w="746" w:type="dxa"/>
            <w:shd w:val="clear" w:color="auto" w:fill="FFFFFF" w:themeFill="background1"/>
            <w:noWrap/>
            <w:vAlign w:val="center"/>
            <w:hideMark/>
          </w:tcPr>
          <w:p w14:paraId="7A84995E"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10" w:type="dxa"/>
            <w:shd w:val="clear" w:color="auto" w:fill="FFFFFF" w:themeFill="background1"/>
            <w:noWrap/>
            <w:vAlign w:val="bottom"/>
          </w:tcPr>
          <w:p w14:paraId="4BFCB684"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rPr>
            </w:pPr>
          </w:p>
        </w:tc>
        <w:tc>
          <w:tcPr>
            <w:tcW w:w="1745" w:type="dxa"/>
            <w:shd w:val="clear" w:color="auto" w:fill="FFFFFF" w:themeFill="background1"/>
            <w:noWrap/>
          </w:tcPr>
          <w:p w14:paraId="38F2BA19"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0.525 (0.039)</w:t>
            </w:r>
          </w:p>
        </w:tc>
        <w:tc>
          <w:tcPr>
            <w:tcW w:w="1137" w:type="dxa"/>
            <w:shd w:val="clear" w:color="auto" w:fill="FFFFFF" w:themeFill="background1"/>
            <w:noWrap/>
          </w:tcPr>
          <w:p w14:paraId="52DA2A3F"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0.517</w:t>
            </w:r>
          </w:p>
        </w:tc>
        <w:tc>
          <w:tcPr>
            <w:tcW w:w="1377" w:type="dxa"/>
            <w:shd w:val="clear" w:color="auto" w:fill="FFFFFF" w:themeFill="background1"/>
            <w:noWrap/>
          </w:tcPr>
          <w:p w14:paraId="16939293"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865" w:type="dxa"/>
            <w:shd w:val="clear" w:color="auto" w:fill="FFFFFF" w:themeFill="background1"/>
            <w:noWrap/>
          </w:tcPr>
          <w:p w14:paraId="366AC328"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0.532 (0.094)</w:t>
            </w:r>
          </w:p>
        </w:tc>
        <w:tc>
          <w:tcPr>
            <w:tcW w:w="1137" w:type="dxa"/>
            <w:shd w:val="clear" w:color="auto" w:fill="FFFFFF" w:themeFill="background1"/>
            <w:noWrap/>
          </w:tcPr>
          <w:p w14:paraId="38CDA063"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0.731</w:t>
            </w:r>
          </w:p>
        </w:tc>
      </w:tr>
      <w:tr w:rsidR="00F67A24" w:rsidRPr="00157C38" w14:paraId="4FC1DC93" w14:textId="77777777" w:rsidTr="002E7A8E">
        <w:trPr>
          <w:trHeight w:val="170"/>
        </w:trPr>
        <w:tc>
          <w:tcPr>
            <w:tcW w:w="1398" w:type="dxa"/>
            <w:shd w:val="clear" w:color="auto" w:fill="FFFFFF" w:themeFill="background1"/>
            <w:noWrap/>
            <w:vAlign w:val="center"/>
            <w:hideMark/>
          </w:tcPr>
          <w:p w14:paraId="55AAA754" w14:textId="77777777" w:rsidR="00F67A24" w:rsidRPr="008C7CD3"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8C7CD3">
              <w:rPr>
                <w:rFonts w:ascii="Book Antiqua" w:eastAsia="SimSun" w:hAnsi="Book Antiqua" w:cs="Arial"/>
                <w:sz w:val="24"/>
                <w:szCs w:val="24"/>
                <w:lang w:eastAsia="en-GB"/>
              </w:rPr>
              <w:t>0</w:t>
            </w:r>
          </w:p>
        </w:tc>
        <w:tc>
          <w:tcPr>
            <w:tcW w:w="746" w:type="dxa"/>
            <w:shd w:val="clear" w:color="auto" w:fill="FFFFFF" w:themeFill="background1"/>
            <w:noWrap/>
            <w:vAlign w:val="center"/>
            <w:hideMark/>
          </w:tcPr>
          <w:p w14:paraId="0EE237E8"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315</w:t>
            </w:r>
          </w:p>
        </w:tc>
        <w:tc>
          <w:tcPr>
            <w:tcW w:w="1510" w:type="dxa"/>
            <w:shd w:val="clear" w:color="auto" w:fill="FFFFFF" w:themeFill="background1"/>
            <w:noWrap/>
            <w:vAlign w:val="bottom"/>
          </w:tcPr>
          <w:p w14:paraId="17877276" w14:textId="72AA0BAF"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50 (15.9</w:t>
            </w:r>
            <w:r w:rsidR="00F67A24" w:rsidRPr="00157C38">
              <w:rPr>
                <w:rFonts w:ascii="Book Antiqua" w:eastAsia="SimSun" w:hAnsi="Book Antiqua" w:cs="Arial"/>
                <w:sz w:val="24"/>
                <w:szCs w:val="24"/>
              </w:rPr>
              <w:t>)</w:t>
            </w:r>
          </w:p>
        </w:tc>
        <w:tc>
          <w:tcPr>
            <w:tcW w:w="1745" w:type="dxa"/>
            <w:shd w:val="clear" w:color="auto" w:fill="FFFFFF" w:themeFill="background1"/>
            <w:noWrap/>
          </w:tcPr>
          <w:p w14:paraId="423ECEAA"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7E8B39A1"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377" w:type="dxa"/>
            <w:shd w:val="clear" w:color="auto" w:fill="FFFFFF" w:themeFill="background1"/>
            <w:noWrap/>
            <w:vAlign w:val="bottom"/>
          </w:tcPr>
          <w:p w14:paraId="3E2EC894" w14:textId="6B16E58E"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7 (2.2</w:t>
            </w:r>
            <w:r w:rsidR="00F67A24" w:rsidRPr="00157C38">
              <w:rPr>
                <w:rFonts w:ascii="Book Antiqua" w:eastAsia="SimSun" w:hAnsi="Book Antiqua" w:cs="Arial"/>
                <w:sz w:val="24"/>
                <w:szCs w:val="24"/>
              </w:rPr>
              <w:t>)</w:t>
            </w:r>
          </w:p>
        </w:tc>
        <w:tc>
          <w:tcPr>
            <w:tcW w:w="1865" w:type="dxa"/>
            <w:shd w:val="clear" w:color="auto" w:fill="FFFFFF" w:themeFill="background1"/>
            <w:noWrap/>
          </w:tcPr>
          <w:p w14:paraId="23D1AF9B"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3E4A9EFB"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7D9E05D3" w14:textId="77777777" w:rsidTr="002E7A8E">
        <w:trPr>
          <w:trHeight w:val="170"/>
        </w:trPr>
        <w:tc>
          <w:tcPr>
            <w:tcW w:w="1398" w:type="dxa"/>
            <w:shd w:val="clear" w:color="auto" w:fill="FFFFFF" w:themeFill="background1"/>
            <w:noWrap/>
            <w:vAlign w:val="center"/>
            <w:hideMark/>
          </w:tcPr>
          <w:p w14:paraId="5B37C1A0" w14:textId="77777777" w:rsidR="00F67A24" w:rsidRPr="008C7CD3"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8C7CD3">
              <w:rPr>
                <w:rFonts w:ascii="Book Antiqua" w:eastAsia="SimSun" w:hAnsi="Book Antiqua" w:cs="Arial"/>
                <w:sz w:val="24"/>
                <w:szCs w:val="24"/>
                <w:lang w:eastAsia="en-GB"/>
              </w:rPr>
              <w:t>1</w:t>
            </w:r>
          </w:p>
        </w:tc>
        <w:tc>
          <w:tcPr>
            <w:tcW w:w="746" w:type="dxa"/>
            <w:shd w:val="clear" w:color="auto" w:fill="FFFFFF" w:themeFill="background1"/>
            <w:noWrap/>
            <w:vAlign w:val="center"/>
            <w:hideMark/>
          </w:tcPr>
          <w:p w14:paraId="050C093F"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90</w:t>
            </w:r>
          </w:p>
        </w:tc>
        <w:tc>
          <w:tcPr>
            <w:tcW w:w="1510" w:type="dxa"/>
            <w:shd w:val="clear" w:color="auto" w:fill="FFFFFF" w:themeFill="background1"/>
            <w:noWrap/>
            <w:vAlign w:val="bottom"/>
          </w:tcPr>
          <w:p w14:paraId="39CB5B80" w14:textId="0D4EEC69"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18 (20.0</w:t>
            </w:r>
            <w:r w:rsidR="00F67A24" w:rsidRPr="00157C38">
              <w:rPr>
                <w:rFonts w:ascii="Book Antiqua" w:eastAsia="SimSun" w:hAnsi="Book Antiqua" w:cs="Arial"/>
                <w:sz w:val="24"/>
                <w:szCs w:val="24"/>
              </w:rPr>
              <w:t>)</w:t>
            </w:r>
          </w:p>
        </w:tc>
        <w:tc>
          <w:tcPr>
            <w:tcW w:w="1745" w:type="dxa"/>
            <w:shd w:val="clear" w:color="auto" w:fill="FFFFFF" w:themeFill="background1"/>
            <w:noWrap/>
          </w:tcPr>
          <w:p w14:paraId="49821E62"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1FD46A1F"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377" w:type="dxa"/>
            <w:shd w:val="clear" w:color="auto" w:fill="FFFFFF" w:themeFill="background1"/>
            <w:noWrap/>
            <w:vAlign w:val="bottom"/>
          </w:tcPr>
          <w:p w14:paraId="32F7FCE8" w14:textId="63E8F27D"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3 (3.3</w:t>
            </w:r>
            <w:r w:rsidR="00F67A24" w:rsidRPr="00157C38">
              <w:rPr>
                <w:rFonts w:ascii="Book Antiqua" w:eastAsia="SimSun" w:hAnsi="Book Antiqua" w:cs="Arial"/>
                <w:sz w:val="24"/>
                <w:szCs w:val="24"/>
              </w:rPr>
              <w:t>)</w:t>
            </w:r>
          </w:p>
        </w:tc>
        <w:tc>
          <w:tcPr>
            <w:tcW w:w="1865" w:type="dxa"/>
            <w:shd w:val="clear" w:color="auto" w:fill="FFFFFF" w:themeFill="background1"/>
            <w:noWrap/>
          </w:tcPr>
          <w:p w14:paraId="6EAE1B5B"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285C726A"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5A0E3FCE" w14:textId="77777777" w:rsidTr="002E7A8E">
        <w:trPr>
          <w:trHeight w:val="170"/>
        </w:trPr>
        <w:tc>
          <w:tcPr>
            <w:tcW w:w="1398" w:type="dxa"/>
            <w:shd w:val="clear" w:color="auto" w:fill="FFFFFF" w:themeFill="background1"/>
            <w:noWrap/>
            <w:vAlign w:val="center"/>
            <w:hideMark/>
          </w:tcPr>
          <w:p w14:paraId="32526E22" w14:textId="77777777" w:rsidR="00F67A24" w:rsidRPr="008C7CD3"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8C7CD3">
              <w:rPr>
                <w:rFonts w:ascii="Book Antiqua" w:eastAsia="SimSun" w:hAnsi="Book Antiqua" w:cs="Arial"/>
                <w:sz w:val="24"/>
                <w:szCs w:val="24"/>
                <w:lang w:eastAsia="en-GB"/>
              </w:rPr>
              <w:t>2</w:t>
            </w:r>
          </w:p>
        </w:tc>
        <w:tc>
          <w:tcPr>
            <w:tcW w:w="746" w:type="dxa"/>
            <w:shd w:val="clear" w:color="auto" w:fill="FFFFFF" w:themeFill="background1"/>
            <w:noWrap/>
            <w:vAlign w:val="center"/>
            <w:hideMark/>
          </w:tcPr>
          <w:p w14:paraId="1F57D935"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6</w:t>
            </w:r>
          </w:p>
        </w:tc>
        <w:tc>
          <w:tcPr>
            <w:tcW w:w="1510" w:type="dxa"/>
            <w:shd w:val="clear" w:color="auto" w:fill="FFFFFF" w:themeFill="background1"/>
            <w:noWrap/>
            <w:vAlign w:val="bottom"/>
          </w:tcPr>
          <w:p w14:paraId="08348B57" w14:textId="7A23190B"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1 (16.7</w:t>
            </w:r>
            <w:r w:rsidR="00F67A24" w:rsidRPr="00157C38">
              <w:rPr>
                <w:rFonts w:ascii="Book Antiqua" w:eastAsia="SimSun" w:hAnsi="Book Antiqua" w:cs="Arial"/>
                <w:sz w:val="24"/>
                <w:szCs w:val="24"/>
              </w:rPr>
              <w:t>)</w:t>
            </w:r>
          </w:p>
        </w:tc>
        <w:tc>
          <w:tcPr>
            <w:tcW w:w="1745" w:type="dxa"/>
            <w:shd w:val="clear" w:color="auto" w:fill="FFFFFF" w:themeFill="background1"/>
            <w:noWrap/>
          </w:tcPr>
          <w:p w14:paraId="62D24E36"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390F6401"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377" w:type="dxa"/>
            <w:shd w:val="clear" w:color="auto" w:fill="FFFFFF" w:themeFill="background1"/>
            <w:noWrap/>
            <w:vAlign w:val="bottom"/>
          </w:tcPr>
          <w:p w14:paraId="1E7C53E8" w14:textId="25C6AC2B"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0 (0.0</w:t>
            </w:r>
            <w:r w:rsidR="00F67A24" w:rsidRPr="00157C38">
              <w:rPr>
                <w:rFonts w:ascii="Book Antiqua" w:eastAsia="SimSun" w:hAnsi="Book Antiqua" w:cs="Arial"/>
                <w:sz w:val="24"/>
                <w:szCs w:val="24"/>
              </w:rPr>
              <w:t>)</w:t>
            </w:r>
          </w:p>
        </w:tc>
        <w:tc>
          <w:tcPr>
            <w:tcW w:w="1865" w:type="dxa"/>
            <w:shd w:val="clear" w:color="auto" w:fill="FFFFFF" w:themeFill="background1"/>
            <w:noWrap/>
          </w:tcPr>
          <w:p w14:paraId="22ABA115"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2D4F6624"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79952379" w14:textId="77777777" w:rsidTr="002E7A8E">
        <w:trPr>
          <w:trHeight w:val="170"/>
        </w:trPr>
        <w:tc>
          <w:tcPr>
            <w:tcW w:w="1398" w:type="dxa"/>
            <w:shd w:val="clear" w:color="auto" w:fill="FFFFFF" w:themeFill="background1"/>
            <w:vAlign w:val="center"/>
            <w:hideMark/>
          </w:tcPr>
          <w:p w14:paraId="6FB29BAC" w14:textId="77777777" w:rsidR="00F67A24" w:rsidRPr="008C7CD3" w:rsidRDefault="00F67A24" w:rsidP="00157C38">
            <w:pPr>
              <w:adjustRightInd w:val="0"/>
              <w:snapToGrid w:val="0"/>
              <w:spacing w:after="0" w:line="360" w:lineRule="auto"/>
              <w:jc w:val="both"/>
              <w:rPr>
                <w:rFonts w:ascii="Book Antiqua" w:eastAsia="SimSun" w:hAnsi="Book Antiqua" w:cs="Arial"/>
                <w:sz w:val="24"/>
                <w:szCs w:val="24"/>
                <w:lang w:eastAsia="en-GB"/>
              </w:rPr>
            </w:pPr>
            <w:r w:rsidRPr="008C7CD3">
              <w:rPr>
                <w:rFonts w:ascii="Book Antiqua" w:eastAsia="SimSun" w:hAnsi="Book Antiqua" w:cs="Arial"/>
                <w:sz w:val="24"/>
                <w:szCs w:val="24"/>
                <w:lang w:eastAsia="en-GB"/>
              </w:rPr>
              <w:t>R Post</w:t>
            </w:r>
          </w:p>
        </w:tc>
        <w:tc>
          <w:tcPr>
            <w:tcW w:w="746" w:type="dxa"/>
            <w:shd w:val="clear" w:color="auto" w:fill="FFFFFF" w:themeFill="background1"/>
            <w:noWrap/>
            <w:vAlign w:val="center"/>
            <w:hideMark/>
          </w:tcPr>
          <w:p w14:paraId="320B0D85"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10" w:type="dxa"/>
            <w:shd w:val="clear" w:color="auto" w:fill="FFFFFF" w:themeFill="background1"/>
            <w:noWrap/>
            <w:vAlign w:val="bottom"/>
          </w:tcPr>
          <w:p w14:paraId="6D1280DA"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rPr>
            </w:pPr>
          </w:p>
        </w:tc>
        <w:tc>
          <w:tcPr>
            <w:tcW w:w="1745" w:type="dxa"/>
            <w:shd w:val="clear" w:color="auto" w:fill="FFFFFF" w:themeFill="background1"/>
            <w:noWrap/>
          </w:tcPr>
          <w:p w14:paraId="79E62DB8"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0.501 (0.038)</w:t>
            </w:r>
          </w:p>
        </w:tc>
        <w:tc>
          <w:tcPr>
            <w:tcW w:w="1137" w:type="dxa"/>
            <w:shd w:val="clear" w:color="auto" w:fill="FFFFFF" w:themeFill="background1"/>
            <w:noWrap/>
          </w:tcPr>
          <w:p w14:paraId="0E74D5DF"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0.972</w:t>
            </w:r>
          </w:p>
        </w:tc>
        <w:tc>
          <w:tcPr>
            <w:tcW w:w="1377" w:type="dxa"/>
            <w:shd w:val="clear" w:color="auto" w:fill="FFFFFF" w:themeFill="background1"/>
            <w:noWrap/>
          </w:tcPr>
          <w:p w14:paraId="333D8063"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865" w:type="dxa"/>
            <w:shd w:val="clear" w:color="auto" w:fill="FFFFFF" w:themeFill="background1"/>
            <w:noWrap/>
          </w:tcPr>
          <w:p w14:paraId="59732E87"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0.486 (0.090)</w:t>
            </w:r>
          </w:p>
        </w:tc>
        <w:tc>
          <w:tcPr>
            <w:tcW w:w="1137" w:type="dxa"/>
            <w:shd w:val="clear" w:color="auto" w:fill="FFFFFF" w:themeFill="background1"/>
            <w:noWrap/>
          </w:tcPr>
          <w:p w14:paraId="32CCE5B5"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0.882</w:t>
            </w:r>
          </w:p>
        </w:tc>
      </w:tr>
      <w:tr w:rsidR="00F67A24" w:rsidRPr="00157C38" w14:paraId="38452CBB" w14:textId="77777777" w:rsidTr="002E7A8E">
        <w:trPr>
          <w:trHeight w:val="170"/>
        </w:trPr>
        <w:tc>
          <w:tcPr>
            <w:tcW w:w="1398" w:type="dxa"/>
            <w:shd w:val="clear" w:color="auto" w:fill="FFFFFF" w:themeFill="background1"/>
            <w:noWrap/>
            <w:vAlign w:val="center"/>
            <w:hideMark/>
          </w:tcPr>
          <w:p w14:paraId="697EC72D" w14:textId="77777777" w:rsidR="00F67A24" w:rsidRPr="008C7CD3"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8C7CD3">
              <w:rPr>
                <w:rFonts w:ascii="Book Antiqua" w:eastAsia="SimSun" w:hAnsi="Book Antiqua" w:cs="Arial"/>
                <w:sz w:val="24"/>
                <w:szCs w:val="24"/>
                <w:lang w:eastAsia="en-GB"/>
              </w:rPr>
              <w:t>0</w:t>
            </w:r>
          </w:p>
        </w:tc>
        <w:tc>
          <w:tcPr>
            <w:tcW w:w="746" w:type="dxa"/>
            <w:shd w:val="clear" w:color="auto" w:fill="FFFFFF" w:themeFill="background1"/>
            <w:noWrap/>
            <w:vAlign w:val="center"/>
            <w:hideMark/>
          </w:tcPr>
          <w:p w14:paraId="3FABEAAE"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400</w:t>
            </w:r>
          </w:p>
        </w:tc>
        <w:tc>
          <w:tcPr>
            <w:tcW w:w="1510" w:type="dxa"/>
            <w:shd w:val="clear" w:color="auto" w:fill="FFFFFF" w:themeFill="background1"/>
            <w:noWrap/>
            <w:vAlign w:val="bottom"/>
          </w:tcPr>
          <w:p w14:paraId="4156ED2D" w14:textId="0E5B3FDA"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67 (16.8</w:t>
            </w:r>
            <w:r w:rsidR="00F67A24" w:rsidRPr="00157C38">
              <w:rPr>
                <w:rFonts w:ascii="Book Antiqua" w:eastAsia="SimSun" w:hAnsi="Book Antiqua" w:cs="Arial"/>
                <w:sz w:val="24"/>
                <w:szCs w:val="24"/>
              </w:rPr>
              <w:t>)</w:t>
            </w:r>
          </w:p>
        </w:tc>
        <w:tc>
          <w:tcPr>
            <w:tcW w:w="1745" w:type="dxa"/>
            <w:shd w:val="clear" w:color="auto" w:fill="FFFFFF" w:themeFill="background1"/>
            <w:noWrap/>
          </w:tcPr>
          <w:p w14:paraId="3ED5BAA1"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28657FD1"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377" w:type="dxa"/>
            <w:shd w:val="clear" w:color="auto" w:fill="FFFFFF" w:themeFill="background1"/>
            <w:noWrap/>
            <w:vAlign w:val="bottom"/>
          </w:tcPr>
          <w:p w14:paraId="58E539C9" w14:textId="07FEE441"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10 (2.5</w:t>
            </w:r>
            <w:r w:rsidR="00F67A24" w:rsidRPr="00157C38">
              <w:rPr>
                <w:rFonts w:ascii="Book Antiqua" w:eastAsia="SimSun" w:hAnsi="Book Antiqua" w:cs="Arial"/>
                <w:sz w:val="24"/>
                <w:szCs w:val="24"/>
              </w:rPr>
              <w:t>)</w:t>
            </w:r>
          </w:p>
        </w:tc>
        <w:tc>
          <w:tcPr>
            <w:tcW w:w="1865" w:type="dxa"/>
            <w:shd w:val="clear" w:color="auto" w:fill="FFFFFF" w:themeFill="background1"/>
            <w:noWrap/>
          </w:tcPr>
          <w:p w14:paraId="6CE6AB15"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683E4760"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33A953E3" w14:textId="77777777" w:rsidTr="002E7A8E">
        <w:trPr>
          <w:trHeight w:val="170"/>
        </w:trPr>
        <w:tc>
          <w:tcPr>
            <w:tcW w:w="1398" w:type="dxa"/>
            <w:shd w:val="clear" w:color="auto" w:fill="FFFFFF" w:themeFill="background1"/>
            <w:noWrap/>
            <w:vAlign w:val="center"/>
            <w:hideMark/>
          </w:tcPr>
          <w:p w14:paraId="50D1C944" w14:textId="77777777" w:rsidR="00F67A24" w:rsidRPr="008C7CD3"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8C7CD3">
              <w:rPr>
                <w:rFonts w:ascii="Book Antiqua" w:eastAsia="SimSun" w:hAnsi="Book Antiqua" w:cs="Arial"/>
                <w:sz w:val="24"/>
                <w:szCs w:val="24"/>
                <w:lang w:eastAsia="en-GB"/>
              </w:rPr>
              <w:t>1</w:t>
            </w:r>
          </w:p>
        </w:tc>
        <w:tc>
          <w:tcPr>
            <w:tcW w:w="746" w:type="dxa"/>
            <w:shd w:val="clear" w:color="auto" w:fill="FFFFFF" w:themeFill="background1"/>
            <w:noWrap/>
            <w:vAlign w:val="center"/>
            <w:hideMark/>
          </w:tcPr>
          <w:p w14:paraId="1B230C8C"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11</w:t>
            </w:r>
          </w:p>
        </w:tc>
        <w:tc>
          <w:tcPr>
            <w:tcW w:w="1510" w:type="dxa"/>
            <w:shd w:val="clear" w:color="auto" w:fill="FFFFFF" w:themeFill="background1"/>
            <w:noWrap/>
            <w:vAlign w:val="bottom"/>
          </w:tcPr>
          <w:p w14:paraId="2AA51E58" w14:textId="5D77B5BB"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2 (18.2</w:t>
            </w:r>
            <w:r w:rsidR="00F67A24" w:rsidRPr="00157C38">
              <w:rPr>
                <w:rFonts w:ascii="Book Antiqua" w:eastAsia="SimSun" w:hAnsi="Book Antiqua" w:cs="Arial"/>
                <w:sz w:val="24"/>
                <w:szCs w:val="24"/>
              </w:rPr>
              <w:t>)</w:t>
            </w:r>
          </w:p>
        </w:tc>
        <w:tc>
          <w:tcPr>
            <w:tcW w:w="1745" w:type="dxa"/>
            <w:shd w:val="clear" w:color="auto" w:fill="FFFFFF" w:themeFill="background1"/>
            <w:noWrap/>
          </w:tcPr>
          <w:p w14:paraId="1B89D463"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11A59935"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377" w:type="dxa"/>
            <w:shd w:val="clear" w:color="auto" w:fill="FFFFFF" w:themeFill="background1"/>
            <w:noWrap/>
            <w:vAlign w:val="bottom"/>
          </w:tcPr>
          <w:p w14:paraId="18F3456C" w14:textId="6933454E"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0 (0.0</w:t>
            </w:r>
            <w:r w:rsidR="00F67A24" w:rsidRPr="00157C38">
              <w:rPr>
                <w:rFonts w:ascii="Book Antiqua" w:eastAsia="SimSun" w:hAnsi="Book Antiqua" w:cs="Arial"/>
                <w:sz w:val="24"/>
                <w:szCs w:val="24"/>
              </w:rPr>
              <w:t>)</w:t>
            </w:r>
          </w:p>
        </w:tc>
        <w:tc>
          <w:tcPr>
            <w:tcW w:w="1865" w:type="dxa"/>
            <w:shd w:val="clear" w:color="auto" w:fill="FFFFFF" w:themeFill="background1"/>
            <w:noWrap/>
          </w:tcPr>
          <w:p w14:paraId="47BAF86E"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6AD976A4"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72812A5A" w14:textId="77777777" w:rsidTr="002E7A8E">
        <w:trPr>
          <w:trHeight w:val="170"/>
        </w:trPr>
        <w:tc>
          <w:tcPr>
            <w:tcW w:w="1398" w:type="dxa"/>
            <w:shd w:val="clear" w:color="auto" w:fill="FFFFFF" w:themeFill="background1"/>
            <w:vAlign w:val="center"/>
            <w:hideMark/>
          </w:tcPr>
          <w:p w14:paraId="0203EAEF" w14:textId="77777777" w:rsidR="00F67A24" w:rsidRPr="008C7CD3" w:rsidRDefault="00F67A24" w:rsidP="00157C38">
            <w:pPr>
              <w:adjustRightInd w:val="0"/>
              <w:snapToGrid w:val="0"/>
              <w:spacing w:after="0" w:line="360" w:lineRule="auto"/>
              <w:jc w:val="both"/>
              <w:rPr>
                <w:rFonts w:ascii="Book Antiqua" w:eastAsia="SimSun" w:hAnsi="Book Antiqua" w:cs="Arial"/>
                <w:sz w:val="24"/>
                <w:szCs w:val="24"/>
                <w:lang w:eastAsia="en-GB"/>
              </w:rPr>
            </w:pPr>
            <w:r w:rsidRPr="008C7CD3">
              <w:rPr>
                <w:rFonts w:ascii="Book Antiqua" w:eastAsia="SimSun" w:hAnsi="Book Antiqua" w:cs="Arial"/>
                <w:sz w:val="24"/>
                <w:szCs w:val="24"/>
                <w:lang w:eastAsia="en-GB"/>
              </w:rPr>
              <w:t>L Post</w:t>
            </w:r>
          </w:p>
        </w:tc>
        <w:tc>
          <w:tcPr>
            <w:tcW w:w="746" w:type="dxa"/>
            <w:shd w:val="clear" w:color="auto" w:fill="FFFFFF" w:themeFill="background1"/>
            <w:noWrap/>
            <w:vAlign w:val="center"/>
            <w:hideMark/>
          </w:tcPr>
          <w:p w14:paraId="6B588087"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10" w:type="dxa"/>
            <w:shd w:val="clear" w:color="auto" w:fill="FFFFFF" w:themeFill="background1"/>
            <w:noWrap/>
            <w:vAlign w:val="bottom"/>
          </w:tcPr>
          <w:p w14:paraId="3D47B39B"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rPr>
            </w:pPr>
          </w:p>
        </w:tc>
        <w:tc>
          <w:tcPr>
            <w:tcW w:w="1745" w:type="dxa"/>
            <w:shd w:val="clear" w:color="auto" w:fill="FFFFFF" w:themeFill="background1"/>
            <w:noWrap/>
          </w:tcPr>
          <w:p w14:paraId="02C215C2"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0.486 (0.038)</w:t>
            </w:r>
          </w:p>
        </w:tc>
        <w:tc>
          <w:tcPr>
            <w:tcW w:w="1137" w:type="dxa"/>
            <w:shd w:val="clear" w:color="auto" w:fill="FFFFFF" w:themeFill="background1"/>
            <w:noWrap/>
          </w:tcPr>
          <w:p w14:paraId="6AC95BC9"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0.716</w:t>
            </w:r>
          </w:p>
        </w:tc>
        <w:tc>
          <w:tcPr>
            <w:tcW w:w="1377" w:type="dxa"/>
            <w:shd w:val="clear" w:color="auto" w:fill="FFFFFF" w:themeFill="background1"/>
            <w:noWrap/>
          </w:tcPr>
          <w:p w14:paraId="49D32396"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865" w:type="dxa"/>
            <w:shd w:val="clear" w:color="auto" w:fill="FFFFFF" w:themeFill="background1"/>
            <w:noWrap/>
          </w:tcPr>
          <w:p w14:paraId="4408FBBF"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0.458 (0.087)</w:t>
            </w:r>
          </w:p>
        </w:tc>
        <w:tc>
          <w:tcPr>
            <w:tcW w:w="1137" w:type="dxa"/>
            <w:shd w:val="clear" w:color="auto" w:fill="FFFFFF" w:themeFill="background1"/>
            <w:noWrap/>
          </w:tcPr>
          <w:p w14:paraId="27AEA874"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0.648</w:t>
            </w:r>
          </w:p>
        </w:tc>
      </w:tr>
      <w:tr w:rsidR="00F67A24" w:rsidRPr="00157C38" w14:paraId="526CC0D4" w14:textId="77777777" w:rsidTr="002E7A8E">
        <w:trPr>
          <w:trHeight w:val="170"/>
        </w:trPr>
        <w:tc>
          <w:tcPr>
            <w:tcW w:w="1398" w:type="dxa"/>
            <w:shd w:val="clear" w:color="auto" w:fill="FFFFFF" w:themeFill="background1"/>
            <w:noWrap/>
            <w:vAlign w:val="center"/>
            <w:hideMark/>
          </w:tcPr>
          <w:p w14:paraId="6042B215" w14:textId="77777777" w:rsidR="00F67A24" w:rsidRPr="008C7CD3"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8C7CD3">
              <w:rPr>
                <w:rFonts w:ascii="Book Antiqua" w:eastAsia="SimSun" w:hAnsi="Book Antiqua" w:cs="Arial"/>
                <w:sz w:val="24"/>
                <w:szCs w:val="24"/>
                <w:lang w:eastAsia="en-GB"/>
              </w:rPr>
              <w:t>0</w:t>
            </w:r>
          </w:p>
        </w:tc>
        <w:tc>
          <w:tcPr>
            <w:tcW w:w="746" w:type="dxa"/>
            <w:shd w:val="clear" w:color="auto" w:fill="FFFFFF" w:themeFill="background1"/>
            <w:noWrap/>
            <w:vAlign w:val="center"/>
            <w:hideMark/>
          </w:tcPr>
          <w:p w14:paraId="79B6C557"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336</w:t>
            </w:r>
          </w:p>
        </w:tc>
        <w:tc>
          <w:tcPr>
            <w:tcW w:w="1510" w:type="dxa"/>
            <w:shd w:val="clear" w:color="auto" w:fill="FFFFFF" w:themeFill="background1"/>
            <w:noWrap/>
            <w:vAlign w:val="bottom"/>
          </w:tcPr>
          <w:p w14:paraId="73BD8227" w14:textId="5812053B"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58 (17.3</w:t>
            </w:r>
            <w:r w:rsidR="00F67A24" w:rsidRPr="00157C38">
              <w:rPr>
                <w:rFonts w:ascii="Book Antiqua" w:eastAsia="SimSun" w:hAnsi="Book Antiqua" w:cs="Arial"/>
                <w:sz w:val="24"/>
                <w:szCs w:val="24"/>
              </w:rPr>
              <w:t>)</w:t>
            </w:r>
          </w:p>
        </w:tc>
        <w:tc>
          <w:tcPr>
            <w:tcW w:w="1745" w:type="dxa"/>
            <w:shd w:val="clear" w:color="auto" w:fill="FFFFFF" w:themeFill="background1"/>
            <w:noWrap/>
          </w:tcPr>
          <w:p w14:paraId="48371392"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03F69631"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377" w:type="dxa"/>
            <w:shd w:val="clear" w:color="auto" w:fill="FFFFFF" w:themeFill="background1"/>
            <w:noWrap/>
            <w:vAlign w:val="bottom"/>
          </w:tcPr>
          <w:p w14:paraId="25EC9A96" w14:textId="33BC9D30"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9 (2.7</w:t>
            </w:r>
            <w:r w:rsidR="00F67A24" w:rsidRPr="00157C38">
              <w:rPr>
                <w:rFonts w:ascii="Book Antiqua" w:eastAsia="SimSun" w:hAnsi="Book Antiqua" w:cs="Arial"/>
                <w:sz w:val="24"/>
                <w:szCs w:val="24"/>
              </w:rPr>
              <w:t>)</w:t>
            </w:r>
          </w:p>
        </w:tc>
        <w:tc>
          <w:tcPr>
            <w:tcW w:w="1865" w:type="dxa"/>
            <w:shd w:val="clear" w:color="auto" w:fill="FFFFFF" w:themeFill="background1"/>
            <w:noWrap/>
          </w:tcPr>
          <w:p w14:paraId="00F33C98"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0E684D5E"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4F3924E5" w14:textId="77777777" w:rsidTr="002E7A8E">
        <w:trPr>
          <w:trHeight w:val="170"/>
        </w:trPr>
        <w:tc>
          <w:tcPr>
            <w:tcW w:w="1398" w:type="dxa"/>
            <w:shd w:val="clear" w:color="auto" w:fill="FFFFFF" w:themeFill="background1"/>
            <w:noWrap/>
            <w:vAlign w:val="center"/>
            <w:hideMark/>
          </w:tcPr>
          <w:p w14:paraId="312E5467" w14:textId="77777777" w:rsidR="00F67A24" w:rsidRPr="008C7CD3"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8C7CD3">
              <w:rPr>
                <w:rFonts w:ascii="Book Antiqua" w:eastAsia="SimSun" w:hAnsi="Book Antiqua" w:cs="Arial"/>
                <w:sz w:val="24"/>
                <w:szCs w:val="24"/>
                <w:lang w:eastAsia="en-GB"/>
              </w:rPr>
              <w:t>1</w:t>
            </w:r>
          </w:p>
        </w:tc>
        <w:tc>
          <w:tcPr>
            <w:tcW w:w="746" w:type="dxa"/>
            <w:shd w:val="clear" w:color="auto" w:fill="FFFFFF" w:themeFill="background1"/>
            <w:noWrap/>
            <w:vAlign w:val="center"/>
            <w:hideMark/>
          </w:tcPr>
          <w:p w14:paraId="5968CB3C"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75</w:t>
            </w:r>
          </w:p>
        </w:tc>
        <w:tc>
          <w:tcPr>
            <w:tcW w:w="1510" w:type="dxa"/>
            <w:shd w:val="clear" w:color="auto" w:fill="FFFFFF" w:themeFill="background1"/>
            <w:noWrap/>
            <w:vAlign w:val="bottom"/>
          </w:tcPr>
          <w:p w14:paraId="24499224" w14:textId="5AF59381"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11 (14.7</w:t>
            </w:r>
            <w:r w:rsidR="00F67A24" w:rsidRPr="00157C38">
              <w:rPr>
                <w:rFonts w:ascii="Book Antiqua" w:eastAsia="SimSun" w:hAnsi="Book Antiqua" w:cs="Arial"/>
                <w:sz w:val="24"/>
                <w:szCs w:val="24"/>
              </w:rPr>
              <w:t>)</w:t>
            </w:r>
          </w:p>
        </w:tc>
        <w:tc>
          <w:tcPr>
            <w:tcW w:w="1745" w:type="dxa"/>
            <w:shd w:val="clear" w:color="auto" w:fill="FFFFFF" w:themeFill="background1"/>
            <w:noWrap/>
          </w:tcPr>
          <w:p w14:paraId="357844A6"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61EE586A"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377" w:type="dxa"/>
            <w:shd w:val="clear" w:color="auto" w:fill="FFFFFF" w:themeFill="background1"/>
            <w:noWrap/>
            <w:vAlign w:val="bottom"/>
          </w:tcPr>
          <w:p w14:paraId="0FC2B89F" w14:textId="224BC8D5"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1 (1.3</w:t>
            </w:r>
            <w:r w:rsidR="00F67A24" w:rsidRPr="00157C38">
              <w:rPr>
                <w:rFonts w:ascii="Book Antiqua" w:eastAsia="SimSun" w:hAnsi="Book Antiqua" w:cs="Arial"/>
                <w:sz w:val="24"/>
                <w:szCs w:val="24"/>
              </w:rPr>
              <w:t>)</w:t>
            </w:r>
          </w:p>
        </w:tc>
        <w:tc>
          <w:tcPr>
            <w:tcW w:w="1865" w:type="dxa"/>
            <w:shd w:val="clear" w:color="auto" w:fill="FFFFFF" w:themeFill="background1"/>
            <w:noWrap/>
          </w:tcPr>
          <w:p w14:paraId="3C3164A2"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4DEE6F85"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72170461" w14:textId="77777777" w:rsidTr="002E7A8E">
        <w:trPr>
          <w:trHeight w:val="170"/>
        </w:trPr>
        <w:tc>
          <w:tcPr>
            <w:tcW w:w="1398" w:type="dxa"/>
            <w:shd w:val="clear" w:color="auto" w:fill="FFFFFF" w:themeFill="background1"/>
            <w:vAlign w:val="center"/>
            <w:hideMark/>
          </w:tcPr>
          <w:p w14:paraId="5E494E64" w14:textId="77777777" w:rsidR="00F67A24" w:rsidRPr="008C7CD3" w:rsidRDefault="00F67A24" w:rsidP="00157C38">
            <w:pPr>
              <w:adjustRightInd w:val="0"/>
              <w:snapToGrid w:val="0"/>
              <w:spacing w:after="0" w:line="360" w:lineRule="auto"/>
              <w:jc w:val="both"/>
              <w:rPr>
                <w:rFonts w:ascii="Book Antiqua" w:eastAsia="SimSun" w:hAnsi="Book Antiqua" w:cs="Arial"/>
                <w:sz w:val="24"/>
                <w:szCs w:val="24"/>
                <w:lang w:eastAsia="en-GB"/>
              </w:rPr>
            </w:pPr>
            <w:r w:rsidRPr="008C7CD3">
              <w:rPr>
                <w:rFonts w:ascii="Book Antiqua" w:eastAsia="SimSun" w:hAnsi="Book Antiqua" w:cs="Arial"/>
                <w:sz w:val="24"/>
                <w:szCs w:val="24"/>
                <w:lang w:eastAsia="en-GB"/>
              </w:rPr>
              <w:t>Distal</w:t>
            </w:r>
          </w:p>
        </w:tc>
        <w:tc>
          <w:tcPr>
            <w:tcW w:w="746" w:type="dxa"/>
            <w:shd w:val="clear" w:color="auto" w:fill="FFFFFF" w:themeFill="background1"/>
            <w:noWrap/>
            <w:vAlign w:val="center"/>
            <w:hideMark/>
          </w:tcPr>
          <w:p w14:paraId="3D512D11"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10" w:type="dxa"/>
            <w:shd w:val="clear" w:color="auto" w:fill="FFFFFF" w:themeFill="background1"/>
            <w:noWrap/>
            <w:vAlign w:val="bottom"/>
          </w:tcPr>
          <w:p w14:paraId="6E3ABDBD"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rPr>
            </w:pPr>
          </w:p>
        </w:tc>
        <w:tc>
          <w:tcPr>
            <w:tcW w:w="1745" w:type="dxa"/>
            <w:shd w:val="clear" w:color="auto" w:fill="FFFFFF" w:themeFill="background1"/>
            <w:noWrap/>
          </w:tcPr>
          <w:p w14:paraId="5E8DF052"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0.501 (0.039)</w:t>
            </w:r>
          </w:p>
        </w:tc>
        <w:tc>
          <w:tcPr>
            <w:tcW w:w="1137" w:type="dxa"/>
            <w:shd w:val="clear" w:color="auto" w:fill="FFFFFF" w:themeFill="background1"/>
            <w:noWrap/>
          </w:tcPr>
          <w:p w14:paraId="064972F4"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0.976</w:t>
            </w:r>
          </w:p>
        </w:tc>
        <w:tc>
          <w:tcPr>
            <w:tcW w:w="1377" w:type="dxa"/>
            <w:shd w:val="clear" w:color="auto" w:fill="FFFFFF" w:themeFill="background1"/>
            <w:noWrap/>
          </w:tcPr>
          <w:p w14:paraId="4ACBA31A"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865" w:type="dxa"/>
            <w:shd w:val="clear" w:color="auto" w:fill="FFFFFF" w:themeFill="background1"/>
            <w:noWrap/>
          </w:tcPr>
          <w:p w14:paraId="013CF996"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0.605 (0.081)</w:t>
            </w:r>
          </w:p>
        </w:tc>
        <w:tc>
          <w:tcPr>
            <w:tcW w:w="1137" w:type="dxa"/>
            <w:shd w:val="clear" w:color="auto" w:fill="FFFFFF" w:themeFill="background1"/>
            <w:noWrap/>
          </w:tcPr>
          <w:p w14:paraId="1B3F9A81"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0.259</w:t>
            </w:r>
          </w:p>
        </w:tc>
      </w:tr>
      <w:tr w:rsidR="00F67A24" w:rsidRPr="00157C38" w14:paraId="2B54A172" w14:textId="77777777" w:rsidTr="002E7A8E">
        <w:trPr>
          <w:trHeight w:val="170"/>
        </w:trPr>
        <w:tc>
          <w:tcPr>
            <w:tcW w:w="1398" w:type="dxa"/>
            <w:shd w:val="clear" w:color="auto" w:fill="FFFFFF" w:themeFill="background1"/>
            <w:noWrap/>
            <w:vAlign w:val="center"/>
            <w:hideMark/>
          </w:tcPr>
          <w:p w14:paraId="780FE772" w14:textId="77777777" w:rsidR="00F67A24" w:rsidRPr="008C7CD3"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8C7CD3">
              <w:rPr>
                <w:rFonts w:ascii="Book Antiqua" w:eastAsia="SimSun" w:hAnsi="Book Antiqua" w:cs="Arial"/>
                <w:sz w:val="24"/>
                <w:szCs w:val="24"/>
                <w:lang w:eastAsia="en-GB"/>
              </w:rPr>
              <w:t>0</w:t>
            </w:r>
          </w:p>
        </w:tc>
        <w:tc>
          <w:tcPr>
            <w:tcW w:w="746" w:type="dxa"/>
            <w:shd w:val="clear" w:color="auto" w:fill="FFFFFF" w:themeFill="background1"/>
            <w:noWrap/>
            <w:vAlign w:val="center"/>
            <w:hideMark/>
          </w:tcPr>
          <w:p w14:paraId="152EFFB8"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50</w:t>
            </w:r>
          </w:p>
        </w:tc>
        <w:tc>
          <w:tcPr>
            <w:tcW w:w="1510" w:type="dxa"/>
            <w:shd w:val="clear" w:color="auto" w:fill="FFFFFF" w:themeFill="background1"/>
            <w:noWrap/>
            <w:vAlign w:val="bottom"/>
          </w:tcPr>
          <w:p w14:paraId="471500B2" w14:textId="57082552"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7 (14.0</w:t>
            </w:r>
            <w:r w:rsidR="00F67A24" w:rsidRPr="00157C38">
              <w:rPr>
                <w:rFonts w:ascii="Book Antiqua" w:eastAsia="SimSun" w:hAnsi="Book Antiqua" w:cs="Arial"/>
                <w:sz w:val="24"/>
                <w:szCs w:val="24"/>
              </w:rPr>
              <w:t>)</w:t>
            </w:r>
          </w:p>
        </w:tc>
        <w:tc>
          <w:tcPr>
            <w:tcW w:w="1745" w:type="dxa"/>
            <w:shd w:val="clear" w:color="auto" w:fill="FFFFFF" w:themeFill="background1"/>
            <w:noWrap/>
          </w:tcPr>
          <w:p w14:paraId="0BC8981D"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29805625"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377" w:type="dxa"/>
            <w:shd w:val="clear" w:color="auto" w:fill="FFFFFF" w:themeFill="background1"/>
            <w:noWrap/>
            <w:vAlign w:val="bottom"/>
          </w:tcPr>
          <w:p w14:paraId="3B759977" w14:textId="43B6BC8A"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0 (0.0</w:t>
            </w:r>
            <w:r w:rsidR="00F67A24" w:rsidRPr="00157C38">
              <w:rPr>
                <w:rFonts w:ascii="Book Antiqua" w:eastAsia="SimSun" w:hAnsi="Book Antiqua" w:cs="Arial"/>
                <w:sz w:val="24"/>
                <w:szCs w:val="24"/>
              </w:rPr>
              <w:t>)</w:t>
            </w:r>
          </w:p>
        </w:tc>
        <w:tc>
          <w:tcPr>
            <w:tcW w:w="1865" w:type="dxa"/>
            <w:shd w:val="clear" w:color="auto" w:fill="FFFFFF" w:themeFill="background1"/>
            <w:noWrap/>
          </w:tcPr>
          <w:p w14:paraId="298D43C5"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2B6DB8BB"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35BF9AAF" w14:textId="77777777" w:rsidTr="002E7A8E">
        <w:trPr>
          <w:trHeight w:val="170"/>
        </w:trPr>
        <w:tc>
          <w:tcPr>
            <w:tcW w:w="1398" w:type="dxa"/>
            <w:shd w:val="clear" w:color="auto" w:fill="FFFFFF" w:themeFill="background1"/>
            <w:noWrap/>
            <w:vAlign w:val="center"/>
            <w:hideMark/>
          </w:tcPr>
          <w:p w14:paraId="68C25F23" w14:textId="77777777" w:rsidR="00F67A24" w:rsidRPr="008C7CD3"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8C7CD3">
              <w:rPr>
                <w:rFonts w:ascii="Book Antiqua" w:eastAsia="SimSun" w:hAnsi="Book Antiqua" w:cs="Arial"/>
                <w:sz w:val="24"/>
                <w:szCs w:val="24"/>
                <w:lang w:eastAsia="en-GB"/>
              </w:rPr>
              <w:lastRenderedPageBreak/>
              <w:t>1</w:t>
            </w:r>
          </w:p>
        </w:tc>
        <w:tc>
          <w:tcPr>
            <w:tcW w:w="746" w:type="dxa"/>
            <w:shd w:val="clear" w:color="auto" w:fill="FFFFFF" w:themeFill="background1"/>
            <w:noWrap/>
            <w:vAlign w:val="center"/>
            <w:hideMark/>
          </w:tcPr>
          <w:p w14:paraId="03C8C1EC"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191</w:t>
            </w:r>
          </w:p>
        </w:tc>
        <w:tc>
          <w:tcPr>
            <w:tcW w:w="1510" w:type="dxa"/>
            <w:shd w:val="clear" w:color="auto" w:fill="FFFFFF" w:themeFill="background1"/>
            <w:noWrap/>
            <w:vAlign w:val="bottom"/>
          </w:tcPr>
          <w:p w14:paraId="47C4260B" w14:textId="25311381"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34 (17.8</w:t>
            </w:r>
            <w:r w:rsidR="00F67A24" w:rsidRPr="00157C38">
              <w:rPr>
                <w:rFonts w:ascii="Book Antiqua" w:eastAsia="SimSun" w:hAnsi="Book Antiqua" w:cs="Arial"/>
                <w:sz w:val="24"/>
                <w:szCs w:val="24"/>
              </w:rPr>
              <w:t>)</w:t>
            </w:r>
          </w:p>
        </w:tc>
        <w:tc>
          <w:tcPr>
            <w:tcW w:w="1745" w:type="dxa"/>
            <w:shd w:val="clear" w:color="auto" w:fill="FFFFFF" w:themeFill="background1"/>
            <w:noWrap/>
          </w:tcPr>
          <w:p w14:paraId="4AF44D63"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19499D31"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377" w:type="dxa"/>
            <w:shd w:val="clear" w:color="auto" w:fill="FFFFFF" w:themeFill="background1"/>
            <w:noWrap/>
            <w:vAlign w:val="bottom"/>
          </w:tcPr>
          <w:p w14:paraId="38202C8E" w14:textId="474B2DA8"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5 (2.6</w:t>
            </w:r>
            <w:r w:rsidR="00F67A24" w:rsidRPr="00157C38">
              <w:rPr>
                <w:rFonts w:ascii="Book Antiqua" w:eastAsia="SimSun" w:hAnsi="Book Antiqua" w:cs="Arial"/>
                <w:sz w:val="24"/>
                <w:szCs w:val="24"/>
              </w:rPr>
              <w:t>)</w:t>
            </w:r>
          </w:p>
        </w:tc>
        <w:tc>
          <w:tcPr>
            <w:tcW w:w="1865" w:type="dxa"/>
            <w:shd w:val="clear" w:color="auto" w:fill="FFFFFF" w:themeFill="background1"/>
            <w:noWrap/>
          </w:tcPr>
          <w:p w14:paraId="455A0F90"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2B13E832"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5B855769" w14:textId="77777777" w:rsidTr="002E7A8E">
        <w:trPr>
          <w:trHeight w:val="170"/>
        </w:trPr>
        <w:tc>
          <w:tcPr>
            <w:tcW w:w="1398" w:type="dxa"/>
            <w:shd w:val="clear" w:color="auto" w:fill="FFFFFF" w:themeFill="background1"/>
            <w:noWrap/>
            <w:vAlign w:val="center"/>
            <w:hideMark/>
          </w:tcPr>
          <w:p w14:paraId="129E0138" w14:textId="77777777" w:rsidR="00F67A24" w:rsidRPr="008C7CD3"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8C7CD3">
              <w:rPr>
                <w:rFonts w:ascii="Book Antiqua" w:eastAsia="SimSun" w:hAnsi="Book Antiqua" w:cs="Arial"/>
                <w:sz w:val="24"/>
                <w:szCs w:val="24"/>
                <w:lang w:eastAsia="en-GB"/>
              </w:rPr>
              <w:t>2</w:t>
            </w:r>
          </w:p>
        </w:tc>
        <w:tc>
          <w:tcPr>
            <w:tcW w:w="746" w:type="dxa"/>
            <w:shd w:val="clear" w:color="auto" w:fill="FFFFFF" w:themeFill="background1"/>
            <w:noWrap/>
            <w:vAlign w:val="center"/>
            <w:hideMark/>
          </w:tcPr>
          <w:p w14:paraId="52A18C6C"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137</w:t>
            </w:r>
          </w:p>
        </w:tc>
        <w:tc>
          <w:tcPr>
            <w:tcW w:w="1510" w:type="dxa"/>
            <w:shd w:val="clear" w:color="auto" w:fill="FFFFFF" w:themeFill="background1"/>
            <w:noWrap/>
            <w:vAlign w:val="bottom"/>
          </w:tcPr>
          <w:p w14:paraId="1A94E53A" w14:textId="53A0E116"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22 (16.1</w:t>
            </w:r>
            <w:r w:rsidR="00F67A24" w:rsidRPr="00157C38">
              <w:rPr>
                <w:rFonts w:ascii="Book Antiqua" w:eastAsia="SimSun" w:hAnsi="Book Antiqua" w:cs="Arial"/>
                <w:sz w:val="24"/>
                <w:szCs w:val="24"/>
              </w:rPr>
              <w:t>)</w:t>
            </w:r>
          </w:p>
        </w:tc>
        <w:tc>
          <w:tcPr>
            <w:tcW w:w="1745" w:type="dxa"/>
            <w:shd w:val="clear" w:color="auto" w:fill="FFFFFF" w:themeFill="background1"/>
            <w:noWrap/>
          </w:tcPr>
          <w:p w14:paraId="5D2A9B50"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46954393"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377" w:type="dxa"/>
            <w:shd w:val="clear" w:color="auto" w:fill="FFFFFF" w:themeFill="background1"/>
            <w:noWrap/>
            <w:vAlign w:val="bottom"/>
          </w:tcPr>
          <w:p w14:paraId="674E2D60" w14:textId="28AEF05E"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5 (3.6</w:t>
            </w:r>
            <w:r w:rsidR="00F67A24" w:rsidRPr="00157C38">
              <w:rPr>
                <w:rFonts w:ascii="Book Antiqua" w:eastAsia="SimSun" w:hAnsi="Book Antiqua" w:cs="Arial"/>
                <w:sz w:val="24"/>
                <w:szCs w:val="24"/>
              </w:rPr>
              <w:t>)</w:t>
            </w:r>
          </w:p>
        </w:tc>
        <w:tc>
          <w:tcPr>
            <w:tcW w:w="1865" w:type="dxa"/>
            <w:shd w:val="clear" w:color="auto" w:fill="FFFFFF" w:themeFill="background1"/>
            <w:noWrap/>
          </w:tcPr>
          <w:p w14:paraId="3D2FA6F3"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68248168"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5F03CB40" w14:textId="77777777" w:rsidTr="002E7A8E">
        <w:trPr>
          <w:trHeight w:val="170"/>
        </w:trPr>
        <w:tc>
          <w:tcPr>
            <w:tcW w:w="1398" w:type="dxa"/>
            <w:shd w:val="clear" w:color="auto" w:fill="FFFFFF" w:themeFill="background1"/>
            <w:vAlign w:val="center"/>
            <w:hideMark/>
          </w:tcPr>
          <w:p w14:paraId="25772ED0" w14:textId="77777777" w:rsidR="00F67A24" w:rsidRPr="008C7CD3" w:rsidRDefault="00F67A24" w:rsidP="00157C38">
            <w:pPr>
              <w:adjustRightInd w:val="0"/>
              <w:snapToGrid w:val="0"/>
              <w:spacing w:after="0" w:line="360" w:lineRule="auto"/>
              <w:jc w:val="both"/>
              <w:rPr>
                <w:rFonts w:ascii="Book Antiqua" w:eastAsia="SimSun" w:hAnsi="Book Antiqua" w:cs="Arial"/>
                <w:sz w:val="24"/>
                <w:szCs w:val="24"/>
                <w:lang w:eastAsia="en-GB"/>
              </w:rPr>
            </w:pPr>
            <w:r w:rsidRPr="008C7CD3">
              <w:rPr>
                <w:rFonts w:ascii="Book Antiqua" w:eastAsia="SimSun" w:hAnsi="Book Antiqua" w:cs="Arial"/>
                <w:sz w:val="24"/>
                <w:szCs w:val="24"/>
                <w:lang w:eastAsia="en-GB"/>
              </w:rPr>
              <w:t>Bifurcation</w:t>
            </w:r>
          </w:p>
        </w:tc>
        <w:tc>
          <w:tcPr>
            <w:tcW w:w="746" w:type="dxa"/>
            <w:shd w:val="clear" w:color="auto" w:fill="FFFFFF" w:themeFill="background1"/>
            <w:noWrap/>
            <w:vAlign w:val="center"/>
            <w:hideMark/>
          </w:tcPr>
          <w:p w14:paraId="684BA8F8"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p>
        </w:tc>
        <w:tc>
          <w:tcPr>
            <w:tcW w:w="1510" w:type="dxa"/>
            <w:shd w:val="clear" w:color="auto" w:fill="FFFFFF" w:themeFill="background1"/>
            <w:noWrap/>
            <w:vAlign w:val="bottom"/>
          </w:tcPr>
          <w:p w14:paraId="399E0FE8"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rPr>
            </w:pPr>
          </w:p>
        </w:tc>
        <w:tc>
          <w:tcPr>
            <w:tcW w:w="1745" w:type="dxa"/>
            <w:shd w:val="clear" w:color="auto" w:fill="FFFFFF" w:themeFill="background1"/>
            <w:noWrap/>
          </w:tcPr>
          <w:p w14:paraId="7FD4FAA3"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0.544 (0.039)</w:t>
            </w:r>
          </w:p>
        </w:tc>
        <w:tc>
          <w:tcPr>
            <w:tcW w:w="1137" w:type="dxa"/>
            <w:shd w:val="clear" w:color="auto" w:fill="FFFFFF" w:themeFill="background1"/>
            <w:noWrap/>
          </w:tcPr>
          <w:p w14:paraId="28A04ABC"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0.272</w:t>
            </w:r>
          </w:p>
        </w:tc>
        <w:tc>
          <w:tcPr>
            <w:tcW w:w="1377" w:type="dxa"/>
            <w:shd w:val="clear" w:color="auto" w:fill="FFFFFF" w:themeFill="background1"/>
            <w:noWrap/>
          </w:tcPr>
          <w:p w14:paraId="285FCA2B"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865" w:type="dxa"/>
            <w:shd w:val="clear" w:color="auto" w:fill="FFFFFF" w:themeFill="background1"/>
            <w:noWrap/>
          </w:tcPr>
          <w:p w14:paraId="7DDB8C1D"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0.481 (0.091)</w:t>
            </w:r>
          </w:p>
        </w:tc>
        <w:tc>
          <w:tcPr>
            <w:tcW w:w="1137" w:type="dxa"/>
            <w:shd w:val="clear" w:color="auto" w:fill="FFFFFF" w:themeFill="background1"/>
            <w:noWrap/>
          </w:tcPr>
          <w:p w14:paraId="6A9B3316"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r w:rsidRPr="00157C38">
              <w:rPr>
                <w:rFonts w:ascii="Book Antiqua" w:eastAsia="SimSun" w:hAnsi="Book Antiqua" w:cs="Times New Roman"/>
                <w:sz w:val="24"/>
                <w:szCs w:val="24"/>
                <w:lang w:eastAsia="en-GB"/>
              </w:rPr>
              <w:t>0.841</w:t>
            </w:r>
          </w:p>
        </w:tc>
      </w:tr>
      <w:tr w:rsidR="00F67A24" w:rsidRPr="00157C38" w14:paraId="1A0579B3" w14:textId="77777777" w:rsidTr="002E7A8E">
        <w:trPr>
          <w:trHeight w:val="170"/>
        </w:trPr>
        <w:tc>
          <w:tcPr>
            <w:tcW w:w="1398" w:type="dxa"/>
            <w:shd w:val="clear" w:color="auto" w:fill="FFFFFF" w:themeFill="background1"/>
            <w:noWrap/>
            <w:vAlign w:val="center"/>
            <w:hideMark/>
          </w:tcPr>
          <w:p w14:paraId="2F99448C" w14:textId="77777777" w:rsidR="00F67A24" w:rsidRPr="008C7CD3"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8C7CD3">
              <w:rPr>
                <w:rFonts w:ascii="Book Antiqua" w:eastAsia="SimSun" w:hAnsi="Book Antiqua" w:cs="Arial"/>
                <w:sz w:val="24"/>
                <w:szCs w:val="24"/>
                <w:lang w:eastAsia="en-GB"/>
              </w:rPr>
              <w:t>0</w:t>
            </w:r>
          </w:p>
        </w:tc>
        <w:tc>
          <w:tcPr>
            <w:tcW w:w="746" w:type="dxa"/>
            <w:shd w:val="clear" w:color="auto" w:fill="FFFFFF" w:themeFill="background1"/>
            <w:noWrap/>
            <w:vAlign w:val="center"/>
            <w:hideMark/>
          </w:tcPr>
          <w:p w14:paraId="25E770B9"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108</w:t>
            </w:r>
          </w:p>
        </w:tc>
        <w:tc>
          <w:tcPr>
            <w:tcW w:w="1510" w:type="dxa"/>
            <w:shd w:val="clear" w:color="auto" w:fill="FFFFFF" w:themeFill="background1"/>
            <w:noWrap/>
            <w:vAlign w:val="bottom"/>
          </w:tcPr>
          <w:p w14:paraId="3ADC3616" w14:textId="2423D4FC"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14 (13.0</w:t>
            </w:r>
            <w:r w:rsidR="00F67A24" w:rsidRPr="00157C38">
              <w:rPr>
                <w:rFonts w:ascii="Book Antiqua" w:eastAsia="SimSun" w:hAnsi="Book Antiqua" w:cs="Arial"/>
                <w:sz w:val="24"/>
                <w:szCs w:val="24"/>
              </w:rPr>
              <w:t>)</w:t>
            </w:r>
          </w:p>
        </w:tc>
        <w:tc>
          <w:tcPr>
            <w:tcW w:w="1745" w:type="dxa"/>
            <w:shd w:val="clear" w:color="auto" w:fill="FFFFFF" w:themeFill="background1"/>
            <w:noWrap/>
          </w:tcPr>
          <w:p w14:paraId="2D13AB68"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66A37E35"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377" w:type="dxa"/>
            <w:shd w:val="clear" w:color="auto" w:fill="FFFFFF" w:themeFill="background1"/>
            <w:noWrap/>
            <w:vAlign w:val="bottom"/>
          </w:tcPr>
          <w:p w14:paraId="292DB7C2" w14:textId="1B1CE8CD"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3 (2.8</w:t>
            </w:r>
            <w:r w:rsidR="00F67A24" w:rsidRPr="00157C38">
              <w:rPr>
                <w:rFonts w:ascii="Book Antiqua" w:eastAsia="SimSun" w:hAnsi="Book Antiqua" w:cs="Arial"/>
                <w:sz w:val="24"/>
                <w:szCs w:val="24"/>
              </w:rPr>
              <w:t>)</w:t>
            </w:r>
          </w:p>
        </w:tc>
        <w:tc>
          <w:tcPr>
            <w:tcW w:w="1865" w:type="dxa"/>
            <w:shd w:val="clear" w:color="auto" w:fill="FFFFFF" w:themeFill="background1"/>
            <w:noWrap/>
          </w:tcPr>
          <w:p w14:paraId="59EF54A8"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4D8FA04D"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1966AD43" w14:textId="77777777" w:rsidTr="002E7A8E">
        <w:trPr>
          <w:trHeight w:val="170"/>
        </w:trPr>
        <w:tc>
          <w:tcPr>
            <w:tcW w:w="1398" w:type="dxa"/>
            <w:shd w:val="clear" w:color="auto" w:fill="FFFFFF" w:themeFill="background1"/>
            <w:noWrap/>
            <w:vAlign w:val="center"/>
            <w:hideMark/>
          </w:tcPr>
          <w:p w14:paraId="5F1A85B1" w14:textId="77777777" w:rsidR="00F67A24" w:rsidRPr="008C7CD3"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8C7CD3">
              <w:rPr>
                <w:rFonts w:ascii="Book Antiqua" w:eastAsia="SimSun" w:hAnsi="Book Antiqua" w:cs="Arial"/>
                <w:sz w:val="24"/>
                <w:szCs w:val="24"/>
                <w:lang w:eastAsia="en-GB"/>
              </w:rPr>
              <w:t>1</w:t>
            </w:r>
          </w:p>
        </w:tc>
        <w:tc>
          <w:tcPr>
            <w:tcW w:w="746" w:type="dxa"/>
            <w:shd w:val="clear" w:color="auto" w:fill="FFFFFF" w:themeFill="background1"/>
            <w:noWrap/>
            <w:vAlign w:val="center"/>
            <w:hideMark/>
          </w:tcPr>
          <w:p w14:paraId="1787C3F3"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181</w:t>
            </w:r>
          </w:p>
        </w:tc>
        <w:tc>
          <w:tcPr>
            <w:tcW w:w="1510" w:type="dxa"/>
            <w:shd w:val="clear" w:color="auto" w:fill="FFFFFF" w:themeFill="background1"/>
            <w:noWrap/>
            <w:vAlign w:val="bottom"/>
          </w:tcPr>
          <w:p w14:paraId="4E75034A" w14:textId="7B3F1500"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32 (17.7</w:t>
            </w:r>
            <w:r w:rsidR="00F67A24" w:rsidRPr="00157C38">
              <w:rPr>
                <w:rFonts w:ascii="Book Antiqua" w:eastAsia="SimSun" w:hAnsi="Book Antiqua" w:cs="Arial"/>
                <w:sz w:val="24"/>
                <w:szCs w:val="24"/>
              </w:rPr>
              <w:t>)</w:t>
            </w:r>
          </w:p>
        </w:tc>
        <w:tc>
          <w:tcPr>
            <w:tcW w:w="1745" w:type="dxa"/>
            <w:shd w:val="clear" w:color="auto" w:fill="FFFFFF" w:themeFill="background1"/>
            <w:noWrap/>
          </w:tcPr>
          <w:p w14:paraId="7A0C08B1"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3AB67433"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377" w:type="dxa"/>
            <w:shd w:val="clear" w:color="auto" w:fill="FFFFFF" w:themeFill="background1"/>
            <w:noWrap/>
            <w:vAlign w:val="bottom"/>
          </w:tcPr>
          <w:p w14:paraId="049492C9" w14:textId="278DC386"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5 (2.8</w:t>
            </w:r>
            <w:r w:rsidR="00F67A24" w:rsidRPr="00157C38">
              <w:rPr>
                <w:rFonts w:ascii="Book Antiqua" w:eastAsia="SimSun" w:hAnsi="Book Antiqua" w:cs="Arial"/>
                <w:sz w:val="24"/>
                <w:szCs w:val="24"/>
              </w:rPr>
              <w:t>)</w:t>
            </w:r>
          </w:p>
        </w:tc>
        <w:tc>
          <w:tcPr>
            <w:tcW w:w="1865" w:type="dxa"/>
            <w:shd w:val="clear" w:color="auto" w:fill="FFFFFF" w:themeFill="background1"/>
            <w:noWrap/>
          </w:tcPr>
          <w:p w14:paraId="52CFDCB8"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0B53656D"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r w:rsidR="00F67A24" w:rsidRPr="00157C38" w14:paraId="6801E2A8" w14:textId="77777777" w:rsidTr="002E7A8E">
        <w:trPr>
          <w:trHeight w:val="170"/>
        </w:trPr>
        <w:tc>
          <w:tcPr>
            <w:tcW w:w="1398" w:type="dxa"/>
            <w:shd w:val="clear" w:color="auto" w:fill="FFFFFF" w:themeFill="background1"/>
            <w:noWrap/>
            <w:vAlign w:val="center"/>
            <w:hideMark/>
          </w:tcPr>
          <w:p w14:paraId="1311B2B1" w14:textId="77777777" w:rsidR="00F67A24" w:rsidRPr="008C7CD3" w:rsidRDefault="00F67A24" w:rsidP="00157C38">
            <w:pPr>
              <w:adjustRightInd w:val="0"/>
              <w:snapToGrid w:val="0"/>
              <w:spacing w:after="0" w:line="360" w:lineRule="auto"/>
              <w:ind w:firstLineChars="200" w:firstLine="480"/>
              <w:jc w:val="both"/>
              <w:rPr>
                <w:rFonts w:ascii="Book Antiqua" w:eastAsia="SimSun" w:hAnsi="Book Antiqua" w:cs="Arial"/>
                <w:sz w:val="24"/>
                <w:szCs w:val="24"/>
                <w:lang w:eastAsia="en-GB"/>
              </w:rPr>
            </w:pPr>
            <w:r w:rsidRPr="008C7CD3">
              <w:rPr>
                <w:rFonts w:ascii="Book Antiqua" w:eastAsia="SimSun" w:hAnsi="Book Antiqua" w:cs="Arial"/>
                <w:sz w:val="24"/>
                <w:szCs w:val="24"/>
                <w:lang w:eastAsia="en-GB"/>
              </w:rPr>
              <w:t>2</w:t>
            </w:r>
          </w:p>
        </w:tc>
        <w:tc>
          <w:tcPr>
            <w:tcW w:w="746" w:type="dxa"/>
            <w:shd w:val="clear" w:color="auto" w:fill="FFFFFF" w:themeFill="background1"/>
            <w:noWrap/>
            <w:vAlign w:val="center"/>
            <w:hideMark/>
          </w:tcPr>
          <w:p w14:paraId="2900F17D" w14:textId="77777777" w:rsidR="00F67A24" w:rsidRPr="00157C38" w:rsidRDefault="00F67A24" w:rsidP="00157C38">
            <w:pPr>
              <w:adjustRightInd w:val="0"/>
              <w:snapToGrid w:val="0"/>
              <w:spacing w:after="0" w:line="360" w:lineRule="auto"/>
              <w:jc w:val="both"/>
              <w:rPr>
                <w:rFonts w:ascii="Book Antiqua" w:eastAsia="SimSun" w:hAnsi="Book Antiqua" w:cs="Arial"/>
                <w:sz w:val="24"/>
                <w:szCs w:val="24"/>
                <w:lang w:eastAsia="en-GB"/>
              </w:rPr>
            </w:pPr>
            <w:r w:rsidRPr="00157C38">
              <w:rPr>
                <w:rFonts w:ascii="Book Antiqua" w:eastAsia="SimSun" w:hAnsi="Book Antiqua" w:cs="Arial"/>
                <w:sz w:val="24"/>
                <w:szCs w:val="24"/>
                <w:lang w:eastAsia="en-GB"/>
              </w:rPr>
              <w:t>89</w:t>
            </w:r>
          </w:p>
        </w:tc>
        <w:tc>
          <w:tcPr>
            <w:tcW w:w="1510" w:type="dxa"/>
            <w:shd w:val="clear" w:color="auto" w:fill="FFFFFF" w:themeFill="background1"/>
            <w:noWrap/>
            <w:vAlign w:val="bottom"/>
          </w:tcPr>
          <w:p w14:paraId="243D234D" w14:textId="5FC78EC6"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17 (19.1</w:t>
            </w:r>
            <w:r w:rsidR="00F67A24" w:rsidRPr="00157C38">
              <w:rPr>
                <w:rFonts w:ascii="Book Antiqua" w:eastAsia="SimSun" w:hAnsi="Book Antiqua" w:cs="Arial"/>
                <w:sz w:val="24"/>
                <w:szCs w:val="24"/>
              </w:rPr>
              <w:t>)</w:t>
            </w:r>
          </w:p>
        </w:tc>
        <w:tc>
          <w:tcPr>
            <w:tcW w:w="1745" w:type="dxa"/>
            <w:shd w:val="clear" w:color="auto" w:fill="FFFFFF" w:themeFill="background1"/>
            <w:noWrap/>
          </w:tcPr>
          <w:p w14:paraId="5880011C"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tcPr>
          <w:p w14:paraId="41B77B98"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377" w:type="dxa"/>
            <w:shd w:val="clear" w:color="auto" w:fill="FFFFFF" w:themeFill="background1"/>
            <w:noWrap/>
            <w:vAlign w:val="bottom"/>
          </w:tcPr>
          <w:p w14:paraId="370D49B1" w14:textId="0D06B89F" w:rsidR="00F67A24" w:rsidRPr="00157C38" w:rsidRDefault="00F50BD9" w:rsidP="00157C38">
            <w:pPr>
              <w:adjustRightInd w:val="0"/>
              <w:snapToGrid w:val="0"/>
              <w:spacing w:after="0" w:line="360" w:lineRule="auto"/>
              <w:jc w:val="both"/>
              <w:rPr>
                <w:rFonts w:ascii="Book Antiqua" w:eastAsia="SimSun" w:hAnsi="Book Antiqua" w:cs="Arial"/>
                <w:sz w:val="24"/>
                <w:szCs w:val="24"/>
              </w:rPr>
            </w:pPr>
            <w:r>
              <w:rPr>
                <w:rFonts w:ascii="Book Antiqua" w:eastAsia="SimSun" w:hAnsi="Book Antiqua" w:cs="Arial"/>
                <w:sz w:val="24"/>
                <w:szCs w:val="24"/>
              </w:rPr>
              <w:t>2 (2.2</w:t>
            </w:r>
            <w:r w:rsidR="00F67A24" w:rsidRPr="00157C38">
              <w:rPr>
                <w:rFonts w:ascii="Book Antiqua" w:eastAsia="SimSun" w:hAnsi="Book Antiqua" w:cs="Arial"/>
                <w:sz w:val="24"/>
                <w:szCs w:val="24"/>
              </w:rPr>
              <w:t>)</w:t>
            </w:r>
          </w:p>
        </w:tc>
        <w:tc>
          <w:tcPr>
            <w:tcW w:w="1865" w:type="dxa"/>
            <w:shd w:val="clear" w:color="auto" w:fill="FFFFFF" w:themeFill="background1"/>
            <w:noWrap/>
            <w:hideMark/>
          </w:tcPr>
          <w:p w14:paraId="13D0CC1E"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c>
          <w:tcPr>
            <w:tcW w:w="1137" w:type="dxa"/>
            <w:shd w:val="clear" w:color="auto" w:fill="FFFFFF" w:themeFill="background1"/>
            <w:noWrap/>
            <w:hideMark/>
          </w:tcPr>
          <w:p w14:paraId="4C3352F2" w14:textId="77777777" w:rsidR="00F67A24" w:rsidRPr="00157C38" w:rsidRDefault="00F67A24" w:rsidP="00157C38">
            <w:pPr>
              <w:adjustRightInd w:val="0"/>
              <w:snapToGrid w:val="0"/>
              <w:spacing w:after="0" w:line="360" w:lineRule="auto"/>
              <w:jc w:val="both"/>
              <w:rPr>
                <w:rFonts w:ascii="Book Antiqua" w:eastAsia="SimSun" w:hAnsi="Book Antiqua" w:cs="Times New Roman"/>
                <w:sz w:val="24"/>
                <w:szCs w:val="24"/>
                <w:lang w:eastAsia="en-GB"/>
              </w:rPr>
            </w:pPr>
          </w:p>
        </w:tc>
      </w:tr>
    </w:tbl>
    <w:p w14:paraId="4AB7DFD8" w14:textId="37A939D8" w:rsidR="00F67A24" w:rsidRDefault="006F07BE" w:rsidP="00157C38">
      <w:pPr>
        <w:adjustRightInd w:val="0"/>
        <w:snapToGrid w:val="0"/>
        <w:spacing w:after="0" w:line="360" w:lineRule="auto"/>
        <w:jc w:val="both"/>
        <w:rPr>
          <w:rFonts w:ascii="Book Antiqua" w:eastAsia="SimSun" w:hAnsi="Book Antiqua"/>
          <w:iCs/>
          <w:sz w:val="24"/>
          <w:szCs w:val="24"/>
          <w:lang w:eastAsia="zh-CN"/>
        </w:rPr>
      </w:pPr>
      <w:r w:rsidRPr="008C7CD3">
        <w:rPr>
          <w:rFonts w:ascii="Book Antiqua" w:eastAsia="SimSun" w:hAnsi="Book Antiqua"/>
          <w:i/>
          <w:sz w:val="24"/>
          <w:szCs w:val="24"/>
        </w:rPr>
        <w:t xml:space="preserve">P </w:t>
      </w:r>
      <w:r w:rsidRPr="008C7CD3">
        <w:rPr>
          <w:rFonts w:ascii="Book Antiqua" w:eastAsia="SimSun" w:hAnsi="Book Antiqua"/>
          <w:iCs/>
          <w:sz w:val="24"/>
          <w:szCs w:val="24"/>
        </w:rPr>
        <w:t>v</w:t>
      </w:r>
      <w:r w:rsidR="00F67A24" w:rsidRPr="008C7CD3">
        <w:rPr>
          <w:rFonts w:ascii="Book Antiqua" w:eastAsia="SimSun" w:hAnsi="Book Antiqua"/>
          <w:iCs/>
          <w:sz w:val="24"/>
          <w:szCs w:val="24"/>
        </w:rPr>
        <w:t>alues are from the ROC curve analyses. AUROC</w:t>
      </w:r>
      <w:r w:rsidR="008C7CD3">
        <w:rPr>
          <w:rFonts w:ascii="Book Antiqua" w:eastAsia="SimSun" w:hAnsi="Book Antiqua"/>
          <w:iCs/>
          <w:sz w:val="24"/>
          <w:szCs w:val="24"/>
        </w:rPr>
        <w:t xml:space="preserve">: </w:t>
      </w:r>
      <w:r w:rsidR="008C7CD3" w:rsidRPr="008C7CD3">
        <w:rPr>
          <w:rFonts w:ascii="Book Antiqua" w:eastAsia="SimSun" w:hAnsi="Book Antiqua"/>
          <w:iCs/>
          <w:sz w:val="24"/>
          <w:szCs w:val="24"/>
        </w:rPr>
        <w:t>A</w:t>
      </w:r>
      <w:r w:rsidR="00F67A24" w:rsidRPr="008C7CD3">
        <w:rPr>
          <w:rFonts w:ascii="Book Antiqua" w:eastAsia="SimSun" w:hAnsi="Book Antiqua"/>
          <w:iCs/>
          <w:sz w:val="24"/>
          <w:szCs w:val="24"/>
        </w:rPr>
        <w:t>rea under the ROC curve.</w:t>
      </w:r>
    </w:p>
    <w:p w14:paraId="55E56BC0" w14:textId="77777777" w:rsidR="00F50BD9" w:rsidRPr="008C7CD3" w:rsidRDefault="00F50BD9" w:rsidP="00157C38">
      <w:pPr>
        <w:adjustRightInd w:val="0"/>
        <w:snapToGrid w:val="0"/>
        <w:spacing w:after="0" w:line="360" w:lineRule="auto"/>
        <w:jc w:val="both"/>
        <w:rPr>
          <w:rFonts w:ascii="Book Antiqua" w:eastAsia="SimSun" w:hAnsi="Book Antiqua"/>
          <w:b/>
          <w:iCs/>
          <w:sz w:val="24"/>
          <w:szCs w:val="24"/>
          <w:lang w:eastAsia="zh-CN"/>
        </w:rPr>
        <w:sectPr w:rsidR="00F50BD9" w:rsidRPr="008C7CD3" w:rsidSect="00F67A24">
          <w:pgSz w:w="16838" w:h="11906" w:orient="landscape" w:code="9"/>
          <w:pgMar w:top="1440" w:right="1440" w:bottom="1440" w:left="1440" w:header="709" w:footer="709" w:gutter="0"/>
          <w:cols w:space="720"/>
          <w:docGrid w:linePitch="360"/>
        </w:sectPr>
      </w:pPr>
    </w:p>
    <w:p w14:paraId="7C07F52B" w14:textId="199B64A7" w:rsidR="00F67A24" w:rsidRPr="0055341E" w:rsidRDefault="00F67A24" w:rsidP="00157C38">
      <w:pPr>
        <w:adjustRightInd w:val="0"/>
        <w:snapToGrid w:val="0"/>
        <w:spacing w:after="0" w:line="360" w:lineRule="auto"/>
        <w:jc w:val="both"/>
        <w:rPr>
          <w:rFonts w:ascii="Book Antiqua" w:eastAsia="SimSun" w:hAnsi="Book Antiqua"/>
          <w:b/>
          <w:iCs/>
          <w:sz w:val="24"/>
          <w:szCs w:val="24"/>
        </w:rPr>
      </w:pPr>
      <w:r w:rsidRPr="0055341E">
        <w:rPr>
          <w:rFonts w:ascii="Book Antiqua" w:eastAsia="SimSun" w:hAnsi="Book Antiqua"/>
          <w:b/>
          <w:iCs/>
          <w:sz w:val="24"/>
          <w:szCs w:val="24"/>
        </w:rPr>
        <w:lastRenderedPageBreak/>
        <w:t>Table 6</w:t>
      </w:r>
      <w:r w:rsidR="00642E81">
        <w:rPr>
          <w:rFonts w:ascii="Book Antiqua" w:eastAsia="SimSun" w:hAnsi="Book Antiqua"/>
          <w:b/>
          <w:iCs/>
          <w:sz w:val="24"/>
          <w:szCs w:val="24"/>
        </w:rPr>
        <w:t xml:space="preserve"> </w:t>
      </w:r>
      <w:r w:rsidRPr="0055341E">
        <w:rPr>
          <w:rFonts w:ascii="Book Antiqua" w:eastAsia="SimSun" w:hAnsi="Book Antiqua"/>
          <w:b/>
          <w:iCs/>
          <w:sz w:val="24"/>
          <w:szCs w:val="24"/>
        </w:rPr>
        <w:t>Summary of existing literature</w:t>
      </w:r>
    </w:p>
    <w:tbl>
      <w:tblPr>
        <w:tblW w:w="4933" w:type="pct"/>
        <w:tblBorders>
          <w:top w:val="single" w:sz="8" w:space="0" w:color="000000"/>
          <w:bottom w:val="single" w:sz="8" w:space="0" w:color="000000"/>
        </w:tblBorders>
        <w:shd w:val="clear" w:color="auto" w:fill="FFFFFF" w:themeFill="background1"/>
        <w:tblLayout w:type="fixed"/>
        <w:tblLook w:val="04A0" w:firstRow="1" w:lastRow="0" w:firstColumn="1" w:lastColumn="0" w:noHBand="0" w:noVBand="1"/>
      </w:tblPr>
      <w:tblGrid>
        <w:gridCol w:w="1042"/>
        <w:gridCol w:w="1520"/>
        <w:gridCol w:w="556"/>
        <w:gridCol w:w="1261"/>
        <w:gridCol w:w="956"/>
        <w:gridCol w:w="1713"/>
        <w:gridCol w:w="2473"/>
        <w:gridCol w:w="4250"/>
      </w:tblGrid>
      <w:tr w:rsidR="00F67A24" w:rsidRPr="00157C38" w14:paraId="08B26E4A" w14:textId="77777777" w:rsidTr="0054654A">
        <w:trPr>
          <w:trHeight w:val="20"/>
        </w:trPr>
        <w:tc>
          <w:tcPr>
            <w:tcW w:w="378" w:type="pct"/>
            <w:tcBorders>
              <w:top w:val="single" w:sz="8" w:space="0" w:color="000000"/>
              <w:bottom w:val="single" w:sz="8" w:space="0" w:color="000000"/>
            </w:tcBorders>
            <w:shd w:val="clear" w:color="auto" w:fill="FFFFFF" w:themeFill="background1"/>
            <w:tcMar>
              <w:left w:w="57" w:type="dxa"/>
              <w:right w:w="57" w:type="dxa"/>
            </w:tcMar>
            <w:vAlign w:val="bottom"/>
          </w:tcPr>
          <w:p w14:paraId="5855790B" w14:textId="77777777" w:rsidR="00F67A24" w:rsidRPr="004E5802" w:rsidRDefault="00F67A24" w:rsidP="00157C38">
            <w:pPr>
              <w:pStyle w:val="NoSpacing"/>
              <w:adjustRightInd w:val="0"/>
              <w:snapToGrid w:val="0"/>
              <w:spacing w:line="360" w:lineRule="auto"/>
              <w:jc w:val="both"/>
              <w:rPr>
                <w:rFonts w:ascii="Book Antiqua" w:eastAsia="SimSun" w:hAnsi="Book Antiqua"/>
                <w:b/>
                <w:bCs/>
                <w:sz w:val="24"/>
                <w:szCs w:val="24"/>
              </w:rPr>
            </w:pPr>
            <w:r w:rsidRPr="004E5802">
              <w:rPr>
                <w:rFonts w:ascii="Book Antiqua" w:eastAsia="SimSun" w:hAnsi="Book Antiqua"/>
                <w:b/>
                <w:bCs/>
                <w:sz w:val="24"/>
                <w:szCs w:val="24"/>
              </w:rPr>
              <w:t>Author (Year)</w:t>
            </w:r>
          </w:p>
        </w:tc>
        <w:tc>
          <w:tcPr>
            <w:tcW w:w="552" w:type="pct"/>
            <w:tcBorders>
              <w:top w:val="single" w:sz="8" w:space="0" w:color="000000"/>
              <w:bottom w:val="single" w:sz="8" w:space="0" w:color="000000"/>
            </w:tcBorders>
            <w:shd w:val="clear" w:color="auto" w:fill="FFFFFF" w:themeFill="background1"/>
            <w:tcMar>
              <w:left w:w="57" w:type="dxa"/>
              <w:right w:w="57" w:type="dxa"/>
            </w:tcMar>
            <w:vAlign w:val="bottom"/>
          </w:tcPr>
          <w:p w14:paraId="62116FBD" w14:textId="77777777" w:rsidR="00F67A24" w:rsidRPr="004E5802" w:rsidRDefault="00F67A24" w:rsidP="00157C38">
            <w:pPr>
              <w:pStyle w:val="NoSpacing"/>
              <w:adjustRightInd w:val="0"/>
              <w:snapToGrid w:val="0"/>
              <w:spacing w:line="360" w:lineRule="auto"/>
              <w:jc w:val="both"/>
              <w:rPr>
                <w:rFonts w:ascii="Book Antiqua" w:eastAsia="SimSun" w:hAnsi="Book Antiqua"/>
                <w:b/>
                <w:bCs/>
                <w:sz w:val="24"/>
                <w:szCs w:val="24"/>
              </w:rPr>
            </w:pPr>
            <w:r w:rsidRPr="004E5802">
              <w:rPr>
                <w:rFonts w:ascii="Book Antiqua" w:eastAsia="SimSun" w:hAnsi="Book Antiqua"/>
                <w:b/>
                <w:bCs/>
                <w:sz w:val="24"/>
                <w:szCs w:val="24"/>
              </w:rPr>
              <w:t>Type of</w:t>
            </w:r>
          </w:p>
          <w:p w14:paraId="51F89035" w14:textId="77777777" w:rsidR="00F67A24" w:rsidRPr="004E5802" w:rsidRDefault="00F67A24" w:rsidP="00157C38">
            <w:pPr>
              <w:pStyle w:val="NoSpacing"/>
              <w:adjustRightInd w:val="0"/>
              <w:snapToGrid w:val="0"/>
              <w:spacing w:line="360" w:lineRule="auto"/>
              <w:jc w:val="both"/>
              <w:rPr>
                <w:rFonts w:ascii="Book Antiqua" w:eastAsia="SimSun" w:hAnsi="Book Antiqua"/>
                <w:b/>
                <w:bCs/>
                <w:sz w:val="24"/>
                <w:szCs w:val="24"/>
              </w:rPr>
            </w:pPr>
            <w:proofErr w:type="spellStart"/>
            <w:r w:rsidRPr="004E5802">
              <w:rPr>
                <w:rFonts w:ascii="Book Antiqua" w:eastAsia="SimSun" w:hAnsi="Book Antiqua"/>
                <w:b/>
                <w:bCs/>
                <w:sz w:val="24"/>
                <w:szCs w:val="24"/>
              </w:rPr>
              <w:t>Oesophagectomy</w:t>
            </w:r>
            <w:proofErr w:type="spellEnd"/>
          </w:p>
        </w:tc>
        <w:tc>
          <w:tcPr>
            <w:tcW w:w="202" w:type="pct"/>
            <w:tcBorders>
              <w:top w:val="single" w:sz="8" w:space="0" w:color="000000"/>
              <w:bottom w:val="single" w:sz="8" w:space="0" w:color="000000"/>
            </w:tcBorders>
            <w:shd w:val="clear" w:color="auto" w:fill="FFFFFF" w:themeFill="background1"/>
            <w:tcMar>
              <w:left w:w="57" w:type="dxa"/>
              <w:right w:w="57" w:type="dxa"/>
            </w:tcMar>
            <w:vAlign w:val="bottom"/>
          </w:tcPr>
          <w:p w14:paraId="47C12655" w14:textId="14F304CC" w:rsidR="00F67A24" w:rsidRPr="004E5802" w:rsidRDefault="003D20C7" w:rsidP="00157C38">
            <w:pPr>
              <w:pStyle w:val="NoSpacing"/>
              <w:adjustRightInd w:val="0"/>
              <w:snapToGrid w:val="0"/>
              <w:spacing w:line="360" w:lineRule="auto"/>
              <w:jc w:val="both"/>
              <w:rPr>
                <w:rFonts w:ascii="Book Antiqua" w:eastAsia="SimSun" w:hAnsi="Book Antiqua"/>
                <w:b/>
                <w:bCs/>
                <w:sz w:val="24"/>
                <w:szCs w:val="24"/>
              </w:rPr>
            </w:pPr>
            <w:r w:rsidRPr="004E5802">
              <w:rPr>
                <w:rFonts w:ascii="Book Antiqua" w:eastAsia="SimSun" w:hAnsi="Book Antiqua"/>
                <w:b/>
                <w:bCs/>
                <w:i/>
                <w:iCs/>
                <w:sz w:val="24"/>
                <w:szCs w:val="24"/>
              </w:rPr>
              <w:t>n</w:t>
            </w:r>
            <w:r w:rsidRPr="004E5802">
              <w:rPr>
                <w:rFonts w:ascii="Book Antiqua" w:eastAsia="SimSun" w:hAnsi="Book Antiqua"/>
                <w:b/>
                <w:bCs/>
                <w:sz w:val="24"/>
                <w:szCs w:val="24"/>
                <w:vertAlign w:val="superscript"/>
              </w:rPr>
              <w:t>1</w:t>
            </w:r>
          </w:p>
        </w:tc>
        <w:tc>
          <w:tcPr>
            <w:tcW w:w="458" w:type="pct"/>
            <w:tcBorders>
              <w:top w:val="single" w:sz="8" w:space="0" w:color="000000"/>
              <w:bottom w:val="single" w:sz="8" w:space="0" w:color="000000"/>
            </w:tcBorders>
            <w:shd w:val="clear" w:color="auto" w:fill="FFFFFF" w:themeFill="background1"/>
            <w:tcMar>
              <w:left w:w="57" w:type="dxa"/>
              <w:right w:w="57" w:type="dxa"/>
            </w:tcMar>
            <w:vAlign w:val="bottom"/>
          </w:tcPr>
          <w:p w14:paraId="57E865FE" w14:textId="77777777" w:rsidR="00F67A24" w:rsidRPr="004E5802" w:rsidRDefault="00F67A24" w:rsidP="00157C38">
            <w:pPr>
              <w:pStyle w:val="NoSpacing"/>
              <w:adjustRightInd w:val="0"/>
              <w:snapToGrid w:val="0"/>
              <w:spacing w:line="360" w:lineRule="auto"/>
              <w:jc w:val="both"/>
              <w:rPr>
                <w:rFonts w:ascii="Book Antiqua" w:eastAsia="SimSun" w:hAnsi="Book Antiqua"/>
                <w:b/>
                <w:bCs/>
                <w:sz w:val="24"/>
                <w:szCs w:val="24"/>
              </w:rPr>
            </w:pPr>
            <w:r w:rsidRPr="004E5802">
              <w:rPr>
                <w:rFonts w:ascii="Book Antiqua" w:eastAsia="SimSun" w:hAnsi="Book Antiqua"/>
                <w:b/>
                <w:bCs/>
                <w:sz w:val="24"/>
                <w:szCs w:val="24"/>
              </w:rPr>
              <w:t>Anastomotic Leak Rate</w:t>
            </w:r>
          </w:p>
        </w:tc>
        <w:tc>
          <w:tcPr>
            <w:tcW w:w="347" w:type="pct"/>
            <w:tcBorders>
              <w:top w:val="single" w:sz="8" w:space="0" w:color="000000"/>
              <w:bottom w:val="single" w:sz="8" w:space="0" w:color="000000"/>
            </w:tcBorders>
            <w:shd w:val="clear" w:color="auto" w:fill="FFFFFF" w:themeFill="background1"/>
            <w:tcMar>
              <w:left w:w="57" w:type="dxa"/>
              <w:right w:w="57" w:type="dxa"/>
            </w:tcMar>
            <w:vAlign w:val="bottom"/>
          </w:tcPr>
          <w:p w14:paraId="099D9652" w14:textId="77777777" w:rsidR="00F67A24" w:rsidRPr="004E5802" w:rsidRDefault="00F67A24" w:rsidP="00157C38">
            <w:pPr>
              <w:pStyle w:val="NoSpacing"/>
              <w:adjustRightInd w:val="0"/>
              <w:snapToGrid w:val="0"/>
              <w:spacing w:line="360" w:lineRule="auto"/>
              <w:jc w:val="both"/>
              <w:rPr>
                <w:rFonts w:ascii="Book Antiqua" w:eastAsia="SimSun" w:hAnsi="Book Antiqua"/>
                <w:b/>
                <w:bCs/>
                <w:sz w:val="24"/>
                <w:szCs w:val="24"/>
              </w:rPr>
            </w:pPr>
            <w:r w:rsidRPr="004E5802">
              <w:rPr>
                <w:rFonts w:ascii="Book Antiqua" w:eastAsia="SimSun" w:hAnsi="Book Antiqua"/>
                <w:b/>
                <w:bCs/>
                <w:sz w:val="24"/>
                <w:szCs w:val="24"/>
              </w:rPr>
              <w:t>Conduit Ischaemia Rate</w:t>
            </w:r>
          </w:p>
        </w:tc>
        <w:tc>
          <w:tcPr>
            <w:tcW w:w="622" w:type="pct"/>
            <w:tcBorders>
              <w:top w:val="single" w:sz="8" w:space="0" w:color="000000"/>
              <w:bottom w:val="single" w:sz="8" w:space="0" w:color="000000"/>
            </w:tcBorders>
            <w:shd w:val="clear" w:color="auto" w:fill="FFFFFF" w:themeFill="background1"/>
            <w:tcMar>
              <w:left w:w="57" w:type="dxa"/>
              <w:right w:w="57" w:type="dxa"/>
            </w:tcMar>
            <w:vAlign w:val="bottom"/>
          </w:tcPr>
          <w:p w14:paraId="7D9C817B" w14:textId="77777777" w:rsidR="00F67A24" w:rsidRPr="004E5802" w:rsidRDefault="00F67A24" w:rsidP="00157C38">
            <w:pPr>
              <w:pStyle w:val="NoSpacing"/>
              <w:adjustRightInd w:val="0"/>
              <w:snapToGrid w:val="0"/>
              <w:spacing w:line="360" w:lineRule="auto"/>
              <w:jc w:val="both"/>
              <w:rPr>
                <w:rFonts w:ascii="Book Antiqua" w:eastAsia="SimSun" w:hAnsi="Book Antiqua"/>
                <w:b/>
                <w:bCs/>
                <w:sz w:val="24"/>
                <w:szCs w:val="24"/>
              </w:rPr>
            </w:pPr>
            <w:r w:rsidRPr="004E5802">
              <w:rPr>
                <w:rFonts w:ascii="Book Antiqua" w:eastAsia="SimSun" w:hAnsi="Book Antiqua"/>
                <w:b/>
                <w:bCs/>
                <w:sz w:val="24"/>
                <w:szCs w:val="24"/>
              </w:rPr>
              <w:t>Arterial Vessels Assessed</w:t>
            </w:r>
          </w:p>
        </w:tc>
        <w:tc>
          <w:tcPr>
            <w:tcW w:w="898" w:type="pct"/>
            <w:tcBorders>
              <w:top w:val="single" w:sz="8" w:space="0" w:color="000000"/>
              <w:bottom w:val="single" w:sz="8" w:space="0" w:color="000000"/>
            </w:tcBorders>
            <w:shd w:val="clear" w:color="auto" w:fill="FFFFFF" w:themeFill="background1"/>
            <w:tcMar>
              <w:left w:w="57" w:type="dxa"/>
              <w:right w:w="57" w:type="dxa"/>
            </w:tcMar>
            <w:vAlign w:val="bottom"/>
          </w:tcPr>
          <w:p w14:paraId="782046A3" w14:textId="77777777" w:rsidR="00F67A24" w:rsidRPr="004E5802" w:rsidRDefault="00F67A24" w:rsidP="00157C38">
            <w:pPr>
              <w:pStyle w:val="NoSpacing"/>
              <w:adjustRightInd w:val="0"/>
              <w:snapToGrid w:val="0"/>
              <w:spacing w:line="360" w:lineRule="auto"/>
              <w:jc w:val="both"/>
              <w:rPr>
                <w:rFonts w:ascii="Book Antiqua" w:eastAsia="SimSun" w:hAnsi="Book Antiqua"/>
                <w:b/>
                <w:bCs/>
                <w:sz w:val="24"/>
                <w:szCs w:val="24"/>
              </w:rPr>
            </w:pPr>
            <w:r w:rsidRPr="004E5802">
              <w:rPr>
                <w:rFonts w:ascii="Book Antiqua" w:eastAsia="SimSun" w:hAnsi="Book Antiqua"/>
                <w:b/>
                <w:bCs/>
                <w:sz w:val="24"/>
                <w:szCs w:val="24"/>
              </w:rPr>
              <w:t>Association with</w:t>
            </w:r>
          </w:p>
          <w:p w14:paraId="0942DE45" w14:textId="77777777" w:rsidR="00F67A24" w:rsidRPr="004E5802" w:rsidRDefault="00F67A24" w:rsidP="00157C38">
            <w:pPr>
              <w:pStyle w:val="NoSpacing"/>
              <w:adjustRightInd w:val="0"/>
              <w:snapToGrid w:val="0"/>
              <w:spacing w:line="360" w:lineRule="auto"/>
              <w:jc w:val="both"/>
              <w:rPr>
                <w:rFonts w:ascii="Book Antiqua" w:eastAsia="SimSun" w:hAnsi="Book Antiqua"/>
                <w:b/>
                <w:bCs/>
                <w:sz w:val="24"/>
                <w:szCs w:val="24"/>
              </w:rPr>
            </w:pPr>
            <w:r w:rsidRPr="004E5802">
              <w:rPr>
                <w:rFonts w:ascii="Book Antiqua" w:eastAsia="SimSun" w:hAnsi="Book Antiqua"/>
                <w:b/>
                <w:bCs/>
                <w:sz w:val="24"/>
                <w:szCs w:val="24"/>
              </w:rPr>
              <w:t>anastomotic leakage or</w:t>
            </w:r>
          </w:p>
          <w:p w14:paraId="6555A4B4" w14:textId="77777777" w:rsidR="00F67A24" w:rsidRPr="004E5802" w:rsidRDefault="00F67A24" w:rsidP="00157C38">
            <w:pPr>
              <w:pStyle w:val="NoSpacing"/>
              <w:adjustRightInd w:val="0"/>
              <w:snapToGrid w:val="0"/>
              <w:spacing w:line="360" w:lineRule="auto"/>
              <w:jc w:val="both"/>
              <w:rPr>
                <w:rFonts w:ascii="Book Antiqua" w:eastAsia="SimSun" w:hAnsi="Book Antiqua"/>
                <w:b/>
                <w:bCs/>
                <w:sz w:val="24"/>
                <w:szCs w:val="24"/>
              </w:rPr>
            </w:pPr>
            <w:r w:rsidRPr="004E5802">
              <w:rPr>
                <w:rFonts w:ascii="Book Antiqua" w:eastAsia="SimSun" w:hAnsi="Book Antiqua"/>
                <w:b/>
                <w:bCs/>
                <w:sz w:val="24"/>
                <w:szCs w:val="24"/>
              </w:rPr>
              <w:t>gastric conduit necrosis</w:t>
            </w:r>
          </w:p>
        </w:tc>
        <w:tc>
          <w:tcPr>
            <w:tcW w:w="1543" w:type="pct"/>
            <w:tcBorders>
              <w:top w:val="single" w:sz="8" w:space="0" w:color="000000"/>
              <w:bottom w:val="single" w:sz="8" w:space="0" w:color="000000"/>
            </w:tcBorders>
            <w:shd w:val="clear" w:color="auto" w:fill="FFFFFF" w:themeFill="background1"/>
            <w:tcMar>
              <w:left w:w="57" w:type="dxa"/>
              <w:right w:w="57" w:type="dxa"/>
            </w:tcMar>
            <w:vAlign w:val="bottom"/>
          </w:tcPr>
          <w:p w14:paraId="219C6A9B" w14:textId="77777777" w:rsidR="00F67A24" w:rsidRPr="004E5802" w:rsidRDefault="00F67A24" w:rsidP="00157C38">
            <w:pPr>
              <w:pStyle w:val="NoSpacing"/>
              <w:adjustRightInd w:val="0"/>
              <w:snapToGrid w:val="0"/>
              <w:spacing w:line="360" w:lineRule="auto"/>
              <w:jc w:val="both"/>
              <w:rPr>
                <w:rFonts w:ascii="Book Antiqua" w:eastAsia="SimSun" w:hAnsi="Book Antiqua"/>
                <w:b/>
                <w:bCs/>
                <w:sz w:val="24"/>
                <w:szCs w:val="24"/>
              </w:rPr>
            </w:pPr>
            <w:r w:rsidRPr="004E5802">
              <w:rPr>
                <w:rFonts w:ascii="Book Antiqua" w:eastAsia="SimSun" w:hAnsi="Book Antiqua"/>
                <w:b/>
                <w:bCs/>
                <w:sz w:val="24"/>
                <w:szCs w:val="24"/>
              </w:rPr>
              <w:t>Definition of Anastomotic leak</w:t>
            </w:r>
          </w:p>
        </w:tc>
      </w:tr>
      <w:tr w:rsidR="00F67A24" w:rsidRPr="00157C38" w14:paraId="28696DDE" w14:textId="77777777" w:rsidTr="0054654A">
        <w:trPr>
          <w:trHeight w:val="20"/>
        </w:trPr>
        <w:tc>
          <w:tcPr>
            <w:tcW w:w="378" w:type="pct"/>
            <w:tcBorders>
              <w:top w:val="single" w:sz="8" w:space="0" w:color="000000"/>
            </w:tcBorders>
            <w:shd w:val="clear" w:color="auto" w:fill="FFFFFF" w:themeFill="background1"/>
            <w:tcMar>
              <w:left w:w="57" w:type="dxa"/>
              <w:right w:w="57" w:type="dxa"/>
            </w:tcMar>
          </w:tcPr>
          <w:p w14:paraId="360A9D6B" w14:textId="0290CAA1" w:rsidR="00F67A24" w:rsidRPr="00DC5B0A" w:rsidRDefault="00DC5B0A" w:rsidP="00157C38">
            <w:pPr>
              <w:pStyle w:val="NoSpacing"/>
              <w:adjustRightInd w:val="0"/>
              <w:snapToGrid w:val="0"/>
              <w:spacing w:line="360" w:lineRule="auto"/>
              <w:jc w:val="both"/>
              <w:rPr>
                <w:rFonts w:ascii="Book Antiqua" w:eastAsia="SimSun" w:hAnsi="Book Antiqua"/>
                <w:i/>
                <w:sz w:val="24"/>
                <w:szCs w:val="24"/>
              </w:rPr>
            </w:pPr>
            <w:r w:rsidRPr="00DC5B0A">
              <w:rPr>
                <w:rFonts w:ascii="Book Antiqua" w:eastAsia="SimSun" w:hAnsi="Book Antiqua"/>
                <w:sz w:val="24"/>
                <w:szCs w:val="24"/>
              </w:rPr>
              <w:t xml:space="preserve">van Rossum </w:t>
            </w:r>
            <w:r w:rsidR="00F67A24" w:rsidRPr="00157C38">
              <w:rPr>
                <w:rFonts w:ascii="Book Antiqua" w:eastAsia="SimSun" w:hAnsi="Book Antiqua"/>
                <w:i/>
                <w:sz w:val="24"/>
                <w:szCs w:val="24"/>
              </w:rPr>
              <w:t>et al</w:t>
            </w:r>
            <w:r w:rsidRPr="00DC5B0A">
              <w:rPr>
                <w:rFonts w:ascii="Book Antiqua" w:eastAsia="SimSun" w:hAnsi="Book Antiqua"/>
                <w:i/>
                <w:sz w:val="24"/>
                <w:szCs w:val="24"/>
                <w:vertAlign w:val="superscript"/>
              </w:rPr>
              <w:fldChar w:fldCharType="begin" w:fldLock="1"/>
            </w:r>
            <w:r w:rsidRPr="00DC5B0A">
              <w:rPr>
                <w:rFonts w:ascii="Book Antiqua" w:eastAsia="SimSun" w:hAnsi="Book Antiqua"/>
                <w:i/>
                <w:sz w:val="24"/>
                <w:szCs w:val="24"/>
                <w:vertAlign w:val="superscript"/>
              </w:rPr>
              <w:instrText>ADDIN CSL_CITATION {"citationItems":[{"id":"ITEM-1","itemData":{"DOI":"10.1148/radiol.14140410","ISSN":"1527-1315","PMID":"25119021","abstract":"PURPOSE To evaluate the association between the amount and location of calcifications of the supplying arteries of the gastric tube, as determined with a vascular calcification scoring system, and the occurrence of anastomotic leakage after esophagectomy with gastric tube reconstruction in patients with esophageal cancer. MATERIALS AND METHODS Institutional review board approval was obtained, and the informed consent requirement was waived for this retrospective study. Consecutive patients who underwent elective esophagectomy for cancer with gastric tube reconstruction and cervical anastomosis between 2003 and 2012 were identified from a prospective database. Vascular calcification scores were retrospectively assigned by reviewing the routine preoperative computed tomographic (CT) images. In patients with anastomotic leakage, presence and severity of calcifications of the aorta (score of 0-2), celiac axis (score of 0-2), right postceliac arteries (common hepatic, gastroduodenal, and right gastroepiploic arteries; score of 0-1), and left postceliac arteries (splenic and left gastroepiploic arteries, score of 0-1) along with patient- and procedure-related characteristics were compared with those of patients without leakage by using multivariate logistic regression analysis. RESULTS Of 246 patients, 58 (24%) experienced anastomotic leakage. No significant differences in patient-related factors were found between patients with leakage and those without leakage, with the exception of more chronic use of steroids in the leakage group (7% [four of 58] vs 0% [0 of 188], P = .003). At univariate analysis, leakage was more common in patients with calcification of the aorta (27% [28 of 102] and 35% [13 of 37] vs 16% [17 of 107], P = .029) and the right postceliac arteries (55% [six of 11] vs 22% [52 of 235], P = .013). At multivariate analysis, both minor (odds ratio, 2.00; 95% confidence interval: 1.02, 3.94) and major (odds ratio, 2.87; 95% confidence interval: 1.22, 6.72) aortic calcifications were associated with leakage. Also, an independent association with leakage was found for calcifications of the right postceliac arteries (odds ratio, 4.22; 95% confidence interval: 1.24, 14.4). CONCLUSION Atherosclerotic calcification of the aorta and right postceliac arteries that supply the gastric tube is an independent risk factor for anastomotic leakage after esophagectomy.","author":[{"dropping-particle":"","family":"Rossum","given":"Peter S N","non-dropping-particle":"van","parse-names":false,"suffix":""},{"dropping-particle":"","family":"Haverkamp","given":"Leonie","non-dropping-particle":"","parse-names":false,"suffix":""},{"dropping-particle":"","family":"Verkooijen","given":"Helena M","non-dropping-particle":"","parse-names":false,"suffix":""},{"dropping-particle":"","family":"Leeuwen","given":"Maarten S","non-dropping-particle":"van","parse-names":false,"suffix":""},{"dropping-particle":"","family":"Hillegersberg","given":"Richard","non-dropping-particle":"van","parse-names":false,"suffix":""},{"dropping-particle":"","family":"Ruurda","given":"Jelle P","non-dropping-particle":"","parse-names":false,"suffix":""}],"container-title":"Radiology","id":"ITEM-1","issue":"1","issued":{"date-parts":[["2015","1"]]},"page":"124-32","title":"Calcification of arteries supplying the gastric tube: a new risk factor for anastomotic leakage after esophageal surgery.","type":"article-journal","volume":"274"},"uris":["http://www.mendeley.com/documents/?uuid=38864b09-5e24-3cab-bc1f-1c34a51342e0"]}],"mendeley":{"formattedCitation":"[7]","plainTextFormattedCitation":"[7]","previouslyFormattedCitation":"(7)"},"properties":{"noteIndex":0},"schema":"https://github.com/citation-style-language/schema/raw/master/csl-citation.json"}</w:instrText>
            </w:r>
            <w:r w:rsidRPr="00DC5B0A">
              <w:rPr>
                <w:rFonts w:ascii="Book Antiqua" w:eastAsia="SimSun" w:hAnsi="Book Antiqua"/>
                <w:i/>
                <w:sz w:val="24"/>
                <w:szCs w:val="24"/>
                <w:vertAlign w:val="superscript"/>
              </w:rPr>
              <w:fldChar w:fldCharType="separate"/>
            </w:r>
            <w:r w:rsidRPr="00DC5B0A">
              <w:rPr>
                <w:rFonts w:ascii="Book Antiqua" w:eastAsia="SimSun" w:hAnsi="Book Antiqua"/>
                <w:noProof/>
                <w:sz w:val="24"/>
                <w:szCs w:val="24"/>
                <w:vertAlign w:val="superscript"/>
              </w:rPr>
              <w:t>[7]</w:t>
            </w:r>
            <w:r w:rsidRPr="00DC5B0A">
              <w:rPr>
                <w:rFonts w:ascii="Book Antiqua" w:eastAsia="SimSun" w:hAnsi="Book Antiqua"/>
                <w:i/>
                <w:sz w:val="24"/>
                <w:szCs w:val="24"/>
                <w:vertAlign w:val="superscript"/>
              </w:rPr>
              <w:fldChar w:fldCharType="end"/>
            </w:r>
            <w:r w:rsidRPr="00DC5B0A">
              <w:rPr>
                <w:rFonts w:ascii="Book Antiqua" w:eastAsia="SimSun" w:hAnsi="Book Antiqua"/>
                <w:iCs/>
                <w:sz w:val="24"/>
                <w:szCs w:val="24"/>
              </w:rPr>
              <w:t xml:space="preserve">, </w:t>
            </w:r>
            <w:r w:rsidR="00F67A24" w:rsidRPr="00DC5B0A">
              <w:rPr>
                <w:rFonts w:ascii="Book Antiqua" w:eastAsia="SimSun" w:hAnsi="Book Antiqua"/>
                <w:iCs/>
                <w:sz w:val="24"/>
                <w:szCs w:val="24"/>
              </w:rPr>
              <w:t>2015</w:t>
            </w:r>
          </w:p>
        </w:tc>
        <w:tc>
          <w:tcPr>
            <w:tcW w:w="552" w:type="pct"/>
            <w:tcBorders>
              <w:top w:val="single" w:sz="8" w:space="0" w:color="000000"/>
            </w:tcBorders>
            <w:shd w:val="clear" w:color="auto" w:fill="FFFFFF" w:themeFill="background1"/>
            <w:tcMar>
              <w:left w:w="57" w:type="dxa"/>
              <w:right w:w="57" w:type="dxa"/>
            </w:tcMar>
          </w:tcPr>
          <w:p w14:paraId="5045D3F5"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 xml:space="preserve">3-stage </w:t>
            </w:r>
          </w:p>
        </w:tc>
        <w:tc>
          <w:tcPr>
            <w:tcW w:w="202" w:type="pct"/>
            <w:tcBorders>
              <w:top w:val="single" w:sz="8" w:space="0" w:color="000000"/>
            </w:tcBorders>
            <w:shd w:val="clear" w:color="auto" w:fill="FFFFFF" w:themeFill="background1"/>
            <w:tcMar>
              <w:left w:w="57" w:type="dxa"/>
              <w:right w:w="57" w:type="dxa"/>
            </w:tcMar>
          </w:tcPr>
          <w:p w14:paraId="21E13FCA"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246</w:t>
            </w:r>
          </w:p>
        </w:tc>
        <w:tc>
          <w:tcPr>
            <w:tcW w:w="458" w:type="pct"/>
            <w:tcBorders>
              <w:top w:val="single" w:sz="8" w:space="0" w:color="000000"/>
            </w:tcBorders>
            <w:shd w:val="clear" w:color="auto" w:fill="FFFFFF" w:themeFill="background1"/>
            <w:tcMar>
              <w:left w:w="57" w:type="dxa"/>
              <w:right w:w="57" w:type="dxa"/>
            </w:tcMar>
          </w:tcPr>
          <w:p w14:paraId="5958DD6E"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24%</w:t>
            </w:r>
          </w:p>
        </w:tc>
        <w:tc>
          <w:tcPr>
            <w:tcW w:w="347" w:type="pct"/>
            <w:tcBorders>
              <w:top w:val="single" w:sz="8" w:space="0" w:color="000000"/>
            </w:tcBorders>
            <w:shd w:val="clear" w:color="auto" w:fill="FFFFFF" w:themeFill="background1"/>
            <w:tcMar>
              <w:left w:w="57" w:type="dxa"/>
              <w:right w:w="57" w:type="dxa"/>
            </w:tcMar>
          </w:tcPr>
          <w:p w14:paraId="4133B5E1" w14:textId="67B1916D"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NA</w:t>
            </w:r>
          </w:p>
        </w:tc>
        <w:tc>
          <w:tcPr>
            <w:tcW w:w="622" w:type="pct"/>
            <w:tcBorders>
              <w:top w:val="single" w:sz="8" w:space="0" w:color="000000"/>
            </w:tcBorders>
            <w:shd w:val="clear" w:color="auto" w:fill="FFFFFF" w:themeFill="background1"/>
            <w:tcMar>
              <w:left w:w="57" w:type="dxa"/>
              <w:right w:w="57" w:type="dxa"/>
            </w:tcMar>
          </w:tcPr>
          <w:p w14:paraId="77D5484F"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Aorta, coeliac trunk, right and left post-coeliac arteries</w:t>
            </w:r>
          </w:p>
        </w:tc>
        <w:tc>
          <w:tcPr>
            <w:tcW w:w="898" w:type="pct"/>
            <w:tcBorders>
              <w:top w:val="single" w:sz="8" w:space="0" w:color="000000"/>
            </w:tcBorders>
            <w:shd w:val="clear" w:color="auto" w:fill="FFFFFF" w:themeFill="background1"/>
            <w:tcMar>
              <w:left w:w="57" w:type="dxa"/>
              <w:right w:w="57" w:type="dxa"/>
            </w:tcMar>
          </w:tcPr>
          <w:p w14:paraId="4C43FB28"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Aorta and right post coeliac calcification associated with leakage.</w:t>
            </w:r>
          </w:p>
          <w:p w14:paraId="6706FC21"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p>
        </w:tc>
        <w:tc>
          <w:tcPr>
            <w:tcW w:w="1543" w:type="pct"/>
            <w:tcBorders>
              <w:top w:val="single" w:sz="8" w:space="0" w:color="000000"/>
            </w:tcBorders>
            <w:shd w:val="clear" w:color="auto" w:fill="FFFFFF" w:themeFill="background1"/>
            <w:tcMar>
              <w:left w:w="57" w:type="dxa"/>
              <w:right w:w="57" w:type="dxa"/>
            </w:tcMar>
          </w:tcPr>
          <w:p w14:paraId="12036C96"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Defined by either extravasation of water-soluble contrast material during a contrast material swallow study or CT scan, visualization of anastomotic dehiscence or fistulae during endoscopy, or visible loss of saliva through the cervical wound</w:t>
            </w:r>
          </w:p>
        </w:tc>
      </w:tr>
      <w:tr w:rsidR="00F67A24" w:rsidRPr="00157C38" w14:paraId="0A0FC6B2" w14:textId="77777777" w:rsidTr="0054654A">
        <w:trPr>
          <w:trHeight w:val="20"/>
        </w:trPr>
        <w:tc>
          <w:tcPr>
            <w:tcW w:w="378" w:type="pct"/>
            <w:shd w:val="clear" w:color="auto" w:fill="FFFFFF" w:themeFill="background1"/>
            <w:tcMar>
              <w:left w:w="57" w:type="dxa"/>
              <w:right w:w="57" w:type="dxa"/>
            </w:tcMar>
          </w:tcPr>
          <w:p w14:paraId="6FA89A0A"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Zhao</w:t>
            </w:r>
          </w:p>
          <w:p w14:paraId="1DEE5811" w14:textId="38D3C27A" w:rsidR="00F67A24" w:rsidRPr="00157C38" w:rsidRDefault="00DC5B0A"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i/>
                <w:sz w:val="24"/>
                <w:szCs w:val="24"/>
              </w:rPr>
              <w:t>et al</w:t>
            </w:r>
            <w:r w:rsidRPr="00DC5B0A">
              <w:rPr>
                <w:rFonts w:ascii="Book Antiqua" w:eastAsia="SimSun" w:hAnsi="Book Antiqua"/>
                <w:i/>
                <w:sz w:val="24"/>
                <w:szCs w:val="24"/>
                <w:vertAlign w:val="superscript"/>
              </w:rPr>
              <w:fldChar w:fldCharType="begin" w:fldLock="1"/>
            </w:r>
            <w:r w:rsidRPr="00DC5B0A">
              <w:rPr>
                <w:rFonts w:ascii="Book Antiqua" w:eastAsia="SimSun" w:hAnsi="Book Antiqua"/>
                <w:i/>
                <w:sz w:val="24"/>
                <w:szCs w:val="24"/>
                <w:vertAlign w:val="superscript"/>
              </w:rPr>
              <w:instrText>ADDIN CSL_CITATION {"citationItems":[{"id":"ITEM-1","itemData":{"DOI":"10.1148/radiol.14140410","ISSN":"1527-1315","PMID":"25119021","abstract":"PURPOSE To evaluate the association between the amount and location of calcifications of the supplying arteries of the gastric tube, as determined with a vascular calcification scoring system, and the occurrence of anastomotic leakage after esophagectomy with gastric tube reconstruction in patients with esophageal cancer. MATERIALS AND METHODS Institutional review board approval was obtained, and the informed consent requirement was waived for this retrospective study. Consecutive patients who underwent elective esophagectomy for cancer with gastric tube reconstruction and cervical anastomosis between 2003 and 2012 were identified from a prospective database. Vascular calcification scores were retrospectively assigned by reviewing the routine preoperative computed tomographic (CT) images. In patients with anastomotic leakage, presence and severity of calcifications of the aorta (score of 0-2), celiac axis (score of 0-2), right postceliac arteries (common hepatic, gastroduodenal, and right gastroepiploic arteries; score of 0-1), and left postceliac arteries (splenic and left gastroepiploic arteries, score of 0-1) along with patient- and procedure-related characteristics were compared with those of patients without leakage by using multivariate logistic regression analysis. RESULTS Of 246 patients, 58 (24%) experienced anastomotic leakage. No significant differences in patient-related factors were found between patients with leakage and those without leakage, with the exception of more chronic use of steroids in the leakage group (7% [four of 58] vs 0% [0 of 188], P = .003). At univariate analysis, leakage was more common in patients with calcification of the aorta (27% [28 of 102] and 35% [13 of 37] vs 16% [17 of 107], P = .029) and the right postceliac arteries (55% [six of 11] vs 22% [52 of 235], P = .013). At multivariate analysis, both minor (odds ratio, 2.00; 95% confidence interval: 1.02, 3.94) and major (odds ratio, 2.87; 95% confidence interval: 1.22, 6.72) aortic calcifications were associated with leakage. Also, an independent association with leakage was found for calcifications of the right postceliac arteries (odds ratio, 4.22; 95% confidence interval: 1.24, 14.4). CONCLUSION Atherosclerotic calcification of the aorta and right postceliac arteries that supply the gastric tube is an independent risk factor for anastomotic leakage after esophagectomy.","author":[{"dropping-particle":"","family":"Rossum","given":"Peter S N","non-dropping-particle":"van","parse-names":false,"suffix":""},{"dropping-particle":"","family":"Haverkamp","given":"Leonie","non-dropping-particle":"","parse-names":false,"suffix":""},{"dropping-particle":"","family":"Verkooijen","given":"Helena M","non-dropping-particle":"","parse-names":false,"suffix":""},{"dropping-particle":"","family":"Leeuwen","given":"Maarten S","non-dropping-particle":"van","parse-names":false,"suffix":""},{"dropping-particle":"","family":"Hillegersberg","given":"Richard","non-dropping-particle":"van","parse-names":false,"suffix":""},{"dropping-particle":"","family":"Ruurda","given":"Jelle P","non-dropping-particle":"","parse-names":false,"suffix":""}],"container-title":"Radiology","id":"ITEM-1","issue":"1","issued":{"date-parts":[["2015","1"]]},"page":"124-32","title":"Calcification of arteries supplying the gastric tube: a new risk factor for anastomotic leakage after esophageal surgery.","type":"article-journal","volume":"274"},"uris":["http://www.mendeley.com/documents/?uuid=38864b09-5e24-3cab-bc1f-1c34a51342e0"]}],"mendeley":{"formattedCitation":"[7]","plainTextFormattedCitation":"[7]","previouslyFormattedCitation":"(7)"},"properties":{"noteIndex":0},"schema":"https://github.com/citation-style-language/schema/raw/master/csl-citation.json"}</w:instrText>
            </w:r>
            <w:r w:rsidRPr="00DC5B0A">
              <w:rPr>
                <w:rFonts w:ascii="Book Antiqua" w:eastAsia="SimSun" w:hAnsi="Book Antiqua"/>
                <w:i/>
                <w:sz w:val="24"/>
                <w:szCs w:val="24"/>
                <w:vertAlign w:val="superscript"/>
              </w:rPr>
              <w:fldChar w:fldCharType="separate"/>
            </w:r>
            <w:r w:rsidRPr="00DC5B0A">
              <w:rPr>
                <w:rFonts w:ascii="Book Antiqua" w:eastAsia="SimSun" w:hAnsi="Book Antiqua"/>
                <w:noProof/>
                <w:sz w:val="24"/>
                <w:szCs w:val="24"/>
                <w:vertAlign w:val="superscript"/>
              </w:rPr>
              <w:t>[</w:t>
            </w:r>
            <w:r>
              <w:rPr>
                <w:rFonts w:ascii="Book Antiqua" w:eastAsia="SimSun" w:hAnsi="Book Antiqua"/>
                <w:noProof/>
                <w:sz w:val="24"/>
                <w:szCs w:val="24"/>
                <w:vertAlign w:val="superscript"/>
              </w:rPr>
              <w:t>8</w:t>
            </w:r>
            <w:r w:rsidRPr="00DC5B0A">
              <w:rPr>
                <w:rFonts w:ascii="Book Antiqua" w:eastAsia="SimSun" w:hAnsi="Book Antiqua"/>
                <w:noProof/>
                <w:sz w:val="24"/>
                <w:szCs w:val="24"/>
                <w:vertAlign w:val="superscript"/>
              </w:rPr>
              <w:t>]</w:t>
            </w:r>
            <w:r w:rsidRPr="00DC5B0A">
              <w:rPr>
                <w:rFonts w:ascii="Book Antiqua" w:eastAsia="SimSun" w:hAnsi="Book Antiqua"/>
                <w:i/>
                <w:sz w:val="24"/>
                <w:szCs w:val="24"/>
                <w:vertAlign w:val="superscript"/>
              </w:rPr>
              <w:fldChar w:fldCharType="end"/>
            </w:r>
            <w:r w:rsidRPr="00DC5B0A">
              <w:rPr>
                <w:rFonts w:ascii="Book Antiqua" w:eastAsia="SimSun" w:hAnsi="Book Antiqua"/>
                <w:iCs/>
                <w:sz w:val="24"/>
                <w:szCs w:val="24"/>
              </w:rPr>
              <w:t>, 201</w:t>
            </w:r>
            <w:r>
              <w:rPr>
                <w:rFonts w:ascii="Book Antiqua" w:eastAsia="SimSun" w:hAnsi="Book Antiqua"/>
                <w:iCs/>
                <w:sz w:val="24"/>
                <w:szCs w:val="24"/>
              </w:rPr>
              <w:t>6</w:t>
            </w:r>
          </w:p>
        </w:tc>
        <w:tc>
          <w:tcPr>
            <w:tcW w:w="552" w:type="pct"/>
            <w:shd w:val="clear" w:color="auto" w:fill="FFFFFF" w:themeFill="background1"/>
            <w:tcMar>
              <w:left w:w="57" w:type="dxa"/>
              <w:right w:w="57" w:type="dxa"/>
            </w:tcMar>
          </w:tcPr>
          <w:p w14:paraId="5BB53939"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 xml:space="preserve">3-stage </w:t>
            </w:r>
          </w:p>
        </w:tc>
        <w:tc>
          <w:tcPr>
            <w:tcW w:w="202" w:type="pct"/>
            <w:shd w:val="clear" w:color="auto" w:fill="FFFFFF" w:themeFill="background1"/>
            <w:tcMar>
              <w:left w:w="57" w:type="dxa"/>
              <w:right w:w="57" w:type="dxa"/>
            </w:tcMar>
          </w:tcPr>
          <w:p w14:paraId="526130A0"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709</w:t>
            </w:r>
          </w:p>
        </w:tc>
        <w:tc>
          <w:tcPr>
            <w:tcW w:w="458" w:type="pct"/>
            <w:shd w:val="clear" w:color="auto" w:fill="FFFFFF" w:themeFill="background1"/>
            <w:tcMar>
              <w:left w:w="57" w:type="dxa"/>
              <w:right w:w="57" w:type="dxa"/>
            </w:tcMar>
          </w:tcPr>
          <w:p w14:paraId="759339B2"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17.2%</w:t>
            </w:r>
          </w:p>
        </w:tc>
        <w:tc>
          <w:tcPr>
            <w:tcW w:w="347" w:type="pct"/>
            <w:shd w:val="clear" w:color="auto" w:fill="FFFFFF" w:themeFill="background1"/>
            <w:tcMar>
              <w:left w:w="57" w:type="dxa"/>
              <w:right w:w="57" w:type="dxa"/>
            </w:tcMar>
          </w:tcPr>
          <w:p w14:paraId="2C195E1F" w14:textId="1DA896E5"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NA</w:t>
            </w:r>
          </w:p>
        </w:tc>
        <w:tc>
          <w:tcPr>
            <w:tcW w:w="622" w:type="pct"/>
            <w:shd w:val="clear" w:color="auto" w:fill="FFFFFF" w:themeFill="background1"/>
            <w:tcMar>
              <w:left w:w="57" w:type="dxa"/>
              <w:right w:w="57" w:type="dxa"/>
            </w:tcMar>
          </w:tcPr>
          <w:p w14:paraId="643C99DC"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Aorta, coeliac trunk, right and left post-coeliac arteries</w:t>
            </w:r>
          </w:p>
        </w:tc>
        <w:tc>
          <w:tcPr>
            <w:tcW w:w="898" w:type="pct"/>
            <w:shd w:val="clear" w:color="auto" w:fill="FFFFFF" w:themeFill="background1"/>
            <w:tcMar>
              <w:left w:w="57" w:type="dxa"/>
              <w:right w:w="57" w:type="dxa"/>
            </w:tcMar>
          </w:tcPr>
          <w:p w14:paraId="03E77B85"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Aorta and coeliac artery calcifications associated with leakage</w:t>
            </w:r>
          </w:p>
        </w:tc>
        <w:tc>
          <w:tcPr>
            <w:tcW w:w="1543" w:type="pct"/>
            <w:shd w:val="clear" w:color="auto" w:fill="FFFFFF" w:themeFill="background1"/>
            <w:tcMar>
              <w:left w:w="57" w:type="dxa"/>
              <w:right w:w="57" w:type="dxa"/>
            </w:tcMar>
          </w:tcPr>
          <w:p w14:paraId="627A54B0"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Anastomotic leakage was clinically suspected, a CT scan, water-soluble contrast swallow study or endoscopy was performed</w:t>
            </w:r>
          </w:p>
        </w:tc>
      </w:tr>
      <w:tr w:rsidR="00F67A24" w:rsidRPr="00157C38" w14:paraId="7427E3CD" w14:textId="77777777" w:rsidTr="0054654A">
        <w:trPr>
          <w:trHeight w:val="20"/>
        </w:trPr>
        <w:tc>
          <w:tcPr>
            <w:tcW w:w="378" w:type="pct"/>
            <w:shd w:val="clear" w:color="auto" w:fill="FFFFFF" w:themeFill="background1"/>
            <w:tcMar>
              <w:left w:w="57" w:type="dxa"/>
              <w:right w:w="57" w:type="dxa"/>
            </w:tcMar>
          </w:tcPr>
          <w:p w14:paraId="1A465D94"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proofErr w:type="spellStart"/>
            <w:r w:rsidRPr="00157C38">
              <w:rPr>
                <w:rFonts w:ascii="Book Antiqua" w:eastAsia="SimSun" w:hAnsi="Book Antiqua"/>
                <w:sz w:val="24"/>
                <w:szCs w:val="24"/>
              </w:rPr>
              <w:t>Goense</w:t>
            </w:r>
            <w:proofErr w:type="spellEnd"/>
          </w:p>
          <w:p w14:paraId="1C3DB09E" w14:textId="713B2F38" w:rsidR="00F67A24" w:rsidRPr="00157C38" w:rsidRDefault="00F34E9A"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i/>
                <w:sz w:val="24"/>
                <w:szCs w:val="24"/>
              </w:rPr>
              <w:t>et al</w:t>
            </w:r>
            <w:r w:rsidRPr="00DC5B0A">
              <w:rPr>
                <w:rFonts w:ascii="Book Antiqua" w:eastAsia="SimSun" w:hAnsi="Book Antiqua"/>
                <w:i/>
                <w:sz w:val="24"/>
                <w:szCs w:val="24"/>
                <w:vertAlign w:val="superscript"/>
              </w:rPr>
              <w:fldChar w:fldCharType="begin" w:fldLock="1"/>
            </w:r>
            <w:r w:rsidRPr="00DC5B0A">
              <w:rPr>
                <w:rFonts w:ascii="Book Antiqua" w:eastAsia="SimSun" w:hAnsi="Book Antiqua"/>
                <w:i/>
                <w:sz w:val="24"/>
                <w:szCs w:val="24"/>
                <w:vertAlign w:val="superscript"/>
              </w:rPr>
              <w:instrText>ADDIN CSL_CITATION {"citationItems":[{"id":"ITEM-1","itemData":{"DOI":"10.1148/radiol.14140410","ISSN":"1527-1315","PMID":"25119021","abstract":"PURPOSE To evaluate the association between the amount and location of calcifications of the supplying arteries of the gastric tube, as determined with a vascular calcification scoring system, and the occurrence of anastomotic leakage after esophagectomy with gastric tube reconstruction in patients with esophageal cancer. MATERIALS AND METHODS Institutional review board approval was obtained, and the informed consent requirement was waived for this retrospective study. Consecutive patients who underwent elective esophagectomy for cancer with gastric tube reconstruction and cervical anastomosis between 2003 and 2012 were identified from a prospective database. Vascular calcification scores were retrospectively assigned by reviewing the routine preoperative computed tomographic (CT) images. In patients with anastomotic leakage, presence and severity of calcifications of the aorta (score of 0-2), celiac axis (score of 0-2), right postceliac arteries (common hepatic, gastroduodenal, and right gastroepiploic arteries; score of 0-1), and left postceliac arteries (splenic and left gastroepiploic arteries, score of 0-1) along with patient- and procedure-related characteristics were compared with those of patients without leakage by using multivariate logistic regression analysis. RESULTS Of 246 patients, 58 (24%) experienced anastomotic leakage. No significant differences in patient-related factors were found between patients with leakage and those without leakage, with the exception of more chronic use of steroids in the leakage group (7% [four of 58] vs 0% [0 of 188], P = .003). At univariate analysis, leakage was more common in patients with calcification of the aorta (27% [28 of 102] and 35% [13 of 37] vs 16% [17 of 107], P = .029) and the right postceliac arteries (55% [six of 11] vs 22% [52 of 235], P = .013). At multivariate analysis, both minor (odds ratio, 2.00; 95% confidence interval: 1.02, 3.94) and major (odds ratio, 2.87; 95% confidence interval: 1.22, 6.72) aortic calcifications were associated with leakage. Also, an independent association with leakage was found for calcifications of the right postceliac arteries (odds ratio, 4.22; 95% confidence interval: 1.24, 14.4). CONCLUSION Atherosclerotic calcification of the aorta and right postceliac arteries that supply the gastric tube is an independent risk factor for anastomotic leakage after esophagectomy.","author":[{"dropping-particle":"","family":"Rossum","given":"Peter S N","non-dropping-particle":"van","parse-names":false,"suffix":""},{"dropping-particle":"","family":"Haverkamp","given":"Leonie","non-dropping-particle":"","parse-names":false,"suffix":""},{"dropping-particle":"","family":"Verkooijen","given":"Helena M","non-dropping-particle":"","parse-names":false,"suffix":""},{"dropping-particle":"","family":"Leeuwen","given":"Maarten S","non-dropping-particle":"van","parse-names":false,"suffix":""},{"dropping-particle":"","family":"Hillegersberg","given":"Richard","non-dropping-particle":"van","parse-names":false,"suffix":""},{"dropping-particle":"","family":"Ruurda","given":"Jelle P","non-dropping-particle":"","parse-names":false,"suffix":""}],"container-title":"Radiology","id":"ITEM-1","issue":"1","issued":{"date-parts":[["2015","1"]]},"page":"124-32","title":"Calcification of arteries supplying the gastric tube: a new risk factor for anastomotic leakage after esophageal surgery.","type":"article-journal","volume":"274"},"uris":["http://www.mendeley.com/documents/?uuid=38864b09-5e24-3cab-bc1f-1c34a51342e0"]}],"mendeley":{"formattedCitation":"[7]","plainTextFormattedCitation":"[7]","previouslyFormattedCitation":"(7)"},"properties":{"noteIndex":0},"schema":"https://github.com/citation-style-language/schema/raw/master/csl-citation.json"}</w:instrText>
            </w:r>
            <w:r w:rsidRPr="00DC5B0A">
              <w:rPr>
                <w:rFonts w:ascii="Book Antiqua" w:eastAsia="SimSun" w:hAnsi="Book Antiqua"/>
                <w:i/>
                <w:sz w:val="24"/>
                <w:szCs w:val="24"/>
                <w:vertAlign w:val="superscript"/>
              </w:rPr>
              <w:fldChar w:fldCharType="separate"/>
            </w:r>
            <w:r w:rsidRPr="00DC5B0A">
              <w:rPr>
                <w:rFonts w:ascii="Book Antiqua" w:eastAsia="SimSun" w:hAnsi="Book Antiqua"/>
                <w:noProof/>
                <w:sz w:val="24"/>
                <w:szCs w:val="24"/>
                <w:vertAlign w:val="superscript"/>
              </w:rPr>
              <w:t>[</w:t>
            </w:r>
            <w:r>
              <w:rPr>
                <w:rFonts w:ascii="Book Antiqua" w:eastAsia="SimSun" w:hAnsi="Book Antiqua"/>
                <w:noProof/>
                <w:sz w:val="24"/>
                <w:szCs w:val="24"/>
                <w:vertAlign w:val="superscript"/>
              </w:rPr>
              <w:t>9</w:t>
            </w:r>
            <w:r w:rsidRPr="00DC5B0A">
              <w:rPr>
                <w:rFonts w:ascii="Book Antiqua" w:eastAsia="SimSun" w:hAnsi="Book Antiqua"/>
                <w:noProof/>
                <w:sz w:val="24"/>
                <w:szCs w:val="24"/>
                <w:vertAlign w:val="superscript"/>
              </w:rPr>
              <w:t>]</w:t>
            </w:r>
            <w:r w:rsidRPr="00DC5B0A">
              <w:rPr>
                <w:rFonts w:ascii="Book Antiqua" w:eastAsia="SimSun" w:hAnsi="Book Antiqua"/>
                <w:i/>
                <w:sz w:val="24"/>
                <w:szCs w:val="24"/>
                <w:vertAlign w:val="superscript"/>
              </w:rPr>
              <w:fldChar w:fldCharType="end"/>
            </w:r>
            <w:r w:rsidRPr="00DC5B0A">
              <w:rPr>
                <w:rFonts w:ascii="Book Antiqua" w:eastAsia="SimSun" w:hAnsi="Book Antiqua"/>
                <w:iCs/>
                <w:sz w:val="24"/>
                <w:szCs w:val="24"/>
              </w:rPr>
              <w:t>, 201</w:t>
            </w:r>
            <w:r>
              <w:rPr>
                <w:rFonts w:ascii="Book Antiqua" w:eastAsia="SimSun" w:hAnsi="Book Antiqua"/>
                <w:iCs/>
                <w:sz w:val="24"/>
                <w:szCs w:val="24"/>
              </w:rPr>
              <w:t>6</w:t>
            </w:r>
            <w:r w:rsidR="00F67A24" w:rsidRPr="00157C38">
              <w:rPr>
                <w:rFonts w:ascii="Book Antiqua" w:eastAsia="SimSun" w:hAnsi="Book Antiqua"/>
                <w:i/>
                <w:sz w:val="24"/>
                <w:szCs w:val="24"/>
              </w:rPr>
              <w:fldChar w:fldCharType="begin"/>
            </w:r>
            <w:r w:rsidR="00F67A24" w:rsidRPr="00157C38">
              <w:rPr>
                <w:rFonts w:ascii="Book Antiqua" w:eastAsia="SimSun" w:hAnsi="Book Antiqua"/>
                <w:i/>
                <w:sz w:val="24"/>
                <w:szCs w:val="24"/>
              </w:rPr>
              <w:instrText>ADDIN RW.CITE{{doc:5a902429e4b06ab1c08c4b61 Goense,Lucas 2016}}</w:instrText>
            </w:r>
            <w:r w:rsidR="00F67A24" w:rsidRPr="00157C38">
              <w:rPr>
                <w:rFonts w:ascii="Book Antiqua" w:eastAsia="SimSun" w:hAnsi="Book Antiqua"/>
                <w:i/>
                <w:sz w:val="24"/>
                <w:szCs w:val="24"/>
              </w:rPr>
              <w:fldChar w:fldCharType="end"/>
            </w:r>
          </w:p>
        </w:tc>
        <w:tc>
          <w:tcPr>
            <w:tcW w:w="552" w:type="pct"/>
            <w:shd w:val="clear" w:color="auto" w:fill="FFFFFF" w:themeFill="background1"/>
            <w:tcMar>
              <w:left w:w="57" w:type="dxa"/>
              <w:right w:w="57" w:type="dxa"/>
            </w:tcMar>
          </w:tcPr>
          <w:p w14:paraId="05AD6C14"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 xml:space="preserve">2-stage </w:t>
            </w:r>
          </w:p>
        </w:tc>
        <w:tc>
          <w:tcPr>
            <w:tcW w:w="202" w:type="pct"/>
            <w:shd w:val="clear" w:color="auto" w:fill="FFFFFF" w:themeFill="background1"/>
            <w:tcMar>
              <w:left w:w="57" w:type="dxa"/>
              <w:right w:w="57" w:type="dxa"/>
            </w:tcMar>
          </w:tcPr>
          <w:p w14:paraId="6917E419"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167</w:t>
            </w:r>
          </w:p>
        </w:tc>
        <w:tc>
          <w:tcPr>
            <w:tcW w:w="458" w:type="pct"/>
            <w:shd w:val="clear" w:color="auto" w:fill="FFFFFF" w:themeFill="background1"/>
            <w:tcMar>
              <w:left w:w="57" w:type="dxa"/>
              <w:right w:w="57" w:type="dxa"/>
            </w:tcMar>
          </w:tcPr>
          <w:p w14:paraId="5496930F"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24%</w:t>
            </w:r>
          </w:p>
        </w:tc>
        <w:tc>
          <w:tcPr>
            <w:tcW w:w="347" w:type="pct"/>
            <w:shd w:val="clear" w:color="auto" w:fill="FFFFFF" w:themeFill="background1"/>
            <w:tcMar>
              <w:left w:w="57" w:type="dxa"/>
              <w:right w:w="57" w:type="dxa"/>
            </w:tcMar>
          </w:tcPr>
          <w:p w14:paraId="2F948995" w14:textId="58CF2418"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NA</w:t>
            </w:r>
          </w:p>
        </w:tc>
        <w:tc>
          <w:tcPr>
            <w:tcW w:w="622" w:type="pct"/>
            <w:shd w:val="clear" w:color="auto" w:fill="FFFFFF" w:themeFill="background1"/>
            <w:tcMar>
              <w:left w:w="57" w:type="dxa"/>
              <w:right w:w="57" w:type="dxa"/>
            </w:tcMar>
          </w:tcPr>
          <w:p w14:paraId="706ED884"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 xml:space="preserve">Aorta, coeliac trunk, right </w:t>
            </w:r>
            <w:r w:rsidRPr="00157C38">
              <w:rPr>
                <w:rFonts w:ascii="Book Antiqua" w:eastAsia="SimSun" w:hAnsi="Book Antiqua"/>
                <w:sz w:val="24"/>
                <w:szCs w:val="24"/>
              </w:rPr>
              <w:lastRenderedPageBreak/>
              <w:t>and left post-coeliac arteries</w:t>
            </w:r>
          </w:p>
        </w:tc>
        <w:tc>
          <w:tcPr>
            <w:tcW w:w="898" w:type="pct"/>
            <w:shd w:val="clear" w:color="auto" w:fill="FFFFFF" w:themeFill="background1"/>
            <w:tcMar>
              <w:left w:w="57" w:type="dxa"/>
              <w:right w:w="57" w:type="dxa"/>
            </w:tcMar>
          </w:tcPr>
          <w:p w14:paraId="6775336A"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lastRenderedPageBreak/>
              <w:t>Aortic calcification associated with leakage</w:t>
            </w:r>
          </w:p>
          <w:p w14:paraId="16426644"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p>
        </w:tc>
        <w:tc>
          <w:tcPr>
            <w:tcW w:w="1543" w:type="pct"/>
            <w:shd w:val="clear" w:color="auto" w:fill="FFFFFF" w:themeFill="background1"/>
            <w:tcMar>
              <w:left w:w="57" w:type="dxa"/>
              <w:right w:w="57" w:type="dxa"/>
            </w:tcMar>
          </w:tcPr>
          <w:p w14:paraId="0C5A02BE"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lastRenderedPageBreak/>
              <w:t xml:space="preserve">Clinical signs of leakage from a thoracic drain, radiologic signs of leakage, including contrast leakage or fluid and </w:t>
            </w:r>
            <w:r w:rsidRPr="00157C38">
              <w:rPr>
                <w:rFonts w:ascii="Book Antiqua" w:eastAsia="SimSun" w:hAnsi="Book Antiqua"/>
                <w:sz w:val="24"/>
                <w:szCs w:val="24"/>
              </w:rPr>
              <w:lastRenderedPageBreak/>
              <w:t>air levels surrounding the anastomosis, or signs of anastomotic dehiscence during endoscopy or reoperation</w:t>
            </w:r>
          </w:p>
        </w:tc>
      </w:tr>
      <w:tr w:rsidR="00F67A24" w:rsidRPr="00157C38" w14:paraId="4AC1DEAF" w14:textId="77777777" w:rsidTr="0054654A">
        <w:trPr>
          <w:trHeight w:val="20"/>
        </w:trPr>
        <w:tc>
          <w:tcPr>
            <w:tcW w:w="378" w:type="pct"/>
            <w:shd w:val="clear" w:color="auto" w:fill="FFFFFF" w:themeFill="background1"/>
            <w:tcMar>
              <w:left w:w="57" w:type="dxa"/>
              <w:right w:w="57" w:type="dxa"/>
            </w:tcMar>
          </w:tcPr>
          <w:p w14:paraId="395B12D4"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proofErr w:type="spellStart"/>
            <w:r w:rsidRPr="00157C38">
              <w:rPr>
                <w:rFonts w:ascii="Book Antiqua" w:eastAsia="SimSun" w:hAnsi="Book Antiqua"/>
                <w:sz w:val="24"/>
                <w:szCs w:val="24"/>
              </w:rPr>
              <w:lastRenderedPageBreak/>
              <w:t>Lainas</w:t>
            </w:r>
            <w:proofErr w:type="spellEnd"/>
          </w:p>
          <w:p w14:paraId="4BD3348B" w14:textId="1B4F9E05" w:rsidR="00F67A24" w:rsidRPr="00157C38" w:rsidRDefault="00F34E9A" w:rsidP="00157C38">
            <w:pPr>
              <w:pStyle w:val="NoSpacing"/>
              <w:adjustRightInd w:val="0"/>
              <w:snapToGrid w:val="0"/>
              <w:spacing w:line="360" w:lineRule="auto"/>
              <w:jc w:val="both"/>
              <w:rPr>
                <w:rFonts w:ascii="Book Antiqua" w:eastAsia="SimSun" w:hAnsi="Book Antiqua"/>
                <w:i/>
                <w:sz w:val="24"/>
                <w:szCs w:val="24"/>
              </w:rPr>
            </w:pPr>
            <w:r w:rsidRPr="00157C38">
              <w:rPr>
                <w:rFonts w:ascii="Book Antiqua" w:eastAsia="SimSun" w:hAnsi="Book Antiqua"/>
                <w:i/>
                <w:sz w:val="24"/>
                <w:szCs w:val="24"/>
              </w:rPr>
              <w:t>et al</w:t>
            </w:r>
            <w:r w:rsidRPr="00DC5B0A">
              <w:rPr>
                <w:rFonts w:ascii="Book Antiqua" w:eastAsia="SimSun" w:hAnsi="Book Antiqua"/>
                <w:i/>
                <w:sz w:val="24"/>
                <w:szCs w:val="24"/>
                <w:vertAlign w:val="superscript"/>
              </w:rPr>
              <w:fldChar w:fldCharType="begin" w:fldLock="1"/>
            </w:r>
            <w:r w:rsidRPr="00DC5B0A">
              <w:rPr>
                <w:rFonts w:ascii="Book Antiqua" w:eastAsia="SimSun" w:hAnsi="Book Antiqua"/>
                <w:i/>
                <w:sz w:val="24"/>
                <w:szCs w:val="24"/>
                <w:vertAlign w:val="superscript"/>
              </w:rPr>
              <w:instrText>ADDIN CSL_CITATION {"citationItems":[{"id":"ITEM-1","itemData":{"DOI":"10.1148/radiol.14140410","ISSN":"1527-1315","PMID":"25119021","abstract":"PURPOSE To evaluate the association between the amount and location of calcifications of the supplying arteries of the gastric tube, as determined with a vascular calcification scoring system, and the occurrence of anastomotic leakage after esophagectomy with gastric tube reconstruction in patients with esophageal cancer. MATERIALS AND METHODS Institutional review board approval was obtained, and the informed consent requirement was waived for this retrospective study. Consecutive patients who underwent elective esophagectomy for cancer with gastric tube reconstruction and cervical anastomosis between 2003 and 2012 were identified from a prospective database. Vascular calcification scores were retrospectively assigned by reviewing the routine preoperative computed tomographic (CT) images. In patients with anastomotic leakage, presence and severity of calcifications of the aorta (score of 0-2), celiac axis (score of 0-2), right postceliac arteries (common hepatic, gastroduodenal, and right gastroepiploic arteries; score of 0-1), and left postceliac arteries (splenic and left gastroepiploic arteries, score of 0-1) along with patient- and procedure-related characteristics were compared with those of patients without leakage by using multivariate logistic regression analysis. RESULTS Of 246 patients, 58 (24%) experienced anastomotic leakage. No significant differences in patient-related factors were found between patients with leakage and those without leakage, with the exception of more chronic use of steroids in the leakage group (7% [four of 58] vs 0% [0 of 188], P = .003). At univariate analysis, leakage was more common in patients with calcification of the aorta (27% [28 of 102] and 35% [13 of 37] vs 16% [17 of 107], P = .029) and the right postceliac arteries (55% [six of 11] vs 22% [52 of 235], P = .013). At multivariate analysis, both minor (odds ratio, 2.00; 95% confidence interval: 1.02, 3.94) and major (odds ratio, 2.87; 95% confidence interval: 1.22, 6.72) aortic calcifications were associated with leakage. Also, an independent association with leakage was found for calcifications of the right postceliac arteries (odds ratio, 4.22; 95% confidence interval: 1.24, 14.4). CONCLUSION Atherosclerotic calcification of the aorta and right postceliac arteries that supply the gastric tube is an independent risk factor for anastomotic leakage after esophagectomy.","author":[{"dropping-particle":"","family":"Rossum","given":"Peter S N","non-dropping-particle":"van","parse-names":false,"suffix":""},{"dropping-particle":"","family":"Haverkamp","given":"Leonie","non-dropping-particle":"","parse-names":false,"suffix":""},{"dropping-particle":"","family":"Verkooijen","given":"Helena M","non-dropping-particle":"","parse-names":false,"suffix":""},{"dropping-particle":"","family":"Leeuwen","given":"Maarten S","non-dropping-particle":"van","parse-names":false,"suffix":""},{"dropping-particle":"","family":"Hillegersberg","given":"Richard","non-dropping-particle":"van","parse-names":false,"suffix":""},{"dropping-particle":"","family":"Ruurda","given":"Jelle P","non-dropping-particle":"","parse-names":false,"suffix":""}],"container-title":"Radiology","id":"ITEM-1","issue":"1","issued":{"date-parts":[["2015","1"]]},"page":"124-32","title":"Calcification of arteries supplying the gastric tube: a new risk factor for anastomotic leakage after esophageal surgery.","type":"article-journal","volume":"274"},"uris":["http://www.mendeley.com/documents/?uuid=38864b09-5e24-3cab-bc1f-1c34a51342e0"]}],"mendeley":{"formattedCitation":"[7]","plainTextFormattedCitation":"[7]","previouslyFormattedCitation":"(7)"},"properties":{"noteIndex":0},"schema":"https://github.com/citation-style-language/schema/raw/master/csl-citation.json"}</w:instrText>
            </w:r>
            <w:r w:rsidRPr="00DC5B0A">
              <w:rPr>
                <w:rFonts w:ascii="Book Antiqua" w:eastAsia="SimSun" w:hAnsi="Book Antiqua"/>
                <w:i/>
                <w:sz w:val="24"/>
                <w:szCs w:val="24"/>
                <w:vertAlign w:val="superscript"/>
              </w:rPr>
              <w:fldChar w:fldCharType="separate"/>
            </w:r>
            <w:r w:rsidRPr="00DC5B0A">
              <w:rPr>
                <w:rFonts w:ascii="Book Antiqua" w:eastAsia="SimSun" w:hAnsi="Book Antiqua"/>
                <w:noProof/>
                <w:sz w:val="24"/>
                <w:szCs w:val="24"/>
                <w:vertAlign w:val="superscript"/>
              </w:rPr>
              <w:t>[</w:t>
            </w:r>
            <w:r>
              <w:rPr>
                <w:rFonts w:ascii="Book Antiqua" w:eastAsia="SimSun" w:hAnsi="Book Antiqua"/>
                <w:noProof/>
                <w:sz w:val="24"/>
                <w:szCs w:val="24"/>
                <w:vertAlign w:val="superscript"/>
              </w:rPr>
              <w:t>12</w:t>
            </w:r>
            <w:r w:rsidRPr="00DC5B0A">
              <w:rPr>
                <w:rFonts w:ascii="Book Antiqua" w:eastAsia="SimSun" w:hAnsi="Book Antiqua"/>
                <w:noProof/>
                <w:sz w:val="24"/>
                <w:szCs w:val="24"/>
                <w:vertAlign w:val="superscript"/>
              </w:rPr>
              <w:t>]</w:t>
            </w:r>
            <w:r w:rsidRPr="00DC5B0A">
              <w:rPr>
                <w:rFonts w:ascii="Book Antiqua" w:eastAsia="SimSun" w:hAnsi="Book Antiqua"/>
                <w:i/>
                <w:sz w:val="24"/>
                <w:szCs w:val="24"/>
                <w:vertAlign w:val="superscript"/>
              </w:rPr>
              <w:fldChar w:fldCharType="end"/>
            </w:r>
            <w:r w:rsidRPr="00DC5B0A">
              <w:rPr>
                <w:rFonts w:ascii="Book Antiqua" w:eastAsia="SimSun" w:hAnsi="Book Antiqua"/>
                <w:iCs/>
                <w:sz w:val="24"/>
                <w:szCs w:val="24"/>
              </w:rPr>
              <w:t>, 201</w:t>
            </w:r>
            <w:r>
              <w:rPr>
                <w:rFonts w:ascii="Book Antiqua" w:eastAsia="SimSun" w:hAnsi="Book Antiqua"/>
                <w:iCs/>
                <w:sz w:val="24"/>
                <w:szCs w:val="24"/>
              </w:rPr>
              <w:t>7</w:t>
            </w:r>
          </w:p>
        </w:tc>
        <w:tc>
          <w:tcPr>
            <w:tcW w:w="552" w:type="pct"/>
            <w:shd w:val="clear" w:color="auto" w:fill="FFFFFF" w:themeFill="background1"/>
            <w:tcMar>
              <w:left w:w="57" w:type="dxa"/>
              <w:right w:w="57" w:type="dxa"/>
            </w:tcMar>
          </w:tcPr>
          <w:p w14:paraId="009387D9"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 xml:space="preserve">2-Stage </w:t>
            </w:r>
          </w:p>
        </w:tc>
        <w:tc>
          <w:tcPr>
            <w:tcW w:w="202" w:type="pct"/>
            <w:shd w:val="clear" w:color="auto" w:fill="FFFFFF" w:themeFill="background1"/>
            <w:tcMar>
              <w:left w:w="57" w:type="dxa"/>
              <w:right w:w="57" w:type="dxa"/>
            </w:tcMar>
          </w:tcPr>
          <w:p w14:paraId="36CF5105"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481</w:t>
            </w:r>
          </w:p>
        </w:tc>
        <w:tc>
          <w:tcPr>
            <w:tcW w:w="458" w:type="pct"/>
            <w:shd w:val="clear" w:color="auto" w:fill="FFFFFF" w:themeFill="background1"/>
            <w:tcMar>
              <w:left w:w="57" w:type="dxa"/>
              <w:right w:w="57" w:type="dxa"/>
            </w:tcMar>
          </w:tcPr>
          <w:p w14:paraId="4A6407B5" w14:textId="5F05F401"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NA</w:t>
            </w:r>
          </w:p>
        </w:tc>
        <w:tc>
          <w:tcPr>
            <w:tcW w:w="347" w:type="pct"/>
            <w:shd w:val="clear" w:color="auto" w:fill="FFFFFF" w:themeFill="background1"/>
            <w:tcMar>
              <w:left w:w="57" w:type="dxa"/>
              <w:right w:w="57" w:type="dxa"/>
            </w:tcMar>
          </w:tcPr>
          <w:p w14:paraId="7A88765A"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2.1%</w:t>
            </w:r>
          </w:p>
        </w:tc>
        <w:tc>
          <w:tcPr>
            <w:tcW w:w="622" w:type="pct"/>
            <w:shd w:val="clear" w:color="auto" w:fill="FFFFFF" w:themeFill="background1"/>
            <w:tcMar>
              <w:left w:w="57" w:type="dxa"/>
              <w:right w:w="57" w:type="dxa"/>
            </w:tcMar>
          </w:tcPr>
          <w:p w14:paraId="60316576"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Coeliac Trunk</w:t>
            </w:r>
          </w:p>
        </w:tc>
        <w:tc>
          <w:tcPr>
            <w:tcW w:w="898" w:type="pct"/>
            <w:shd w:val="clear" w:color="auto" w:fill="FFFFFF" w:themeFill="background1"/>
            <w:tcMar>
              <w:left w:w="57" w:type="dxa"/>
              <w:right w:w="57" w:type="dxa"/>
            </w:tcMar>
          </w:tcPr>
          <w:p w14:paraId="620E48FD"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Extrinsic and intrinsic stenosis of the coeliac artery associated with gastric conduit necrosis</w:t>
            </w:r>
          </w:p>
        </w:tc>
        <w:tc>
          <w:tcPr>
            <w:tcW w:w="1543" w:type="pct"/>
            <w:shd w:val="clear" w:color="auto" w:fill="FFFFFF" w:themeFill="background1"/>
            <w:tcMar>
              <w:left w:w="57" w:type="dxa"/>
              <w:right w:w="57" w:type="dxa"/>
            </w:tcMar>
          </w:tcPr>
          <w:p w14:paraId="59130C0B" w14:textId="7294FD8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NA</w:t>
            </w:r>
          </w:p>
        </w:tc>
      </w:tr>
      <w:tr w:rsidR="00F67A24" w:rsidRPr="00157C38" w14:paraId="132E7ACB" w14:textId="77777777" w:rsidTr="0054654A">
        <w:trPr>
          <w:trHeight w:val="20"/>
        </w:trPr>
        <w:tc>
          <w:tcPr>
            <w:tcW w:w="378" w:type="pct"/>
            <w:shd w:val="clear" w:color="auto" w:fill="FFFFFF" w:themeFill="background1"/>
            <w:tcMar>
              <w:left w:w="57" w:type="dxa"/>
              <w:right w:w="57" w:type="dxa"/>
            </w:tcMar>
          </w:tcPr>
          <w:p w14:paraId="0A88AD81"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Chang</w:t>
            </w:r>
          </w:p>
          <w:p w14:paraId="3874DDBE" w14:textId="745E476D" w:rsidR="00F67A24" w:rsidRPr="00157C38" w:rsidRDefault="00F34E9A"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i/>
                <w:sz w:val="24"/>
                <w:szCs w:val="24"/>
              </w:rPr>
              <w:t>et al</w:t>
            </w:r>
            <w:r w:rsidRPr="00DC5B0A">
              <w:rPr>
                <w:rFonts w:ascii="Book Antiqua" w:eastAsia="SimSun" w:hAnsi="Book Antiqua"/>
                <w:i/>
                <w:sz w:val="24"/>
                <w:szCs w:val="24"/>
                <w:vertAlign w:val="superscript"/>
              </w:rPr>
              <w:fldChar w:fldCharType="begin" w:fldLock="1"/>
            </w:r>
            <w:r w:rsidRPr="00DC5B0A">
              <w:rPr>
                <w:rFonts w:ascii="Book Antiqua" w:eastAsia="SimSun" w:hAnsi="Book Antiqua"/>
                <w:i/>
                <w:sz w:val="24"/>
                <w:szCs w:val="24"/>
                <w:vertAlign w:val="superscript"/>
              </w:rPr>
              <w:instrText>ADDIN CSL_CITATION {"citationItems":[{"id":"ITEM-1","itemData":{"DOI":"10.1148/radiol.14140410","ISSN":"1527-1315","PMID":"25119021","abstract":"PURPOSE To evaluate the association between the amount and location of calcifications of the supplying arteries of the gastric tube, as determined with a vascular calcification scoring system, and the occurrence of anastomotic leakage after esophagectomy with gastric tube reconstruction in patients with esophageal cancer. MATERIALS AND METHODS Institutional review board approval was obtained, and the informed consent requirement was waived for this retrospective study. Consecutive patients who underwent elective esophagectomy for cancer with gastric tube reconstruction and cervical anastomosis between 2003 and 2012 were identified from a prospective database. Vascular calcification scores were retrospectively assigned by reviewing the routine preoperative computed tomographic (CT) images. In patients with anastomotic leakage, presence and severity of calcifications of the aorta (score of 0-2), celiac axis (score of 0-2), right postceliac arteries (common hepatic, gastroduodenal, and right gastroepiploic arteries; score of 0-1), and left postceliac arteries (splenic and left gastroepiploic arteries, score of 0-1) along with patient- and procedure-related characteristics were compared with those of patients without leakage by using multivariate logistic regression analysis. RESULTS Of 246 patients, 58 (24%) experienced anastomotic leakage. No significant differences in patient-related factors were found between patients with leakage and those without leakage, with the exception of more chronic use of steroids in the leakage group (7% [four of 58] vs 0% [0 of 188], P = .003). At univariate analysis, leakage was more common in patients with calcification of the aorta (27% [28 of 102] and 35% [13 of 37] vs 16% [17 of 107], P = .029) and the right postceliac arteries (55% [six of 11] vs 22% [52 of 235], P = .013). At multivariate analysis, both minor (odds ratio, 2.00; 95% confidence interval: 1.02, 3.94) and major (odds ratio, 2.87; 95% confidence interval: 1.22, 6.72) aortic calcifications were associated with leakage. Also, an independent association with leakage was found for calcifications of the right postceliac arteries (odds ratio, 4.22; 95% confidence interval: 1.24, 14.4). CONCLUSION Atherosclerotic calcification of the aorta and right postceliac arteries that supply the gastric tube is an independent risk factor for anastomotic leakage after esophagectomy.","author":[{"dropping-particle":"","family":"Rossum","given":"Peter S N","non-dropping-particle":"van","parse-names":false,"suffix":""},{"dropping-particle":"","family":"Haverkamp","given":"Leonie","non-dropping-particle":"","parse-names":false,"suffix":""},{"dropping-particle":"","family":"Verkooijen","given":"Helena M","non-dropping-particle":"","parse-names":false,"suffix":""},{"dropping-particle":"","family":"Leeuwen","given":"Maarten S","non-dropping-particle":"van","parse-names":false,"suffix":""},{"dropping-particle":"","family":"Hillegersberg","given":"Richard","non-dropping-particle":"van","parse-names":false,"suffix":""},{"dropping-particle":"","family":"Ruurda","given":"Jelle P","non-dropping-particle":"","parse-names":false,"suffix":""}],"container-title":"Radiology","id":"ITEM-1","issue":"1","issued":{"date-parts":[["2015","1"]]},"page":"124-32","title":"Calcification of arteries supplying the gastric tube: a new risk factor for anastomotic leakage after esophageal surgery.","type":"article-journal","volume":"274"},"uris":["http://www.mendeley.com/documents/?uuid=38864b09-5e24-3cab-bc1f-1c34a51342e0"]}],"mendeley":{"formattedCitation":"[7]","plainTextFormattedCitation":"[7]","previouslyFormattedCitation":"(7)"},"properties":{"noteIndex":0},"schema":"https://github.com/citation-style-language/schema/raw/master/csl-citation.json"}</w:instrText>
            </w:r>
            <w:r w:rsidRPr="00DC5B0A">
              <w:rPr>
                <w:rFonts w:ascii="Book Antiqua" w:eastAsia="SimSun" w:hAnsi="Book Antiqua"/>
                <w:i/>
                <w:sz w:val="24"/>
                <w:szCs w:val="24"/>
                <w:vertAlign w:val="superscript"/>
              </w:rPr>
              <w:fldChar w:fldCharType="separate"/>
            </w:r>
            <w:r w:rsidRPr="00DC5B0A">
              <w:rPr>
                <w:rFonts w:ascii="Book Antiqua" w:eastAsia="SimSun" w:hAnsi="Book Antiqua"/>
                <w:noProof/>
                <w:sz w:val="24"/>
                <w:szCs w:val="24"/>
                <w:vertAlign w:val="superscript"/>
              </w:rPr>
              <w:t>[</w:t>
            </w:r>
            <w:r>
              <w:rPr>
                <w:rFonts w:ascii="Book Antiqua" w:eastAsia="SimSun" w:hAnsi="Book Antiqua"/>
                <w:noProof/>
                <w:sz w:val="24"/>
                <w:szCs w:val="24"/>
                <w:vertAlign w:val="superscript"/>
              </w:rPr>
              <w:t>10</w:t>
            </w:r>
            <w:r w:rsidRPr="00DC5B0A">
              <w:rPr>
                <w:rFonts w:ascii="Book Antiqua" w:eastAsia="SimSun" w:hAnsi="Book Antiqua"/>
                <w:noProof/>
                <w:sz w:val="24"/>
                <w:szCs w:val="24"/>
                <w:vertAlign w:val="superscript"/>
              </w:rPr>
              <w:t>]</w:t>
            </w:r>
            <w:r w:rsidRPr="00DC5B0A">
              <w:rPr>
                <w:rFonts w:ascii="Book Antiqua" w:eastAsia="SimSun" w:hAnsi="Book Antiqua"/>
                <w:i/>
                <w:sz w:val="24"/>
                <w:szCs w:val="24"/>
                <w:vertAlign w:val="superscript"/>
              </w:rPr>
              <w:fldChar w:fldCharType="end"/>
            </w:r>
            <w:r w:rsidRPr="00DC5B0A">
              <w:rPr>
                <w:rFonts w:ascii="Book Antiqua" w:eastAsia="SimSun" w:hAnsi="Book Antiqua"/>
                <w:iCs/>
                <w:sz w:val="24"/>
                <w:szCs w:val="24"/>
              </w:rPr>
              <w:t>, 201</w:t>
            </w:r>
            <w:r>
              <w:rPr>
                <w:rFonts w:ascii="Book Antiqua" w:eastAsia="SimSun" w:hAnsi="Book Antiqua"/>
                <w:iCs/>
                <w:sz w:val="24"/>
                <w:szCs w:val="24"/>
              </w:rPr>
              <w:t>8</w:t>
            </w:r>
          </w:p>
        </w:tc>
        <w:tc>
          <w:tcPr>
            <w:tcW w:w="552" w:type="pct"/>
            <w:shd w:val="clear" w:color="auto" w:fill="FFFFFF" w:themeFill="background1"/>
            <w:tcMar>
              <w:left w:w="57" w:type="dxa"/>
              <w:right w:w="57" w:type="dxa"/>
            </w:tcMar>
          </w:tcPr>
          <w:p w14:paraId="766B9E7B"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 xml:space="preserve">2-stage </w:t>
            </w:r>
          </w:p>
        </w:tc>
        <w:tc>
          <w:tcPr>
            <w:tcW w:w="202" w:type="pct"/>
            <w:shd w:val="clear" w:color="auto" w:fill="FFFFFF" w:themeFill="background1"/>
            <w:tcMar>
              <w:left w:w="57" w:type="dxa"/>
              <w:right w:w="57" w:type="dxa"/>
            </w:tcMar>
          </w:tcPr>
          <w:p w14:paraId="19ABDA6F"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164</w:t>
            </w:r>
          </w:p>
        </w:tc>
        <w:tc>
          <w:tcPr>
            <w:tcW w:w="458" w:type="pct"/>
            <w:shd w:val="clear" w:color="auto" w:fill="FFFFFF" w:themeFill="background1"/>
            <w:tcMar>
              <w:left w:w="57" w:type="dxa"/>
              <w:right w:w="57" w:type="dxa"/>
            </w:tcMar>
          </w:tcPr>
          <w:p w14:paraId="70E790A4"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8.5%</w:t>
            </w:r>
          </w:p>
        </w:tc>
        <w:tc>
          <w:tcPr>
            <w:tcW w:w="347" w:type="pct"/>
            <w:shd w:val="clear" w:color="auto" w:fill="FFFFFF" w:themeFill="background1"/>
            <w:tcMar>
              <w:left w:w="57" w:type="dxa"/>
              <w:right w:w="57" w:type="dxa"/>
            </w:tcMar>
          </w:tcPr>
          <w:p w14:paraId="7EA4C5E1" w14:textId="1B5FAB13"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NA</w:t>
            </w:r>
          </w:p>
        </w:tc>
        <w:tc>
          <w:tcPr>
            <w:tcW w:w="622" w:type="pct"/>
            <w:shd w:val="clear" w:color="auto" w:fill="FFFFFF" w:themeFill="background1"/>
            <w:tcMar>
              <w:left w:w="57" w:type="dxa"/>
              <w:right w:w="57" w:type="dxa"/>
            </w:tcMar>
          </w:tcPr>
          <w:p w14:paraId="124854EF"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Aorta, coeliac trunk, right and left post-coeliac arteries</w:t>
            </w:r>
          </w:p>
        </w:tc>
        <w:tc>
          <w:tcPr>
            <w:tcW w:w="898" w:type="pct"/>
            <w:shd w:val="clear" w:color="auto" w:fill="FFFFFF" w:themeFill="background1"/>
            <w:tcMar>
              <w:left w:w="57" w:type="dxa"/>
              <w:right w:w="57" w:type="dxa"/>
            </w:tcMar>
          </w:tcPr>
          <w:p w14:paraId="7BEF029A"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 xml:space="preserve">Calcification showed no association with leakage, coeliac trunk stenosis was associated with leakage. </w:t>
            </w:r>
          </w:p>
        </w:tc>
        <w:tc>
          <w:tcPr>
            <w:tcW w:w="1543" w:type="pct"/>
            <w:shd w:val="clear" w:color="auto" w:fill="FFFFFF" w:themeFill="background1"/>
            <w:tcMar>
              <w:left w:w="57" w:type="dxa"/>
              <w:right w:w="57" w:type="dxa"/>
            </w:tcMar>
          </w:tcPr>
          <w:p w14:paraId="1B43CD7A"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Anastomotic dehiscence confirmed during endoscopy or operation.</w:t>
            </w:r>
          </w:p>
        </w:tc>
      </w:tr>
      <w:tr w:rsidR="00F67A24" w:rsidRPr="00157C38" w14:paraId="37B51330" w14:textId="77777777" w:rsidTr="0054654A">
        <w:trPr>
          <w:trHeight w:val="20"/>
        </w:trPr>
        <w:tc>
          <w:tcPr>
            <w:tcW w:w="378" w:type="pct"/>
            <w:shd w:val="clear" w:color="auto" w:fill="FFFFFF" w:themeFill="background1"/>
            <w:tcMar>
              <w:left w:w="57" w:type="dxa"/>
              <w:right w:w="57" w:type="dxa"/>
            </w:tcMar>
          </w:tcPr>
          <w:p w14:paraId="47BDF44C" w14:textId="36FEFBD8" w:rsidR="00F67A24" w:rsidRPr="00157C38" w:rsidRDefault="00F34E9A" w:rsidP="00157C38">
            <w:pPr>
              <w:pStyle w:val="NoSpacing"/>
              <w:adjustRightInd w:val="0"/>
              <w:snapToGrid w:val="0"/>
              <w:spacing w:line="360" w:lineRule="auto"/>
              <w:jc w:val="both"/>
              <w:rPr>
                <w:rFonts w:ascii="Book Antiqua" w:eastAsia="SimSun" w:hAnsi="Book Antiqua"/>
                <w:sz w:val="24"/>
                <w:szCs w:val="24"/>
              </w:rPr>
            </w:pPr>
            <w:proofErr w:type="spellStart"/>
            <w:r w:rsidRPr="00F34E9A">
              <w:rPr>
                <w:rFonts w:ascii="Book Antiqua" w:eastAsia="SimSun" w:hAnsi="Book Antiqua"/>
                <w:sz w:val="24"/>
                <w:szCs w:val="24"/>
              </w:rPr>
              <w:t>Borggreve</w:t>
            </w:r>
            <w:proofErr w:type="spellEnd"/>
            <w:r w:rsidRPr="00F34E9A">
              <w:rPr>
                <w:rFonts w:ascii="Book Antiqua" w:eastAsia="SimSun" w:hAnsi="Book Antiqua"/>
                <w:sz w:val="24"/>
                <w:szCs w:val="24"/>
              </w:rPr>
              <w:t xml:space="preserve"> </w:t>
            </w:r>
            <w:r w:rsidRPr="00157C38">
              <w:rPr>
                <w:rFonts w:ascii="Book Antiqua" w:eastAsia="SimSun" w:hAnsi="Book Antiqua"/>
                <w:i/>
                <w:sz w:val="24"/>
                <w:szCs w:val="24"/>
              </w:rPr>
              <w:t>et al</w:t>
            </w:r>
            <w:r w:rsidRPr="00DC5B0A">
              <w:rPr>
                <w:rFonts w:ascii="Book Antiqua" w:eastAsia="SimSun" w:hAnsi="Book Antiqua"/>
                <w:i/>
                <w:sz w:val="24"/>
                <w:szCs w:val="24"/>
                <w:vertAlign w:val="superscript"/>
              </w:rPr>
              <w:fldChar w:fldCharType="begin" w:fldLock="1"/>
            </w:r>
            <w:r w:rsidRPr="00DC5B0A">
              <w:rPr>
                <w:rFonts w:ascii="Book Antiqua" w:eastAsia="SimSun" w:hAnsi="Book Antiqua"/>
                <w:i/>
                <w:sz w:val="24"/>
                <w:szCs w:val="24"/>
                <w:vertAlign w:val="superscript"/>
              </w:rPr>
              <w:instrText>ADDIN CSL_CITATION {"citationItems":[{"id":"ITEM-1","itemData":{"DOI":"10.1148/radiol.14140410","ISSN":"1527-1315","PMID":"25119021","abstract":"PURPOSE To evaluate the association between the amount and location of calcifications of the supplying arteries of the gastric tube, as determined with a vascular calcification scoring system, and the occurrence of anastomotic leakage after esophagectomy with gastric tube reconstruction in patients with esophageal cancer. MATERIALS AND METHODS Institutional review board approval was obtained, and the informed consent requirement was waived for this retrospective study. Consecutive patients who underwent elective esophagectomy for cancer with gastric tube reconstruction and cervical anastomosis between 2003 and 2012 were identified from a prospective database. Vascular calcification scores were retrospectively assigned by reviewing the routine preoperative computed tomographic (CT) images. In patients with anastomotic leakage, presence and severity of calcifications of the aorta (score of 0-2), celiac axis (score of 0-2), right postceliac arteries (common hepatic, gastroduodenal, and right gastroepiploic arteries; score of 0-1), and left postceliac arteries (splenic and left gastroepiploic arteries, score of 0-1) along with patient- and procedure-related characteristics were compared with those of patients without leakage by using multivariate logistic regression analysis. RESULTS Of 246 patients, 58 (24%) experienced anastomotic leakage. No significant differences in patient-related factors were found between patients with leakage and those without leakage, with the exception of more chronic use of steroids in the leakage group (7% [four of 58] vs 0% [0 of 188], P = .003). At univariate analysis, leakage was more common in patients with calcification of the aorta (27% [28 of 102] and 35% [13 of 37] vs 16% [17 of 107], P = .029) and the right postceliac arteries (55% [six of 11] vs 22% [52 of 235], P = .013). At multivariate analysis, both minor (odds ratio, 2.00; 95% confidence interval: 1.02, 3.94) and major (odds ratio, 2.87; 95% confidence interval: 1.22, 6.72) aortic calcifications were associated with leakage. Also, an independent association with leakage was found for calcifications of the right postceliac arteries (odds ratio, 4.22; 95% confidence interval: 1.24, 14.4). CONCLUSION Atherosclerotic calcification of the aorta and right postceliac arteries that supply the gastric tube is an independent risk factor for anastomotic leakage after esophagectomy.","author":[{"dropping-particle":"","family":"Rossum","given":"Peter S N","non-dropping-particle":"van","parse-names":false,"suffix":""},{"dropping-particle":"","family":"Haverkamp","given":"Leonie","non-dropping-particle":"","parse-names":false,"suffix":""},{"dropping-particle":"","family":"Verkooijen","given":"Helena M","non-dropping-particle":"","parse-names":false,"suffix":""},{"dropping-particle":"","family":"Leeuwen","given":"Maarten S","non-dropping-particle":"van","parse-names":false,"suffix":""},{"dropping-particle":"","family":"Hillegersberg","given":"Richard","non-dropping-particle":"van","parse-names":false,"suffix":""},{"dropping-particle":"","family":"Ruurda","given":"Jelle P","non-dropping-particle":"","parse-names":false,"suffix":""}],"container-title":"Radiology","id":"ITEM-1","issue":"1","issued":{"date-parts":[["2015","1"]]},"page":"124-32","title":"Calcification of arteries supplying the gastric tube: a new risk factor for anastomotic leakage after esophageal surgery.","type":"article-journal","volume":"274"},"uris":["http://www.mendeley.com/documents/?uuid=38864b09-5e24-3cab-bc1f-1c34a51342e0"]}],"mendeley":{"formattedCitation":"[7]","plainTextFormattedCitation":"[7]","previouslyFormattedCitation":"(7)"},"properties":{"noteIndex":0},"schema":"https://github.com/citation-style-language/schema/raw/master/csl-citation.json"}</w:instrText>
            </w:r>
            <w:r w:rsidRPr="00DC5B0A">
              <w:rPr>
                <w:rFonts w:ascii="Book Antiqua" w:eastAsia="SimSun" w:hAnsi="Book Antiqua"/>
                <w:i/>
                <w:sz w:val="24"/>
                <w:szCs w:val="24"/>
                <w:vertAlign w:val="superscript"/>
              </w:rPr>
              <w:fldChar w:fldCharType="separate"/>
            </w:r>
            <w:r w:rsidRPr="00DC5B0A">
              <w:rPr>
                <w:rFonts w:ascii="Book Antiqua" w:eastAsia="SimSun" w:hAnsi="Book Antiqua"/>
                <w:noProof/>
                <w:sz w:val="24"/>
                <w:szCs w:val="24"/>
                <w:vertAlign w:val="superscript"/>
              </w:rPr>
              <w:t>[</w:t>
            </w:r>
            <w:r>
              <w:rPr>
                <w:rFonts w:ascii="Book Antiqua" w:eastAsia="SimSun" w:hAnsi="Book Antiqua"/>
                <w:noProof/>
                <w:sz w:val="24"/>
                <w:szCs w:val="24"/>
                <w:vertAlign w:val="superscript"/>
              </w:rPr>
              <w:t>11</w:t>
            </w:r>
            <w:r w:rsidRPr="00DC5B0A">
              <w:rPr>
                <w:rFonts w:ascii="Book Antiqua" w:eastAsia="SimSun" w:hAnsi="Book Antiqua"/>
                <w:noProof/>
                <w:sz w:val="24"/>
                <w:szCs w:val="24"/>
                <w:vertAlign w:val="superscript"/>
              </w:rPr>
              <w:t>]</w:t>
            </w:r>
            <w:r w:rsidRPr="00DC5B0A">
              <w:rPr>
                <w:rFonts w:ascii="Book Antiqua" w:eastAsia="SimSun" w:hAnsi="Book Antiqua"/>
                <w:i/>
                <w:sz w:val="24"/>
                <w:szCs w:val="24"/>
                <w:vertAlign w:val="superscript"/>
              </w:rPr>
              <w:fldChar w:fldCharType="end"/>
            </w:r>
            <w:r w:rsidRPr="00DC5B0A">
              <w:rPr>
                <w:rFonts w:ascii="Book Antiqua" w:eastAsia="SimSun" w:hAnsi="Book Antiqua"/>
                <w:iCs/>
                <w:sz w:val="24"/>
                <w:szCs w:val="24"/>
              </w:rPr>
              <w:t>, 201</w:t>
            </w:r>
            <w:r>
              <w:rPr>
                <w:rFonts w:ascii="Book Antiqua" w:eastAsia="SimSun" w:hAnsi="Book Antiqua"/>
                <w:iCs/>
                <w:sz w:val="24"/>
                <w:szCs w:val="24"/>
              </w:rPr>
              <w:t>8</w:t>
            </w:r>
          </w:p>
        </w:tc>
        <w:tc>
          <w:tcPr>
            <w:tcW w:w="552" w:type="pct"/>
            <w:shd w:val="clear" w:color="auto" w:fill="FFFFFF" w:themeFill="background1"/>
            <w:tcMar>
              <w:left w:w="57" w:type="dxa"/>
              <w:right w:w="57" w:type="dxa"/>
            </w:tcMar>
          </w:tcPr>
          <w:p w14:paraId="5D51F3E1"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 xml:space="preserve">3-stage </w:t>
            </w:r>
          </w:p>
        </w:tc>
        <w:tc>
          <w:tcPr>
            <w:tcW w:w="202" w:type="pct"/>
            <w:shd w:val="clear" w:color="auto" w:fill="FFFFFF" w:themeFill="background1"/>
            <w:tcMar>
              <w:left w:w="57" w:type="dxa"/>
              <w:right w:w="57" w:type="dxa"/>
            </w:tcMar>
          </w:tcPr>
          <w:p w14:paraId="2C05EAA3"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406</w:t>
            </w:r>
          </w:p>
        </w:tc>
        <w:tc>
          <w:tcPr>
            <w:tcW w:w="458" w:type="pct"/>
            <w:shd w:val="clear" w:color="auto" w:fill="FFFFFF" w:themeFill="background1"/>
            <w:tcMar>
              <w:left w:w="57" w:type="dxa"/>
              <w:right w:w="57" w:type="dxa"/>
            </w:tcMar>
          </w:tcPr>
          <w:p w14:paraId="7A073844"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25.6%</w:t>
            </w:r>
          </w:p>
        </w:tc>
        <w:tc>
          <w:tcPr>
            <w:tcW w:w="347" w:type="pct"/>
            <w:shd w:val="clear" w:color="auto" w:fill="FFFFFF" w:themeFill="background1"/>
            <w:tcMar>
              <w:left w:w="57" w:type="dxa"/>
              <w:right w:w="57" w:type="dxa"/>
            </w:tcMar>
          </w:tcPr>
          <w:p w14:paraId="02068CBB" w14:textId="4032A948"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NA</w:t>
            </w:r>
          </w:p>
        </w:tc>
        <w:tc>
          <w:tcPr>
            <w:tcW w:w="622" w:type="pct"/>
            <w:shd w:val="clear" w:color="auto" w:fill="FFFFFF" w:themeFill="background1"/>
            <w:tcMar>
              <w:left w:w="57" w:type="dxa"/>
              <w:right w:w="57" w:type="dxa"/>
            </w:tcMar>
          </w:tcPr>
          <w:p w14:paraId="50519782" w14:textId="43112D3F"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 xml:space="preserve">Coronary, supra-aortic, thoracic aorta, coeliac axis, abdominal </w:t>
            </w:r>
            <w:proofErr w:type="spellStart"/>
            <w:r w:rsidRPr="00157C38">
              <w:rPr>
                <w:rFonts w:ascii="Book Antiqua" w:eastAsia="SimSun" w:hAnsi="Book Antiqua"/>
                <w:sz w:val="24"/>
                <w:szCs w:val="24"/>
              </w:rPr>
              <w:t>arota</w:t>
            </w:r>
            <w:proofErr w:type="spellEnd"/>
            <w:r w:rsidRPr="00157C38">
              <w:rPr>
                <w:rFonts w:ascii="Book Antiqua" w:eastAsia="SimSun" w:hAnsi="Book Antiqua"/>
                <w:sz w:val="24"/>
                <w:szCs w:val="24"/>
              </w:rPr>
              <w:t xml:space="preserve">, common </w:t>
            </w:r>
            <w:r w:rsidRPr="00157C38">
              <w:rPr>
                <w:rFonts w:ascii="Book Antiqua" w:eastAsia="SimSun" w:hAnsi="Book Antiqua"/>
                <w:sz w:val="24"/>
                <w:szCs w:val="24"/>
              </w:rPr>
              <w:lastRenderedPageBreak/>
              <w:t xml:space="preserve">iliac external iliac arteries; aortic valve. </w:t>
            </w:r>
          </w:p>
        </w:tc>
        <w:tc>
          <w:tcPr>
            <w:tcW w:w="898" w:type="pct"/>
            <w:shd w:val="clear" w:color="auto" w:fill="FFFFFF" w:themeFill="background1"/>
            <w:tcMar>
              <w:left w:w="57" w:type="dxa"/>
              <w:right w:w="57" w:type="dxa"/>
            </w:tcMar>
          </w:tcPr>
          <w:p w14:paraId="652E2B32"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lastRenderedPageBreak/>
              <w:t xml:space="preserve">Calcification of coronary arteries, supra-aortic arteries, and thoracic aorta associated with leakage. </w:t>
            </w:r>
          </w:p>
          <w:p w14:paraId="373C0D42"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lastRenderedPageBreak/>
              <w:t xml:space="preserve"> </w:t>
            </w:r>
          </w:p>
        </w:tc>
        <w:tc>
          <w:tcPr>
            <w:tcW w:w="1543" w:type="pct"/>
            <w:shd w:val="clear" w:color="auto" w:fill="FFFFFF" w:themeFill="background1"/>
            <w:tcMar>
              <w:left w:w="57" w:type="dxa"/>
              <w:right w:w="57" w:type="dxa"/>
            </w:tcMar>
          </w:tcPr>
          <w:p w14:paraId="15D56CA1"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lastRenderedPageBreak/>
              <w:t xml:space="preserve">Visible loss of </w:t>
            </w:r>
            <w:hyperlink r:id="rId17" w:tooltip="Learn more about Saliva" w:history="1">
              <w:r w:rsidRPr="00157C38">
                <w:rPr>
                  <w:rStyle w:val="Hyperlink"/>
                  <w:rFonts w:ascii="Book Antiqua" w:eastAsia="SimSun" w:hAnsi="Book Antiqua"/>
                  <w:color w:val="auto"/>
                  <w:sz w:val="24"/>
                  <w:szCs w:val="24"/>
                  <w:u w:val="none"/>
                </w:rPr>
                <w:t>saliva</w:t>
              </w:r>
            </w:hyperlink>
            <w:r w:rsidRPr="00157C38">
              <w:rPr>
                <w:rFonts w:ascii="Book Antiqua" w:eastAsia="SimSun" w:hAnsi="Book Antiqua"/>
                <w:sz w:val="24"/>
                <w:szCs w:val="24"/>
              </w:rPr>
              <w:t xml:space="preserve"> through the cervical </w:t>
            </w:r>
            <w:hyperlink r:id="rId18" w:tooltip="Learn more about Wound" w:history="1">
              <w:r w:rsidRPr="00157C38">
                <w:rPr>
                  <w:rStyle w:val="Hyperlink"/>
                  <w:rFonts w:ascii="Book Antiqua" w:eastAsia="SimSun" w:hAnsi="Book Antiqua"/>
                  <w:color w:val="auto"/>
                  <w:sz w:val="24"/>
                  <w:szCs w:val="24"/>
                  <w:u w:val="none"/>
                </w:rPr>
                <w:t>wound</w:t>
              </w:r>
            </w:hyperlink>
            <w:r w:rsidRPr="00157C38">
              <w:rPr>
                <w:rFonts w:ascii="Book Antiqua" w:eastAsia="SimSun" w:hAnsi="Book Antiqua"/>
                <w:sz w:val="24"/>
                <w:szCs w:val="24"/>
              </w:rPr>
              <w:t xml:space="preserve">, </w:t>
            </w:r>
            <w:hyperlink r:id="rId19" w:tooltip="Learn more about Extravasation" w:history="1">
              <w:r w:rsidRPr="00157C38">
                <w:rPr>
                  <w:rStyle w:val="Hyperlink"/>
                  <w:rFonts w:ascii="Book Antiqua" w:eastAsia="SimSun" w:hAnsi="Book Antiqua"/>
                  <w:color w:val="auto"/>
                  <w:sz w:val="24"/>
                  <w:szCs w:val="24"/>
                  <w:u w:val="none"/>
                </w:rPr>
                <w:t>extravasation</w:t>
              </w:r>
            </w:hyperlink>
            <w:r w:rsidRPr="00157C38">
              <w:rPr>
                <w:rFonts w:ascii="Book Antiqua" w:eastAsia="SimSun" w:hAnsi="Book Antiqua"/>
                <w:sz w:val="24"/>
                <w:szCs w:val="24"/>
              </w:rPr>
              <w:t xml:space="preserve"> of water-soluble </w:t>
            </w:r>
            <w:hyperlink r:id="rId20" w:tooltip="Learn more about Contrast Medium" w:history="1">
              <w:r w:rsidRPr="00157C38">
                <w:rPr>
                  <w:rStyle w:val="Hyperlink"/>
                  <w:rFonts w:ascii="Book Antiqua" w:eastAsia="SimSun" w:hAnsi="Book Antiqua"/>
                  <w:color w:val="auto"/>
                  <w:sz w:val="24"/>
                  <w:szCs w:val="24"/>
                  <w:u w:val="none"/>
                </w:rPr>
                <w:t>contrast material</w:t>
              </w:r>
            </w:hyperlink>
            <w:r w:rsidRPr="00157C38">
              <w:rPr>
                <w:rFonts w:ascii="Book Antiqua" w:eastAsia="SimSun" w:hAnsi="Book Antiqua"/>
                <w:sz w:val="24"/>
                <w:szCs w:val="24"/>
              </w:rPr>
              <w:t xml:space="preserve"> during a contrast swallow study or CT scan, or visualization of anastomotic </w:t>
            </w:r>
            <w:r w:rsidRPr="00157C38">
              <w:rPr>
                <w:rFonts w:ascii="Book Antiqua" w:eastAsia="SimSun" w:hAnsi="Book Antiqua"/>
                <w:sz w:val="24"/>
                <w:szCs w:val="24"/>
              </w:rPr>
              <w:lastRenderedPageBreak/>
              <w:t xml:space="preserve">dehiscence or </w:t>
            </w:r>
            <w:hyperlink r:id="rId21" w:tooltip="Learn more about Fistula" w:history="1">
              <w:r w:rsidRPr="00157C38">
                <w:rPr>
                  <w:rStyle w:val="Hyperlink"/>
                  <w:rFonts w:ascii="Book Antiqua" w:eastAsia="SimSun" w:hAnsi="Book Antiqua"/>
                  <w:color w:val="auto"/>
                  <w:sz w:val="24"/>
                  <w:szCs w:val="24"/>
                  <w:u w:val="none"/>
                </w:rPr>
                <w:t>fistulae</w:t>
              </w:r>
            </w:hyperlink>
            <w:r w:rsidRPr="00157C38">
              <w:rPr>
                <w:rFonts w:ascii="Book Antiqua" w:eastAsia="SimSun" w:hAnsi="Book Antiqua"/>
                <w:sz w:val="24"/>
                <w:szCs w:val="24"/>
              </w:rPr>
              <w:t xml:space="preserve"> during </w:t>
            </w:r>
            <w:hyperlink r:id="rId22" w:tooltip="Learn more about Endoscopy" w:history="1">
              <w:r w:rsidRPr="00157C38">
                <w:rPr>
                  <w:rStyle w:val="Hyperlink"/>
                  <w:rFonts w:ascii="Book Antiqua" w:eastAsia="SimSun" w:hAnsi="Book Antiqua"/>
                  <w:color w:val="auto"/>
                  <w:sz w:val="24"/>
                  <w:szCs w:val="24"/>
                  <w:u w:val="none"/>
                </w:rPr>
                <w:t>endoscopy</w:t>
              </w:r>
            </w:hyperlink>
            <w:r w:rsidRPr="00157C38">
              <w:rPr>
                <w:rFonts w:ascii="Book Antiqua" w:eastAsia="SimSun" w:hAnsi="Book Antiqua"/>
                <w:sz w:val="24"/>
                <w:szCs w:val="24"/>
              </w:rPr>
              <w:t xml:space="preserve"> or surgical re-intervention.</w:t>
            </w:r>
          </w:p>
        </w:tc>
      </w:tr>
      <w:tr w:rsidR="00F67A24" w:rsidRPr="00157C38" w14:paraId="62ADDF1C" w14:textId="77777777" w:rsidTr="0054654A">
        <w:trPr>
          <w:trHeight w:val="20"/>
        </w:trPr>
        <w:tc>
          <w:tcPr>
            <w:tcW w:w="378" w:type="pct"/>
            <w:tcBorders>
              <w:bottom w:val="single" w:sz="8" w:space="0" w:color="000000"/>
            </w:tcBorders>
            <w:shd w:val="clear" w:color="auto" w:fill="FFFFFF" w:themeFill="background1"/>
            <w:tcMar>
              <w:left w:w="57" w:type="dxa"/>
              <w:right w:w="57" w:type="dxa"/>
            </w:tcMar>
          </w:tcPr>
          <w:p w14:paraId="38ADE2D8"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lastRenderedPageBreak/>
              <w:t>Current</w:t>
            </w:r>
          </w:p>
          <w:p w14:paraId="01E43A1C"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Study</w:t>
            </w:r>
          </w:p>
          <w:p w14:paraId="2B95FC25" w14:textId="01985B24"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2019</w:t>
            </w:r>
          </w:p>
        </w:tc>
        <w:tc>
          <w:tcPr>
            <w:tcW w:w="552" w:type="pct"/>
            <w:tcBorders>
              <w:bottom w:val="single" w:sz="8" w:space="0" w:color="000000"/>
            </w:tcBorders>
            <w:shd w:val="clear" w:color="auto" w:fill="FFFFFF" w:themeFill="background1"/>
            <w:tcMar>
              <w:left w:w="57" w:type="dxa"/>
              <w:right w:w="57" w:type="dxa"/>
            </w:tcMar>
          </w:tcPr>
          <w:p w14:paraId="33F6E538"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2- and 3-stage</w:t>
            </w:r>
          </w:p>
        </w:tc>
        <w:tc>
          <w:tcPr>
            <w:tcW w:w="202" w:type="pct"/>
            <w:tcBorders>
              <w:bottom w:val="single" w:sz="8" w:space="0" w:color="000000"/>
            </w:tcBorders>
            <w:shd w:val="clear" w:color="auto" w:fill="FFFFFF" w:themeFill="background1"/>
            <w:tcMar>
              <w:left w:w="57" w:type="dxa"/>
              <w:right w:w="57" w:type="dxa"/>
            </w:tcMar>
          </w:tcPr>
          <w:p w14:paraId="21C474A8"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411</w:t>
            </w:r>
          </w:p>
        </w:tc>
        <w:tc>
          <w:tcPr>
            <w:tcW w:w="458" w:type="pct"/>
            <w:tcBorders>
              <w:bottom w:val="single" w:sz="8" w:space="0" w:color="000000"/>
            </w:tcBorders>
            <w:shd w:val="clear" w:color="auto" w:fill="FFFFFF" w:themeFill="background1"/>
            <w:tcMar>
              <w:left w:w="57" w:type="dxa"/>
              <w:right w:w="57" w:type="dxa"/>
            </w:tcMar>
          </w:tcPr>
          <w:p w14:paraId="08BC064F"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15.8%</w:t>
            </w:r>
          </w:p>
        </w:tc>
        <w:tc>
          <w:tcPr>
            <w:tcW w:w="347" w:type="pct"/>
            <w:tcBorders>
              <w:bottom w:val="single" w:sz="8" w:space="0" w:color="000000"/>
            </w:tcBorders>
            <w:shd w:val="clear" w:color="auto" w:fill="FFFFFF" w:themeFill="background1"/>
            <w:tcMar>
              <w:left w:w="57" w:type="dxa"/>
              <w:right w:w="57" w:type="dxa"/>
            </w:tcMar>
          </w:tcPr>
          <w:p w14:paraId="304ABDCC"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3.4%</w:t>
            </w:r>
          </w:p>
        </w:tc>
        <w:tc>
          <w:tcPr>
            <w:tcW w:w="622" w:type="pct"/>
            <w:tcBorders>
              <w:bottom w:val="single" w:sz="8" w:space="0" w:color="000000"/>
            </w:tcBorders>
            <w:shd w:val="clear" w:color="auto" w:fill="FFFFFF" w:themeFill="background1"/>
            <w:tcMar>
              <w:left w:w="57" w:type="dxa"/>
              <w:right w:w="57" w:type="dxa"/>
            </w:tcMar>
          </w:tcPr>
          <w:p w14:paraId="3E5FFE52"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Aorta, coeliac trunk, right and left post-coeliac arteries</w:t>
            </w:r>
          </w:p>
        </w:tc>
        <w:tc>
          <w:tcPr>
            <w:tcW w:w="898" w:type="pct"/>
            <w:tcBorders>
              <w:bottom w:val="single" w:sz="8" w:space="0" w:color="000000"/>
            </w:tcBorders>
            <w:shd w:val="clear" w:color="auto" w:fill="FFFFFF" w:themeFill="background1"/>
            <w:tcMar>
              <w:left w:w="57" w:type="dxa"/>
              <w:right w:w="57" w:type="dxa"/>
            </w:tcMar>
          </w:tcPr>
          <w:p w14:paraId="03AC6702" w14:textId="7777777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No association found</w:t>
            </w:r>
          </w:p>
        </w:tc>
        <w:tc>
          <w:tcPr>
            <w:tcW w:w="1543" w:type="pct"/>
            <w:tcBorders>
              <w:bottom w:val="single" w:sz="8" w:space="0" w:color="000000"/>
            </w:tcBorders>
            <w:shd w:val="clear" w:color="auto" w:fill="FFFFFF" w:themeFill="background1"/>
            <w:tcMar>
              <w:left w:w="57" w:type="dxa"/>
              <w:right w:w="57" w:type="dxa"/>
            </w:tcMar>
          </w:tcPr>
          <w:p w14:paraId="07F87BB1" w14:textId="062E3817" w:rsidR="00F67A24" w:rsidRPr="00157C38" w:rsidRDefault="00F67A24" w:rsidP="00157C38">
            <w:pPr>
              <w:pStyle w:val="NoSpacing"/>
              <w:adjustRightInd w:val="0"/>
              <w:snapToGrid w:val="0"/>
              <w:spacing w:line="360" w:lineRule="auto"/>
              <w:jc w:val="both"/>
              <w:rPr>
                <w:rFonts w:ascii="Book Antiqua" w:eastAsia="SimSun" w:hAnsi="Book Antiqua"/>
                <w:sz w:val="24"/>
                <w:szCs w:val="24"/>
              </w:rPr>
            </w:pPr>
            <w:r w:rsidRPr="00157C38">
              <w:rPr>
                <w:rFonts w:ascii="Book Antiqua" w:eastAsia="SimSun" w:hAnsi="Book Antiqua"/>
                <w:sz w:val="24"/>
                <w:szCs w:val="24"/>
              </w:rPr>
              <w:t xml:space="preserve">Full thickness </w:t>
            </w:r>
            <w:r w:rsidR="00D271BC" w:rsidRPr="00157C38">
              <w:rPr>
                <w:rFonts w:ascii="Book Antiqua" w:eastAsia="SimSun" w:hAnsi="Book Antiqua"/>
                <w:sz w:val="24"/>
                <w:szCs w:val="24"/>
              </w:rPr>
              <w:t>gastrointestinal surgery</w:t>
            </w:r>
            <w:r w:rsidRPr="00157C38">
              <w:rPr>
                <w:rFonts w:ascii="Book Antiqua" w:eastAsia="SimSun" w:hAnsi="Book Antiqua"/>
                <w:sz w:val="24"/>
                <w:szCs w:val="24"/>
              </w:rPr>
              <w:t xml:space="preserve"> defect involving the oesophagus, anastomosis, staple line, or</w:t>
            </w:r>
            <w:r w:rsidR="00AB2B5D">
              <w:rPr>
                <w:rFonts w:ascii="Book Antiqua" w:eastAsia="SimSun" w:hAnsi="Book Antiqua"/>
                <w:sz w:val="24"/>
                <w:szCs w:val="24"/>
              </w:rPr>
              <w:t xml:space="preserve"> </w:t>
            </w:r>
            <w:r w:rsidRPr="00157C38">
              <w:rPr>
                <w:rFonts w:ascii="Book Antiqua" w:eastAsia="SimSun" w:hAnsi="Book Antiqua"/>
                <w:sz w:val="24"/>
                <w:szCs w:val="24"/>
              </w:rPr>
              <w:t>conduit irrespective of presentation or method of identification</w:t>
            </w:r>
          </w:p>
        </w:tc>
      </w:tr>
    </w:tbl>
    <w:p w14:paraId="27FED555" w14:textId="7613E631" w:rsidR="00F67A24" w:rsidRDefault="003D20C7" w:rsidP="00157C38">
      <w:pPr>
        <w:adjustRightInd w:val="0"/>
        <w:snapToGrid w:val="0"/>
        <w:spacing w:after="0" w:line="360" w:lineRule="auto"/>
        <w:jc w:val="both"/>
        <w:rPr>
          <w:rFonts w:ascii="Book Antiqua" w:eastAsia="SimSun" w:hAnsi="Book Antiqua"/>
          <w:iCs/>
          <w:sz w:val="24"/>
          <w:szCs w:val="24"/>
          <w:lang w:eastAsia="zh-CN"/>
        </w:rPr>
      </w:pPr>
      <w:r w:rsidRPr="003D20C7">
        <w:rPr>
          <w:rFonts w:ascii="Book Antiqua" w:eastAsia="SimSun" w:hAnsi="Book Antiqua"/>
          <w:iCs/>
          <w:sz w:val="24"/>
          <w:szCs w:val="24"/>
          <w:vertAlign w:val="superscript"/>
        </w:rPr>
        <w:t>1</w:t>
      </w:r>
      <w:r w:rsidRPr="003D20C7">
        <w:rPr>
          <w:rFonts w:ascii="Book Antiqua" w:eastAsia="SimSun" w:hAnsi="Book Antiqua"/>
          <w:iCs/>
          <w:sz w:val="24"/>
          <w:szCs w:val="24"/>
        </w:rPr>
        <w:t>Number of patients included in the study</w:t>
      </w:r>
      <w:r>
        <w:rPr>
          <w:rFonts w:ascii="Book Antiqua" w:eastAsia="SimSun" w:hAnsi="Book Antiqua"/>
          <w:iCs/>
          <w:sz w:val="24"/>
          <w:szCs w:val="24"/>
        </w:rPr>
        <w:t xml:space="preserve">. </w:t>
      </w:r>
      <w:r w:rsidR="00ED7987">
        <w:rPr>
          <w:rFonts w:ascii="Book Antiqua" w:eastAsia="SimSun" w:hAnsi="Book Antiqua"/>
          <w:iCs/>
          <w:sz w:val="24"/>
          <w:szCs w:val="24"/>
        </w:rPr>
        <w:t xml:space="preserve">CT: </w:t>
      </w:r>
      <w:r w:rsidR="00ED7987" w:rsidRPr="00ED7987">
        <w:rPr>
          <w:rFonts w:ascii="Book Antiqua" w:eastAsia="SimSun" w:hAnsi="Book Antiqua"/>
          <w:iCs/>
          <w:sz w:val="24"/>
          <w:szCs w:val="24"/>
        </w:rPr>
        <w:t>Computed tomography</w:t>
      </w:r>
      <w:r w:rsidR="00ED7987">
        <w:rPr>
          <w:rFonts w:ascii="Book Antiqua" w:eastAsia="SimSun" w:hAnsi="Book Antiqua"/>
          <w:iCs/>
          <w:sz w:val="24"/>
          <w:szCs w:val="24"/>
        </w:rPr>
        <w:t xml:space="preserve">; </w:t>
      </w:r>
      <w:r w:rsidR="00F67A24" w:rsidRPr="000B4B45">
        <w:rPr>
          <w:rFonts w:ascii="Book Antiqua" w:eastAsia="SimSun" w:hAnsi="Book Antiqua"/>
          <w:iCs/>
          <w:sz w:val="24"/>
          <w:szCs w:val="24"/>
        </w:rPr>
        <w:t>NA</w:t>
      </w:r>
      <w:r w:rsidR="000B4B45" w:rsidRPr="000B4B45">
        <w:rPr>
          <w:rFonts w:ascii="Book Antiqua" w:eastAsia="SimSun" w:hAnsi="Book Antiqua"/>
          <w:iCs/>
          <w:sz w:val="24"/>
          <w:szCs w:val="24"/>
        </w:rPr>
        <w:t xml:space="preserve">: </w:t>
      </w:r>
      <w:r w:rsidR="00F67A24" w:rsidRPr="000B4B45">
        <w:rPr>
          <w:rFonts w:ascii="Book Antiqua" w:eastAsia="SimSun" w:hAnsi="Book Antiqua"/>
          <w:iCs/>
          <w:sz w:val="24"/>
          <w:szCs w:val="24"/>
        </w:rPr>
        <w:t>Not reported.</w:t>
      </w:r>
    </w:p>
    <w:p w14:paraId="2AE7B844" w14:textId="77777777" w:rsidR="00460ECB" w:rsidRPr="00D71D9E" w:rsidRDefault="00460ECB" w:rsidP="00157C38">
      <w:pPr>
        <w:adjustRightInd w:val="0"/>
        <w:snapToGrid w:val="0"/>
        <w:spacing w:after="0" w:line="360" w:lineRule="auto"/>
        <w:jc w:val="both"/>
        <w:rPr>
          <w:rFonts w:ascii="Book Antiqua" w:eastAsia="SimSun" w:hAnsi="Book Antiqua"/>
          <w:i/>
          <w:sz w:val="24"/>
          <w:szCs w:val="24"/>
          <w:lang w:eastAsia="zh-CN"/>
        </w:rPr>
        <w:sectPr w:rsidR="00460ECB" w:rsidRPr="00D71D9E" w:rsidSect="00F67A24">
          <w:pgSz w:w="16838" w:h="11906" w:orient="landscape" w:code="9"/>
          <w:pgMar w:top="1440" w:right="1440" w:bottom="1440" w:left="1440" w:header="709" w:footer="709" w:gutter="0"/>
          <w:cols w:space="708"/>
          <w:docGrid w:linePitch="360"/>
        </w:sectPr>
      </w:pPr>
    </w:p>
    <w:p w14:paraId="2B752015" w14:textId="5B1C506A" w:rsidR="00036749" w:rsidRDefault="00F82CC6" w:rsidP="00157C38">
      <w:pPr>
        <w:adjustRightInd w:val="0"/>
        <w:snapToGrid w:val="0"/>
        <w:spacing w:after="0" w:line="360" w:lineRule="auto"/>
        <w:jc w:val="both"/>
        <w:rPr>
          <w:rFonts w:ascii="Book Antiqua" w:eastAsia="SimSun" w:hAnsi="Book Antiqua"/>
          <w:b/>
          <w:sz w:val="24"/>
          <w:szCs w:val="24"/>
        </w:rPr>
      </w:pPr>
      <w:r>
        <w:rPr>
          <w:noProof/>
          <w:lang w:val="en-US" w:eastAsia="zh-CN"/>
        </w:rPr>
        <w:lastRenderedPageBreak/>
        <w:drawing>
          <wp:inline distT="0" distB="0" distL="0" distR="0" wp14:anchorId="6845CF91" wp14:editId="01D9DC2E">
            <wp:extent cx="2465902" cy="5784112"/>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72462" cy="5799498"/>
                    </a:xfrm>
                    <a:prstGeom prst="rect">
                      <a:avLst/>
                    </a:prstGeom>
                  </pic:spPr>
                </pic:pic>
              </a:graphicData>
            </a:graphic>
          </wp:inline>
        </w:drawing>
      </w:r>
    </w:p>
    <w:p w14:paraId="6BC1A3C2" w14:textId="7EB43106" w:rsidR="0055341E" w:rsidRPr="00157C38" w:rsidRDefault="0055341E" w:rsidP="00157C38">
      <w:pPr>
        <w:adjustRightInd w:val="0"/>
        <w:snapToGrid w:val="0"/>
        <w:spacing w:after="0" w:line="360" w:lineRule="auto"/>
        <w:jc w:val="both"/>
        <w:rPr>
          <w:rFonts w:ascii="Book Antiqua" w:eastAsia="SimSun" w:hAnsi="Book Antiqua"/>
          <w:sz w:val="24"/>
          <w:szCs w:val="24"/>
        </w:rPr>
      </w:pPr>
      <w:r w:rsidRPr="00157C38">
        <w:rPr>
          <w:rFonts w:ascii="Book Antiqua" w:eastAsia="SimSun" w:hAnsi="Book Antiqua"/>
          <w:b/>
          <w:sz w:val="24"/>
          <w:szCs w:val="24"/>
        </w:rPr>
        <w:t>Figure 1</w:t>
      </w:r>
      <w:r>
        <w:rPr>
          <w:rFonts w:ascii="Book Antiqua" w:eastAsia="SimSun" w:hAnsi="Book Antiqua"/>
          <w:b/>
          <w:sz w:val="24"/>
          <w:szCs w:val="24"/>
        </w:rPr>
        <w:t xml:space="preserve"> </w:t>
      </w:r>
      <w:r w:rsidRPr="00157C38">
        <w:rPr>
          <w:rFonts w:ascii="Book Antiqua" w:eastAsia="SimSun" w:hAnsi="Book Antiqua"/>
          <w:b/>
          <w:sz w:val="24"/>
          <w:szCs w:val="24"/>
        </w:rPr>
        <w:t>Flow chart showing recruitment and exclusion.</w:t>
      </w:r>
    </w:p>
    <w:sectPr w:rsidR="0055341E" w:rsidRPr="00157C38">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33DE1" w14:textId="77777777" w:rsidR="00DE7F05" w:rsidRDefault="00DE7F05" w:rsidP="00E108C8">
      <w:pPr>
        <w:spacing w:after="0" w:line="240" w:lineRule="auto"/>
      </w:pPr>
      <w:r>
        <w:separator/>
      </w:r>
    </w:p>
  </w:endnote>
  <w:endnote w:type="continuationSeparator" w:id="0">
    <w:p w14:paraId="63585008" w14:textId="77777777" w:rsidR="00DE7F05" w:rsidRDefault="00DE7F05" w:rsidP="00E1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2" w:usb2="00000016" w:usb3="00000000" w:csb0="0004001F" w:csb1="00000000"/>
  </w:font>
  <w:font w:name="Helvetica">
    <w:panose1 w:val="00000000000000000000"/>
    <w:charset w:val="00"/>
    <w:family w:val="auto"/>
    <w:notTrueType/>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0A0D" w14:textId="77777777" w:rsidR="00943EA2" w:rsidRDefault="00943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BE5E4" w14:textId="77777777" w:rsidR="00DE7F05" w:rsidRDefault="00DE7F05" w:rsidP="00E108C8">
      <w:pPr>
        <w:spacing w:after="0" w:line="240" w:lineRule="auto"/>
      </w:pPr>
      <w:r>
        <w:separator/>
      </w:r>
    </w:p>
  </w:footnote>
  <w:footnote w:type="continuationSeparator" w:id="0">
    <w:p w14:paraId="1D07C886" w14:textId="77777777" w:rsidR="00DE7F05" w:rsidRDefault="00DE7F05" w:rsidP="00E10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730"/>
    <w:multiLevelType w:val="hybridMultilevel"/>
    <w:tmpl w:val="1F3EE4FE"/>
    <w:lvl w:ilvl="0" w:tplc="5D7E056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B11B4"/>
    <w:multiLevelType w:val="hybridMultilevel"/>
    <w:tmpl w:val="AFE4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34D57"/>
    <w:multiLevelType w:val="multilevel"/>
    <w:tmpl w:val="7408D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C1F06"/>
    <w:multiLevelType w:val="hybridMultilevel"/>
    <w:tmpl w:val="B0B491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D05DD"/>
    <w:multiLevelType w:val="multilevel"/>
    <w:tmpl w:val="325A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475F24"/>
    <w:multiLevelType w:val="hybridMultilevel"/>
    <w:tmpl w:val="7ED2E5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85BCA"/>
    <w:multiLevelType w:val="multilevel"/>
    <w:tmpl w:val="4B72B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97508"/>
    <w:multiLevelType w:val="multilevel"/>
    <w:tmpl w:val="F41EA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622640"/>
    <w:multiLevelType w:val="hybridMultilevel"/>
    <w:tmpl w:val="5E38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C1844"/>
    <w:multiLevelType w:val="hybridMultilevel"/>
    <w:tmpl w:val="230E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67042"/>
    <w:multiLevelType w:val="multilevel"/>
    <w:tmpl w:val="DA6C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A310AA"/>
    <w:multiLevelType w:val="hybridMultilevel"/>
    <w:tmpl w:val="171611B8"/>
    <w:lvl w:ilvl="0" w:tplc="380EF2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01D22"/>
    <w:multiLevelType w:val="multilevel"/>
    <w:tmpl w:val="B46A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CD7D7D"/>
    <w:multiLevelType w:val="hybridMultilevel"/>
    <w:tmpl w:val="F772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1"/>
  </w:num>
  <w:num w:numId="5">
    <w:abstractNumId w:val="9"/>
  </w:num>
  <w:num w:numId="6">
    <w:abstractNumId w:val="7"/>
  </w:num>
  <w:num w:numId="7">
    <w:abstractNumId w:val="12"/>
  </w:num>
  <w:num w:numId="8">
    <w:abstractNumId w:val="6"/>
  </w:num>
  <w:num w:numId="9">
    <w:abstractNumId w:val="2"/>
  </w:num>
  <w:num w:numId="10">
    <w:abstractNumId w:val="10"/>
  </w:num>
  <w:num w:numId="11">
    <w:abstractNumId w:val="4"/>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41"/>
    <w:rsid w:val="00002C5B"/>
    <w:rsid w:val="00003178"/>
    <w:rsid w:val="00004A84"/>
    <w:rsid w:val="00006A16"/>
    <w:rsid w:val="00014563"/>
    <w:rsid w:val="00023C9E"/>
    <w:rsid w:val="0002441B"/>
    <w:rsid w:val="00025489"/>
    <w:rsid w:val="00027C7C"/>
    <w:rsid w:val="00036016"/>
    <w:rsid w:val="00036749"/>
    <w:rsid w:val="00037CD5"/>
    <w:rsid w:val="000659F3"/>
    <w:rsid w:val="0006792F"/>
    <w:rsid w:val="0007595E"/>
    <w:rsid w:val="00083458"/>
    <w:rsid w:val="00083AE1"/>
    <w:rsid w:val="00085524"/>
    <w:rsid w:val="000912AD"/>
    <w:rsid w:val="00094ABF"/>
    <w:rsid w:val="000A21CF"/>
    <w:rsid w:val="000A50DF"/>
    <w:rsid w:val="000A6187"/>
    <w:rsid w:val="000B0A0E"/>
    <w:rsid w:val="000B4B45"/>
    <w:rsid w:val="000B5980"/>
    <w:rsid w:val="000B66C2"/>
    <w:rsid w:val="000C0170"/>
    <w:rsid w:val="000C45D1"/>
    <w:rsid w:val="000C45E6"/>
    <w:rsid w:val="000D03B9"/>
    <w:rsid w:val="000D62EB"/>
    <w:rsid w:val="000E0D38"/>
    <w:rsid w:val="000E1F0A"/>
    <w:rsid w:val="000E7401"/>
    <w:rsid w:val="00101D39"/>
    <w:rsid w:val="00107D5D"/>
    <w:rsid w:val="00117645"/>
    <w:rsid w:val="0011779D"/>
    <w:rsid w:val="00120E1F"/>
    <w:rsid w:val="00122CB7"/>
    <w:rsid w:val="00125E22"/>
    <w:rsid w:val="0014129E"/>
    <w:rsid w:val="00143955"/>
    <w:rsid w:val="00145C68"/>
    <w:rsid w:val="00152E18"/>
    <w:rsid w:val="00157C38"/>
    <w:rsid w:val="001668A4"/>
    <w:rsid w:val="001668BF"/>
    <w:rsid w:val="001761EF"/>
    <w:rsid w:val="00185203"/>
    <w:rsid w:val="0018608F"/>
    <w:rsid w:val="00186C9E"/>
    <w:rsid w:val="0018761F"/>
    <w:rsid w:val="00191CD1"/>
    <w:rsid w:val="001A3066"/>
    <w:rsid w:val="001A5967"/>
    <w:rsid w:val="001A6066"/>
    <w:rsid w:val="001B4094"/>
    <w:rsid w:val="001E0142"/>
    <w:rsid w:val="001E5683"/>
    <w:rsid w:val="001E720E"/>
    <w:rsid w:val="001F2347"/>
    <w:rsid w:val="001F5206"/>
    <w:rsid w:val="00203D31"/>
    <w:rsid w:val="00211713"/>
    <w:rsid w:val="00212765"/>
    <w:rsid w:val="00213A99"/>
    <w:rsid w:val="0022634B"/>
    <w:rsid w:val="00230F58"/>
    <w:rsid w:val="00231533"/>
    <w:rsid w:val="00243CF7"/>
    <w:rsid w:val="00250565"/>
    <w:rsid w:val="002636A5"/>
    <w:rsid w:val="00263DBE"/>
    <w:rsid w:val="00266B59"/>
    <w:rsid w:val="00273A17"/>
    <w:rsid w:val="00273E64"/>
    <w:rsid w:val="00276AE0"/>
    <w:rsid w:val="00277BD0"/>
    <w:rsid w:val="002840C1"/>
    <w:rsid w:val="002A583A"/>
    <w:rsid w:val="002A69AE"/>
    <w:rsid w:val="002B47E1"/>
    <w:rsid w:val="002B5359"/>
    <w:rsid w:val="002B5733"/>
    <w:rsid w:val="002C1C55"/>
    <w:rsid w:val="002C5F0A"/>
    <w:rsid w:val="002C7A79"/>
    <w:rsid w:val="002D0D2F"/>
    <w:rsid w:val="002D1D2D"/>
    <w:rsid w:val="002D2C76"/>
    <w:rsid w:val="002E4CAE"/>
    <w:rsid w:val="002E7A8E"/>
    <w:rsid w:val="002F2409"/>
    <w:rsid w:val="002F4143"/>
    <w:rsid w:val="002F50F5"/>
    <w:rsid w:val="002F6C59"/>
    <w:rsid w:val="00303537"/>
    <w:rsid w:val="003275B7"/>
    <w:rsid w:val="00332C4A"/>
    <w:rsid w:val="00336192"/>
    <w:rsid w:val="003459E8"/>
    <w:rsid w:val="00353BA5"/>
    <w:rsid w:val="00357BA9"/>
    <w:rsid w:val="00362FDD"/>
    <w:rsid w:val="00376492"/>
    <w:rsid w:val="00381670"/>
    <w:rsid w:val="003862B6"/>
    <w:rsid w:val="003918A8"/>
    <w:rsid w:val="00393453"/>
    <w:rsid w:val="00396AEF"/>
    <w:rsid w:val="003B112B"/>
    <w:rsid w:val="003B373D"/>
    <w:rsid w:val="003C70B4"/>
    <w:rsid w:val="003D20C7"/>
    <w:rsid w:val="003D24FC"/>
    <w:rsid w:val="00404BE2"/>
    <w:rsid w:val="00405A74"/>
    <w:rsid w:val="0041260D"/>
    <w:rsid w:val="00412973"/>
    <w:rsid w:val="00412DCD"/>
    <w:rsid w:val="00423932"/>
    <w:rsid w:val="0042434C"/>
    <w:rsid w:val="00434431"/>
    <w:rsid w:val="00434D03"/>
    <w:rsid w:val="0044730D"/>
    <w:rsid w:val="0045173E"/>
    <w:rsid w:val="00453C48"/>
    <w:rsid w:val="00460ECB"/>
    <w:rsid w:val="004648FC"/>
    <w:rsid w:val="004775CB"/>
    <w:rsid w:val="00493D4C"/>
    <w:rsid w:val="004A2677"/>
    <w:rsid w:val="004B4D04"/>
    <w:rsid w:val="004B75D6"/>
    <w:rsid w:val="004E5361"/>
    <w:rsid w:val="004E5802"/>
    <w:rsid w:val="004E59C4"/>
    <w:rsid w:val="004F2B1C"/>
    <w:rsid w:val="004F2E14"/>
    <w:rsid w:val="004F5C26"/>
    <w:rsid w:val="00502F76"/>
    <w:rsid w:val="00510B16"/>
    <w:rsid w:val="00510B94"/>
    <w:rsid w:val="00511160"/>
    <w:rsid w:val="005137AA"/>
    <w:rsid w:val="00515D3B"/>
    <w:rsid w:val="00516B6F"/>
    <w:rsid w:val="00517500"/>
    <w:rsid w:val="00522907"/>
    <w:rsid w:val="005237C4"/>
    <w:rsid w:val="00523827"/>
    <w:rsid w:val="005266F7"/>
    <w:rsid w:val="005426A5"/>
    <w:rsid w:val="00544E1D"/>
    <w:rsid w:val="0054654A"/>
    <w:rsid w:val="0055341E"/>
    <w:rsid w:val="0055417F"/>
    <w:rsid w:val="00554B00"/>
    <w:rsid w:val="00556397"/>
    <w:rsid w:val="0056644C"/>
    <w:rsid w:val="005B1CDB"/>
    <w:rsid w:val="005B5872"/>
    <w:rsid w:val="005D1496"/>
    <w:rsid w:val="005D20BC"/>
    <w:rsid w:val="005D3CD4"/>
    <w:rsid w:val="005D5043"/>
    <w:rsid w:val="005D6118"/>
    <w:rsid w:val="005E01B2"/>
    <w:rsid w:val="005E4C1F"/>
    <w:rsid w:val="005E7DD8"/>
    <w:rsid w:val="00602E1E"/>
    <w:rsid w:val="00603501"/>
    <w:rsid w:val="00611F7A"/>
    <w:rsid w:val="00612A65"/>
    <w:rsid w:val="0061425C"/>
    <w:rsid w:val="0061683E"/>
    <w:rsid w:val="00642E81"/>
    <w:rsid w:val="00655CBB"/>
    <w:rsid w:val="00663568"/>
    <w:rsid w:val="00670DC2"/>
    <w:rsid w:val="006759C7"/>
    <w:rsid w:val="00683F80"/>
    <w:rsid w:val="006977B7"/>
    <w:rsid w:val="006A0A32"/>
    <w:rsid w:val="006B1451"/>
    <w:rsid w:val="006B4B79"/>
    <w:rsid w:val="006C0B8D"/>
    <w:rsid w:val="006C55F7"/>
    <w:rsid w:val="006D19C7"/>
    <w:rsid w:val="006D4B31"/>
    <w:rsid w:val="006E374E"/>
    <w:rsid w:val="006E474D"/>
    <w:rsid w:val="006F07BE"/>
    <w:rsid w:val="006F69A4"/>
    <w:rsid w:val="00700B3F"/>
    <w:rsid w:val="007056FB"/>
    <w:rsid w:val="007066AD"/>
    <w:rsid w:val="0072562C"/>
    <w:rsid w:val="00732CCD"/>
    <w:rsid w:val="00734D7A"/>
    <w:rsid w:val="00765C02"/>
    <w:rsid w:val="0077260A"/>
    <w:rsid w:val="007736B6"/>
    <w:rsid w:val="00774ABC"/>
    <w:rsid w:val="00775132"/>
    <w:rsid w:val="007835D7"/>
    <w:rsid w:val="00783D4B"/>
    <w:rsid w:val="007935DD"/>
    <w:rsid w:val="007B6168"/>
    <w:rsid w:val="007C0C4C"/>
    <w:rsid w:val="007C7FA7"/>
    <w:rsid w:val="007D089C"/>
    <w:rsid w:val="007D612B"/>
    <w:rsid w:val="007D6DC6"/>
    <w:rsid w:val="007E0502"/>
    <w:rsid w:val="007F315D"/>
    <w:rsid w:val="008146FE"/>
    <w:rsid w:val="00827A93"/>
    <w:rsid w:val="0083410B"/>
    <w:rsid w:val="0083433D"/>
    <w:rsid w:val="008347F1"/>
    <w:rsid w:val="008437B6"/>
    <w:rsid w:val="00862798"/>
    <w:rsid w:val="008719E0"/>
    <w:rsid w:val="008728DD"/>
    <w:rsid w:val="00875D0F"/>
    <w:rsid w:val="00877D7C"/>
    <w:rsid w:val="008838A7"/>
    <w:rsid w:val="00883A42"/>
    <w:rsid w:val="00885AA4"/>
    <w:rsid w:val="00897BB5"/>
    <w:rsid w:val="008A3C82"/>
    <w:rsid w:val="008B0867"/>
    <w:rsid w:val="008B55BF"/>
    <w:rsid w:val="008C785C"/>
    <w:rsid w:val="008C7CD3"/>
    <w:rsid w:val="008D1AE8"/>
    <w:rsid w:val="008E2F9F"/>
    <w:rsid w:val="008E649A"/>
    <w:rsid w:val="008E692E"/>
    <w:rsid w:val="0090732E"/>
    <w:rsid w:val="00912483"/>
    <w:rsid w:val="00930374"/>
    <w:rsid w:val="0093108F"/>
    <w:rsid w:val="00932CCE"/>
    <w:rsid w:val="00935710"/>
    <w:rsid w:val="00941575"/>
    <w:rsid w:val="0094366A"/>
    <w:rsid w:val="00943EA2"/>
    <w:rsid w:val="0095321A"/>
    <w:rsid w:val="009574DF"/>
    <w:rsid w:val="00965856"/>
    <w:rsid w:val="009722EF"/>
    <w:rsid w:val="009821C8"/>
    <w:rsid w:val="00986E72"/>
    <w:rsid w:val="00991F99"/>
    <w:rsid w:val="00995099"/>
    <w:rsid w:val="009B29BD"/>
    <w:rsid w:val="009B2EA1"/>
    <w:rsid w:val="009C12EF"/>
    <w:rsid w:val="009C1AE4"/>
    <w:rsid w:val="009D60DD"/>
    <w:rsid w:val="009E35D0"/>
    <w:rsid w:val="009E5D76"/>
    <w:rsid w:val="00A00260"/>
    <w:rsid w:val="00A1503C"/>
    <w:rsid w:val="00A21AE8"/>
    <w:rsid w:val="00A258DB"/>
    <w:rsid w:val="00A310E0"/>
    <w:rsid w:val="00A349E4"/>
    <w:rsid w:val="00A5186D"/>
    <w:rsid w:val="00A54BD6"/>
    <w:rsid w:val="00A66A18"/>
    <w:rsid w:val="00A70EE8"/>
    <w:rsid w:val="00A721E4"/>
    <w:rsid w:val="00A8072E"/>
    <w:rsid w:val="00A8151B"/>
    <w:rsid w:val="00A940C6"/>
    <w:rsid w:val="00AA0006"/>
    <w:rsid w:val="00AA3014"/>
    <w:rsid w:val="00AA5D64"/>
    <w:rsid w:val="00AB097E"/>
    <w:rsid w:val="00AB2B5D"/>
    <w:rsid w:val="00AC38E6"/>
    <w:rsid w:val="00AD29A5"/>
    <w:rsid w:val="00AD5BDB"/>
    <w:rsid w:val="00AE5D35"/>
    <w:rsid w:val="00AE6679"/>
    <w:rsid w:val="00AE7774"/>
    <w:rsid w:val="00B06B1D"/>
    <w:rsid w:val="00B14C99"/>
    <w:rsid w:val="00B2376A"/>
    <w:rsid w:val="00B24D1D"/>
    <w:rsid w:val="00B256BB"/>
    <w:rsid w:val="00B313C3"/>
    <w:rsid w:val="00B31B41"/>
    <w:rsid w:val="00B40F6D"/>
    <w:rsid w:val="00B46291"/>
    <w:rsid w:val="00B528E7"/>
    <w:rsid w:val="00B75852"/>
    <w:rsid w:val="00B77641"/>
    <w:rsid w:val="00B8300F"/>
    <w:rsid w:val="00B92523"/>
    <w:rsid w:val="00BA0A17"/>
    <w:rsid w:val="00BA383F"/>
    <w:rsid w:val="00BA692C"/>
    <w:rsid w:val="00BB7947"/>
    <w:rsid w:val="00BC130D"/>
    <w:rsid w:val="00BC69DA"/>
    <w:rsid w:val="00BC6B12"/>
    <w:rsid w:val="00BE58FF"/>
    <w:rsid w:val="00C31527"/>
    <w:rsid w:val="00C33D1F"/>
    <w:rsid w:val="00C36DD7"/>
    <w:rsid w:val="00C4698C"/>
    <w:rsid w:val="00C529C4"/>
    <w:rsid w:val="00C52F08"/>
    <w:rsid w:val="00C661FF"/>
    <w:rsid w:val="00C667F4"/>
    <w:rsid w:val="00C7272C"/>
    <w:rsid w:val="00C77396"/>
    <w:rsid w:val="00C855AE"/>
    <w:rsid w:val="00CA2885"/>
    <w:rsid w:val="00CA2EE8"/>
    <w:rsid w:val="00CA77F3"/>
    <w:rsid w:val="00CB30F0"/>
    <w:rsid w:val="00CB3B72"/>
    <w:rsid w:val="00CB3EA8"/>
    <w:rsid w:val="00CB42ED"/>
    <w:rsid w:val="00CB7712"/>
    <w:rsid w:val="00CC3C43"/>
    <w:rsid w:val="00CC74CC"/>
    <w:rsid w:val="00CF2981"/>
    <w:rsid w:val="00CF3838"/>
    <w:rsid w:val="00D03DE9"/>
    <w:rsid w:val="00D15061"/>
    <w:rsid w:val="00D20B0F"/>
    <w:rsid w:val="00D253B2"/>
    <w:rsid w:val="00D26E24"/>
    <w:rsid w:val="00D271BC"/>
    <w:rsid w:val="00D27D36"/>
    <w:rsid w:val="00D36194"/>
    <w:rsid w:val="00D6172C"/>
    <w:rsid w:val="00D61DE4"/>
    <w:rsid w:val="00D71D9E"/>
    <w:rsid w:val="00D8398A"/>
    <w:rsid w:val="00D83DD2"/>
    <w:rsid w:val="00D879EC"/>
    <w:rsid w:val="00D97220"/>
    <w:rsid w:val="00DB4737"/>
    <w:rsid w:val="00DB68BD"/>
    <w:rsid w:val="00DC1F13"/>
    <w:rsid w:val="00DC5B0A"/>
    <w:rsid w:val="00DD3715"/>
    <w:rsid w:val="00DD4D31"/>
    <w:rsid w:val="00DD73B2"/>
    <w:rsid w:val="00DE1B73"/>
    <w:rsid w:val="00DE5829"/>
    <w:rsid w:val="00DE7F05"/>
    <w:rsid w:val="00DF2603"/>
    <w:rsid w:val="00E01B69"/>
    <w:rsid w:val="00E06D1E"/>
    <w:rsid w:val="00E108C8"/>
    <w:rsid w:val="00E145B5"/>
    <w:rsid w:val="00E22716"/>
    <w:rsid w:val="00E23089"/>
    <w:rsid w:val="00E2333C"/>
    <w:rsid w:val="00E439F5"/>
    <w:rsid w:val="00E44977"/>
    <w:rsid w:val="00E54F37"/>
    <w:rsid w:val="00E72D98"/>
    <w:rsid w:val="00E818E6"/>
    <w:rsid w:val="00E844DC"/>
    <w:rsid w:val="00E84A8B"/>
    <w:rsid w:val="00E85668"/>
    <w:rsid w:val="00E95A09"/>
    <w:rsid w:val="00EA7CA0"/>
    <w:rsid w:val="00EB3807"/>
    <w:rsid w:val="00EB48AD"/>
    <w:rsid w:val="00EC54B8"/>
    <w:rsid w:val="00ED3AA3"/>
    <w:rsid w:val="00ED7987"/>
    <w:rsid w:val="00EE0E93"/>
    <w:rsid w:val="00EE4EE9"/>
    <w:rsid w:val="00EF4A34"/>
    <w:rsid w:val="00EF4C89"/>
    <w:rsid w:val="00F129AB"/>
    <w:rsid w:val="00F1717D"/>
    <w:rsid w:val="00F34E9A"/>
    <w:rsid w:val="00F370EF"/>
    <w:rsid w:val="00F504EF"/>
    <w:rsid w:val="00F50BD9"/>
    <w:rsid w:val="00F67A24"/>
    <w:rsid w:val="00F70397"/>
    <w:rsid w:val="00F71D60"/>
    <w:rsid w:val="00F74628"/>
    <w:rsid w:val="00F76F4A"/>
    <w:rsid w:val="00F8108D"/>
    <w:rsid w:val="00F829CF"/>
    <w:rsid w:val="00F82CC6"/>
    <w:rsid w:val="00F93464"/>
    <w:rsid w:val="00F976FF"/>
    <w:rsid w:val="00FA09FB"/>
    <w:rsid w:val="00FA690D"/>
    <w:rsid w:val="00FA7F92"/>
    <w:rsid w:val="00FB47F6"/>
    <w:rsid w:val="00FC52C5"/>
    <w:rsid w:val="00FD2A62"/>
    <w:rsid w:val="00FD3DDC"/>
    <w:rsid w:val="00FD59C3"/>
    <w:rsid w:val="00FF0468"/>
    <w:rsid w:val="00FF11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C8B8"/>
  <w15:docId w15:val="{F75183C5-A5B3-8840-86D3-08C6F66D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451"/>
  </w:style>
  <w:style w:type="paragraph" w:styleId="Heading1">
    <w:name w:val="heading 1"/>
    <w:basedOn w:val="Normal"/>
    <w:next w:val="Normal"/>
    <w:link w:val="Heading1Char"/>
    <w:uiPriority w:val="9"/>
    <w:qFormat/>
    <w:rsid w:val="00F67A2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67A2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67A2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67A2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67A2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67A2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67A2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67A2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67A2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A2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67A2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67A24"/>
    <w:rPr>
      <w:rFonts w:asciiTheme="majorHAnsi" w:eastAsiaTheme="majorEastAsia" w:hAnsiTheme="majorHAnsi" w:cstheme="majorBidi"/>
      <w:b/>
      <w:bCs/>
    </w:rPr>
  </w:style>
  <w:style w:type="paragraph" w:styleId="Title">
    <w:name w:val="Title"/>
    <w:basedOn w:val="Normal"/>
    <w:next w:val="Normal"/>
    <w:link w:val="TitleChar"/>
    <w:uiPriority w:val="10"/>
    <w:qFormat/>
    <w:rsid w:val="002D0D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0D2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2D0D2F"/>
    <w:pPr>
      <w:spacing w:after="0" w:line="240" w:lineRule="auto"/>
    </w:pPr>
  </w:style>
  <w:style w:type="character" w:customStyle="1" w:styleId="NoSpacingChar">
    <w:name w:val="No Spacing Char"/>
    <w:basedOn w:val="DefaultParagraphFont"/>
    <w:link w:val="NoSpacing"/>
    <w:uiPriority w:val="1"/>
    <w:rsid w:val="00B31B41"/>
  </w:style>
  <w:style w:type="paragraph" w:styleId="ListParagraph">
    <w:name w:val="List Paragraph"/>
    <w:basedOn w:val="Normal"/>
    <w:uiPriority w:val="34"/>
    <w:qFormat/>
    <w:rsid w:val="00B31B41"/>
    <w:pPr>
      <w:ind w:left="720"/>
      <w:contextualSpacing/>
    </w:pPr>
  </w:style>
  <w:style w:type="paragraph" w:styleId="NormalWeb">
    <w:name w:val="Normal (Web)"/>
    <w:basedOn w:val="Normal"/>
    <w:uiPriority w:val="99"/>
    <w:unhideWhenUsed/>
    <w:rsid w:val="00B31B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1B41"/>
    <w:rPr>
      <w:color w:val="0000FF"/>
      <w:u w:val="single"/>
    </w:rPr>
  </w:style>
  <w:style w:type="paragraph" w:styleId="Header">
    <w:name w:val="header"/>
    <w:basedOn w:val="Normal"/>
    <w:link w:val="HeaderChar"/>
    <w:uiPriority w:val="99"/>
    <w:unhideWhenUsed/>
    <w:rsid w:val="00E10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8C8"/>
  </w:style>
  <w:style w:type="paragraph" w:styleId="Footer">
    <w:name w:val="footer"/>
    <w:basedOn w:val="Normal"/>
    <w:link w:val="FooterChar"/>
    <w:uiPriority w:val="99"/>
    <w:unhideWhenUsed/>
    <w:rsid w:val="00E10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8C8"/>
  </w:style>
  <w:style w:type="character" w:customStyle="1" w:styleId="Heading4Char">
    <w:name w:val="Heading 4 Char"/>
    <w:basedOn w:val="DefaultParagraphFont"/>
    <w:link w:val="Heading4"/>
    <w:uiPriority w:val="9"/>
    <w:semiHidden/>
    <w:rsid w:val="00F67A2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67A2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67A2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67A2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67A2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67A24"/>
    <w:rPr>
      <w:rFonts w:asciiTheme="majorHAnsi" w:eastAsiaTheme="majorEastAsia" w:hAnsiTheme="majorHAnsi" w:cstheme="majorBidi"/>
      <w:i/>
      <w:iCs/>
      <w:spacing w:val="5"/>
      <w:sz w:val="20"/>
      <w:szCs w:val="20"/>
    </w:rPr>
  </w:style>
  <w:style w:type="table" w:styleId="LightList">
    <w:name w:val="Light List"/>
    <w:basedOn w:val="TableNormal"/>
    <w:uiPriority w:val="61"/>
    <w:rsid w:val="00F67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uiPriority w:val="22"/>
    <w:qFormat/>
    <w:rsid w:val="00F67A24"/>
    <w:rPr>
      <w:b/>
      <w:bCs/>
    </w:rPr>
  </w:style>
  <w:style w:type="character" w:customStyle="1" w:styleId="BalloonTextChar">
    <w:name w:val="Balloon Text Char"/>
    <w:basedOn w:val="DefaultParagraphFont"/>
    <w:link w:val="BalloonText"/>
    <w:uiPriority w:val="99"/>
    <w:semiHidden/>
    <w:rsid w:val="00F67A24"/>
    <w:rPr>
      <w:rFonts w:ascii="Tahoma" w:hAnsi="Tahoma" w:cs="Tahoma"/>
      <w:sz w:val="16"/>
      <w:szCs w:val="16"/>
    </w:rPr>
  </w:style>
  <w:style w:type="paragraph" w:styleId="BalloonText">
    <w:name w:val="Balloon Text"/>
    <w:basedOn w:val="Normal"/>
    <w:link w:val="BalloonTextChar"/>
    <w:uiPriority w:val="99"/>
    <w:semiHidden/>
    <w:unhideWhenUsed/>
    <w:rsid w:val="00F67A24"/>
    <w:pPr>
      <w:spacing w:after="0" w:line="240" w:lineRule="auto"/>
    </w:pPr>
    <w:rPr>
      <w:rFonts w:ascii="Tahoma" w:hAnsi="Tahoma" w:cs="Tahoma"/>
      <w:sz w:val="16"/>
      <w:szCs w:val="16"/>
    </w:rPr>
  </w:style>
  <w:style w:type="character" w:customStyle="1" w:styleId="bibref">
    <w:name w:val="bibref"/>
    <w:basedOn w:val="DefaultParagraphFont"/>
    <w:rsid w:val="00F67A24"/>
  </w:style>
  <w:style w:type="character" w:customStyle="1" w:styleId="highlight">
    <w:name w:val="highlight"/>
    <w:basedOn w:val="DefaultParagraphFont"/>
    <w:rsid w:val="00F67A24"/>
  </w:style>
  <w:style w:type="character" w:customStyle="1" w:styleId="label">
    <w:name w:val="label"/>
    <w:basedOn w:val="DefaultParagraphFont"/>
    <w:rsid w:val="00F67A24"/>
  </w:style>
  <w:style w:type="character" w:styleId="Emphasis">
    <w:name w:val="Emphasis"/>
    <w:uiPriority w:val="20"/>
    <w:qFormat/>
    <w:rsid w:val="00F67A24"/>
    <w:rPr>
      <w:b/>
      <w:bCs/>
      <w:i/>
      <w:iCs/>
      <w:spacing w:val="10"/>
      <w:bdr w:val="none" w:sz="0" w:space="0" w:color="auto"/>
      <w:shd w:val="clear" w:color="auto" w:fill="auto"/>
    </w:rPr>
  </w:style>
  <w:style w:type="paragraph" w:styleId="TOC2">
    <w:name w:val="toc 2"/>
    <w:basedOn w:val="Normal"/>
    <w:next w:val="Normal"/>
    <w:autoRedefine/>
    <w:uiPriority w:val="39"/>
    <w:unhideWhenUsed/>
    <w:rsid w:val="00F67A24"/>
    <w:pPr>
      <w:spacing w:after="100"/>
      <w:ind w:left="220"/>
    </w:pPr>
  </w:style>
  <w:style w:type="paragraph" w:styleId="TOC1">
    <w:name w:val="toc 1"/>
    <w:basedOn w:val="Normal"/>
    <w:next w:val="Normal"/>
    <w:autoRedefine/>
    <w:uiPriority w:val="39"/>
    <w:unhideWhenUsed/>
    <w:rsid w:val="00F67A24"/>
    <w:pPr>
      <w:spacing w:after="100"/>
    </w:pPr>
  </w:style>
  <w:style w:type="paragraph" w:styleId="TOC3">
    <w:name w:val="toc 3"/>
    <w:basedOn w:val="Normal"/>
    <w:next w:val="Normal"/>
    <w:autoRedefine/>
    <w:uiPriority w:val="39"/>
    <w:unhideWhenUsed/>
    <w:rsid w:val="00F67A24"/>
    <w:pPr>
      <w:tabs>
        <w:tab w:val="right" w:leader="dot" w:pos="9628"/>
      </w:tabs>
      <w:spacing w:after="100"/>
      <w:ind w:left="440"/>
      <w:jc w:val="center"/>
    </w:pPr>
  </w:style>
  <w:style w:type="paragraph" w:styleId="Caption">
    <w:name w:val="caption"/>
    <w:basedOn w:val="Normal"/>
    <w:next w:val="Normal"/>
    <w:uiPriority w:val="35"/>
    <w:unhideWhenUsed/>
    <w:rsid w:val="00F67A24"/>
    <w:rPr>
      <w:caps/>
      <w:spacing w:val="10"/>
      <w:sz w:val="18"/>
      <w:szCs w:val="18"/>
    </w:rPr>
  </w:style>
  <w:style w:type="paragraph" w:styleId="Subtitle">
    <w:name w:val="Subtitle"/>
    <w:basedOn w:val="Normal"/>
    <w:next w:val="Normal"/>
    <w:link w:val="SubtitleChar"/>
    <w:uiPriority w:val="11"/>
    <w:qFormat/>
    <w:rsid w:val="00F67A2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67A24"/>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F67A24"/>
    <w:pPr>
      <w:spacing w:before="200" w:after="0"/>
      <w:ind w:left="360" w:right="360"/>
    </w:pPr>
    <w:rPr>
      <w:i/>
      <w:iCs/>
    </w:rPr>
  </w:style>
  <w:style w:type="character" w:customStyle="1" w:styleId="QuoteChar">
    <w:name w:val="Quote Char"/>
    <w:basedOn w:val="DefaultParagraphFont"/>
    <w:link w:val="Quote"/>
    <w:uiPriority w:val="29"/>
    <w:rsid w:val="00F67A24"/>
    <w:rPr>
      <w:rFonts w:eastAsiaTheme="minorEastAsia"/>
      <w:i/>
      <w:iCs/>
    </w:rPr>
  </w:style>
  <w:style w:type="paragraph" w:styleId="IntenseQuote">
    <w:name w:val="Intense Quote"/>
    <w:basedOn w:val="Normal"/>
    <w:next w:val="Normal"/>
    <w:link w:val="IntenseQuoteChar"/>
    <w:uiPriority w:val="30"/>
    <w:qFormat/>
    <w:rsid w:val="00F67A2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67A24"/>
    <w:rPr>
      <w:rFonts w:eastAsiaTheme="minorEastAsia"/>
      <w:b/>
      <w:bCs/>
      <w:i/>
      <w:iCs/>
    </w:rPr>
  </w:style>
  <w:style w:type="character" w:styleId="SubtleEmphasis">
    <w:name w:val="Subtle Emphasis"/>
    <w:uiPriority w:val="19"/>
    <w:qFormat/>
    <w:rsid w:val="00F67A24"/>
    <w:rPr>
      <w:i/>
      <w:iCs/>
    </w:rPr>
  </w:style>
  <w:style w:type="character" w:styleId="IntenseEmphasis">
    <w:name w:val="Intense Emphasis"/>
    <w:uiPriority w:val="21"/>
    <w:qFormat/>
    <w:rsid w:val="00F67A24"/>
    <w:rPr>
      <w:b/>
      <w:bCs/>
    </w:rPr>
  </w:style>
  <w:style w:type="character" w:styleId="SubtleReference">
    <w:name w:val="Subtle Reference"/>
    <w:uiPriority w:val="31"/>
    <w:qFormat/>
    <w:rsid w:val="00F67A24"/>
    <w:rPr>
      <w:smallCaps/>
    </w:rPr>
  </w:style>
  <w:style w:type="character" w:styleId="IntenseReference">
    <w:name w:val="Intense Reference"/>
    <w:uiPriority w:val="32"/>
    <w:qFormat/>
    <w:rsid w:val="00F67A24"/>
    <w:rPr>
      <w:smallCaps/>
      <w:spacing w:val="5"/>
      <w:u w:val="single"/>
    </w:rPr>
  </w:style>
  <w:style w:type="character" w:styleId="BookTitle">
    <w:name w:val="Book Title"/>
    <w:uiPriority w:val="33"/>
    <w:qFormat/>
    <w:rsid w:val="00F67A24"/>
    <w:rPr>
      <w:i/>
      <w:iCs/>
      <w:smallCaps/>
      <w:spacing w:val="5"/>
    </w:rPr>
  </w:style>
  <w:style w:type="table" w:styleId="LightShading">
    <w:name w:val="Light Shading"/>
    <w:basedOn w:val="TableNormal"/>
    <w:uiPriority w:val="60"/>
    <w:rsid w:val="00F67A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ommentTextChar">
    <w:name w:val="Comment Text Char"/>
    <w:basedOn w:val="DefaultParagraphFont"/>
    <w:link w:val="CommentText"/>
    <w:uiPriority w:val="99"/>
    <w:semiHidden/>
    <w:qFormat/>
    <w:rsid w:val="00F67A24"/>
    <w:rPr>
      <w:sz w:val="20"/>
      <w:szCs w:val="20"/>
    </w:rPr>
  </w:style>
  <w:style w:type="paragraph" w:styleId="CommentText">
    <w:name w:val="annotation text"/>
    <w:basedOn w:val="Normal"/>
    <w:link w:val="CommentTextChar"/>
    <w:uiPriority w:val="99"/>
    <w:semiHidden/>
    <w:unhideWhenUsed/>
    <w:qFormat/>
    <w:rsid w:val="00F67A24"/>
    <w:pPr>
      <w:spacing w:line="240" w:lineRule="auto"/>
    </w:pPr>
    <w:rPr>
      <w:sz w:val="20"/>
      <w:szCs w:val="20"/>
    </w:rPr>
  </w:style>
  <w:style w:type="character" w:customStyle="1" w:styleId="CommentSubjectChar">
    <w:name w:val="Comment Subject Char"/>
    <w:basedOn w:val="CommentTextChar"/>
    <w:link w:val="CommentSubject"/>
    <w:uiPriority w:val="99"/>
    <w:semiHidden/>
    <w:rsid w:val="00F67A24"/>
    <w:rPr>
      <w:b/>
      <w:bCs/>
      <w:sz w:val="20"/>
      <w:szCs w:val="20"/>
    </w:rPr>
  </w:style>
  <w:style w:type="paragraph" w:styleId="CommentSubject">
    <w:name w:val="annotation subject"/>
    <w:basedOn w:val="CommentText"/>
    <w:next w:val="CommentText"/>
    <w:link w:val="CommentSubjectChar"/>
    <w:uiPriority w:val="99"/>
    <w:semiHidden/>
    <w:unhideWhenUsed/>
    <w:rsid w:val="00F67A24"/>
    <w:rPr>
      <w:b/>
      <w:bCs/>
    </w:rPr>
  </w:style>
  <w:style w:type="character" w:customStyle="1" w:styleId="ui-ncbitoggler-master-text">
    <w:name w:val="ui-ncbitoggler-master-text"/>
    <w:basedOn w:val="DefaultParagraphFont"/>
    <w:rsid w:val="00F67A24"/>
  </w:style>
  <w:style w:type="paragraph" w:customStyle="1" w:styleId="Title1">
    <w:name w:val="Title1"/>
    <w:basedOn w:val="Normal"/>
    <w:rsid w:val="00F67A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F67A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F67A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F67A24"/>
  </w:style>
  <w:style w:type="paragraph" w:customStyle="1" w:styleId="links">
    <w:name w:val="links"/>
    <w:basedOn w:val="Normal"/>
    <w:rsid w:val="00F67A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6172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6836">
      <w:bodyDiv w:val="1"/>
      <w:marLeft w:val="0"/>
      <w:marRight w:val="0"/>
      <w:marTop w:val="0"/>
      <w:marBottom w:val="0"/>
      <w:divBdr>
        <w:top w:val="none" w:sz="0" w:space="0" w:color="auto"/>
        <w:left w:val="none" w:sz="0" w:space="0" w:color="auto"/>
        <w:bottom w:val="none" w:sz="0" w:space="0" w:color="auto"/>
        <w:right w:val="none" w:sz="0" w:space="0" w:color="auto"/>
      </w:divBdr>
    </w:div>
    <w:div w:id="642275502">
      <w:bodyDiv w:val="1"/>
      <w:marLeft w:val="0"/>
      <w:marRight w:val="0"/>
      <w:marTop w:val="0"/>
      <w:marBottom w:val="0"/>
      <w:divBdr>
        <w:top w:val="none" w:sz="0" w:space="0" w:color="auto"/>
        <w:left w:val="none" w:sz="0" w:space="0" w:color="auto"/>
        <w:bottom w:val="none" w:sz="0" w:space="0" w:color="auto"/>
        <w:right w:val="none" w:sz="0" w:space="0" w:color="auto"/>
      </w:divBdr>
    </w:div>
    <w:div w:id="730691727">
      <w:bodyDiv w:val="1"/>
      <w:marLeft w:val="0"/>
      <w:marRight w:val="0"/>
      <w:marTop w:val="0"/>
      <w:marBottom w:val="0"/>
      <w:divBdr>
        <w:top w:val="none" w:sz="0" w:space="0" w:color="auto"/>
        <w:left w:val="none" w:sz="0" w:space="0" w:color="auto"/>
        <w:bottom w:val="none" w:sz="0" w:space="0" w:color="auto"/>
        <w:right w:val="none" w:sz="0" w:space="0" w:color="auto"/>
      </w:divBdr>
    </w:div>
    <w:div w:id="772016499">
      <w:bodyDiv w:val="1"/>
      <w:marLeft w:val="0"/>
      <w:marRight w:val="0"/>
      <w:marTop w:val="0"/>
      <w:marBottom w:val="0"/>
      <w:divBdr>
        <w:top w:val="none" w:sz="0" w:space="0" w:color="auto"/>
        <w:left w:val="none" w:sz="0" w:space="0" w:color="auto"/>
        <w:bottom w:val="none" w:sz="0" w:space="0" w:color="auto"/>
        <w:right w:val="none" w:sz="0" w:space="0" w:color="auto"/>
      </w:divBdr>
    </w:div>
    <w:div w:id="1649624365">
      <w:bodyDiv w:val="1"/>
      <w:marLeft w:val="0"/>
      <w:marRight w:val="0"/>
      <w:marTop w:val="0"/>
      <w:marBottom w:val="0"/>
      <w:divBdr>
        <w:top w:val="none" w:sz="0" w:space="0" w:color="auto"/>
        <w:left w:val="none" w:sz="0" w:space="0" w:color="auto"/>
        <w:bottom w:val="none" w:sz="0" w:space="0" w:color="auto"/>
        <w:right w:val="none" w:sz="0" w:space="0" w:color="auto"/>
      </w:divBdr>
      <w:divsChild>
        <w:div w:id="1131050705">
          <w:marLeft w:val="547"/>
          <w:marRight w:val="0"/>
          <w:marTop w:val="0"/>
          <w:marBottom w:val="0"/>
          <w:divBdr>
            <w:top w:val="none" w:sz="0" w:space="0" w:color="auto"/>
            <w:left w:val="none" w:sz="0" w:space="0" w:color="auto"/>
            <w:bottom w:val="none" w:sz="0" w:space="0" w:color="auto"/>
            <w:right w:val="none" w:sz="0" w:space="0" w:color="auto"/>
          </w:divBdr>
        </w:div>
      </w:divsChild>
    </w:div>
    <w:div w:id="21317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5305-7997" TargetMode="External"/><Relationship Id="rId13" Type="http://schemas.openxmlformats.org/officeDocument/2006/relationships/hyperlink" Target="http://orcid.org/orcid.org/0000-0001-6479-5031" TargetMode="External"/><Relationship Id="rId18" Type="http://schemas.openxmlformats.org/officeDocument/2006/relationships/hyperlink" Target="https://www.sciencedirect.com/topics/medicine-and-dentistry/woun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iencedirect.com/topics/medicine-and-dentistry/fistula" TargetMode="External"/><Relationship Id="rId7" Type="http://schemas.openxmlformats.org/officeDocument/2006/relationships/endnotes" Target="endnotes.xml"/><Relationship Id="rId12" Type="http://schemas.openxmlformats.org/officeDocument/2006/relationships/hyperlink" Target="http://SophosEmailAppliance2.xuhb.nhs.uk:32224/?dmVyPTEuMDAxJiY2MDBhNjRkN2MwZTdiODRiYT01Q0IwNjBGM181ODIyNF8xMDI4MV8xJiZiMDA3N2JiYzY1NTg3NjQ9MjIzMyYmdXJsPWh0dHBzJTNBJTJGJTJGb3JjaWQlMkVvcmclMkYwMDAwLTAwMDEtNTQzMi05ODM4JTNGbGFuZyUzRGVu" TargetMode="External"/><Relationship Id="rId17" Type="http://schemas.openxmlformats.org/officeDocument/2006/relationships/hyperlink" Target="https://www.sciencedirect.com/topics/medicine-and-dentistry/saliv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wen.griffiths@uhb.nhs.uk" TargetMode="External"/><Relationship Id="rId20" Type="http://schemas.openxmlformats.org/officeDocument/2006/relationships/hyperlink" Target="https://www.sciencedirect.com/topics/medicine-and-dentistry/contrast-medi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3-3487-009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reativecommons.org/licenses/by-nc/4.0/" TargetMode="External"/><Relationship Id="rId23" Type="http://schemas.openxmlformats.org/officeDocument/2006/relationships/image" Target="media/image1.png"/><Relationship Id="rId10" Type="http://schemas.openxmlformats.org/officeDocument/2006/relationships/hyperlink" Target="http://orcid.org/0000-0002-5577-2345" TargetMode="External"/><Relationship Id="rId19" Type="http://schemas.openxmlformats.org/officeDocument/2006/relationships/hyperlink" Target="https://www.sciencedirect.com/topics/medicine-and-dentistry/extravasation" TargetMode="External"/><Relationship Id="rId4" Type="http://schemas.openxmlformats.org/officeDocument/2006/relationships/settings" Target="settings.xml"/><Relationship Id="rId9" Type="http://schemas.openxmlformats.org/officeDocument/2006/relationships/hyperlink" Target="http://orcid.org/0000-0002-7744-2742" TargetMode="External"/><Relationship Id="rId14" Type="http://schemas.openxmlformats.org/officeDocument/2006/relationships/hyperlink" Target="http://orcid.org/0000-0001-6630-3547" TargetMode="External"/><Relationship Id="rId22" Type="http://schemas.openxmlformats.org/officeDocument/2006/relationships/hyperlink" Target="https://www.sciencedirect.com/topics/medicine-and-dentistry/endos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2876B5-12EC-3844-A952-9B23DE4C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33462</Words>
  <Characters>190735</Characters>
  <Application>Microsoft Office Word</Application>
  <DocSecurity>0</DocSecurity>
  <Lines>1589</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Joseph Jefferies</dc:creator>
  <cp:lastModifiedBy>Li Ma</cp:lastModifiedBy>
  <cp:revision>3</cp:revision>
  <dcterms:created xsi:type="dcterms:W3CDTF">2019-07-24T18:02:00Z</dcterms:created>
  <dcterms:modified xsi:type="dcterms:W3CDTF">2019-07-24T18:23:00Z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http://www.zotero.org/styles/international-journal-of-surgery</vt:lpwstr>
  </property>
  <property fmtid="{D5CDD505-2E9C-101B-9397-08002B2CF9AE}" pid="17" name="Mendeley Recent Style Name 7_1">
    <vt:lpwstr>International Journal of Surgery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26e5268f-c23c-3059-b946-aa6af8b8f9b6</vt:lpwstr>
  </property>
  <property fmtid="{D5CDD505-2E9C-101B-9397-08002B2CF9AE}" pid="24" name="Mendeley Citation Style_1">
    <vt:lpwstr>http://www.zotero.org/styles/world-journal-of-gastroenterology</vt:lpwstr>
  </property>
</Properties>
</file>