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4D60" w14:textId="2797D069" w:rsidR="00862798" w:rsidRPr="00D63DE3" w:rsidRDefault="003F512E"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hint="eastAsia"/>
          <w:b/>
          <w:sz w:val="24"/>
          <w:szCs w:val="24"/>
          <w:lang w:eastAsia="zh-CN"/>
        </w:rPr>
        <w:t>.</w:t>
      </w:r>
      <w:r w:rsidR="00862798" w:rsidRPr="00D63DE3">
        <w:rPr>
          <w:rFonts w:ascii="Book Antiqua" w:eastAsia="宋体" w:hAnsi="Book Antiqua"/>
          <w:b/>
          <w:sz w:val="24"/>
          <w:szCs w:val="24"/>
        </w:rPr>
        <w:t xml:space="preserve">Name of Journal: </w:t>
      </w:r>
      <w:r w:rsidR="00862798" w:rsidRPr="00D63DE3">
        <w:rPr>
          <w:rFonts w:ascii="Book Antiqua" w:eastAsia="宋体" w:hAnsi="Book Antiqua"/>
          <w:i/>
          <w:iCs/>
          <w:sz w:val="24"/>
          <w:szCs w:val="24"/>
        </w:rPr>
        <w:t>World Journal of Gastrointestinal Surgery</w:t>
      </w:r>
    </w:p>
    <w:p w14:paraId="4FA5E807" w14:textId="039F48F5" w:rsidR="00A21AE8" w:rsidRPr="00D63DE3" w:rsidRDefault="00A21AE8" w:rsidP="00157C38">
      <w:pPr>
        <w:adjustRightInd w:val="0"/>
        <w:snapToGrid w:val="0"/>
        <w:spacing w:after="0" w:line="360" w:lineRule="auto"/>
        <w:jc w:val="both"/>
        <w:rPr>
          <w:rFonts w:ascii="Book Antiqua" w:eastAsia="宋体" w:hAnsi="Book Antiqua"/>
          <w:b/>
          <w:color w:val="FF0000"/>
          <w:sz w:val="24"/>
          <w:szCs w:val="24"/>
        </w:rPr>
      </w:pPr>
      <w:bookmarkStart w:id="0" w:name="OLE_LINK806"/>
      <w:bookmarkStart w:id="1" w:name="OLE_LINK807"/>
      <w:bookmarkStart w:id="2" w:name="OLE_LINK1218"/>
      <w:bookmarkStart w:id="3" w:name="OLE_LINK1219"/>
      <w:r w:rsidRPr="00D63DE3">
        <w:rPr>
          <w:rFonts w:ascii="Book Antiqua" w:eastAsia="宋体" w:hAnsi="Book Antiqua"/>
          <w:b/>
          <w:sz w:val="24"/>
          <w:szCs w:val="24"/>
          <w:lang w:val="en"/>
        </w:rPr>
        <w:t>Manuscript NO:</w:t>
      </w:r>
      <w:bookmarkEnd w:id="0"/>
      <w:bookmarkEnd w:id="1"/>
      <w:bookmarkEnd w:id="2"/>
      <w:bookmarkEnd w:id="3"/>
      <w:r w:rsidRPr="00D63DE3">
        <w:rPr>
          <w:rFonts w:ascii="Book Antiqua" w:eastAsia="宋体" w:hAnsi="Book Antiqua"/>
          <w:b/>
          <w:sz w:val="24"/>
          <w:szCs w:val="24"/>
          <w:lang w:val="en"/>
        </w:rPr>
        <w:t xml:space="preserve"> </w:t>
      </w:r>
      <w:r w:rsidRPr="00D63DE3">
        <w:rPr>
          <w:rFonts w:ascii="Book Antiqua" w:eastAsia="宋体" w:hAnsi="Book Antiqua"/>
          <w:bCs/>
          <w:sz w:val="24"/>
          <w:szCs w:val="24"/>
          <w:lang w:val="en"/>
        </w:rPr>
        <w:t>48676</w:t>
      </w:r>
    </w:p>
    <w:p w14:paraId="2AC3332E" w14:textId="77777777" w:rsidR="00A21AE8" w:rsidRPr="00D63DE3" w:rsidRDefault="00A21AE8" w:rsidP="00157C38">
      <w:pPr>
        <w:adjustRightInd w:val="0"/>
        <w:snapToGrid w:val="0"/>
        <w:spacing w:after="0" w:line="360" w:lineRule="auto"/>
        <w:jc w:val="both"/>
        <w:outlineLvl w:val="0"/>
        <w:rPr>
          <w:rFonts w:ascii="Book Antiqua" w:eastAsia="宋体" w:hAnsi="Book Antiqua"/>
          <w:sz w:val="24"/>
          <w:szCs w:val="24"/>
        </w:rPr>
      </w:pPr>
      <w:r w:rsidRPr="00D63DE3">
        <w:rPr>
          <w:rFonts w:ascii="Book Antiqua" w:eastAsia="宋体" w:hAnsi="Book Antiqua"/>
          <w:b/>
          <w:sz w:val="24"/>
          <w:szCs w:val="24"/>
        </w:rPr>
        <w:t>Manuscript type:</w:t>
      </w:r>
      <w:r w:rsidRPr="00D63DE3">
        <w:rPr>
          <w:rFonts w:ascii="Book Antiqua" w:eastAsia="宋体" w:hAnsi="Book Antiqua"/>
          <w:sz w:val="24"/>
          <w:szCs w:val="24"/>
        </w:rPr>
        <w:t xml:space="preserve"> ORIGINAL ARTICLE</w:t>
      </w:r>
    </w:p>
    <w:p w14:paraId="19473634" w14:textId="77777777" w:rsidR="00862798" w:rsidRPr="00D63DE3" w:rsidRDefault="00862798" w:rsidP="00157C38">
      <w:pPr>
        <w:pStyle w:val="a4"/>
        <w:adjustRightInd w:val="0"/>
        <w:snapToGrid w:val="0"/>
        <w:spacing w:line="360" w:lineRule="auto"/>
        <w:jc w:val="both"/>
        <w:rPr>
          <w:rFonts w:ascii="Book Antiqua" w:eastAsia="宋体" w:hAnsi="Book Antiqua"/>
          <w:sz w:val="24"/>
          <w:szCs w:val="24"/>
        </w:rPr>
      </w:pPr>
    </w:p>
    <w:p w14:paraId="59F192CA" w14:textId="77777777" w:rsidR="00A21AE8" w:rsidRPr="00D63DE3" w:rsidRDefault="00A21AE8" w:rsidP="00157C38">
      <w:pPr>
        <w:pStyle w:val="a4"/>
        <w:adjustRightInd w:val="0"/>
        <w:snapToGrid w:val="0"/>
        <w:spacing w:line="360" w:lineRule="auto"/>
        <w:jc w:val="both"/>
        <w:rPr>
          <w:rFonts w:ascii="Book Antiqua" w:eastAsia="宋体" w:hAnsi="Book Antiqua"/>
          <w:b/>
          <w:i/>
          <w:iCs/>
          <w:sz w:val="24"/>
          <w:szCs w:val="24"/>
          <w:lang w:eastAsia="zh-CN"/>
        </w:rPr>
      </w:pPr>
      <w:r w:rsidRPr="00D63DE3">
        <w:rPr>
          <w:rFonts w:ascii="Book Antiqua" w:eastAsia="宋体" w:hAnsi="Book Antiqua"/>
          <w:b/>
          <w:i/>
          <w:iCs/>
          <w:sz w:val="24"/>
          <w:szCs w:val="24"/>
        </w:rPr>
        <w:t>Retrospective Cohort Study</w:t>
      </w:r>
      <w:r w:rsidRPr="00D63DE3">
        <w:rPr>
          <w:rFonts w:ascii="Book Antiqua" w:eastAsia="宋体" w:hAnsi="Book Antiqua"/>
          <w:b/>
          <w:i/>
          <w:iCs/>
          <w:sz w:val="24"/>
          <w:szCs w:val="24"/>
          <w:lang w:eastAsia="zh-CN"/>
        </w:rPr>
        <w:t xml:space="preserve"> </w:t>
      </w:r>
    </w:p>
    <w:p w14:paraId="5BF71625" w14:textId="020020A9" w:rsidR="00DE1B73" w:rsidRPr="00D63DE3" w:rsidRDefault="00862798" w:rsidP="00157C38">
      <w:pPr>
        <w:pStyle w:val="a4"/>
        <w:adjustRightInd w:val="0"/>
        <w:snapToGrid w:val="0"/>
        <w:spacing w:line="360" w:lineRule="auto"/>
        <w:jc w:val="both"/>
        <w:rPr>
          <w:rFonts w:ascii="Book Antiqua" w:eastAsia="宋体" w:hAnsi="Book Antiqua"/>
          <w:b/>
          <w:i/>
          <w:iCs/>
          <w:sz w:val="24"/>
          <w:szCs w:val="24"/>
        </w:rPr>
      </w:pPr>
      <w:r w:rsidRPr="00D63DE3">
        <w:rPr>
          <w:rFonts w:ascii="Book Antiqua" w:eastAsia="宋体" w:hAnsi="Book Antiqua"/>
          <w:b/>
          <w:sz w:val="24"/>
          <w:szCs w:val="24"/>
        </w:rPr>
        <w:t>V</w:t>
      </w:r>
      <w:r w:rsidR="00DE1B73" w:rsidRPr="00D63DE3">
        <w:rPr>
          <w:rFonts w:ascii="Book Antiqua" w:eastAsia="宋体" w:hAnsi="Book Antiqua"/>
          <w:b/>
          <w:sz w:val="24"/>
          <w:szCs w:val="24"/>
        </w:rPr>
        <w:t xml:space="preserve">ascular calcification does not predict anastomotic leak or conduit necrosis following </w:t>
      </w:r>
      <w:proofErr w:type="spellStart"/>
      <w:r w:rsidR="00DE1B73" w:rsidRPr="00D63DE3">
        <w:rPr>
          <w:rFonts w:ascii="Book Antiqua" w:eastAsia="宋体" w:hAnsi="Book Antiqua"/>
          <w:b/>
          <w:sz w:val="24"/>
          <w:szCs w:val="24"/>
        </w:rPr>
        <w:t>oesophagectomy</w:t>
      </w:r>
      <w:proofErr w:type="spellEnd"/>
      <w:r w:rsidR="00DE1B73" w:rsidRPr="00D63DE3">
        <w:rPr>
          <w:rFonts w:ascii="Book Antiqua" w:eastAsia="宋体" w:hAnsi="Book Antiqua"/>
          <w:b/>
          <w:sz w:val="24"/>
          <w:szCs w:val="24"/>
        </w:rPr>
        <w:t xml:space="preserve"> </w:t>
      </w:r>
    </w:p>
    <w:p w14:paraId="31197E8E" w14:textId="77777777" w:rsidR="00DE1B73" w:rsidRPr="00D63DE3" w:rsidRDefault="00DE1B73" w:rsidP="00157C38">
      <w:pPr>
        <w:pStyle w:val="a4"/>
        <w:adjustRightInd w:val="0"/>
        <w:snapToGrid w:val="0"/>
        <w:spacing w:line="360" w:lineRule="auto"/>
        <w:jc w:val="both"/>
        <w:rPr>
          <w:rFonts w:ascii="Book Antiqua" w:eastAsia="宋体" w:hAnsi="Book Antiqua"/>
          <w:b/>
          <w:sz w:val="24"/>
          <w:szCs w:val="24"/>
        </w:rPr>
      </w:pPr>
    </w:p>
    <w:p w14:paraId="2B28B001" w14:textId="5B68D3AA" w:rsidR="003918A8" w:rsidRPr="00D63DE3" w:rsidRDefault="003918A8"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Jefferies BJ</w:t>
      </w:r>
      <w:r w:rsidRPr="00D63DE3">
        <w:rPr>
          <w:rFonts w:ascii="Book Antiqua" w:eastAsia="宋体" w:hAnsi="Book Antiqua"/>
          <w:i/>
          <w:iCs/>
          <w:sz w:val="24"/>
          <w:szCs w:val="24"/>
        </w:rPr>
        <w:t xml:space="preserve"> et al</w:t>
      </w:r>
      <w:r w:rsidRPr="00D63DE3">
        <w:rPr>
          <w:rFonts w:ascii="Book Antiqua" w:eastAsia="宋体" w:hAnsi="Book Antiqua"/>
          <w:sz w:val="24"/>
          <w:szCs w:val="24"/>
        </w:rPr>
        <w:t xml:space="preserve">. </w:t>
      </w:r>
      <w:r w:rsidR="00611F7A" w:rsidRPr="00D63DE3">
        <w:rPr>
          <w:rFonts w:ascii="Book Antiqua" w:eastAsia="宋体" w:hAnsi="Book Antiqua"/>
          <w:sz w:val="24"/>
          <w:szCs w:val="24"/>
        </w:rPr>
        <w:t>Vascular calcification does not predict anastomotic leak</w:t>
      </w:r>
    </w:p>
    <w:p w14:paraId="16B32EF7" w14:textId="77777777" w:rsidR="003918A8" w:rsidRPr="00D63DE3" w:rsidRDefault="003918A8" w:rsidP="00157C38">
      <w:pPr>
        <w:adjustRightInd w:val="0"/>
        <w:snapToGrid w:val="0"/>
        <w:spacing w:after="0" w:line="360" w:lineRule="auto"/>
        <w:jc w:val="both"/>
        <w:rPr>
          <w:rFonts w:ascii="Book Antiqua" w:eastAsia="宋体" w:hAnsi="Book Antiqua"/>
          <w:sz w:val="24"/>
          <w:szCs w:val="24"/>
        </w:rPr>
      </w:pPr>
    </w:p>
    <w:p w14:paraId="3A18E3C1" w14:textId="52F4DC45" w:rsidR="00353BA5" w:rsidRPr="00D63DE3" w:rsidRDefault="00DE1B7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Benjamin J Jefferies, Emily Evans, James </w:t>
      </w:r>
      <w:proofErr w:type="spellStart"/>
      <w:r w:rsidRPr="00D63DE3">
        <w:rPr>
          <w:rFonts w:ascii="Book Antiqua" w:eastAsia="宋体" w:hAnsi="Book Antiqua"/>
          <w:sz w:val="24"/>
          <w:szCs w:val="24"/>
        </w:rPr>
        <w:t>Bundred</w:t>
      </w:r>
      <w:proofErr w:type="spellEnd"/>
      <w:r w:rsidRPr="00D63DE3">
        <w:rPr>
          <w:rFonts w:ascii="Book Antiqua" w:eastAsia="宋体" w:hAnsi="Book Antiqua"/>
          <w:sz w:val="24"/>
          <w:szCs w:val="24"/>
        </w:rPr>
        <w:t xml:space="preserve">, James </w:t>
      </w:r>
      <w:proofErr w:type="spellStart"/>
      <w:r w:rsidRPr="00D63DE3">
        <w:rPr>
          <w:rFonts w:ascii="Book Antiqua" w:eastAsia="宋体" w:hAnsi="Book Antiqua"/>
          <w:sz w:val="24"/>
          <w:szCs w:val="24"/>
        </w:rPr>
        <w:t>Hodson</w:t>
      </w:r>
      <w:proofErr w:type="spellEnd"/>
      <w:r w:rsidRPr="00D63DE3">
        <w:rPr>
          <w:rFonts w:ascii="Book Antiqua" w:eastAsia="宋体" w:hAnsi="Book Antiqua"/>
          <w:sz w:val="24"/>
          <w:szCs w:val="24"/>
        </w:rPr>
        <w:t>, John L Whiting, Colm Forde, Ewen A Griffiths</w:t>
      </w:r>
    </w:p>
    <w:p w14:paraId="3E277604" w14:textId="77777777" w:rsidR="00C31527" w:rsidRPr="00D63DE3" w:rsidRDefault="00C31527" w:rsidP="00157C38">
      <w:pPr>
        <w:adjustRightInd w:val="0"/>
        <w:snapToGrid w:val="0"/>
        <w:spacing w:after="0" w:line="360" w:lineRule="auto"/>
        <w:jc w:val="both"/>
        <w:rPr>
          <w:rFonts w:ascii="Book Antiqua" w:eastAsia="宋体" w:hAnsi="Book Antiqua"/>
          <w:sz w:val="24"/>
          <w:szCs w:val="24"/>
        </w:rPr>
      </w:pPr>
    </w:p>
    <w:p w14:paraId="26B28ECC" w14:textId="49A533CF" w:rsidR="00DE1B73" w:rsidRPr="00D63DE3" w:rsidRDefault="001E568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 xml:space="preserve">Benjamin J Jefferies, James </w:t>
      </w:r>
      <w:proofErr w:type="spellStart"/>
      <w:r w:rsidRPr="00D63DE3">
        <w:rPr>
          <w:rFonts w:ascii="Book Antiqua" w:eastAsia="宋体" w:hAnsi="Book Antiqua"/>
          <w:b/>
          <w:sz w:val="24"/>
          <w:szCs w:val="24"/>
        </w:rPr>
        <w:t>Bundred</w:t>
      </w:r>
      <w:proofErr w:type="spellEnd"/>
      <w:r w:rsidR="00C31527" w:rsidRPr="00D63DE3">
        <w:rPr>
          <w:rFonts w:ascii="Book Antiqua" w:eastAsia="宋体" w:hAnsi="Book Antiqua"/>
          <w:b/>
          <w:sz w:val="24"/>
          <w:szCs w:val="24"/>
        </w:rPr>
        <w:t>,</w:t>
      </w:r>
      <w:r w:rsidRPr="00D63DE3">
        <w:rPr>
          <w:rFonts w:ascii="Book Antiqua" w:eastAsia="宋体" w:hAnsi="Book Antiqua"/>
          <w:b/>
          <w:sz w:val="24"/>
          <w:szCs w:val="24"/>
        </w:rPr>
        <w:t xml:space="preserve"> </w:t>
      </w:r>
      <w:r w:rsidR="00DE1B73" w:rsidRPr="00D63DE3">
        <w:rPr>
          <w:rFonts w:ascii="Book Antiqua" w:eastAsia="宋体" w:hAnsi="Book Antiqua"/>
          <w:sz w:val="24"/>
          <w:szCs w:val="24"/>
        </w:rPr>
        <w:t xml:space="preserve">College of Medical </w:t>
      </w:r>
      <w:r w:rsidR="002A69AE" w:rsidRPr="00D63DE3">
        <w:rPr>
          <w:rFonts w:ascii="Book Antiqua" w:eastAsia="宋体" w:hAnsi="Book Antiqua"/>
          <w:sz w:val="24"/>
          <w:szCs w:val="24"/>
          <w:lang w:eastAsia="zh-CN"/>
        </w:rPr>
        <w:t>and</w:t>
      </w:r>
      <w:r w:rsidR="00DE1B73" w:rsidRPr="00D63DE3">
        <w:rPr>
          <w:rFonts w:ascii="Book Antiqua" w:eastAsia="宋体" w:hAnsi="Book Antiqua"/>
          <w:sz w:val="24"/>
          <w:szCs w:val="24"/>
        </w:rPr>
        <w:t xml:space="preserve"> Dental Sciences, University of Birmingham, </w:t>
      </w:r>
      <w:r w:rsidR="002A69AE" w:rsidRPr="00D63DE3">
        <w:rPr>
          <w:rFonts w:ascii="Book Antiqua" w:eastAsia="宋体" w:hAnsi="Book Antiqua"/>
          <w:sz w:val="24"/>
          <w:szCs w:val="24"/>
        </w:rPr>
        <w:t>Birmingham B15 2TT, United Kingdom</w:t>
      </w:r>
    </w:p>
    <w:p w14:paraId="35105030" w14:textId="77777777" w:rsidR="00C31527" w:rsidRPr="00D63DE3" w:rsidRDefault="00C31527" w:rsidP="00157C38">
      <w:pPr>
        <w:adjustRightInd w:val="0"/>
        <w:snapToGrid w:val="0"/>
        <w:spacing w:after="0" w:line="360" w:lineRule="auto"/>
        <w:jc w:val="both"/>
        <w:rPr>
          <w:rFonts w:ascii="Book Antiqua" w:eastAsia="宋体" w:hAnsi="Book Antiqua"/>
          <w:sz w:val="24"/>
          <w:szCs w:val="24"/>
        </w:rPr>
      </w:pPr>
    </w:p>
    <w:p w14:paraId="2B1CE09B" w14:textId="18C82197" w:rsidR="00DE1B73" w:rsidRPr="00D63DE3" w:rsidRDefault="001E568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Emily Evans, Colm Forde</w:t>
      </w:r>
      <w:r w:rsidR="00C31527" w:rsidRPr="00D63DE3">
        <w:rPr>
          <w:rFonts w:ascii="Book Antiqua" w:eastAsia="宋体" w:hAnsi="Book Antiqua"/>
          <w:b/>
          <w:sz w:val="24"/>
          <w:szCs w:val="24"/>
        </w:rPr>
        <w:t>,</w:t>
      </w:r>
      <w:r w:rsidRPr="00D63DE3">
        <w:rPr>
          <w:rFonts w:ascii="Book Antiqua" w:eastAsia="宋体" w:hAnsi="Book Antiqua"/>
          <w:b/>
          <w:sz w:val="24"/>
          <w:szCs w:val="24"/>
        </w:rPr>
        <w:t xml:space="preserve"> </w:t>
      </w:r>
      <w:r w:rsidR="00DE1B73" w:rsidRPr="00D63DE3">
        <w:rPr>
          <w:rFonts w:ascii="Book Antiqua" w:eastAsia="宋体" w:hAnsi="Book Antiqua"/>
          <w:sz w:val="24"/>
          <w:szCs w:val="24"/>
        </w:rPr>
        <w:t xml:space="preserve">Department of Radiology, University Hospitals Birmingham NHS Foundation Trust, </w:t>
      </w:r>
      <w:r w:rsidR="002A69AE" w:rsidRPr="00D63DE3">
        <w:rPr>
          <w:rFonts w:ascii="Book Antiqua" w:eastAsia="宋体" w:hAnsi="Book Antiqua"/>
          <w:sz w:val="24"/>
          <w:szCs w:val="24"/>
        </w:rPr>
        <w:t>Birmingham B15 2WB, United Kingdom</w:t>
      </w:r>
    </w:p>
    <w:p w14:paraId="398D2264" w14:textId="77777777" w:rsidR="00C31527" w:rsidRPr="00D63DE3" w:rsidRDefault="00C31527" w:rsidP="00157C38">
      <w:pPr>
        <w:adjustRightInd w:val="0"/>
        <w:snapToGrid w:val="0"/>
        <w:spacing w:after="0" w:line="360" w:lineRule="auto"/>
        <w:jc w:val="both"/>
        <w:rPr>
          <w:rFonts w:ascii="Book Antiqua" w:eastAsia="宋体" w:hAnsi="Book Antiqua"/>
          <w:sz w:val="24"/>
          <w:szCs w:val="24"/>
        </w:rPr>
      </w:pPr>
    </w:p>
    <w:p w14:paraId="0DE17281" w14:textId="06174952" w:rsidR="00DE1B73" w:rsidRPr="00D63DE3" w:rsidRDefault="001E568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James Hodson</w:t>
      </w:r>
      <w:r w:rsidR="00C31527" w:rsidRPr="00D63DE3">
        <w:rPr>
          <w:rFonts w:ascii="Book Antiqua" w:eastAsia="宋体" w:hAnsi="Book Antiqua"/>
          <w:b/>
          <w:sz w:val="24"/>
          <w:szCs w:val="24"/>
        </w:rPr>
        <w:t>,</w:t>
      </w:r>
      <w:r w:rsidRPr="00D63DE3">
        <w:rPr>
          <w:rFonts w:ascii="Book Antiqua" w:eastAsia="宋体" w:hAnsi="Book Antiqua"/>
          <w:b/>
          <w:sz w:val="24"/>
          <w:szCs w:val="24"/>
        </w:rPr>
        <w:t xml:space="preserve"> </w:t>
      </w:r>
      <w:r w:rsidR="00DE1B73" w:rsidRPr="00D63DE3">
        <w:rPr>
          <w:rFonts w:ascii="Book Antiqua" w:eastAsia="宋体" w:hAnsi="Book Antiqua"/>
          <w:sz w:val="24"/>
          <w:szCs w:val="24"/>
        </w:rPr>
        <w:t xml:space="preserve">Institute of Translational Medicine, University Hospitals Birmingham NHS Foundation Trust, </w:t>
      </w:r>
      <w:r w:rsidR="00CC3C43" w:rsidRPr="00D63DE3">
        <w:rPr>
          <w:rFonts w:ascii="Book Antiqua" w:eastAsia="宋体" w:hAnsi="Book Antiqua"/>
          <w:sz w:val="24"/>
          <w:szCs w:val="24"/>
        </w:rPr>
        <w:t>Birmingham B15 2TT, United Kingdom</w:t>
      </w:r>
    </w:p>
    <w:p w14:paraId="5246DA3E" w14:textId="77777777" w:rsidR="002C1C55" w:rsidRPr="00D63DE3" w:rsidRDefault="002C1C55" w:rsidP="00157C38">
      <w:pPr>
        <w:adjustRightInd w:val="0"/>
        <w:snapToGrid w:val="0"/>
        <w:spacing w:after="0" w:line="360" w:lineRule="auto"/>
        <w:jc w:val="both"/>
        <w:rPr>
          <w:rFonts w:ascii="Book Antiqua" w:eastAsia="宋体" w:hAnsi="Book Antiqua"/>
          <w:sz w:val="24"/>
          <w:szCs w:val="24"/>
        </w:rPr>
      </w:pPr>
    </w:p>
    <w:p w14:paraId="1CF26A53" w14:textId="6DA79324" w:rsidR="00DE1B73" w:rsidRPr="00D63DE3" w:rsidRDefault="001E568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Ewen A Griffiths, John L Whiting</w:t>
      </w:r>
      <w:r w:rsidR="00C31527" w:rsidRPr="00D63DE3">
        <w:rPr>
          <w:rFonts w:ascii="Book Antiqua" w:eastAsia="宋体" w:hAnsi="Book Antiqua"/>
          <w:b/>
          <w:sz w:val="24"/>
          <w:szCs w:val="24"/>
        </w:rPr>
        <w:t>,</w:t>
      </w:r>
      <w:r w:rsidRPr="00D63DE3">
        <w:rPr>
          <w:rFonts w:ascii="Book Antiqua" w:eastAsia="宋体" w:hAnsi="Book Antiqua"/>
          <w:b/>
          <w:sz w:val="24"/>
          <w:szCs w:val="24"/>
        </w:rPr>
        <w:t xml:space="preserve"> </w:t>
      </w:r>
      <w:r w:rsidR="00DE1B73" w:rsidRPr="00D63DE3">
        <w:rPr>
          <w:rFonts w:ascii="Book Antiqua" w:eastAsia="宋体" w:hAnsi="Book Antiqua"/>
          <w:sz w:val="24"/>
          <w:szCs w:val="24"/>
        </w:rPr>
        <w:t xml:space="preserve">Department of Upper Gastrointestinal Surgery, University Hospitals Birmingham NHS Foundation Trust, </w:t>
      </w:r>
      <w:r w:rsidR="00FB47F6" w:rsidRPr="00D63DE3">
        <w:rPr>
          <w:rFonts w:ascii="Book Antiqua" w:eastAsia="宋体" w:hAnsi="Book Antiqua"/>
          <w:sz w:val="24"/>
          <w:szCs w:val="24"/>
        </w:rPr>
        <w:t>Birmingham B15 2TH, United Kingdom</w:t>
      </w:r>
    </w:p>
    <w:p w14:paraId="10C3B3E8" w14:textId="77777777" w:rsidR="00C31527" w:rsidRPr="00D63DE3" w:rsidRDefault="00C31527" w:rsidP="00157C38">
      <w:pPr>
        <w:adjustRightInd w:val="0"/>
        <w:snapToGrid w:val="0"/>
        <w:spacing w:after="0" w:line="360" w:lineRule="auto"/>
        <w:jc w:val="both"/>
        <w:rPr>
          <w:rFonts w:ascii="Book Antiqua" w:eastAsia="宋体" w:hAnsi="Book Antiqua"/>
          <w:sz w:val="24"/>
          <w:szCs w:val="24"/>
        </w:rPr>
      </w:pPr>
    </w:p>
    <w:p w14:paraId="1AE5B31E" w14:textId="67F74DDC" w:rsidR="00DE1B73" w:rsidRPr="00D63DE3" w:rsidRDefault="001E5683"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Ewen A Griffiths</w:t>
      </w:r>
      <w:r w:rsidR="00C31527" w:rsidRPr="00D63DE3">
        <w:rPr>
          <w:rFonts w:ascii="Book Antiqua" w:eastAsia="宋体" w:hAnsi="Book Antiqua"/>
          <w:b/>
          <w:sz w:val="24"/>
          <w:szCs w:val="24"/>
        </w:rPr>
        <w:t>,</w:t>
      </w:r>
      <w:r w:rsidRPr="00D63DE3">
        <w:rPr>
          <w:rFonts w:ascii="Book Antiqua" w:eastAsia="宋体" w:hAnsi="Book Antiqua"/>
          <w:b/>
          <w:sz w:val="24"/>
          <w:szCs w:val="24"/>
        </w:rPr>
        <w:t xml:space="preserve"> </w:t>
      </w:r>
      <w:r w:rsidR="00DE1B73" w:rsidRPr="00D63DE3">
        <w:rPr>
          <w:rFonts w:ascii="Book Antiqua" w:eastAsia="宋体" w:hAnsi="Book Antiqua"/>
          <w:sz w:val="24"/>
          <w:szCs w:val="24"/>
        </w:rPr>
        <w:t xml:space="preserve">Institute of Cancer and Genomic Sciences, University of Birmingham, </w:t>
      </w:r>
      <w:r w:rsidR="00FB47F6" w:rsidRPr="00D63DE3">
        <w:rPr>
          <w:rFonts w:ascii="Book Antiqua" w:eastAsia="宋体" w:hAnsi="Book Antiqua"/>
          <w:sz w:val="24"/>
          <w:szCs w:val="24"/>
        </w:rPr>
        <w:t>Birmingham B15 2TT, United Kingdom</w:t>
      </w:r>
    </w:p>
    <w:p w14:paraId="79154BE1" w14:textId="77777777" w:rsidR="00353BA5" w:rsidRPr="00D63DE3" w:rsidRDefault="00353BA5" w:rsidP="00157C38">
      <w:pPr>
        <w:pStyle w:val="a4"/>
        <w:adjustRightInd w:val="0"/>
        <w:snapToGrid w:val="0"/>
        <w:spacing w:line="360" w:lineRule="auto"/>
        <w:jc w:val="both"/>
        <w:rPr>
          <w:rFonts w:ascii="Book Antiqua" w:eastAsia="宋体" w:hAnsi="Book Antiqua"/>
          <w:b/>
          <w:sz w:val="24"/>
          <w:szCs w:val="24"/>
        </w:rPr>
      </w:pPr>
    </w:p>
    <w:p w14:paraId="276AA452" w14:textId="63187F7B" w:rsidR="001E5683" w:rsidRPr="00D63DE3" w:rsidRDefault="001E5683" w:rsidP="00157C38">
      <w:pPr>
        <w:pStyle w:val="a4"/>
        <w:adjustRightInd w:val="0"/>
        <w:snapToGrid w:val="0"/>
        <w:spacing w:line="360" w:lineRule="auto"/>
        <w:jc w:val="both"/>
        <w:rPr>
          <w:rFonts w:ascii="Book Antiqua" w:eastAsia="宋体" w:hAnsi="Book Antiqua" w:cs="Arial"/>
          <w:sz w:val="24"/>
          <w:szCs w:val="24"/>
        </w:rPr>
      </w:pPr>
      <w:r w:rsidRPr="00D63DE3">
        <w:rPr>
          <w:rFonts w:ascii="Book Antiqua" w:eastAsia="宋体" w:hAnsi="Book Antiqua"/>
          <w:b/>
          <w:sz w:val="24"/>
          <w:szCs w:val="24"/>
        </w:rPr>
        <w:t>ORCID</w:t>
      </w:r>
      <w:r w:rsidR="00353BA5" w:rsidRPr="00D63DE3">
        <w:rPr>
          <w:rFonts w:ascii="Book Antiqua" w:eastAsia="宋体" w:hAnsi="Book Antiqua"/>
          <w:b/>
          <w:sz w:val="24"/>
          <w:szCs w:val="24"/>
        </w:rPr>
        <w:t xml:space="preserve"> </w:t>
      </w:r>
      <w:r w:rsidR="00AD29A5" w:rsidRPr="00D63DE3">
        <w:rPr>
          <w:rFonts w:ascii="Book Antiqua" w:eastAsia="宋体" w:hAnsi="Book Antiqua"/>
          <w:b/>
          <w:sz w:val="24"/>
          <w:szCs w:val="24"/>
        </w:rPr>
        <w:t>n</w:t>
      </w:r>
      <w:r w:rsidR="00353BA5" w:rsidRPr="00D63DE3">
        <w:rPr>
          <w:rFonts w:ascii="Book Antiqua" w:eastAsia="宋体" w:hAnsi="Book Antiqua"/>
          <w:b/>
          <w:sz w:val="24"/>
          <w:szCs w:val="24"/>
        </w:rPr>
        <w:t>umber</w:t>
      </w:r>
      <w:r w:rsidRPr="00D63DE3">
        <w:rPr>
          <w:rFonts w:ascii="Book Antiqua" w:eastAsia="宋体" w:hAnsi="Book Antiqua"/>
          <w:b/>
          <w:sz w:val="24"/>
          <w:szCs w:val="24"/>
        </w:rPr>
        <w:t>:</w:t>
      </w:r>
      <w:r w:rsidR="00AD29A5" w:rsidRPr="00D63DE3">
        <w:rPr>
          <w:rFonts w:ascii="Book Antiqua" w:eastAsia="宋体" w:hAnsi="Book Antiqua"/>
          <w:b/>
          <w:sz w:val="24"/>
          <w:szCs w:val="24"/>
        </w:rPr>
        <w:t xml:space="preserve"> </w:t>
      </w:r>
      <w:r w:rsidRPr="00D63DE3">
        <w:rPr>
          <w:rFonts w:ascii="Book Antiqua" w:eastAsia="宋体" w:hAnsi="Book Antiqua" w:cs="Arial"/>
          <w:sz w:val="24"/>
          <w:szCs w:val="24"/>
        </w:rPr>
        <w:t>Benjamin J Jefferies (</w:t>
      </w:r>
      <w:hyperlink r:id="rId9" w:tgtFrame="_blank" w:history="1">
        <w:r w:rsidRPr="00D63DE3">
          <w:rPr>
            <w:rStyle w:val="a7"/>
            <w:rFonts w:ascii="Book Antiqua" w:eastAsia="宋体" w:hAnsi="Book Antiqua" w:cs="Arial"/>
            <w:color w:val="auto"/>
            <w:sz w:val="24"/>
            <w:szCs w:val="24"/>
            <w:u w:val="none"/>
          </w:rPr>
          <w:t>0000-0002-5305-7997</w:t>
        </w:r>
      </w:hyperlink>
      <w:r w:rsidR="0093108F"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 xml:space="preserve">; </w:t>
      </w:r>
      <w:r w:rsidRPr="00D63DE3">
        <w:rPr>
          <w:rFonts w:ascii="Book Antiqua" w:eastAsia="宋体" w:hAnsi="Book Antiqua" w:cs="Arial"/>
          <w:sz w:val="24"/>
          <w:szCs w:val="24"/>
        </w:rPr>
        <w:t>Emily Evans (</w:t>
      </w:r>
      <w:hyperlink r:id="rId10" w:tgtFrame="_blank" w:history="1">
        <w:r w:rsidRPr="00D63DE3">
          <w:rPr>
            <w:rStyle w:val="a7"/>
            <w:rFonts w:ascii="Book Antiqua" w:eastAsia="宋体" w:hAnsi="Book Antiqua" w:cs="Arial"/>
            <w:color w:val="auto"/>
            <w:sz w:val="24"/>
            <w:szCs w:val="24"/>
            <w:u w:val="none"/>
          </w:rPr>
          <w:t>0000-0002-7744-2742</w:t>
        </w:r>
      </w:hyperlink>
      <w:r w:rsidR="002C7A79"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w:t>
      </w:r>
      <w:r w:rsidRPr="00D63DE3">
        <w:rPr>
          <w:rFonts w:ascii="Book Antiqua" w:eastAsia="宋体" w:hAnsi="Book Antiqua" w:cs="Arial"/>
          <w:sz w:val="24"/>
          <w:szCs w:val="24"/>
        </w:rPr>
        <w:t xml:space="preserve"> James </w:t>
      </w:r>
      <w:proofErr w:type="spellStart"/>
      <w:r w:rsidRPr="00D63DE3">
        <w:rPr>
          <w:rFonts w:ascii="Book Antiqua" w:eastAsia="宋体" w:hAnsi="Book Antiqua" w:cs="Arial"/>
          <w:sz w:val="24"/>
          <w:szCs w:val="24"/>
        </w:rPr>
        <w:t>Bundred</w:t>
      </w:r>
      <w:proofErr w:type="spellEnd"/>
      <w:r w:rsidR="002C7A79" w:rsidRPr="00D63DE3">
        <w:rPr>
          <w:rFonts w:ascii="Book Antiqua" w:eastAsia="宋体" w:hAnsi="Book Antiqua" w:cs="Arial"/>
          <w:sz w:val="24"/>
          <w:szCs w:val="24"/>
        </w:rPr>
        <w:t xml:space="preserve"> (</w:t>
      </w:r>
      <w:hyperlink r:id="rId11" w:tgtFrame="_blank" w:history="1">
        <w:r w:rsidR="002C7A79" w:rsidRPr="00D63DE3">
          <w:rPr>
            <w:rStyle w:val="a7"/>
            <w:rFonts w:ascii="Book Antiqua" w:eastAsia="宋体" w:hAnsi="Book Antiqua" w:cs="Arial"/>
            <w:color w:val="auto"/>
            <w:sz w:val="24"/>
            <w:szCs w:val="24"/>
            <w:u w:val="none"/>
          </w:rPr>
          <w:t>0000-0002-5577-2345</w:t>
        </w:r>
      </w:hyperlink>
      <w:r w:rsidR="002C7A79"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w:t>
      </w:r>
      <w:r w:rsidRPr="00D63DE3">
        <w:rPr>
          <w:rFonts w:ascii="Book Antiqua" w:eastAsia="宋体" w:hAnsi="Book Antiqua" w:cs="Arial"/>
          <w:sz w:val="24"/>
          <w:szCs w:val="24"/>
        </w:rPr>
        <w:t xml:space="preserve"> James </w:t>
      </w:r>
      <w:proofErr w:type="spellStart"/>
      <w:r w:rsidRPr="00D63DE3">
        <w:rPr>
          <w:rFonts w:ascii="Book Antiqua" w:eastAsia="宋体" w:hAnsi="Book Antiqua" w:cs="Arial"/>
          <w:sz w:val="24"/>
          <w:szCs w:val="24"/>
        </w:rPr>
        <w:t>Hodson</w:t>
      </w:r>
      <w:proofErr w:type="spellEnd"/>
      <w:r w:rsidR="002C7A79" w:rsidRPr="00D63DE3">
        <w:rPr>
          <w:rFonts w:ascii="Book Antiqua" w:eastAsia="宋体" w:hAnsi="Book Antiqua" w:cs="Arial"/>
          <w:sz w:val="24"/>
          <w:szCs w:val="24"/>
        </w:rPr>
        <w:t xml:space="preserve"> (</w:t>
      </w:r>
      <w:hyperlink r:id="rId12" w:tgtFrame="_blank" w:history="1">
        <w:r w:rsidR="002C7A79" w:rsidRPr="00D63DE3">
          <w:rPr>
            <w:rStyle w:val="a7"/>
            <w:rFonts w:ascii="Book Antiqua" w:eastAsia="宋体" w:hAnsi="Book Antiqua" w:cs="Arial"/>
            <w:color w:val="auto"/>
            <w:sz w:val="24"/>
            <w:szCs w:val="24"/>
            <w:u w:val="none"/>
          </w:rPr>
          <w:t>0000-0003-</w:t>
        </w:r>
        <w:r w:rsidR="002C7A79" w:rsidRPr="00D63DE3">
          <w:rPr>
            <w:rStyle w:val="a7"/>
            <w:rFonts w:ascii="Book Antiqua" w:eastAsia="宋体" w:hAnsi="Book Antiqua" w:cs="Arial"/>
            <w:color w:val="auto"/>
            <w:sz w:val="24"/>
            <w:szCs w:val="24"/>
            <w:u w:val="none"/>
          </w:rPr>
          <w:lastRenderedPageBreak/>
          <w:t>3487-0090</w:t>
        </w:r>
      </w:hyperlink>
      <w:r w:rsidR="002C7A79"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w:t>
      </w:r>
      <w:r w:rsidRPr="00D63DE3">
        <w:rPr>
          <w:rFonts w:ascii="Book Antiqua" w:eastAsia="宋体" w:hAnsi="Book Antiqua" w:cs="Arial"/>
          <w:sz w:val="24"/>
          <w:szCs w:val="24"/>
        </w:rPr>
        <w:t xml:space="preserve"> John L Whiting</w:t>
      </w:r>
      <w:r w:rsidR="002C7A79" w:rsidRPr="00D63DE3">
        <w:rPr>
          <w:rFonts w:ascii="Book Antiqua" w:eastAsia="宋体" w:hAnsi="Book Antiqua" w:cs="Arial"/>
          <w:sz w:val="24"/>
          <w:szCs w:val="24"/>
        </w:rPr>
        <w:t xml:space="preserve"> (</w:t>
      </w:r>
      <w:hyperlink r:id="rId13" w:tgtFrame="_blank" w:history="1">
        <w:r w:rsidR="002C7A79" w:rsidRPr="00D63DE3">
          <w:rPr>
            <w:rStyle w:val="a7"/>
            <w:rFonts w:ascii="Book Antiqua" w:eastAsia="宋体" w:hAnsi="Book Antiqua" w:cs="Arial"/>
            <w:color w:val="auto"/>
            <w:sz w:val="24"/>
            <w:szCs w:val="24"/>
            <w:u w:val="none"/>
          </w:rPr>
          <w:t>0000-0001-5432-9838</w:t>
        </w:r>
      </w:hyperlink>
      <w:r w:rsidR="002C7A79"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w:t>
      </w:r>
      <w:r w:rsidR="00AD29A5" w:rsidRPr="00D63DE3">
        <w:rPr>
          <w:rFonts w:ascii="Book Antiqua" w:eastAsia="宋体" w:hAnsi="Book Antiqua" w:cs="Arial"/>
          <w:sz w:val="24"/>
          <w:szCs w:val="24"/>
        </w:rPr>
        <w:t xml:space="preserve"> </w:t>
      </w:r>
      <w:r w:rsidRPr="00D63DE3">
        <w:rPr>
          <w:rFonts w:ascii="Book Antiqua" w:eastAsia="宋体" w:hAnsi="Book Antiqua" w:cs="Arial"/>
          <w:sz w:val="24"/>
          <w:szCs w:val="24"/>
        </w:rPr>
        <w:t>Colm Forde</w:t>
      </w:r>
      <w:r w:rsidR="002C7A79" w:rsidRPr="00D63DE3">
        <w:rPr>
          <w:rFonts w:ascii="Book Antiqua" w:eastAsia="宋体" w:hAnsi="Book Antiqua" w:cs="Arial"/>
          <w:sz w:val="24"/>
          <w:szCs w:val="24"/>
        </w:rPr>
        <w:t xml:space="preserve"> (</w:t>
      </w:r>
      <w:hyperlink r:id="rId14" w:tgtFrame="_blank" w:history="1">
        <w:r w:rsidR="002C7A79" w:rsidRPr="00D63DE3">
          <w:rPr>
            <w:rStyle w:val="a7"/>
            <w:rFonts w:ascii="Book Antiqua" w:eastAsia="宋体" w:hAnsi="Book Antiqua" w:cs="Arial"/>
            <w:color w:val="auto"/>
            <w:sz w:val="24"/>
            <w:szCs w:val="24"/>
            <w:u w:val="none"/>
          </w:rPr>
          <w:t>0000-0001-6479-5031</w:t>
        </w:r>
      </w:hyperlink>
      <w:r w:rsidR="002C7A79" w:rsidRPr="00D63DE3">
        <w:rPr>
          <w:rFonts w:ascii="Book Antiqua" w:eastAsia="宋体" w:hAnsi="Book Antiqua" w:cs="Arial"/>
          <w:sz w:val="24"/>
          <w:szCs w:val="24"/>
        </w:rPr>
        <w:t>)</w:t>
      </w:r>
      <w:r w:rsidR="0093108F" w:rsidRPr="00D63DE3">
        <w:rPr>
          <w:rFonts w:ascii="Book Antiqua" w:eastAsia="宋体" w:hAnsi="Book Antiqua" w:cs="Arial" w:hint="eastAsia"/>
          <w:sz w:val="24"/>
          <w:szCs w:val="24"/>
          <w:lang w:eastAsia="zh-CN"/>
        </w:rPr>
        <w:t>;</w:t>
      </w:r>
      <w:r w:rsidR="002C7A79" w:rsidRPr="00D63DE3">
        <w:rPr>
          <w:rFonts w:ascii="Book Antiqua" w:eastAsia="宋体" w:hAnsi="Book Antiqua" w:cs="Arial"/>
          <w:sz w:val="24"/>
          <w:szCs w:val="24"/>
        </w:rPr>
        <w:t xml:space="preserve"> </w:t>
      </w:r>
      <w:r w:rsidRPr="00D63DE3">
        <w:rPr>
          <w:rFonts w:ascii="Book Antiqua" w:eastAsia="宋体" w:hAnsi="Book Antiqua" w:cs="Arial"/>
          <w:sz w:val="24"/>
          <w:szCs w:val="24"/>
        </w:rPr>
        <w:t>Ewen A Griffiths</w:t>
      </w:r>
      <w:r w:rsidR="002C7A79" w:rsidRPr="00D63DE3">
        <w:rPr>
          <w:rFonts w:ascii="Book Antiqua" w:eastAsia="宋体" w:hAnsi="Book Antiqua" w:cs="Arial"/>
          <w:sz w:val="24"/>
          <w:szCs w:val="24"/>
        </w:rPr>
        <w:t xml:space="preserve"> (</w:t>
      </w:r>
      <w:hyperlink r:id="rId15" w:tgtFrame="_blank" w:history="1">
        <w:r w:rsidR="002C7A79" w:rsidRPr="00D63DE3">
          <w:rPr>
            <w:rStyle w:val="a7"/>
            <w:rFonts w:ascii="Book Antiqua" w:eastAsia="宋体" w:hAnsi="Book Antiqua" w:cs="Arial"/>
            <w:color w:val="auto"/>
            <w:sz w:val="24"/>
            <w:szCs w:val="24"/>
            <w:u w:val="none"/>
          </w:rPr>
          <w:t>0000-0001-6630-3547</w:t>
        </w:r>
      </w:hyperlink>
      <w:r w:rsidR="002C7A79" w:rsidRPr="00D63DE3">
        <w:rPr>
          <w:rFonts w:ascii="Book Antiqua" w:eastAsia="宋体" w:hAnsi="Book Antiqua" w:cs="Arial"/>
          <w:sz w:val="24"/>
          <w:szCs w:val="24"/>
        </w:rPr>
        <w:t>)</w:t>
      </w:r>
      <w:r w:rsidR="00AD29A5" w:rsidRPr="00D63DE3">
        <w:rPr>
          <w:rFonts w:ascii="Book Antiqua" w:eastAsia="宋体" w:hAnsi="Book Antiqua" w:cs="Arial"/>
          <w:sz w:val="24"/>
          <w:szCs w:val="24"/>
        </w:rPr>
        <w:t>.</w:t>
      </w:r>
    </w:p>
    <w:p w14:paraId="395471C7" w14:textId="77777777" w:rsidR="0077260A" w:rsidRPr="00D63DE3" w:rsidRDefault="0077260A" w:rsidP="00157C38">
      <w:pPr>
        <w:pStyle w:val="a4"/>
        <w:adjustRightInd w:val="0"/>
        <w:snapToGrid w:val="0"/>
        <w:spacing w:line="360" w:lineRule="auto"/>
        <w:jc w:val="both"/>
        <w:rPr>
          <w:rFonts w:ascii="Book Antiqua" w:eastAsia="宋体" w:hAnsi="Book Antiqua"/>
          <w:b/>
          <w:sz w:val="24"/>
          <w:szCs w:val="24"/>
        </w:rPr>
      </w:pPr>
    </w:p>
    <w:p w14:paraId="3433FC1B" w14:textId="60D2A109" w:rsidR="00353BA5" w:rsidRPr="00D63DE3" w:rsidRDefault="00353BA5"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 xml:space="preserve">Author </w:t>
      </w:r>
      <w:r w:rsidR="0077260A" w:rsidRPr="00D63DE3">
        <w:rPr>
          <w:rFonts w:ascii="Book Antiqua" w:eastAsia="宋体" w:hAnsi="Book Antiqua"/>
          <w:b/>
          <w:sz w:val="24"/>
          <w:szCs w:val="24"/>
        </w:rPr>
        <w:t>c</w:t>
      </w:r>
      <w:r w:rsidRPr="00D63DE3">
        <w:rPr>
          <w:rFonts w:ascii="Book Antiqua" w:eastAsia="宋体" w:hAnsi="Book Antiqua"/>
          <w:b/>
          <w:sz w:val="24"/>
          <w:szCs w:val="24"/>
        </w:rPr>
        <w:t xml:space="preserve">ontributions: </w:t>
      </w:r>
      <w:r w:rsidRPr="00D63DE3">
        <w:rPr>
          <w:rFonts w:ascii="Book Antiqua" w:eastAsia="宋体" w:hAnsi="Book Antiqua"/>
          <w:sz w:val="24"/>
          <w:szCs w:val="24"/>
        </w:rPr>
        <w:t>Jefferies</w:t>
      </w:r>
      <w:r w:rsidR="0077260A" w:rsidRPr="00D63DE3">
        <w:rPr>
          <w:rFonts w:ascii="Book Antiqua" w:eastAsia="宋体" w:hAnsi="Book Antiqua"/>
          <w:sz w:val="24"/>
          <w:szCs w:val="24"/>
        </w:rPr>
        <w:t xml:space="preserve"> BJ</w:t>
      </w:r>
      <w:r w:rsidRPr="00D63DE3">
        <w:rPr>
          <w:rFonts w:ascii="Book Antiqua" w:eastAsia="宋体" w:hAnsi="Book Antiqua"/>
          <w:sz w:val="24"/>
          <w:szCs w:val="24"/>
        </w:rPr>
        <w:t>,</w:t>
      </w:r>
      <w:r w:rsidR="0077260A" w:rsidRPr="00D63DE3">
        <w:rPr>
          <w:rFonts w:ascii="Book Antiqua" w:eastAsia="宋体" w:hAnsi="Book Antiqua"/>
          <w:sz w:val="24"/>
          <w:szCs w:val="24"/>
        </w:rPr>
        <w:t xml:space="preserve"> </w:t>
      </w:r>
      <w:r w:rsidRPr="00D63DE3">
        <w:rPr>
          <w:rFonts w:ascii="Book Antiqua" w:eastAsia="宋体" w:hAnsi="Book Antiqua"/>
          <w:sz w:val="24"/>
          <w:szCs w:val="24"/>
        </w:rPr>
        <w:t>Forde</w:t>
      </w:r>
      <w:r w:rsidR="0077260A" w:rsidRPr="00D63DE3">
        <w:rPr>
          <w:rFonts w:ascii="Book Antiqua" w:eastAsia="宋体" w:hAnsi="Book Antiqua"/>
          <w:sz w:val="24"/>
          <w:szCs w:val="24"/>
        </w:rPr>
        <w:t xml:space="preserve"> C</w:t>
      </w:r>
      <w:r w:rsidRPr="00D63DE3">
        <w:rPr>
          <w:rFonts w:ascii="Book Antiqua" w:eastAsia="宋体" w:hAnsi="Book Antiqua"/>
          <w:sz w:val="24"/>
          <w:szCs w:val="24"/>
        </w:rPr>
        <w:t>, Whiting</w:t>
      </w:r>
      <w:r w:rsidR="0077260A" w:rsidRPr="00D63DE3">
        <w:rPr>
          <w:rFonts w:ascii="Book Antiqua" w:eastAsia="宋体" w:hAnsi="Book Antiqua"/>
          <w:sz w:val="24"/>
          <w:szCs w:val="24"/>
        </w:rPr>
        <w:t xml:space="preserve"> JL</w:t>
      </w:r>
      <w:r w:rsidRPr="00D63DE3">
        <w:rPr>
          <w:rFonts w:ascii="Book Antiqua" w:eastAsia="宋体" w:hAnsi="Book Antiqua"/>
          <w:sz w:val="24"/>
          <w:szCs w:val="24"/>
        </w:rPr>
        <w:t xml:space="preserve"> and Griffiths</w:t>
      </w:r>
      <w:r w:rsidR="0077260A" w:rsidRPr="00D63DE3">
        <w:rPr>
          <w:rFonts w:ascii="Book Antiqua" w:eastAsia="宋体" w:hAnsi="Book Antiqua"/>
          <w:sz w:val="24"/>
          <w:szCs w:val="24"/>
        </w:rPr>
        <w:t xml:space="preserve"> EA</w:t>
      </w:r>
      <w:r w:rsidRPr="00D63DE3">
        <w:rPr>
          <w:rFonts w:ascii="Book Antiqua" w:eastAsia="宋体" w:hAnsi="Book Antiqua"/>
          <w:sz w:val="24"/>
          <w:szCs w:val="24"/>
        </w:rPr>
        <w:t xml:space="preserve"> designed the research</w:t>
      </w:r>
      <w:r w:rsidR="0077260A" w:rsidRPr="00D63DE3">
        <w:rPr>
          <w:rFonts w:ascii="Book Antiqua" w:eastAsia="宋体" w:hAnsi="Book Antiqua"/>
          <w:sz w:val="24"/>
          <w:szCs w:val="24"/>
        </w:rPr>
        <w:t xml:space="preserve">; Jefferies BJ, </w:t>
      </w:r>
      <w:proofErr w:type="spellStart"/>
      <w:r w:rsidRPr="00D63DE3">
        <w:rPr>
          <w:rFonts w:ascii="Book Antiqua" w:eastAsia="宋体" w:hAnsi="Book Antiqua"/>
          <w:sz w:val="24"/>
          <w:szCs w:val="24"/>
        </w:rPr>
        <w:t>Bundred</w:t>
      </w:r>
      <w:proofErr w:type="spellEnd"/>
      <w:r w:rsidR="0077260A" w:rsidRPr="00D63DE3">
        <w:rPr>
          <w:rFonts w:ascii="Book Antiqua" w:eastAsia="宋体" w:hAnsi="Book Antiqua"/>
          <w:sz w:val="24"/>
          <w:szCs w:val="24"/>
        </w:rPr>
        <w:t xml:space="preserve"> J </w:t>
      </w:r>
      <w:r w:rsidRPr="00D63DE3">
        <w:rPr>
          <w:rFonts w:ascii="Book Antiqua" w:eastAsia="宋体" w:hAnsi="Book Antiqua"/>
          <w:sz w:val="24"/>
          <w:szCs w:val="24"/>
        </w:rPr>
        <w:t>and Evans</w:t>
      </w:r>
      <w:r w:rsidR="0077260A" w:rsidRPr="00D63DE3">
        <w:rPr>
          <w:rFonts w:ascii="Book Antiqua" w:eastAsia="宋体" w:hAnsi="Book Antiqua"/>
          <w:sz w:val="24"/>
          <w:szCs w:val="24"/>
        </w:rPr>
        <w:t xml:space="preserve"> E</w:t>
      </w:r>
      <w:r w:rsidRPr="00D63DE3">
        <w:rPr>
          <w:rFonts w:ascii="Book Antiqua" w:eastAsia="宋体" w:hAnsi="Book Antiqua"/>
          <w:sz w:val="24"/>
          <w:szCs w:val="24"/>
        </w:rPr>
        <w:t xml:space="preserve"> performed the research</w:t>
      </w:r>
      <w:r w:rsidR="0077260A" w:rsidRPr="00D63DE3">
        <w:rPr>
          <w:rFonts w:ascii="Book Antiqua" w:eastAsia="宋体" w:hAnsi="Book Antiqua"/>
          <w:sz w:val="24"/>
          <w:szCs w:val="24"/>
        </w:rPr>
        <w:t>;</w:t>
      </w:r>
      <w:r w:rsidRPr="00D63DE3">
        <w:rPr>
          <w:rFonts w:ascii="Book Antiqua" w:eastAsia="宋体" w:hAnsi="Book Antiqua"/>
          <w:sz w:val="24"/>
          <w:szCs w:val="24"/>
        </w:rPr>
        <w:t xml:space="preserve"> Jefferies </w:t>
      </w:r>
      <w:r w:rsidR="0077260A" w:rsidRPr="00D63DE3">
        <w:rPr>
          <w:rFonts w:ascii="Book Antiqua" w:eastAsia="宋体" w:hAnsi="Book Antiqua"/>
          <w:sz w:val="24"/>
          <w:szCs w:val="24"/>
        </w:rPr>
        <w:t xml:space="preserve">BJ </w:t>
      </w:r>
      <w:r w:rsidRPr="00D63DE3">
        <w:rPr>
          <w:rFonts w:ascii="Book Antiqua" w:eastAsia="宋体" w:hAnsi="Book Antiqua"/>
          <w:sz w:val="24"/>
          <w:szCs w:val="24"/>
        </w:rPr>
        <w:t>and Hodson</w:t>
      </w:r>
      <w:r w:rsidR="0077260A" w:rsidRPr="00D63DE3">
        <w:rPr>
          <w:rFonts w:ascii="Book Antiqua" w:eastAsia="宋体" w:hAnsi="Book Antiqua"/>
          <w:sz w:val="24"/>
          <w:szCs w:val="24"/>
        </w:rPr>
        <w:t xml:space="preserve"> J</w:t>
      </w:r>
      <w:r w:rsidRPr="00D63DE3">
        <w:rPr>
          <w:rFonts w:ascii="Book Antiqua" w:eastAsia="宋体" w:hAnsi="Book Antiqua"/>
          <w:sz w:val="24"/>
          <w:szCs w:val="24"/>
        </w:rPr>
        <w:t xml:space="preserve"> analysed the data</w:t>
      </w:r>
      <w:r w:rsidR="0077260A" w:rsidRPr="00D63DE3">
        <w:rPr>
          <w:rFonts w:ascii="Book Antiqua" w:eastAsia="宋体" w:hAnsi="Book Antiqua"/>
          <w:sz w:val="24"/>
          <w:szCs w:val="24"/>
        </w:rPr>
        <w:t xml:space="preserve">; </w:t>
      </w:r>
      <w:r w:rsidRPr="00D63DE3">
        <w:rPr>
          <w:rFonts w:ascii="Book Antiqua" w:eastAsia="宋体" w:hAnsi="Book Antiqua"/>
          <w:sz w:val="24"/>
          <w:szCs w:val="24"/>
        </w:rPr>
        <w:t>Jefferies</w:t>
      </w:r>
      <w:r w:rsidR="0077260A" w:rsidRPr="00D63DE3">
        <w:rPr>
          <w:rFonts w:ascii="Book Antiqua" w:eastAsia="宋体" w:hAnsi="Book Antiqua"/>
          <w:sz w:val="24"/>
          <w:szCs w:val="24"/>
        </w:rPr>
        <w:t xml:space="preserve"> BJ</w:t>
      </w:r>
      <w:r w:rsidRPr="00D63DE3">
        <w:rPr>
          <w:rFonts w:ascii="Book Antiqua" w:eastAsia="宋体" w:hAnsi="Book Antiqua"/>
          <w:sz w:val="24"/>
          <w:szCs w:val="24"/>
        </w:rPr>
        <w:t xml:space="preserve"> and Griffiths</w:t>
      </w:r>
      <w:r w:rsidR="0077260A" w:rsidRPr="00D63DE3">
        <w:rPr>
          <w:rFonts w:ascii="Book Antiqua" w:eastAsia="宋体" w:hAnsi="Book Antiqua"/>
          <w:sz w:val="24"/>
          <w:szCs w:val="24"/>
        </w:rPr>
        <w:t xml:space="preserve"> EA</w:t>
      </w:r>
      <w:r w:rsidRPr="00D63DE3">
        <w:rPr>
          <w:rFonts w:ascii="Book Antiqua" w:eastAsia="宋体" w:hAnsi="Book Antiqua"/>
          <w:sz w:val="24"/>
          <w:szCs w:val="24"/>
        </w:rPr>
        <w:t xml:space="preserve"> wrote the manuscript</w:t>
      </w:r>
      <w:r w:rsidR="0077260A" w:rsidRPr="00D63DE3">
        <w:rPr>
          <w:rFonts w:ascii="Book Antiqua" w:eastAsia="宋体" w:hAnsi="Book Antiqua"/>
          <w:sz w:val="24"/>
          <w:szCs w:val="24"/>
        </w:rPr>
        <w:t>;</w:t>
      </w:r>
      <w:r w:rsidRPr="00D63DE3">
        <w:rPr>
          <w:rFonts w:ascii="Book Antiqua" w:eastAsia="宋体" w:hAnsi="Book Antiqua"/>
          <w:sz w:val="24"/>
          <w:szCs w:val="24"/>
        </w:rPr>
        <w:t xml:space="preserve"> </w:t>
      </w:r>
      <w:r w:rsidR="0077260A" w:rsidRPr="00D63DE3">
        <w:rPr>
          <w:rFonts w:ascii="Book Antiqua" w:eastAsia="宋体" w:hAnsi="Book Antiqua"/>
          <w:sz w:val="24"/>
          <w:szCs w:val="24"/>
        </w:rPr>
        <w:t>a</w:t>
      </w:r>
      <w:r w:rsidRPr="00D63DE3">
        <w:rPr>
          <w:rFonts w:ascii="Book Antiqua" w:eastAsia="宋体" w:hAnsi="Book Antiqua"/>
          <w:sz w:val="24"/>
          <w:szCs w:val="24"/>
        </w:rPr>
        <w:t xml:space="preserve">ll authors critically reviewed and approved the manuscript. </w:t>
      </w:r>
    </w:p>
    <w:p w14:paraId="1E4CA887" w14:textId="77777777" w:rsidR="0077260A" w:rsidRPr="00D63DE3" w:rsidRDefault="0077260A" w:rsidP="00157C38">
      <w:pPr>
        <w:adjustRightInd w:val="0"/>
        <w:snapToGrid w:val="0"/>
        <w:spacing w:after="0" w:line="360" w:lineRule="auto"/>
        <w:jc w:val="both"/>
        <w:rPr>
          <w:rFonts w:ascii="Book Antiqua" w:eastAsia="宋体" w:hAnsi="Book Antiqua"/>
          <w:b/>
          <w:sz w:val="24"/>
          <w:szCs w:val="24"/>
        </w:rPr>
      </w:pPr>
    </w:p>
    <w:p w14:paraId="0BE35205" w14:textId="51D950FB" w:rsidR="00F71D60" w:rsidRPr="00D63DE3" w:rsidRDefault="00612A65"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I</w:t>
      </w:r>
      <w:r w:rsidR="00101D39" w:rsidRPr="00D63DE3">
        <w:rPr>
          <w:rFonts w:ascii="Book Antiqua" w:eastAsia="宋体" w:hAnsi="Book Antiqua"/>
          <w:b/>
          <w:sz w:val="24"/>
          <w:szCs w:val="24"/>
        </w:rPr>
        <w:t>nstitutional review board statement</w:t>
      </w:r>
      <w:r w:rsidR="00101D39" w:rsidRPr="00D63DE3">
        <w:rPr>
          <w:rFonts w:ascii="Book Antiqua" w:eastAsia="宋体" w:hAnsi="Book Antiqua"/>
          <w:b/>
          <w:sz w:val="24"/>
          <w:szCs w:val="24"/>
          <w:lang w:eastAsia="zh-CN"/>
        </w:rPr>
        <w:t xml:space="preserve">: </w:t>
      </w:r>
      <w:r w:rsidR="00F71D60" w:rsidRPr="00D63DE3">
        <w:rPr>
          <w:rFonts w:ascii="Book Antiqua" w:eastAsia="宋体" w:hAnsi="Book Antiqua"/>
          <w:sz w:val="24"/>
          <w:szCs w:val="24"/>
        </w:rPr>
        <w:t xml:space="preserve">The study was registered </w:t>
      </w:r>
      <w:r w:rsidR="00101D39" w:rsidRPr="00D63DE3">
        <w:rPr>
          <w:rFonts w:ascii="Book Antiqua" w:eastAsia="宋体" w:hAnsi="Book Antiqua"/>
          <w:sz w:val="24"/>
          <w:szCs w:val="24"/>
        </w:rPr>
        <w:t xml:space="preserve">No. </w:t>
      </w:r>
      <w:r w:rsidR="00F71D60" w:rsidRPr="00D63DE3">
        <w:rPr>
          <w:rFonts w:ascii="Book Antiqua" w:eastAsia="宋体" w:hAnsi="Book Antiqua"/>
          <w:sz w:val="24"/>
          <w:szCs w:val="24"/>
        </w:rPr>
        <w:t>CARMS-15096</w:t>
      </w:r>
      <w:r w:rsidR="00101D39" w:rsidRPr="00D63DE3">
        <w:rPr>
          <w:rFonts w:ascii="Book Antiqua" w:eastAsia="宋体" w:hAnsi="Book Antiqua"/>
          <w:sz w:val="24"/>
          <w:szCs w:val="24"/>
        </w:rPr>
        <w:t xml:space="preserve"> </w:t>
      </w:r>
      <w:r w:rsidR="00F71D60" w:rsidRPr="00D63DE3">
        <w:rPr>
          <w:rFonts w:ascii="Book Antiqua" w:eastAsia="宋体" w:hAnsi="Book Antiqua"/>
          <w:sz w:val="24"/>
          <w:szCs w:val="24"/>
        </w:rPr>
        <w:t xml:space="preserve">with University Hospitals Birmingham Clinical Audit Registration and Management System (CARMS), who granted ethical approval. </w:t>
      </w:r>
    </w:p>
    <w:p w14:paraId="643D5265" w14:textId="77777777" w:rsidR="003D24FC" w:rsidRPr="00D63DE3" w:rsidRDefault="003D24FC" w:rsidP="00157C38">
      <w:pPr>
        <w:adjustRightInd w:val="0"/>
        <w:snapToGrid w:val="0"/>
        <w:spacing w:after="0" w:line="360" w:lineRule="auto"/>
        <w:jc w:val="both"/>
        <w:rPr>
          <w:rFonts w:ascii="Book Antiqua" w:eastAsia="宋体" w:hAnsi="Book Antiqua"/>
          <w:sz w:val="24"/>
          <w:szCs w:val="24"/>
        </w:rPr>
      </w:pPr>
    </w:p>
    <w:p w14:paraId="47B5B987" w14:textId="340CAB09" w:rsidR="008347F1" w:rsidRPr="00D63DE3" w:rsidRDefault="007C7FA7"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 xml:space="preserve">Informed consent statement: </w:t>
      </w:r>
      <w:r w:rsidR="008347F1" w:rsidRPr="00D63DE3">
        <w:rPr>
          <w:rFonts w:ascii="Book Antiqua" w:eastAsia="宋体" w:hAnsi="Book Antiqua"/>
          <w:sz w:val="24"/>
          <w:szCs w:val="24"/>
        </w:rPr>
        <w:t>Local ethical review was obtained and confirmed that no consent was needed due to the no</w:t>
      </w:r>
      <w:r w:rsidR="00F71D60" w:rsidRPr="00D63DE3">
        <w:rPr>
          <w:rFonts w:ascii="Book Antiqua" w:eastAsia="宋体" w:hAnsi="Book Antiqua"/>
          <w:sz w:val="24"/>
          <w:szCs w:val="24"/>
        </w:rPr>
        <w:t>n</w:t>
      </w:r>
      <w:r w:rsidR="008347F1" w:rsidRPr="00D63DE3">
        <w:rPr>
          <w:rFonts w:ascii="Book Antiqua" w:eastAsia="宋体" w:hAnsi="Book Antiqua"/>
          <w:sz w:val="24"/>
          <w:szCs w:val="24"/>
        </w:rPr>
        <w:t xml:space="preserve">-interventional nature of the study. </w:t>
      </w:r>
    </w:p>
    <w:p w14:paraId="4717B667" w14:textId="77777777" w:rsidR="003D24FC" w:rsidRPr="00D63DE3" w:rsidRDefault="003D24FC" w:rsidP="00157C38">
      <w:pPr>
        <w:adjustRightInd w:val="0"/>
        <w:snapToGrid w:val="0"/>
        <w:spacing w:after="0" w:line="360" w:lineRule="auto"/>
        <w:jc w:val="both"/>
        <w:rPr>
          <w:rFonts w:ascii="Book Antiqua" w:eastAsia="宋体" w:hAnsi="Book Antiqua"/>
          <w:sz w:val="24"/>
          <w:szCs w:val="24"/>
        </w:rPr>
      </w:pPr>
    </w:p>
    <w:p w14:paraId="5BF5A5B7" w14:textId="5889A781" w:rsidR="008347F1" w:rsidRPr="00D63DE3" w:rsidRDefault="00353BA5"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C</w:t>
      </w:r>
      <w:r w:rsidR="007C7FA7" w:rsidRPr="00D63DE3">
        <w:rPr>
          <w:rFonts w:ascii="Book Antiqua" w:eastAsia="宋体" w:hAnsi="Book Antiqua"/>
          <w:b/>
          <w:sz w:val="24"/>
          <w:szCs w:val="24"/>
        </w:rPr>
        <w:t xml:space="preserve">onflict-of-interest statement: </w:t>
      </w:r>
      <w:r w:rsidR="008347F1" w:rsidRPr="00D63DE3">
        <w:rPr>
          <w:rFonts w:ascii="Book Antiqua" w:eastAsia="宋体" w:hAnsi="Book Antiqua"/>
          <w:sz w:val="24"/>
          <w:szCs w:val="24"/>
        </w:rPr>
        <w:t xml:space="preserve">The authors declare no conflicts of interest. </w:t>
      </w:r>
    </w:p>
    <w:p w14:paraId="4188BF2B" w14:textId="77777777" w:rsidR="003D24FC" w:rsidRPr="00D63DE3" w:rsidRDefault="003D24FC" w:rsidP="00157C38">
      <w:pPr>
        <w:adjustRightInd w:val="0"/>
        <w:snapToGrid w:val="0"/>
        <w:spacing w:after="0" w:line="360" w:lineRule="auto"/>
        <w:jc w:val="both"/>
        <w:rPr>
          <w:rFonts w:ascii="Book Antiqua" w:eastAsia="宋体" w:hAnsi="Book Antiqua"/>
          <w:sz w:val="24"/>
          <w:szCs w:val="24"/>
        </w:rPr>
      </w:pPr>
    </w:p>
    <w:p w14:paraId="1D273274" w14:textId="1031E073" w:rsidR="00D97220" w:rsidRPr="00D63DE3" w:rsidRDefault="00D97220"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STROBE statement</w:t>
      </w:r>
      <w:r w:rsidR="003D24FC" w:rsidRPr="00D63DE3">
        <w:rPr>
          <w:rFonts w:ascii="Book Antiqua" w:eastAsia="宋体" w:hAnsi="Book Antiqua"/>
          <w:b/>
          <w:sz w:val="24"/>
          <w:szCs w:val="24"/>
        </w:rPr>
        <w:t xml:space="preserve">: </w:t>
      </w:r>
      <w:r w:rsidRPr="00D63DE3">
        <w:rPr>
          <w:rFonts w:ascii="Book Antiqua" w:eastAsia="宋体" w:hAnsi="Book Antiqua"/>
          <w:sz w:val="24"/>
          <w:szCs w:val="24"/>
        </w:rPr>
        <w:t xml:space="preserve">The authors have read the STROBE checklist, and the manuscript was prepared and revised according to the STOBE statement checklist. </w:t>
      </w:r>
    </w:p>
    <w:p w14:paraId="44C0CE39" w14:textId="77777777" w:rsidR="00F71D60" w:rsidRPr="00D63DE3" w:rsidRDefault="00F71D60" w:rsidP="00157C38">
      <w:pPr>
        <w:adjustRightInd w:val="0"/>
        <w:snapToGrid w:val="0"/>
        <w:spacing w:after="0" w:line="360" w:lineRule="auto"/>
        <w:jc w:val="both"/>
        <w:rPr>
          <w:rFonts w:ascii="Book Antiqua" w:eastAsia="宋体" w:hAnsi="Book Antiqua"/>
          <w:b/>
          <w:sz w:val="24"/>
          <w:szCs w:val="24"/>
        </w:rPr>
      </w:pPr>
    </w:p>
    <w:p w14:paraId="0245A210" w14:textId="77777777" w:rsidR="00EF4A34" w:rsidRPr="00D63DE3" w:rsidRDefault="00EF4A34" w:rsidP="00157C38">
      <w:pPr>
        <w:autoSpaceDN w:val="0"/>
        <w:adjustRightInd w:val="0"/>
        <w:snapToGrid w:val="0"/>
        <w:spacing w:after="0" w:line="360" w:lineRule="auto"/>
        <w:jc w:val="both"/>
        <w:rPr>
          <w:rFonts w:ascii="Book Antiqua" w:eastAsia="宋体" w:hAnsi="Book Antiqua" w:cs="Times New Roman"/>
          <w:b/>
          <w:kern w:val="2"/>
          <w:sz w:val="24"/>
          <w:szCs w:val="24"/>
          <w:lang w:val="en-US" w:eastAsia="zh-CN"/>
        </w:rPr>
      </w:pPr>
      <w:r w:rsidRPr="00D63DE3">
        <w:rPr>
          <w:rFonts w:ascii="Book Antiqua" w:eastAsia="宋体" w:hAnsi="Book Antiqua" w:cs="Times New Roman"/>
          <w:b/>
          <w:sz w:val="24"/>
          <w:szCs w:val="24"/>
          <w:lang w:val="en-US" w:eastAsia="zh-CN"/>
        </w:rPr>
        <w:t xml:space="preserve">Open-Access: </w:t>
      </w:r>
      <w:r w:rsidRPr="00D63DE3">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D63DE3">
          <w:rPr>
            <w:rFonts w:ascii="Book Antiqua" w:eastAsia="宋体" w:hAnsi="Book Antiqua" w:cs="Times New Roman"/>
            <w:kern w:val="2"/>
            <w:sz w:val="24"/>
            <w:szCs w:val="24"/>
            <w:lang w:val="en-US" w:eastAsia="zh-CN"/>
          </w:rPr>
          <w:t>http://creativecommons.org/licenses/by-nc/4.0/</w:t>
        </w:r>
      </w:hyperlink>
    </w:p>
    <w:p w14:paraId="4466FA7B" w14:textId="77777777" w:rsidR="00EF4A34" w:rsidRPr="00D63DE3" w:rsidRDefault="00EF4A34" w:rsidP="00157C38">
      <w:pPr>
        <w:autoSpaceDN w:val="0"/>
        <w:adjustRightInd w:val="0"/>
        <w:snapToGrid w:val="0"/>
        <w:spacing w:after="0" w:line="360" w:lineRule="auto"/>
        <w:jc w:val="both"/>
        <w:rPr>
          <w:rFonts w:ascii="Book Antiqua" w:eastAsia="宋体" w:hAnsi="Book Antiqua" w:cs="Times New Roman"/>
          <w:kern w:val="2"/>
          <w:sz w:val="24"/>
          <w:szCs w:val="24"/>
          <w:lang w:val="en-US" w:eastAsia="zh-CN"/>
        </w:rPr>
      </w:pPr>
    </w:p>
    <w:p w14:paraId="3DA42324" w14:textId="77777777" w:rsidR="00EF4A34" w:rsidRPr="00D63DE3" w:rsidRDefault="00EF4A34" w:rsidP="00157C38">
      <w:pPr>
        <w:widowControl w:val="0"/>
        <w:suppressAutoHyphens/>
        <w:adjustRightInd w:val="0"/>
        <w:snapToGrid w:val="0"/>
        <w:spacing w:after="0" w:line="360" w:lineRule="auto"/>
        <w:jc w:val="both"/>
        <w:rPr>
          <w:rFonts w:ascii="Book Antiqua" w:eastAsia="宋体" w:hAnsi="Book Antiqua" w:cs="Times New Roman"/>
          <w:bCs/>
          <w:sz w:val="24"/>
          <w:szCs w:val="24"/>
          <w:lang w:val="en-US" w:eastAsia="ar-SA"/>
        </w:rPr>
      </w:pPr>
      <w:r w:rsidRPr="00D63DE3">
        <w:rPr>
          <w:rFonts w:ascii="Book Antiqua" w:eastAsia="宋体" w:hAnsi="Book Antiqua" w:cs="宋体"/>
          <w:b/>
          <w:sz w:val="24"/>
          <w:szCs w:val="24"/>
          <w:lang w:val="en-US" w:eastAsia="zh-CN"/>
        </w:rPr>
        <w:t>Manuscript source:</w:t>
      </w:r>
      <w:r w:rsidRPr="00D63DE3">
        <w:rPr>
          <w:rFonts w:ascii="Book Antiqua" w:eastAsia="宋体" w:hAnsi="Book Antiqua" w:cs="宋体"/>
          <w:bCs/>
          <w:sz w:val="24"/>
          <w:szCs w:val="24"/>
          <w:lang w:val="en-US" w:eastAsia="zh-CN"/>
        </w:rPr>
        <w:t xml:space="preserve"> </w:t>
      </w:r>
      <w:r w:rsidRPr="00D63DE3">
        <w:rPr>
          <w:rFonts w:ascii="Book Antiqua" w:eastAsia="宋体" w:hAnsi="Book Antiqua" w:cs="Times New Roman"/>
          <w:bCs/>
          <w:sz w:val="24"/>
          <w:szCs w:val="24"/>
          <w:lang w:val="en-US" w:eastAsia="ar-SA"/>
        </w:rPr>
        <w:t>Unsolicited Manuscript</w:t>
      </w:r>
    </w:p>
    <w:p w14:paraId="0C7ECDC9" w14:textId="77777777" w:rsidR="00EF4A34" w:rsidRPr="00D63DE3" w:rsidRDefault="00EF4A34" w:rsidP="00157C38">
      <w:pPr>
        <w:adjustRightInd w:val="0"/>
        <w:snapToGrid w:val="0"/>
        <w:spacing w:after="0" w:line="360" w:lineRule="auto"/>
        <w:jc w:val="both"/>
        <w:rPr>
          <w:rFonts w:ascii="Book Antiqua" w:eastAsia="宋体" w:hAnsi="Book Antiqua"/>
          <w:b/>
          <w:sz w:val="24"/>
          <w:szCs w:val="24"/>
          <w:lang w:val="en-US"/>
        </w:rPr>
      </w:pPr>
    </w:p>
    <w:p w14:paraId="0DBDF705" w14:textId="79A78BDF" w:rsidR="00DE1B73" w:rsidRPr="00D63DE3" w:rsidRDefault="00DE1B73"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b/>
          <w:sz w:val="24"/>
          <w:szCs w:val="24"/>
        </w:rPr>
        <w:lastRenderedPageBreak/>
        <w:t xml:space="preserve">Corresponding </w:t>
      </w:r>
      <w:r w:rsidR="00EF4A34" w:rsidRPr="00D63DE3">
        <w:rPr>
          <w:rFonts w:ascii="Book Antiqua" w:eastAsia="宋体" w:hAnsi="Book Antiqua"/>
          <w:b/>
          <w:sz w:val="24"/>
          <w:szCs w:val="24"/>
        </w:rPr>
        <w:t>a</w:t>
      </w:r>
      <w:r w:rsidRPr="00D63DE3">
        <w:rPr>
          <w:rFonts w:ascii="Book Antiqua" w:eastAsia="宋体" w:hAnsi="Book Antiqua"/>
          <w:b/>
          <w:sz w:val="24"/>
          <w:szCs w:val="24"/>
        </w:rPr>
        <w:t>uthor</w:t>
      </w:r>
      <w:r w:rsidR="00EF4A34" w:rsidRPr="00D63DE3">
        <w:rPr>
          <w:rFonts w:ascii="Book Antiqua" w:eastAsia="宋体" w:hAnsi="Book Antiqua"/>
          <w:b/>
          <w:sz w:val="24"/>
          <w:szCs w:val="24"/>
        </w:rPr>
        <w:t>:</w:t>
      </w:r>
      <w:r w:rsidR="00AA0006" w:rsidRPr="00D63DE3">
        <w:rPr>
          <w:rFonts w:ascii="Book Antiqua" w:eastAsia="宋体" w:hAnsi="Book Antiqua"/>
          <w:b/>
          <w:sz w:val="24"/>
          <w:szCs w:val="24"/>
        </w:rPr>
        <w:t xml:space="preserve"> </w:t>
      </w:r>
      <w:r w:rsidRPr="00D63DE3">
        <w:rPr>
          <w:rFonts w:ascii="Book Antiqua" w:eastAsia="宋体" w:hAnsi="Book Antiqua"/>
          <w:b/>
          <w:bCs/>
          <w:sz w:val="24"/>
          <w:szCs w:val="24"/>
        </w:rPr>
        <w:t>Ewen A Griffiths,</w:t>
      </w:r>
      <w:r w:rsidR="00EF4A34" w:rsidRPr="00D63DE3">
        <w:rPr>
          <w:rFonts w:ascii="Book Antiqua" w:eastAsia="宋体" w:hAnsi="Book Antiqua"/>
          <w:b/>
          <w:bCs/>
          <w:sz w:val="24"/>
          <w:szCs w:val="24"/>
        </w:rPr>
        <w:t xml:space="preserve"> BSc, FRCS (Ed), MD, Surgeon,</w:t>
      </w:r>
      <w:r w:rsidR="00EF4A34" w:rsidRPr="00D63DE3">
        <w:rPr>
          <w:rFonts w:ascii="Book Antiqua" w:eastAsia="宋体" w:hAnsi="Book Antiqua"/>
          <w:sz w:val="24"/>
          <w:szCs w:val="24"/>
        </w:rPr>
        <w:t xml:space="preserve"> Department of Upper Gastrointestinal Surgery, University Hospitals Birmingham NHS Foundation Trust, </w:t>
      </w:r>
      <w:proofErr w:type="spellStart"/>
      <w:r w:rsidR="00F829CF" w:rsidRPr="00D63DE3">
        <w:rPr>
          <w:rFonts w:ascii="Book Antiqua" w:eastAsia="宋体" w:hAnsi="Book Antiqua"/>
          <w:sz w:val="24"/>
          <w:szCs w:val="24"/>
        </w:rPr>
        <w:t>Mindelsohn</w:t>
      </w:r>
      <w:proofErr w:type="spellEnd"/>
      <w:r w:rsidR="00F829CF" w:rsidRPr="00D63DE3">
        <w:rPr>
          <w:rFonts w:ascii="Book Antiqua" w:eastAsia="宋体" w:hAnsi="Book Antiqua"/>
          <w:sz w:val="24"/>
          <w:szCs w:val="24"/>
        </w:rPr>
        <w:t xml:space="preserve"> Way, </w:t>
      </w:r>
      <w:r w:rsidR="00EF4A34" w:rsidRPr="00D63DE3">
        <w:rPr>
          <w:rFonts w:ascii="Book Antiqua" w:eastAsia="宋体" w:hAnsi="Book Antiqua"/>
          <w:sz w:val="24"/>
          <w:szCs w:val="24"/>
        </w:rPr>
        <w:t>Birmingham B15 2TH, United Kingdom</w:t>
      </w:r>
      <w:r w:rsidR="00F829CF" w:rsidRPr="00D63DE3">
        <w:rPr>
          <w:rFonts w:ascii="Book Antiqua" w:eastAsia="宋体" w:hAnsi="Book Antiqua"/>
          <w:sz w:val="24"/>
          <w:szCs w:val="24"/>
        </w:rPr>
        <w:t>.</w:t>
      </w:r>
      <w:r w:rsidRPr="00D63DE3">
        <w:rPr>
          <w:rFonts w:ascii="Book Antiqua" w:eastAsia="宋体" w:hAnsi="Book Antiqua"/>
          <w:sz w:val="24"/>
          <w:szCs w:val="24"/>
        </w:rPr>
        <w:t xml:space="preserve"> </w:t>
      </w:r>
      <w:hyperlink r:id="rId17" w:history="1">
        <w:r w:rsidR="00276AE0" w:rsidRPr="00D63DE3">
          <w:rPr>
            <w:rStyle w:val="a7"/>
            <w:rFonts w:ascii="Book Antiqua" w:eastAsia="宋体" w:hAnsi="Book Antiqua"/>
            <w:sz w:val="24"/>
            <w:szCs w:val="24"/>
          </w:rPr>
          <w:t>ewen.griffiths@uhb.nhs.uk</w:t>
        </w:r>
      </w:hyperlink>
    </w:p>
    <w:p w14:paraId="4BBA437F" w14:textId="58F4B445" w:rsidR="00DE1B73" w:rsidRPr="00D63DE3" w:rsidRDefault="00DE1B73"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b/>
          <w:bCs/>
          <w:sz w:val="24"/>
          <w:szCs w:val="24"/>
        </w:rPr>
        <w:t>Telephone:</w:t>
      </w:r>
      <w:r w:rsidRPr="00D63DE3">
        <w:rPr>
          <w:rFonts w:ascii="Book Antiqua" w:eastAsia="宋体" w:hAnsi="Book Antiqua"/>
          <w:sz w:val="24"/>
          <w:szCs w:val="24"/>
        </w:rPr>
        <w:t xml:space="preserve"> </w:t>
      </w:r>
      <w:r w:rsidR="00A310E0" w:rsidRPr="00D63DE3">
        <w:rPr>
          <w:rFonts w:ascii="Book Antiqua" w:eastAsia="宋体" w:hAnsi="Book Antiqua"/>
          <w:sz w:val="24"/>
          <w:szCs w:val="24"/>
        </w:rPr>
        <w:t>+44-</w:t>
      </w:r>
      <w:r w:rsidRPr="00D63DE3">
        <w:rPr>
          <w:rFonts w:ascii="Book Antiqua" w:eastAsia="宋体" w:hAnsi="Book Antiqua"/>
          <w:sz w:val="24"/>
          <w:szCs w:val="24"/>
        </w:rPr>
        <w:t>12</w:t>
      </w:r>
      <w:r w:rsidR="00A310E0" w:rsidRPr="00D63DE3">
        <w:rPr>
          <w:rFonts w:ascii="Book Antiqua" w:eastAsia="宋体" w:hAnsi="Book Antiqua"/>
          <w:sz w:val="24"/>
          <w:szCs w:val="24"/>
        </w:rPr>
        <w:t>-1</w:t>
      </w:r>
      <w:r w:rsidRPr="00D63DE3">
        <w:rPr>
          <w:rFonts w:ascii="Book Antiqua" w:eastAsia="宋体" w:hAnsi="Book Antiqua"/>
          <w:sz w:val="24"/>
          <w:szCs w:val="24"/>
        </w:rPr>
        <w:t xml:space="preserve">3715883 </w:t>
      </w:r>
    </w:p>
    <w:p w14:paraId="43BC4052" w14:textId="0BE3756E" w:rsidR="00DE1B73" w:rsidRPr="00D63DE3" w:rsidRDefault="00DE1B73"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b/>
          <w:bCs/>
          <w:sz w:val="24"/>
          <w:szCs w:val="24"/>
        </w:rPr>
        <w:t>Fax:</w:t>
      </w:r>
      <w:r w:rsidR="005266F7" w:rsidRPr="00D63DE3">
        <w:rPr>
          <w:rFonts w:ascii="Book Antiqua" w:eastAsia="宋体" w:hAnsi="Book Antiqua"/>
          <w:b/>
          <w:bCs/>
          <w:sz w:val="24"/>
          <w:szCs w:val="24"/>
        </w:rPr>
        <w:t xml:space="preserve"> </w:t>
      </w:r>
      <w:r w:rsidR="00A310E0" w:rsidRPr="00D63DE3">
        <w:rPr>
          <w:rFonts w:ascii="Book Antiqua" w:eastAsia="宋体" w:hAnsi="Book Antiqua"/>
          <w:sz w:val="24"/>
          <w:szCs w:val="24"/>
        </w:rPr>
        <w:t>+44-12-</w:t>
      </w:r>
      <w:r w:rsidRPr="00D63DE3">
        <w:rPr>
          <w:rFonts w:ascii="Book Antiqua" w:eastAsia="宋体" w:hAnsi="Book Antiqua"/>
          <w:sz w:val="24"/>
          <w:szCs w:val="24"/>
        </w:rPr>
        <w:t xml:space="preserve">1371 5896 </w:t>
      </w:r>
    </w:p>
    <w:p w14:paraId="27FC53D2" w14:textId="469D6340" w:rsidR="00DE1B73" w:rsidRPr="00D63DE3" w:rsidRDefault="00DE1B73" w:rsidP="00157C38">
      <w:pPr>
        <w:adjustRightInd w:val="0"/>
        <w:snapToGrid w:val="0"/>
        <w:spacing w:after="0" w:line="360" w:lineRule="auto"/>
        <w:jc w:val="both"/>
        <w:rPr>
          <w:rFonts w:ascii="Book Antiqua" w:eastAsia="宋体" w:hAnsi="Book Antiqua"/>
          <w:b/>
          <w:sz w:val="24"/>
          <w:szCs w:val="24"/>
        </w:rPr>
      </w:pPr>
    </w:p>
    <w:p w14:paraId="0953F12C" w14:textId="462B2852"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eastAsia="zh-CN"/>
        </w:rPr>
      </w:pPr>
      <w:r w:rsidRPr="00D63DE3">
        <w:rPr>
          <w:rFonts w:ascii="Book Antiqua" w:eastAsia="宋体" w:hAnsi="Book Antiqua" w:cs="Times New Roman"/>
          <w:b/>
          <w:sz w:val="24"/>
          <w:szCs w:val="24"/>
          <w:lang w:val="en-US"/>
        </w:rPr>
        <w:t xml:space="preserve">Received: </w:t>
      </w:r>
      <w:r w:rsidRPr="00D63DE3">
        <w:rPr>
          <w:rFonts w:ascii="Book Antiqua" w:eastAsia="宋体" w:hAnsi="Book Antiqua" w:cs="Times New Roman"/>
          <w:sz w:val="24"/>
          <w:szCs w:val="24"/>
          <w:lang w:val="en-US" w:eastAsia="zh-CN"/>
        </w:rPr>
        <w:t>May 2</w:t>
      </w:r>
      <w:r w:rsidRPr="00D63DE3">
        <w:rPr>
          <w:rFonts w:ascii="Book Antiqua" w:eastAsia="宋体" w:hAnsi="Book Antiqua" w:cs="Times New Roman"/>
          <w:sz w:val="24"/>
          <w:szCs w:val="24"/>
          <w:lang w:val="en-US"/>
        </w:rPr>
        <w:t>, 2019</w:t>
      </w:r>
    </w:p>
    <w:p w14:paraId="7457EA71" w14:textId="632FCDDB"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eastAsia="zh-CN"/>
        </w:rPr>
      </w:pPr>
      <w:r w:rsidRPr="00D63DE3">
        <w:rPr>
          <w:rFonts w:ascii="Book Antiqua" w:eastAsia="宋体" w:hAnsi="Book Antiqua" w:cs="Times New Roman"/>
          <w:b/>
          <w:sz w:val="24"/>
          <w:szCs w:val="24"/>
          <w:lang w:val="en-US"/>
        </w:rPr>
        <w:t xml:space="preserve">Peer-review started: </w:t>
      </w:r>
      <w:r w:rsidRPr="00D63DE3">
        <w:rPr>
          <w:rFonts w:ascii="Book Antiqua" w:eastAsia="宋体" w:hAnsi="Book Antiqua" w:cs="Times New Roman"/>
          <w:sz w:val="24"/>
          <w:szCs w:val="24"/>
          <w:lang w:val="en-US" w:eastAsia="zh-CN"/>
        </w:rPr>
        <w:t>May 9</w:t>
      </w:r>
      <w:r w:rsidRPr="00D63DE3">
        <w:rPr>
          <w:rFonts w:ascii="Book Antiqua" w:eastAsia="宋体" w:hAnsi="Book Antiqua" w:cs="Times New Roman"/>
          <w:sz w:val="24"/>
          <w:szCs w:val="24"/>
          <w:lang w:val="en-US"/>
        </w:rPr>
        <w:t>, 2019</w:t>
      </w:r>
    </w:p>
    <w:p w14:paraId="6BC9D980" w14:textId="10EF8165"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rPr>
      </w:pPr>
      <w:r w:rsidRPr="00D63DE3">
        <w:rPr>
          <w:rFonts w:ascii="Book Antiqua" w:eastAsia="宋体" w:hAnsi="Book Antiqua" w:cs="Times New Roman"/>
          <w:b/>
          <w:sz w:val="24"/>
          <w:szCs w:val="24"/>
          <w:lang w:val="en-US"/>
        </w:rPr>
        <w:t xml:space="preserve">First decision: </w:t>
      </w:r>
      <w:r w:rsidRPr="00D63DE3">
        <w:rPr>
          <w:rFonts w:ascii="Book Antiqua" w:eastAsia="宋体" w:hAnsi="Book Antiqua" w:cs="Times New Roman"/>
          <w:sz w:val="24"/>
          <w:szCs w:val="24"/>
          <w:lang w:val="en-US" w:eastAsia="zh-CN"/>
        </w:rPr>
        <w:t>June 12</w:t>
      </w:r>
      <w:r w:rsidRPr="00D63DE3">
        <w:rPr>
          <w:rFonts w:ascii="Book Antiqua" w:eastAsia="宋体" w:hAnsi="Book Antiqua" w:cs="Times New Roman"/>
          <w:sz w:val="24"/>
          <w:szCs w:val="24"/>
          <w:lang w:val="en-US"/>
        </w:rPr>
        <w:t>, 2019</w:t>
      </w:r>
    </w:p>
    <w:p w14:paraId="39A9E56F" w14:textId="6337CB1A"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rPr>
      </w:pPr>
      <w:r w:rsidRPr="00D63DE3">
        <w:rPr>
          <w:rFonts w:ascii="Book Antiqua" w:eastAsia="宋体" w:hAnsi="Book Antiqua" w:cs="Times New Roman"/>
          <w:b/>
          <w:sz w:val="24"/>
          <w:szCs w:val="24"/>
          <w:lang w:val="en-US"/>
        </w:rPr>
        <w:t xml:space="preserve">Revised: </w:t>
      </w:r>
      <w:r w:rsidRPr="00D63DE3">
        <w:rPr>
          <w:rFonts w:ascii="Book Antiqua" w:eastAsia="宋体" w:hAnsi="Book Antiqua" w:cs="Times New Roman"/>
          <w:sz w:val="24"/>
          <w:szCs w:val="24"/>
          <w:lang w:val="en-US" w:eastAsia="zh-CN"/>
        </w:rPr>
        <w:t>June 17</w:t>
      </w:r>
      <w:r w:rsidRPr="00D63DE3">
        <w:rPr>
          <w:rFonts w:ascii="Book Antiqua" w:eastAsia="宋体" w:hAnsi="Book Antiqua" w:cs="Times New Roman"/>
          <w:sz w:val="24"/>
          <w:szCs w:val="24"/>
          <w:lang w:val="en-US"/>
        </w:rPr>
        <w:t>, 2019</w:t>
      </w:r>
    </w:p>
    <w:p w14:paraId="45D39663" w14:textId="65F5E89B" w:rsidR="00273E64" w:rsidRPr="00D63DE3" w:rsidRDefault="00273E64" w:rsidP="00157C38">
      <w:pPr>
        <w:adjustRightInd w:val="0"/>
        <w:snapToGrid w:val="0"/>
        <w:spacing w:after="0" w:line="360" w:lineRule="auto"/>
        <w:jc w:val="both"/>
        <w:rPr>
          <w:rFonts w:ascii="Book Antiqua" w:eastAsia="宋体" w:hAnsi="Book Antiqua" w:cs="Times New Roman"/>
          <w:sz w:val="24"/>
          <w:szCs w:val="24"/>
          <w:lang w:val="en-US"/>
        </w:rPr>
      </w:pPr>
      <w:r w:rsidRPr="00D63DE3">
        <w:rPr>
          <w:rFonts w:ascii="Book Antiqua" w:eastAsia="宋体" w:hAnsi="Book Antiqua" w:cs="Times New Roman"/>
          <w:b/>
          <w:sz w:val="24"/>
          <w:szCs w:val="24"/>
          <w:lang w:val="en-US"/>
        </w:rPr>
        <w:t>Accepted:</w:t>
      </w:r>
      <w:r w:rsidRPr="00D63DE3">
        <w:rPr>
          <w:rFonts w:ascii="Book Antiqua" w:eastAsia="宋体" w:hAnsi="Book Antiqua" w:cs="Times New Roman"/>
          <w:sz w:val="24"/>
          <w:szCs w:val="24"/>
          <w:lang w:val="en-US"/>
        </w:rPr>
        <w:t xml:space="preserve"> </w:t>
      </w:r>
      <w:r w:rsidR="00943EA2" w:rsidRPr="00D63DE3">
        <w:rPr>
          <w:rFonts w:ascii="Book Antiqua" w:eastAsia="宋体" w:hAnsi="Book Antiqua" w:cs="Times New Roman"/>
          <w:sz w:val="24"/>
          <w:szCs w:val="24"/>
          <w:lang w:val="en-US"/>
        </w:rPr>
        <w:t>July 24, 2019</w:t>
      </w:r>
    </w:p>
    <w:p w14:paraId="613D1D3E" w14:textId="1AAFD2A9"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eastAsia="zh-CN"/>
        </w:rPr>
      </w:pPr>
      <w:r w:rsidRPr="00D63DE3">
        <w:rPr>
          <w:rFonts w:ascii="Book Antiqua" w:eastAsia="宋体" w:hAnsi="Book Antiqua" w:cs="Times New Roman"/>
          <w:b/>
          <w:sz w:val="24"/>
          <w:szCs w:val="24"/>
          <w:lang w:val="en-US"/>
        </w:rPr>
        <w:t>Article in press:</w:t>
      </w:r>
      <w:r w:rsidRPr="00D63DE3">
        <w:rPr>
          <w:rFonts w:ascii="Book Antiqua" w:eastAsia="宋体" w:hAnsi="Book Antiqua" w:cs="Times New Roman"/>
          <w:b/>
          <w:sz w:val="24"/>
          <w:szCs w:val="24"/>
          <w:lang w:val="en-US" w:eastAsia="zh-CN"/>
        </w:rPr>
        <w:t xml:space="preserve"> </w:t>
      </w:r>
      <w:r w:rsidR="00D63DE3" w:rsidRPr="00D63DE3">
        <w:rPr>
          <w:rFonts w:ascii="Book Antiqua" w:eastAsia="宋体" w:hAnsi="Book Antiqua" w:cs="Times New Roman"/>
          <w:sz w:val="24"/>
          <w:szCs w:val="24"/>
          <w:lang w:val="en-US"/>
        </w:rPr>
        <w:t>July 2</w:t>
      </w:r>
      <w:r w:rsidR="00D63DE3">
        <w:rPr>
          <w:rFonts w:ascii="Book Antiqua" w:eastAsia="宋体" w:hAnsi="Book Antiqua" w:cs="Times New Roman" w:hint="eastAsia"/>
          <w:sz w:val="24"/>
          <w:szCs w:val="24"/>
          <w:lang w:val="en-US" w:eastAsia="zh-CN"/>
        </w:rPr>
        <w:t>5</w:t>
      </w:r>
      <w:r w:rsidR="00D63DE3" w:rsidRPr="00D63DE3">
        <w:rPr>
          <w:rFonts w:ascii="Book Antiqua" w:eastAsia="宋体" w:hAnsi="Book Antiqua" w:cs="Times New Roman"/>
          <w:sz w:val="24"/>
          <w:szCs w:val="24"/>
          <w:lang w:val="en-US"/>
        </w:rPr>
        <w:t>, 2019</w:t>
      </w:r>
    </w:p>
    <w:p w14:paraId="0097C618" w14:textId="6397383F" w:rsidR="00273E64" w:rsidRPr="00D63DE3" w:rsidRDefault="00273E64" w:rsidP="00157C38">
      <w:pPr>
        <w:adjustRightInd w:val="0"/>
        <w:snapToGrid w:val="0"/>
        <w:spacing w:after="0" w:line="360" w:lineRule="auto"/>
        <w:jc w:val="both"/>
        <w:rPr>
          <w:rFonts w:ascii="Book Antiqua" w:eastAsia="宋体" w:hAnsi="Book Antiqua" w:cs="Times New Roman"/>
          <w:b/>
          <w:sz w:val="24"/>
          <w:szCs w:val="24"/>
          <w:lang w:val="en-US" w:eastAsia="zh-CN"/>
        </w:rPr>
      </w:pPr>
      <w:r w:rsidRPr="00D63DE3">
        <w:rPr>
          <w:rFonts w:ascii="Book Antiqua" w:eastAsia="宋体" w:hAnsi="Book Antiqua" w:cs="Times New Roman"/>
          <w:b/>
          <w:sz w:val="24"/>
          <w:szCs w:val="24"/>
          <w:lang w:val="en-US"/>
        </w:rPr>
        <w:t>Published online:</w:t>
      </w:r>
      <w:r w:rsidRPr="00D63DE3">
        <w:rPr>
          <w:rFonts w:ascii="Book Antiqua" w:eastAsia="宋体" w:hAnsi="Book Antiqua" w:cs="Times New Roman"/>
          <w:b/>
          <w:sz w:val="24"/>
          <w:szCs w:val="24"/>
          <w:lang w:val="en-US" w:eastAsia="zh-CN"/>
        </w:rPr>
        <w:t xml:space="preserve"> </w:t>
      </w:r>
      <w:r w:rsidR="00D63DE3" w:rsidRPr="00D63DE3">
        <w:rPr>
          <w:rFonts w:ascii="Book Antiqua" w:eastAsia="宋体" w:hAnsi="Book Antiqua" w:cs="Times New Roman"/>
          <w:sz w:val="24"/>
          <w:szCs w:val="24"/>
          <w:lang w:val="en-US" w:eastAsia="zh-CN"/>
        </w:rPr>
        <w:t>July 27, 2019</w:t>
      </w:r>
    </w:p>
    <w:p w14:paraId="1EF56ED6" w14:textId="77777777" w:rsidR="00273E64" w:rsidRPr="00D63DE3" w:rsidRDefault="00273E64" w:rsidP="00157C38">
      <w:pPr>
        <w:adjustRightInd w:val="0"/>
        <w:snapToGrid w:val="0"/>
        <w:spacing w:after="0" w:line="360" w:lineRule="auto"/>
        <w:jc w:val="both"/>
        <w:rPr>
          <w:rFonts w:ascii="Book Antiqua" w:eastAsia="宋体" w:hAnsi="Book Antiqua"/>
          <w:b/>
          <w:sz w:val="24"/>
          <w:szCs w:val="24"/>
        </w:rPr>
      </w:pPr>
    </w:p>
    <w:p w14:paraId="16286473" w14:textId="77777777" w:rsidR="00F71D60" w:rsidRPr="00D63DE3" w:rsidRDefault="00F71D60"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br w:type="page"/>
      </w:r>
    </w:p>
    <w:p w14:paraId="26A25C5B" w14:textId="77777777" w:rsidR="006B1451" w:rsidRPr="00D63DE3" w:rsidRDefault="006B1451"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lastRenderedPageBreak/>
        <w:t>Abstract</w:t>
      </w:r>
    </w:p>
    <w:p w14:paraId="3186452A" w14:textId="77777777" w:rsidR="00412DCD" w:rsidRPr="00D63DE3" w:rsidRDefault="00412DCD" w:rsidP="00157C38">
      <w:pPr>
        <w:adjustRightInd w:val="0"/>
        <w:snapToGrid w:val="0"/>
        <w:spacing w:after="0" w:line="360" w:lineRule="auto"/>
        <w:jc w:val="both"/>
        <w:outlineLvl w:val="0"/>
        <w:rPr>
          <w:rFonts w:ascii="Book Antiqua" w:eastAsia="宋体" w:hAnsi="Book Antiqua"/>
          <w:b/>
          <w:i/>
          <w:iCs/>
          <w:sz w:val="24"/>
          <w:szCs w:val="24"/>
        </w:rPr>
      </w:pPr>
      <w:r w:rsidRPr="00D63DE3">
        <w:rPr>
          <w:rFonts w:ascii="Book Antiqua" w:eastAsia="宋体" w:hAnsi="Book Antiqua"/>
          <w:b/>
          <w:i/>
          <w:iCs/>
          <w:sz w:val="24"/>
          <w:szCs w:val="24"/>
        </w:rPr>
        <w:t>BACKGROUND</w:t>
      </w:r>
    </w:p>
    <w:p w14:paraId="3785E948" w14:textId="7E8569E0" w:rsidR="00DC1F13"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Anastomotic leaks </w:t>
      </w:r>
      <w:r w:rsidR="00E06D1E" w:rsidRPr="00D63DE3">
        <w:rPr>
          <w:rFonts w:ascii="Book Antiqua" w:eastAsia="宋体" w:hAnsi="Book Antiqua"/>
          <w:sz w:val="24"/>
          <w:szCs w:val="24"/>
        </w:rPr>
        <w:t xml:space="preserve">(AL) </w:t>
      </w:r>
      <w:r w:rsidRPr="00D63DE3">
        <w:rPr>
          <w:rFonts w:ascii="Book Antiqua" w:eastAsia="宋体" w:hAnsi="Book Antiqua"/>
          <w:sz w:val="24"/>
          <w:szCs w:val="24"/>
        </w:rPr>
        <w:t xml:space="preserve">and gastric </w:t>
      </w:r>
      <w:r w:rsidR="001A6066" w:rsidRPr="00D63DE3">
        <w:rPr>
          <w:rFonts w:ascii="Book Antiqua" w:eastAsia="宋体" w:hAnsi="Book Antiqua"/>
          <w:sz w:val="24"/>
          <w:szCs w:val="24"/>
        </w:rPr>
        <w:t>conduit necrosis (CN)</w:t>
      </w:r>
      <w:r w:rsidRPr="00D63DE3">
        <w:rPr>
          <w:rFonts w:ascii="Book Antiqua" w:eastAsia="宋体" w:hAnsi="Book Antiqua"/>
          <w:sz w:val="24"/>
          <w:szCs w:val="24"/>
        </w:rPr>
        <w:t xml:space="preserve"> are serious complications following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Some studies have suggested that vascular calcification may be associated with an increased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rate, but this has not been validated in a </w:t>
      </w:r>
      <w:r w:rsidR="00412DCD" w:rsidRPr="00D63DE3">
        <w:rPr>
          <w:rFonts w:ascii="Book Antiqua" w:eastAsia="宋体" w:hAnsi="Book Antiqua"/>
          <w:sz w:val="24"/>
          <w:szCs w:val="24"/>
        </w:rPr>
        <w:t>United Kingdom</w:t>
      </w:r>
      <w:r w:rsidRPr="00D63DE3">
        <w:rPr>
          <w:rFonts w:ascii="Book Antiqua" w:eastAsia="宋体" w:hAnsi="Book Antiqua"/>
          <w:sz w:val="24"/>
          <w:szCs w:val="24"/>
        </w:rPr>
        <w:t xml:space="preserve"> population. </w:t>
      </w:r>
    </w:p>
    <w:p w14:paraId="4281DD7D" w14:textId="77777777" w:rsidR="00412DCD" w:rsidRPr="00D63DE3" w:rsidRDefault="00412DCD" w:rsidP="00157C38">
      <w:pPr>
        <w:adjustRightInd w:val="0"/>
        <w:snapToGrid w:val="0"/>
        <w:spacing w:after="0" w:line="360" w:lineRule="auto"/>
        <w:jc w:val="both"/>
        <w:rPr>
          <w:rFonts w:ascii="Book Antiqua" w:eastAsia="宋体" w:hAnsi="Book Antiqua"/>
          <w:sz w:val="24"/>
          <w:szCs w:val="24"/>
        </w:rPr>
      </w:pPr>
    </w:p>
    <w:p w14:paraId="275347CC" w14:textId="5410FD05" w:rsidR="00DC1F13" w:rsidRPr="00D63DE3" w:rsidRDefault="00412DCD" w:rsidP="00157C38">
      <w:pPr>
        <w:adjustRightInd w:val="0"/>
        <w:snapToGrid w:val="0"/>
        <w:spacing w:after="0" w:line="360" w:lineRule="auto"/>
        <w:jc w:val="both"/>
        <w:rPr>
          <w:rFonts w:ascii="Book Antiqua" w:eastAsia="宋体" w:hAnsi="Book Antiqua"/>
          <w:b/>
          <w:i/>
          <w:iCs/>
          <w:sz w:val="24"/>
          <w:szCs w:val="24"/>
        </w:rPr>
      </w:pPr>
      <w:r w:rsidRPr="00D63DE3">
        <w:rPr>
          <w:rFonts w:ascii="Book Antiqua" w:eastAsia="宋体" w:hAnsi="Book Antiqua"/>
          <w:b/>
          <w:i/>
          <w:iCs/>
          <w:sz w:val="24"/>
          <w:szCs w:val="24"/>
        </w:rPr>
        <w:t>AIM</w:t>
      </w:r>
    </w:p>
    <w:p w14:paraId="40F63261" w14:textId="54222B91"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To investigate whether vascular calcification identified on the pre-operative </w:t>
      </w:r>
      <w:r w:rsidR="00025489" w:rsidRPr="00D63DE3">
        <w:rPr>
          <w:rFonts w:ascii="Book Antiqua" w:eastAsia="宋体" w:hAnsi="Book Antiqua"/>
          <w:sz w:val="24"/>
          <w:szCs w:val="24"/>
        </w:rPr>
        <w:t>computed tomography</w:t>
      </w:r>
      <w:r w:rsidRPr="00D63DE3">
        <w:rPr>
          <w:rFonts w:ascii="Book Antiqua" w:eastAsia="宋体" w:hAnsi="Book Antiqua"/>
          <w:sz w:val="24"/>
          <w:szCs w:val="24"/>
        </w:rPr>
        <w:t xml:space="preserve"> </w:t>
      </w:r>
      <w:r w:rsidR="00025489" w:rsidRPr="00D63DE3">
        <w:rPr>
          <w:rFonts w:ascii="Book Antiqua" w:eastAsia="宋体" w:hAnsi="Book Antiqua"/>
          <w:sz w:val="24"/>
          <w:szCs w:val="24"/>
        </w:rPr>
        <w:t xml:space="preserve">(CT) </w:t>
      </w:r>
      <w:r w:rsidRPr="00D63DE3">
        <w:rPr>
          <w:rFonts w:ascii="Book Antiqua" w:eastAsia="宋体" w:hAnsi="Book Antiqua"/>
          <w:sz w:val="24"/>
          <w:szCs w:val="24"/>
        </w:rPr>
        <w:t xml:space="preserve">scan is predictive of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or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w:t>
      </w:r>
    </w:p>
    <w:p w14:paraId="09FC5D0B" w14:textId="77777777" w:rsidR="00670DC2" w:rsidRPr="00D63DE3" w:rsidRDefault="00670DC2" w:rsidP="00157C38">
      <w:pPr>
        <w:adjustRightInd w:val="0"/>
        <w:snapToGrid w:val="0"/>
        <w:spacing w:after="0" w:line="360" w:lineRule="auto"/>
        <w:jc w:val="both"/>
        <w:rPr>
          <w:rFonts w:ascii="Book Antiqua" w:eastAsia="宋体" w:hAnsi="Book Antiqua"/>
          <w:b/>
          <w:sz w:val="24"/>
          <w:szCs w:val="24"/>
        </w:rPr>
      </w:pPr>
    </w:p>
    <w:p w14:paraId="3FF781D7" w14:textId="6A6680C9" w:rsidR="006B1451" w:rsidRPr="00D63DE3" w:rsidRDefault="007C0C4C" w:rsidP="00157C38">
      <w:pPr>
        <w:adjustRightInd w:val="0"/>
        <w:snapToGrid w:val="0"/>
        <w:spacing w:after="0" w:line="360" w:lineRule="auto"/>
        <w:jc w:val="both"/>
        <w:rPr>
          <w:rFonts w:ascii="Book Antiqua" w:eastAsia="宋体" w:hAnsi="Book Antiqua"/>
          <w:i/>
          <w:iCs/>
          <w:sz w:val="24"/>
          <w:szCs w:val="24"/>
        </w:rPr>
      </w:pPr>
      <w:r w:rsidRPr="00D63DE3">
        <w:rPr>
          <w:rFonts w:ascii="Book Antiqua" w:eastAsia="宋体" w:hAnsi="Book Antiqua"/>
          <w:b/>
          <w:i/>
          <w:iCs/>
          <w:sz w:val="24"/>
          <w:szCs w:val="24"/>
        </w:rPr>
        <w:t>METHODS</w:t>
      </w:r>
    </w:p>
    <w:p w14:paraId="153CDD57" w14:textId="0887F0AD" w:rsidR="006B1451" w:rsidRPr="00D63DE3" w:rsidRDefault="006B1451" w:rsidP="00157C38">
      <w:pPr>
        <w:adjustRightInd w:val="0"/>
        <w:snapToGrid w:val="0"/>
        <w:spacing w:after="0" w:line="360" w:lineRule="auto"/>
        <w:jc w:val="both"/>
        <w:rPr>
          <w:rFonts w:ascii="Book Antiqua" w:eastAsia="宋体" w:hAnsi="Book Antiqua"/>
          <w:sz w:val="24"/>
          <w:szCs w:val="24"/>
          <w:lang w:eastAsia="zh-CN"/>
        </w:rPr>
      </w:pPr>
      <w:r w:rsidRPr="00D63DE3">
        <w:rPr>
          <w:rFonts w:ascii="Book Antiqua" w:eastAsia="宋体" w:hAnsi="Book Antiqua"/>
          <w:sz w:val="24"/>
          <w:szCs w:val="24"/>
        </w:rPr>
        <w:t xml:space="preserve">Routine pre-operative CT scans of 414 patients who underwent </w:t>
      </w:r>
      <w:proofErr w:type="spellStart"/>
      <w:r w:rsidRPr="00D63DE3">
        <w:rPr>
          <w:rFonts w:ascii="Book Antiqua" w:eastAsia="宋体" w:hAnsi="Book Antiqua"/>
          <w:sz w:val="24"/>
          <w:szCs w:val="24"/>
        </w:rPr>
        <w:t>oesophagectomy</w:t>
      </w:r>
      <w:proofErr w:type="spellEnd"/>
      <w:r w:rsidR="00DC1F13" w:rsidRPr="00D63DE3">
        <w:rPr>
          <w:rFonts w:ascii="Book Antiqua" w:eastAsia="宋体" w:hAnsi="Book Antiqua"/>
          <w:sz w:val="24"/>
          <w:szCs w:val="24"/>
        </w:rPr>
        <w:t xml:space="preserve"> for malignancy</w:t>
      </w:r>
      <w:r w:rsidRPr="00D63DE3">
        <w:rPr>
          <w:rFonts w:ascii="Book Antiqua" w:eastAsia="宋体" w:hAnsi="Book Antiqua"/>
          <w:sz w:val="24"/>
          <w:szCs w:val="24"/>
        </w:rPr>
        <w:t xml:space="preserve"> with </w:t>
      </w:r>
      <w:proofErr w:type="spellStart"/>
      <w:r w:rsidRPr="00D63DE3">
        <w:rPr>
          <w:rFonts w:ascii="Book Antiqua" w:eastAsia="宋体" w:hAnsi="Book Antiqua"/>
          <w:sz w:val="24"/>
          <w:szCs w:val="24"/>
        </w:rPr>
        <w:t>oesophagogastric</w:t>
      </w:r>
      <w:proofErr w:type="spellEnd"/>
      <w:r w:rsidRPr="00D63DE3">
        <w:rPr>
          <w:rFonts w:ascii="Book Antiqua" w:eastAsia="宋体" w:hAnsi="Book Antiqua"/>
          <w:sz w:val="24"/>
          <w:szCs w:val="24"/>
        </w:rPr>
        <w:t xml:space="preserve"> anastomosis</w:t>
      </w:r>
      <w:r w:rsidR="00DC1F13" w:rsidRPr="00D63DE3">
        <w:rPr>
          <w:rFonts w:ascii="Book Antiqua" w:eastAsia="宋体" w:hAnsi="Book Antiqua"/>
          <w:sz w:val="24"/>
          <w:szCs w:val="24"/>
        </w:rPr>
        <w:t xml:space="preserve"> at the Queen Elizabeth Hospital </w:t>
      </w:r>
      <w:r w:rsidR="00396AEF" w:rsidRPr="00D63DE3">
        <w:rPr>
          <w:rFonts w:ascii="Book Antiqua" w:eastAsia="宋体" w:hAnsi="Book Antiqua"/>
          <w:sz w:val="24"/>
          <w:szCs w:val="24"/>
        </w:rPr>
        <w:t>Birmingham</w:t>
      </w:r>
      <w:r w:rsidRPr="00D63DE3">
        <w:rPr>
          <w:rFonts w:ascii="Book Antiqua" w:eastAsia="宋体" w:hAnsi="Book Antiqua"/>
          <w:sz w:val="24"/>
          <w:szCs w:val="24"/>
        </w:rPr>
        <w:t xml:space="preserve"> between 2006 and 2018 were retrospectively analysed. Calcification of the proximal aorta, distal aorta, coeliac trunk and branches </w:t>
      </w:r>
      <w:r w:rsidR="00DC1F13" w:rsidRPr="00D63DE3">
        <w:rPr>
          <w:rFonts w:ascii="Book Antiqua" w:eastAsia="宋体" w:hAnsi="Book Antiqua"/>
          <w:sz w:val="24"/>
          <w:szCs w:val="24"/>
        </w:rPr>
        <w:t>of the coeliac trunk was scored by two reviewers.</w:t>
      </w:r>
      <w:r w:rsidRPr="00D63DE3">
        <w:rPr>
          <w:rFonts w:ascii="Book Antiqua" w:eastAsia="宋体" w:hAnsi="Book Antiqua"/>
          <w:sz w:val="24"/>
          <w:szCs w:val="24"/>
        </w:rPr>
        <w:t xml:space="preserve"> The relationship between these </w:t>
      </w:r>
      <w:r w:rsidR="00DC1F13" w:rsidRPr="00D63DE3">
        <w:rPr>
          <w:rFonts w:ascii="Book Antiqua" w:eastAsia="宋体" w:hAnsi="Book Antiqua"/>
          <w:sz w:val="24"/>
          <w:szCs w:val="24"/>
        </w:rPr>
        <w:t xml:space="preserve">calcification </w:t>
      </w:r>
      <w:r w:rsidRPr="00D63DE3">
        <w:rPr>
          <w:rFonts w:ascii="Book Antiqua" w:eastAsia="宋体" w:hAnsi="Book Antiqua"/>
          <w:sz w:val="24"/>
          <w:szCs w:val="24"/>
        </w:rPr>
        <w:t xml:space="preserve">scores and occurrence of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and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was then analysed. The </w:t>
      </w:r>
      <w:r w:rsidRPr="00D63DE3">
        <w:rPr>
          <w:rFonts w:ascii="Book Antiqua" w:eastAsia="宋体" w:hAnsi="Book Antiqua" w:cs="Arial"/>
          <w:sz w:val="24"/>
          <w:szCs w:val="24"/>
          <w:shd w:val="clear" w:color="auto" w:fill="FFFFFF"/>
        </w:rPr>
        <w:t>Esophagectomy Complications Consensus Group</w:t>
      </w:r>
      <w:r w:rsidR="00670DC2" w:rsidRPr="00D63DE3">
        <w:rPr>
          <w:rFonts w:ascii="Book Antiqua" w:eastAsia="宋体" w:hAnsi="Book Antiqua" w:cs="Arial"/>
          <w:color w:val="545454"/>
          <w:sz w:val="24"/>
          <w:szCs w:val="24"/>
          <w:shd w:val="clear" w:color="auto" w:fill="FFFFFF"/>
        </w:rPr>
        <w:t xml:space="preserve"> </w:t>
      </w:r>
      <w:r w:rsidRPr="00D63DE3">
        <w:rPr>
          <w:rFonts w:ascii="Book Antiqua" w:eastAsia="宋体" w:hAnsi="Book Antiqua"/>
          <w:sz w:val="24"/>
          <w:szCs w:val="24"/>
        </w:rPr>
        <w:t xml:space="preserve">definition of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and </w:t>
      </w:r>
      <w:r w:rsidR="001A6066" w:rsidRPr="00D63DE3">
        <w:rPr>
          <w:rFonts w:ascii="Book Antiqua" w:eastAsia="宋体" w:hAnsi="Book Antiqua"/>
          <w:sz w:val="24"/>
          <w:szCs w:val="24"/>
        </w:rPr>
        <w:t>CN</w:t>
      </w:r>
      <w:r w:rsidR="00D20B0F" w:rsidRPr="00D63DE3">
        <w:rPr>
          <w:rFonts w:ascii="Book Antiqua" w:eastAsia="宋体" w:hAnsi="Book Antiqua"/>
          <w:sz w:val="24"/>
          <w:szCs w:val="24"/>
        </w:rPr>
        <w:t xml:space="preserve"> was used.</w:t>
      </w:r>
    </w:p>
    <w:p w14:paraId="1B3F6ECC" w14:textId="77777777" w:rsidR="00670DC2" w:rsidRPr="00D63DE3" w:rsidRDefault="00670DC2" w:rsidP="00157C38">
      <w:pPr>
        <w:adjustRightInd w:val="0"/>
        <w:snapToGrid w:val="0"/>
        <w:spacing w:after="0" w:line="360" w:lineRule="auto"/>
        <w:jc w:val="both"/>
        <w:rPr>
          <w:rFonts w:ascii="Book Antiqua" w:eastAsia="宋体" w:hAnsi="Book Antiqua"/>
          <w:sz w:val="24"/>
          <w:szCs w:val="24"/>
        </w:rPr>
      </w:pPr>
    </w:p>
    <w:p w14:paraId="5B0409FA" w14:textId="4DF1903D" w:rsidR="006B1451" w:rsidRPr="00D63DE3" w:rsidRDefault="00670DC2" w:rsidP="00157C38">
      <w:pPr>
        <w:adjustRightInd w:val="0"/>
        <w:snapToGrid w:val="0"/>
        <w:spacing w:after="0" w:line="360" w:lineRule="auto"/>
        <w:jc w:val="both"/>
        <w:rPr>
          <w:rFonts w:ascii="Book Antiqua" w:eastAsia="宋体" w:hAnsi="Book Antiqua"/>
          <w:i/>
          <w:iCs/>
          <w:sz w:val="24"/>
          <w:szCs w:val="24"/>
        </w:rPr>
      </w:pPr>
      <w:r w:rsidRPr="00D63DE3">
        <w:rPr>
          <w:rFonts w:ascii="Book Antiqua" w:eastAsia="宋体" w:hAnsi="Book Antiqua"/>
          <w:b/>
          <w:i/>
          <w:iCs/>
          <w:sz w:val="24"/>
          <w:szCs w:val="24"/>
        </w:rPr>
        <w:t>RESULTS</w:t>
      </w:r>
    </w:p>
    <w:p w14:paraId="44FF9E93" w14:textId="05B93364"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cs="Times New Roman"/>
          <w:sz w:val="24"/>
          <w:szCs w:val="24"/>
          <w:lang w:eastAsia="en-GB"/>
        </w:rPr>
        <w:t xml:space="preserve">Complication data were available in </w:t>
      </w:r>
      <w:r w:rsidR="00523827" w:rsidRPr="00D63DE3">
        <w:rPr>
          <w:rFonts w:ascii="Book Antiqua" w:eastAsia="宋体" w:hAnsi="Book Antiqua" w:cs="Times New Roman"/>
          <w:i/>
          <w:iCs/>
          <w:sz w:val="24"/>
          <w:szCs w:val="24"/>
          <w:lang w:eastAsia="en-GB"/>
        </w:rPr>
        <w:t xml:space="preserve">n = </w:t>
      </w:r>
      <w:r w:rsidRPr="00D63DE3">
        <w:rPr>
          <w:rFonts w:ascii="Book Antiqua" w:eastAsia="宋体" w:hAnsi="Book Antiqua" w:cs="Times New Roman"/>
          <w:sz w:val="24"/>
          <w:szCs w:val="24"/>
          <w:lang w:eastAsia="en-GB"/>
        </w:rPr>
        <w:t xml:space="preserve">411 patients, of whom 16.7% developed either AL (15.8%) or </w:t>
      </w:r>
      <w:r w:rsidR="001A6066" w:rsidRPr="00D63DE3">
        <w:rPr>
          <w:rFonts w:ascii="Book Antiqua" w:eastAsia="宋体" w:hAnsi="Book Antiqua"/>
          <w:sz w:val="24"/>
          <w:szCs w:val="24"/>
        </w:rPr>
        <w:t>CN</w:t>
      </w:r>
      <w:r w:rsidR="00CC74CC" w:rsidRPr="00D63DE3">
        <w:rPr>
          <w:rFonts w:ascii="Book Antiqua" w:eastAsia="宋体" w:hAnsi="Book Antiqua" w:cs="Times New Roman"/>
          <w:sz w:val="24"/>
          <w:szCs w:val="24"/>
          <w:lang w:eastAsia="en-GB"/>
        </w:rPr>
        <w:t xml:space="preserve"> (3.4%). </w:t>
      </w:r>
      <w:r w:rsidR="00396AEF" w:rsidRPr="00D63DE3">
        <w:rPr>
          <w:rFonts w:ascii="Book Antiqua" w:eastAsia="宋体" w:hAnsi="Book Antiqua" w:cs="Times New Roman"/>
          <w:sz w:val="24"/>
          <w:szCs w:val="24"/>
          <w:lang w:eastAsia="en-GB"/>
        </w:rPr>
        <w:t>R</w:t>
      </w:r>
      <w:r w:rsidR="00396AEF" w:rsidRPr="00D63DE3">
        <w:rPr>
          <w:rFonts w:ascii="Book Antiqua" w:eastAsia="宋体" w:hAnsi="Book Antiqua"/>
          <w:sz w:val="24"/>
          <w:szCs w:val="24"/>
        </w:rPr>
        <w:t xml:space="preserve">ates of </w:t>
      </w:r>
      <w:r w:rsidR="00E06D1E" w:rsidRPr="00D63DE3">
        <w:rPr>
          <w:rFonts w:ascii="Book Antiqua" w:eastAsia="宋体" w:hAnsi="Book Antiqua"/>
          <w:sz w:val="24"/>
          <w:szCs w:val="24"/>
        </w:rPr>
        <w:t>AL</w:t>
      </w:r>
      <w:r w:rsidR="00396AEF" w:rsidRPr="00D63DE3">
        <w:rPr>
          <w:rFonts w:ascii="Book Antiqua" w:eastAsia="宋体" w:hAnsi="Book Antiqua"/>
          <w:sz w:val="24"/>
          <w:szCs w:val="24"/>
        </w:rPr>
        <w:t xml:space="preserve"> were significantly higher in female patients, at 23.0%, compared to 13.9% in males (</w:t>
      </w:r>
      <w:r w:rsidR="00125E22" w:rsidRPr="00D63DE3">
        <w:rPr>
          <w:rFonts w:ascii="Book Antiqua" w:eastAsia="宋体" w:hAnsi="Book Antiqua"/>
          <w:i/>
          <w:iCs/>
          <w:sz w:val="24"/>
          <w:szCs w:val="24"/>
        </w:rPr>
        <w:t xml:space="preserve">P = </w:t>
      </w:r>
      <w:r w:rsidR="00396AEF" w:rsidRPr="00D63DE3">
        <w:rPr>
          <w:rFonts w:ascii="Book Antiqua" w:eastAsia="宋体" w:hAnsi="Book Antiqua"/>
          <w:sz w:val="24"/>
          <w:szCs w:val="24"/>
        </w:rPr>
        <w:t>0.047).</w:t>
      </w:r>
      <w:r w:rsidRPr="00D63DE3">
        <w:rPr>
          <w:rFonts w:ascii="Book Antiqua" w:eastAsia="宋体" w:hAnsi="Book Antiqua" w:cs="Times New Roman"/>
          <w:sz w:val="24"/>
          <w:szCs w:val="24"/>
          <w:lang w:eastAsia="en-GB"/>
        </w:rPr>
        <w:t xml:space="preserve"> </w:t>
      </w:r>
      <w:r w:rsidR="001A6066" w:rsidRPr="00D63DE3">
        <w:rPr>
          <w:rFonts w:ascii="Book Antiqua" w:eastAsia="宋体" w:hAnsi="Book Antiqua"/>
          <w:sz w:val="24"/>
          <w:szCs w:val="24"/>
        </w:rPr>
        <w:t>CN</w:t>
      </w:r>
      <w:r w:rsidR="00396AEF" w:rsidRPr="00D63DE3">
        <w:rPr>
          <w:rFonts w:ascii="Book Antiqua" w:eastAsia="宋体" w:hAnsi="Book Antiqua"/>
          <w:sz w:val="24"/>
          <w:szCs w:val="24"/>
        </w:rPr>
        <w:t xml:space="preserve"> was significantly more common in females, (8.0% </w:t>
      </w:r>
      <w:r w:rsidR="00396AEF" w:rsidRPr="00D63DE3">
        <w:rPr>
          <w:rFonts w:ascii="Book Antiqua" w:eastAsia="宋体" w:hAnsi="Book Antiqua"/>
          <w:i/>
          <w:iCs/>
          <w:sz w:val="24"/>
          <w:szCs w:val="24"/>
        </w:rPr>
        <w:t>vs</w:t>
      </w:r>
      <w:r w:rsidR="00396AEF" w:rsidRPr="00D63DE3">
        <w:rPr>
          <w:rFonts w:ascii="Book Antiqua" w:eastAsia="宋体" w:hAnsi="Book Antiqua"/>
          <w:sz w:val="24"/>
          <w:szCs w:val="24"/>
        </w:rPr>
        <w:t xml:space="preserve"> 2.2%, </w:t>
      </w:r>
      <w:r w:rsidR="00125E22" w:rsidRPr="00D63DE3">
        <w:rPr>
          <w:rFonts w:ascii="Book Antiqua" w:eastAsia="宋体" w:hAnsi="Book Antiqua"/>
          <w:i/>
          <w:iCs/>
          <w:sz w:val="24"/>
          <w:szCs w:val="24"/>
        </w:rPr>
        <w:t xml:space="preserve">P = </w:t>
      </w:r>
      <w:r w:rsidR="00396AEF" w:rsidRPr="00D63DE3">
        <w:rPr>
          <w:rFonts w:ascii="Book Antiqua" w:eastAsia="宋体" w:hAnsi="Book Antiqua"/>
          <w:sz w:val="24"/>
          <w:szCs w:val="24"/>
        </w:rPr>
        <w:t xml:space="preserve">0.014) patients with diabetes (10.6% </w:t>
      </w:r>
      <w:r w:rsidR="00523827" w:rsidRPr="00D63DE3">
        <w:rPr>
          <w:rFonts w:ascii="Book Antiqua" w:eastAsia="宋体" w:hAnsi="Book Antiqua"/>
          <w:i/>
          <w:iCs/>
          <w:sz w:val="24"/>
          <w:szCs w:val="24"/>
        </w:rPr>
        <w:t>vs</w:t>
      </w:r>
      <w:r w:rsidR="00396AEF" w:rsidRPr="00D63DE3">
        <w:rPr>
          <w:rFonts w:ascii="Book Antiqua" w:eastAsia="宋体" w:hAnsi="Book Antiqua"/>
          <w:sz w:val="24"/>
          <w:szCs w:val="24"/>
        </w:rPr>
        <w:t xml:space="preserve"> 2.5%, </w:t>
      </w:r>
      <w:r w:rsidR="00125E22" w:rsidRPr="00D63DE3">
        <w:rPr>
          <w:rFonts w:ascii="Book Antiqua" w:eastAsia="宋体" w:hAnsi="Book Antiqua"/>
          <w:i/>
          <w:iCs/>
          <w:sz w:val="24"/>
          <w:szCs w:val="24"/>
        </w:rPr>
        <w:t xml:space="preserve">P = </w:t>
      </w:r>
      <w:r w:rsidR="00396AEF" w:rsidRPr="00D63DE3">
        <w:rPr>
          <w:rFonts w:ascii="Book Antiqua" w:eastAsia="宋体" w:hAnsi="Book Antiqua"/>
          <w:sz w:val="24"/>
          <w:szCs w:val="24"/>
        </w:rPr>
        <w:t xml:space="preserve">0.014), a history of smoking (10.3% </w:t>
      </w:r>
      <w:r w:rsidR="00523827" w:rsidRPr="00D63DE3">
        <w:rPr>
          <w:rFonts w:ascii="Book Antiqua" w:eastAsia="宋体" w:hAnsi="Book Antiqua"/>
          <w:i/>
          <w:iCs/>
          <w:sz w:val="24"/>
          <w:szCs w:val="24"/>
        </w:rPr>
        <w:t>vs</w:t>
      </w:r>
      <w:r w:rsidR="00396AEF" w:rsidRPr="00D63DE3">
        <w:rPr>
          <w:rFonts w:ascii="Book Antiqua" w:eastAsia="宋体" w:hAnsi="Book Antiqua"/>
          <w:sz w:val="24"/>
          <w:szCs w:val="24"/>
        </w:rPr>
        <w:t xml:space="preserve"> 2.3%, </w:t>
      </w:r>
      <w:r w:rsidR="00125E22" w:rsidRPr="00D63DE3">
        <w:rPr>
          <w:rFonts w:ascii="Book Antiqua" w:eastAsia="宋体" w:hAnsi="Book Antiqua"/>
          <w:i/>
          <w:iCs/>
          <w:sz w:val="24"/>
          <w:szCs w:val="24"/>
        </w:rPr>
        <w:t xml:space="preserve">P = </w:t>
      </w:r>
      <w:r w:rsidR="00396AEF" w:rsidRPr="00D63DE3">
        <w:rPr>
          <w:rFonts w:ascii="Book Antiqua" w:eastAsia="宋体" w:hAnsi="Book Antiqua"/>
          <w:sz w:val="24"/>
          <w:szCs w:val="24"/>
        </w:rPr>
        <w:t xml:space="preserve">0.008), and a higher </w:t>
      </w:r>
      <w:r w:rsidR="00B77641" w:rsidRPr="00D63DE3">
        <w:rPr>
          <w:rFonts w:ascii="Book Antiqua" w:eastAsia="宋体" w:hAnsi="Book Antiqua"/>
          <w:sz w:val="24"/>
          <w:szCs w:val="24"/>
        </w:rPr>
        <w:t>American Society of Anaesthesiologists</w:t>
      </w:r>
      <w:r w:rsidR="00396AEF" w:rsidRPr="00D63DE3">
        <w:rPr>
          <w:rFonts w:ascii="Book Antiqua" w:eastAsia="宋体" w:hAnsi="Book Antiqua"/>
          <w:sz w:val="24"/>
          <w:szCs w:val="24"/>
        </w:rPr>
        <w:t xml:space="preserve"> grade (</w:t>
      </w:r>
      <w:r w:rsidR="00125E22" w:rsidRPr="00D63DE3">
        <w:rPr>
          <w:rFonts w:ascii="Book Antiqua" w:eastAsia="宋体" w:hAnsi="Book Antiqua"/>
          <w:i/>
          <w:iCs/>
          <w:sz w:val="24"/>
          <w:szCs w:val="24"/>
        </w:rPr>
        <w:t xml:space="preserve">P = </w:t>
      </w:r>
      <w:r w:rsidR="00396AEF" w:rsidRPr="00D63DE3">
        <w:rPr>
          <w:rFonts w:ascii="Book Antiqua" w:eastAsia="宋体" w:hAnsi="Book Antiqua"/>
          <w:sz w:val="24"/>
          <w:szCs w:val="24"/>
        </w:rPr>
        <w:t xml:space="preserve">0.024). </w:t>
      </w:r>
      <w:r w:rsidRPr="00D63DE3">
        <w:rPr>
          <w:rFonts w:ascii="Book Antiqua" w:eastAsia="宋体" w:hAnsi="Book Antiqua" w:cs="Times New Roman"/>
          <w:sz w:val="24"/>
          <w:szCs w:val="24"/>
          <w:lang w:eastAsia="en-GB"/>
        </w:rPr>
        <w:t xml:space="preserve">Out of the 14 conduit necroses, only 4 occurred without a concomitant </w:t>
      </w:r>
      <w:r w:rsidR="00E06D1E" w:rsidRPr="00D63DE3">
        <w:rPr>
          <w:rFonts w:ascii="Book Antiqua" w:eastAsia="宋体" w:hAnsi="Book Antiqua"/>
          <w:sz w:val="24"/>
          <w:szCs w:val="24"/>
        </w:rPr>
        <w:t>AL</w:t>
      </w:r>
      <w:r w:rsidRPr="00D63DE3">
        <w:rPr>
          <w:rFonts w:ascii="Book Antiqua" w:eastAsia="宋体" w:hAnsi="Book Antiqua" w:cs="Times New Roman"/>
          <w:sz w:val="24"/>
          <w:szCs w:val="24"/>
          <w:lang w:eastAsia="en-GB"/>
        </w:rPr>
        <w:t>.</w:t>
      </w:r>
      <w:r w:rsidRPr="00D63DE3">
        <w:rPr>
          <w:rFonts w:ascii="Book Antiqua" w:eastAsia="宋体" w:hAnsi="Book Antiqua"/>
          <w:sz w:val="24"/>
          <w:szCs w:val="24"/>
        </w:rPr>
        <w:t xml:space="preserve"> No statistically significant association was found between calcification of any of the vessels studied and</w:t>
      </w:r>
      <w:r w:rsidR="00DC1F13" w:rsidRPr="00D63DE3">
        <w:rPr>
          <w:rFonts w:ascii="Book Antiqua" w:eastAsia="宋体" w:hAnsi="Book Antiqua"/>
          <w:sz w:val="24"/>
          <w:szCs w:val="24"/>
        </w:rPr>
        <w:t xml:space="preserve"> either of these outcomes.</w:t>
      </w:r>
      <w:r w:rsidR="00396AEF" w:rsidRPr="00D63DE3">
        <w:rPr>
          <w:rFonts w:ascii="Book Antiqua" w:eastAsia="宋体" w:hAnsi="Book Antiqua"/>
          <w:sz w:val="24"/>
          <w:szCs w:val="24"/>
        </w:rPr>
        <w:t xml:space="preserve"> Multivariable analyses were then performed to identify whether a combination of the calcification scores could be identified that would be significantly </w:t>
      </w:r>
      <w:r w:rsidR="00396AEF" w:rsidRPr="00D63DE3">
        <w:rPr>
          <w:rFonts w:ascii="Book Antiqua" w:eastAsia="宋体" w:hAnsi="Book Antiqua"/>
          <w:sz w:val="24"/>
          <w:szCs w:val="24"/>
        </w:rPr>
        <w:lastRenderedPageBreak/>
        <w:t>predictive of any of the outcomes. However, the stepwise approach did not select any factors for inclusion in the final models.</w:t>
      </w:r>
      <w:r w:rsidR="00E844DC" w:rsidRPr="00D63DE3">
        <w:rPr>
          <w:rFonts w:ascii="Book Antiqua" w:eastAsia="宋体" w:hAnsi="Book Antiqua"/>
          <w:sz w:val="24"/>
          <w:szCs w:val="24"/>
        </w:rPr>
        <w:t xml:space="preserve"> </w:t>
      </w:r>
      <w:r w:rsidR="00DC1F13" w:rsidRPr="00D63DE3">
        <w:rPr>
          <w:rFonts w:ascii="Book Antiqua" w:eastAsia="宋体" w:hAnsi="Book Antiqua"/>
          <w:sz w:val="24"/>
          <w:szCs w:val="24"/>
        </w:rPr>
        <w:t xml:space="preserve">The analysis was repeated for composite outcomes of those patients with either </w:t>
      </w:r>
      <w:r w:rsidR="00E06D1E" w:rsidRPr="00D63DE3">
        <w:rPr>
          <w:rFonts w:ascii="Book Antiqua" w:eastAsia="宋体" w:hAnsi="Book Antiqua"/>
          <w:sz w:val="24"/>
          <w:szCs w:val="24"/>
        </w:rPr>
        <w:t>AL</w:t>
      </w:r>
      <w:r w:rsidR="00DC1F13" w:rsidRPr="00D63DE3">
        <w:rPr>
          <w:rFonts w:ascii="Book Antiqua" w:eastAsia="宋体" w:hAnsi="Book Antiqua"/>
          <w:sz w:val="24"/>
          <w:szCs w:val="24"/>
        </w:rPr>
        <w:t xml:space="preserve"> </w:t>
      </w:r>
      <w:r w:rsidR="001A6066" w:rsidRPr="00D63DE3">
        <w:rPr>
          <w:rFonts w:ascii="Book Antiqua" w:eastAsia="宋体" w:hAnsi="Book Antiqua"/>
          <w:iCs/>
          <w:sz w:val="24"/>
          <w:szCs w:val="24"/>
        </w:rPr>
        <w:t>or</w:t>
      </w:r>
      <w:r w:rsidR="00DC1F13" w:rsidRPr="00D63DE3">
        <w:rPr>
          <w:rFonts w:ascii="Book Antiqua" w:eastAsia="宋体" w:hAnsi="Book Antiqua"/>
          <w:sz w:val="24"/>
          <w:szCs w:val="24"/>
        </w:rPr>
        <w:t xml:space="preserve"> </w:t>
      </w:r>
      <w:r w:rsidR="001A6066" w:rsidRPr="00D63DE3">
        <w:rPr>
          <w:rFonts w:ascii="Book Antiqua" w:eastAsia="宋体" w:hAnsi="Book Antiqua"/>
          <w:sz w:val="24"/>
          <w:szCs w:val="24"/>
        </w:rPr>
        <w:t>CN</w:t>
      </w:r>
      <w:r w:rsidR="00DC1F13" w:rsidRPr="00D63DE3">
        <w:rPr>
          <w:rFonts w:ascii="Book Antiqua" w:eastAsia="宋体" w:hAnsi="Book Antiqua"/>
          <w:sz w:val="24"/>
          <w:szCs w:val="24"/>
        </w:rPr>
        <w:t xml:space="preserve"> (</w:t>
      </w:r>
      <w:r w:rsidR="00A258DB" w:rsidRPr="00D63DE3">
        <w:rPr>
          <w:rFonts w:ascii="Book Antiqua" w:eastAsia="宋体" w:hAnsi="Book Antiqua" w:cs="Times New Roman"/>
          <w:i/>
          <w:iCs/>
          <w:sz w:val="24"/>
          <w:szCs w:val="24"/>
          <w:lang w:eastAsia="en-GB"/>
        </w:rPr>
        <w:t xml:space="preserve">n = </w:t>
      </w:r>
      <w:r w:rsidR="00DC1F13" w:rsidRPr="00D63DE3">
        <w:rPr>
          <w:rFonts w:ascii="Book Antiqua" w:eastAsia="宋体" w:hAnsi="Book Antiqua"/>
          <w:sz w:val="24"/>
          <w:szCs w:val="24"/>
        </w:rPr>
        <w:t xml:space="preserve">69, 16.7%) and for those with both </w:t>
      </w:r>
      <w:r w:rsidR="00E06D1E" w:rsidRPr="00D63DE3">
        <w:rPr>
          <w:rFonts w:ascii="Book Antiqua" w:eastAsia="宋体" w:hAnsi="Book Antiqua"/>
          <w:sz w:val="24"/>
          <w:szCs w:val="24"/>
        </w:rPr>
        <w:t>AL</w:t>
      </w:r>
      <w:r w:rsidR="00DC1F13" w:rsidRPr="00D63DE3">
        <w:rPr>
          <w:rFonts w:ascii="Book Antiqua" w:eastAsia="宋体" w:hAnsi="Book Antiqua"/>
          <w:sz w:val="24"/>
          <w:szCs w:val="24"/>
        </w:rPr>
        <w:t xml:space="preserve"> </w:t>
      </w:r>
      <w:r w:rsidR="00E06D1E" w:rsidRPr="00D63DE3">
        <w:rPr>
          <w:rFonts w:ascii="Book Antiqua" w:eastAsia="宋体" w:hAnsi="Book Antiqua"/>
          <w:iCs/>
          <w:sz w:val="24"/>
          <w:szCs w:val="24"/>
        </w:rPr>
        <w:t>and</w:t>
      </w:r>
      <w:r w:rsidR="00DC1F13" w:rsidRPr="00D63DE3">
        <w:rPr>
          <w:rFonts w:ascii="Book Antiqua" w:eastAsia="宋体" w:hAnsi="Book Antiqua"/>
          <w:sz w:val="24"/>
          <w:szCs w:val="24"/>
        </w:rPr>
        <w:t xml:space="preserve"> </w:t>
      </w:r>
      <w:r w:rsidR="001A6066" w:rsidRPr="00D63DE3">
        <w:rPr>
          <w:rFonts w:ascii="Book Antiqua" w:eastAsia="宋体" w:hAnsi="Book Antiqua"/>
          <w:sz w:val="24"/>
          <w:szCs w:val="24"/>
        </w:rPr>
        <w:t>CN</w:t>
      </w:r>
      <w:r w:rsidR="00DC1F13" w:rsidRPr="00D63DE3">
        <w:rPr>
          <w:rFonts w:ascii="Book Antiqua" w:eastAsia="宋体" w:hAnsi="Book Antiqua"/>
          <w:sz w:val="24"/>
          <w:szCs w:val="24"/>
        </w:rPr>
        <w:t xml:space="preserve"> (</w:t>
      </w:r>
      <w:r w:rsidR="00004A84" w:rsidRPr="00D63DE3">
        <w:rPr>
          <w:rFonts w:ascii="Book Antiqua" w:eastAsia="宋体" w:hAnsi="Book Antiqua" w:cs="Times New Roman"/>
          <w:i/>
          <w:iCs/>
          <w:sz w:val="24"/>
          <w:szCs w:val="24"/>
          <w:lang w:eastAsia="en-GB"/>
        </w:rPr>
        <w:t xml:space="preserve">n = </w:t>
      </w:r>
      <w:r w:rsidR="00DC1F13" w:rsidRPr="00D63DE3">
        <w:rPr>
          <w:rFonts w:ascii="Book Antiqua" w:eastAsia="宋体" w:hAnsi="Book Antiqua"/>
          <w:sz w:val="24"/>
          <w:szCs w:val="24"/>
        </w:rPr>
        <w:t>10, 2.4%) and</w:t>
      </w:r>
      <w:r w:rsidR="00083458" w:rsidRPr="00D63DE3">
        <w:rPr>
          <w:rFonts w:ascii="Book Antiqua" w:eastAsia="宋体" w:hAnsi="Book Antiqua"/>
          <w:sz w:val="24"/>
          <w:szCs w:val="24"/>
        </w:rPr>
        <w:t xml:space="preserve"> </w:t>
      </w:r>
      <w:r w:rsidR="00DC1F13" w:rsidRPr="00D63DE3">
        <w:rPr>
          <w:rFonts w:ascii="Book Antiqua" w:eastAsia="宋体" w:hAnsi="Book Antiqua"/>
          <w:sz w:val="24"/>
          <w:szCs w:val="24"/>
        </w:rPr>
        <w:t>again, no significant associations were detected</w:t>
      </w:r>
      <w:r w:rsidR="00396AEF" w:rsidRPr="00D63DE3">
        <w:rPr>
          <w:rFonts w:ascii="Book Antiqua" w:eastAsia="宋体" w:hAnsi="Book Antiqua"/>
          <w:sz w:val="24"/>
          <w:szCs w:val="24"/>
        </w:rPr>
        <w:t>.</w:t>
      </w:r>
      <w:r w:rsidR="00DC1F13" w:rsidRPr="00D63DE3">
        <w:rPr>
          <w:rFonts w:ascii="Book Antiqua" w:eastAsia="宋体" w:hAnsi="Book Antiqua"/>
          <w:sz w:val="24"/>
          <w:szCs w:val="24"/>
        </w:rPr>
        <w:t xml:space="preserve"> </w:t>
      </w:r>
      <w:r w:rsidRPr="00D63DE3">
        <w:rPr>
          <w:rFonts w:ascii="Book Antiqua" w:eastAsia="宋体" w:hAnsi="Book Antiqua"/>
          <w:sz w:val="24"/>
          <w:szCs w:val="24"/>
        </w:rPr>
        <w:t xml:space="preserve">In the subset of patients that developed these outcomes, no significant associations were detected between calcification and the severity of the complication. </w:t>
      </w:r>
    </w:p>
    <w:p w14:paraId="1D7356AE" w14:textId="77777777" w:rsidR="00F71D60" w:rsidRPr="00D63DE3" w:rsidRDefault="00F71D60" w:rsidP="00157C38">
      <w:pPr>
        <w:adjustRightInd w:val="0"/>
        <w:snapToGrid w:val="0"/>
        <w:spacing w:after="0" w:line="360" w:lineRule="auto"/>
        <w:jc w:val="both"/>
        <w:rPr>
          <w:rFonts w:ascii="Book Antiqua" w:eastAsia="宋体" w:hAnsi="Book Antiqua"/>
          <w:b/>
          <w:sz w:val="24"/>
          <w:szCs w:val="24"/>
        </w:rPr>
      </w:pPr>
    </w:p>
    <w:p w14:paraId="6CD10C8D" w14:textId="3941D7CC" w:rsidR="006B1451" w:rsidRPr="00D63DE3" w:rsidRDefault="00670DC2" w:rsidP="00157C38">
      <w:pPr>
        <w:adjustRightInd w:val="0"/>
        <w:snapToGrid w:val="0"/>
        <w:spacing w:after="0" w:line="360" w:lineRule="auto"/>
        <w:jc w:val="both"/>
        <w:rPr>
          <w:rFonts w:ascii="Book Antiqua" w:eastAsia="宋体" w:hAnsi="Book Antiqua"/>
          <w:i/>
          <w:iCs/>
          <w:sz w:val="24"/>
          <w:szCs w:val="24"/>
        </w:rPr>
      </w:pPr>
      <w:r w:rsidRPr="00D63DE3">
        <w:rPr>
          <w:rFonts w:ascii="Book Antiqua" w:eastAsia="宋体" w:hAnsi="Book Antiqua"/>
          <w:b/>
          <w:i/>
          <w:iCs/>
          <w:sz w:val="24"/>
          <w:szCs w:val="24"/>
        </w:rPr>
        <w:t>CONCLUSION</w:t>
      </w:r>
    </w:p>
    <w:p w14:paraId="2ADB7808" w14:textId="72688AB0"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Calcification scoring was not significantly associated with </w:t>
      </w:r>
      <w:r w:rsidR="00DC1F13" w:rsidRPr="00D63DE3">
        <w:rPr>
          <w:rFonts w:ascii="Book Antiqua" w:eastAsia="宋体" w:hAnsi="Book Antiqua"/>
          <w:sz w:val="24"/>
          <w:szCs w:val="24"/>
        </w:rPr>
        <w:t>Anastomotic Leak</w:t>
      </w:r>
      <w:r w:rsidRPr="00D63DE3">
        <w:rPr>
          <w:rFonts w:ascii="Book Antiqua" w:eastAsia="宋体" w:hAnsi="Book Antiqua"/>
          <w:sz w:val="24"/>
          <w:szCs w:val="24"/>
        </w:rPr>
        <w:t xml:space="preserve"> or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w:t>
      </w:r>
      <w:r w:rsidR="00DC1F13" w:rsidRPr="00D63DE3">
        <w:rPr>
          <w:rFonts w:ascii="Book Antiqua" w:eastAsia="宋体" w:hAnsi="Book Antiqua"/>
          <w:sz w:val="24"/>
          <w:szCs w:val="24"/>
        </w:rPr>
        <w:t>in our study, t</w:t>
      </w:r>
      <w:r w:rsidRPr="00D63DE3">
        <w:rPr>
          <w:rFonts w:ascii="Book Antiqua" w:eastAsia="宋体" w:hAnsi="Book Antiqua"/>
          <w:sz w:val="24"/>
          <w:szCs w:val="24"/>
        </w:rPr>
        <w:t xml:space="preserve">herefore should not be used to identify patients who are high risk for these complications. </w:t>
      </w:r>
    </w:p>
    <w:p w14:paraId="66BB9923" w14:textId="77777777" w:rsidR="00670DC2" w:rsidRPr="00D63DE3" w:rsidRDefault="00670DC2" w:rsidP="00157C38">
      <w:pPr>
        <w:adjustRightInd w:val="0"/>
        <w:snapToGrid w:val="0"/>
        <w:spacing w:after="0" w:line="360" w:lineRule="auto"/>
        <w:jc w:val="both"/>
        <w:rPr>
          <w:rFonts w:ascii="Book Antiqua" w:eastAsia="宋体" w:hAnsi="Book Antiqua"/>
          <w:color w:val="000000"/>
          <w:sz w:val="24"/>
          <w:szCs w:val="24"/>
        </w:rPr>
      </w:pPr>
    </w:p>
    <w:p w14:paraId="394B9833" w14:textId="296BA7EA"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 xml:space="preserve">Key </w:t>
      </w:r>
      <w:r w:rsidR="00670DC2" w:rsidRPr="00D63DE3">
        <w:rPr>
          <w:rFonts w:ascii="Book Antiqua" w:eastAsia="宋体" w:hAnsi="Book Antiqua"/>
          <w:b/>
          <w:sz w:val="24"/>
          <w:szCs w:val="24"/>
        </w:rPr>
        <w:t>w</w:t>
      </w:r>
      <w:r w:rsidRPr="00D63DE3">
        <w:rPr>
          <w:rFonts w:ascii="Book Antiqua" w:eastAsia="宋体" w:hAnsi="Book Antiqua"/>
          <w:b/>
          <w:sz w:val="24"/>
          <w:szCs w:val="24"/>
        </w:rPr>
        <w:t>ords</w:t>
      </w:r>
      <w:r w:rsidR="00670DC2" w:rsidRPr="00D63DE3">
        <w:rPr>
          <w:rFonts w:ascii="Book Antiqua" w:eastAsia="宋体" w:hAnsi="Book Antiqua"/>
          <w:b/>
          <w:sz w:val="24"/>
          <w:szCs w:val="24"/>
        </w:rPr>
        <w:t xml:space="preserve">: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Anastomotic leak; Gastric </w:t>
      </w:r>
      <w:r w:rsidR="00670DC2" w:rsidRPr="00D63DE3">
        <w:rPr>
          <w:rFonts w:ascii="Book Antiqua" w:eastAsia="宋体" w:hAnsi="Book Antiqua"/>
          <w:sz w:val="24"/>
          <w:szCs w:val="24"/>
        </w:rPr>
        <w:t>conduit ne</w:t>
      </w:r>
      <w:r w:rsidRPr="00D63DE3">
        <w:rPr>
          <w:rFonts w:ascii="Book Antiqua" w:eastAsia="宋体" w:hAnsi="Book Antiqua"/>
          <w:sz w:val="24"/>
          <w:szCs w:val="24"/>
        </w:rPr>
        <w:t xml:space="preserve">crosis; Calcification; </w:t>
      </w:r>
      <w:r w:rsidR="00025489" w:rsidRPr="00D63DE3">
        <w:rPr>
          <w:rFonts w:ascii="Book Antiqua" w:eastAsia="宋体" w:hAnsi="Book Antiqua"/>
          <w:sz w:val="24"/>
          <w:szCs w:val="24"/>
        </w:rPr>
        <w:t>Computed tomography</w:t>
      </w:r>
      <w:r w:rsidRPr="00D63DE3">
        <w:rPr>
          <w:rFonts w:ascii="Book Antiqua" w:eastAsia="宋体" w:hAnsi="Book Antiqua"/>
          <w:sz w:val="24"/>
          <w:szCs w:val="24"/>
        </w:rPr>
        <w:t>; Ischaemia</w:t>
      </w:r>
    </w:p>
    <w:p w14:paraId="50944716" w14:textId="77777777" w:rsidR="00E72D98" w:rsidRPr="00D63DE3" w:rsidRDefault="00E72D98" w:rsidP="00157C38">
      <w:pPr>
        <w:adjustRightInd w:val="0"/>
        <w:snapToGrid w:val="0"/>
        <w:spacing w:after="0" w:line="360" w:lineRule="auto"/>
        <w:jc w:val="both"/>
        <w:rPr>
          <w:rFonts w:ascii="Book Antiqua" w:eastAsia="宋体" w:hAnsi="Book Antiqua" w:cs="Times New Roman"/>
          <w:sz w:val="24"/>
          <w:szCs w:val="24"/>
          <w:lang w:val="en-US"/>
        </w:rPr>
      </w:pPr>
    </w:p>
    <w:p w14:paraId="6377F21A" w14:textId="77777777" w:rsidR="00E72D98" w:rsidRPr="00D63DE3" w:rsidRDefault="00E72D98" w:rsidP="00157C38">
      <w:pPr>
        <w:adjustRightInd w:val="0"/>
        <w:snapToGrid w:val="0"/>
        <w:spacing w:after="0" w:line="360" w:lineRule="auto"/>
        <w:jc w:val="both"/>
        <w:rPr>
          <w:rFonts w:ascii="Book Antiqua" w:eastAsia="宋体" w:hAnsi="Book Antiqua" w:cs="Times New Roman"/>
          <w:sz w:val="24"/>
          <w:szCs w:val="24"/>
          <w:lang w:val="en-US"/>
        </w:rPr>
      </w:pPr>
      <w:r w:rsidRPr="00D63DE3">
        <w:rPr>
          <w:rFonts w:ascii="Book Antiqua" w:eastAsia="宋体" w:hAnsi="Book Antiqua" w:cs="Times New Roman"/>
          <w:b/>
          <w:sz w:val="24"/>
          <w:szCs w:val="24"/>
          <w:lang w:val="en-US"/>
        </w:rPr>
        <w:t xml:space="preserve">© The Author(s) 2019. </w:t>
      </w:r>
      <w:r w:rsidRPr="00D63DE3">
        <w:rPr>
          <w:rFonts w:ascii="Book Antiqua" w:eastAsia="宋体" w:hAnsi="Book Antiqua" w:cs="Times New Roman"/>
          <w:sz w:val="24"/>
          <w:szCs w:val="24"/>
          <w:lang w:val="en-US"/>
        </w:rPr>
        <w:t xml:space="preserve">Published by </w:t>
      </w:r>
      <w:proofErr w:type="spellStart"/>
      <w:r w:rsidRPr="00D63DE3">
        <w:rPr>
          <w:rFonts w:ascii="Book Antiqua" w:eastAsia="宋体" w:hAnsi="Book Antiqua" w:cs="Times New Roman"/>
          <w:sz w:val="24"/>
          <w:szCs w:val="24"/>
          <w:lang w:val="en-US"/>
        </w:rPr>
        <w:t>Baishideng</w:t>
      </w:r>
      <w:proofErr w:type="spellEnd"/>
      <w:r w:rsidRPr="00D63DE3">
        <w:rPr>
          <w:rFonts w:ascii="Book Antiqua" w:eastAsia="宋体" w:hAnsi="Book Antiqua" w:cs="Times New Roman"/>
          <w:sz w:val="24"/>
          <w:szCs w:val="24"/>
          <w:lang w:val="en-US"/>
        </w:rPr>
        <w:t xml:space="preserve"> Publishing Group Inc. All rights reserved.</w:t>
      </w:r>
    </w:p>
    <w:p w14:paraId="1A7E48A2" w14:textId="77777777" w:rsidR="00670DC2" w:rsidRPr="00D63DE3" w:rsidRDefault="00670DC2" w:rsidP="00157C38">
      <w:pPr>
        <w:adjustRightInd w:val="0"/>
        <w:snapToGrid w:val="0"/>
        <w:spacing w:after="0" w:line="360" w:lineRule="auto"/>
        <w:jc w:val="both"/>
        <w:rPr>
          <w:rFonts w:ascii="Book Antiqua" w:eastAsia="宋体" w:hAnsi="Book Antiqua"/>
          <w:b/>
          <w:sz w:val="24"/>
          <w:szCs w:val="24"/>
        </w:rPr>
      </w:pPr>
    </w:p>
    <w:p w14:paraId="52BCA974" w14:textId="1C57C480" w:rsidR="00396AEF" w:rsidRPr="00D63DE3" w:rsidRDefault="00396AEF"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 xml:space="preserve">Core </w:t>
      </w:r>
      <w:r w:rsidR="00670DC2" w:rsidRPr="00D63DE3">
        <w:rPr>
          <w:rFonts w:ascii="Book Antiqua" w:eastAsia="宋体" w:hAnsi="Book Antiqua"/>
          <w:b/>
          <w:sz w:val="24"/>
          <w:szCs w:val="24"/>
        </w:rPr>
        <w:t>t</w:t>
      </w:r>
      <w:r w:rsidRPr="00D63DE3">
        <w:rPr>
          <w:rFonts w:ascii="Book Antiqua" w:eastAsia="宋体" w:hAnsi="Book Antiqua"/>
          <w:b/>
          <w:sz w:val="24"/>
          <w:szCs w:val="24"/>
        </w:rPr>
        <w:t>ip</w:t>
      </w:r>
      <w:r w:rsidR="00670DC2" w:rsidRPr="00D63DE3">
        <w:rPr>
          <w:rFonts w:ascii="Book Antiqua" w:eastAsia="宋体" w:hAnsi="Book Antiqua"/>
          <w:b/>
          <w:sz w:val="24"/>
          <w:szCs w:val="24"/>
          <w:lang w:eastAsia="zh-CN"/>
        </w:rPr>
        <w:t xml:space="preserve">: </w:t>
      </w:r>
      <w:r w:rsidRPr="00D63DE3">
        <w:rPr>
          <w:rFonts w:ascii="Book Antiqua" w:eastAsia="宋体" w:hAnsi="Book Antiqua"/>
          <w:sz w:val="24"/>
          <w:szCs w:val="24"/>
        </w:rPr>
        <w:t xml:space="preserve">Vascular calcification does not predict anastomotic leak </w:t>
      </w:r>
      <w:r w:rsidR="00E06D1E" w:rsidRPr="00D63DE3">
        <w:rPr>
          <w:rFonts w:ascii="Book Antiqua" w:eastAsia="宋体" w:hAnsi="Book Antiqua"/>
          <w:sz w:val="24"/>
          <w:szCs w:val="24"/>
        </w:rPr>
        <w:t xml:space="preserve">(AL) </w:t>
      </w:r>
      <w:r w:rsidRPr="00D63DE3">
        <w:rPr>
          <w:rFonts w:ascii="Book Antiqua" w:eastAsia="宋体" w:hAnsi="Book Antiqua"/>
          <w:sz w:val="24"/>
          <w:szCs w:val="24"/>
        </w:rPr>
        <w:t xml:space="preserve">or gastric conduit necrosis </w:t>
      </w:r>
      <w:r w:rsidR="001A6066" w:rsidRPr="00D63DE3">
        <w:rPr>
          <w:rFonts w:ascii="Book Antiqua" w:eastAsia="宋体" w:hAnsi="Book Antiqua"/>
          <w:sz w:val="24"/>
          <w:szCs w:val="24"/>
        </w:rPr>
        <w:t xml:space="preserve">(CN) </w:t>
      </w:r>
      <w:r w:rsidRPr="00D63DE3">
        <w:rPr>
          <w:rFonts w:ascii="Book Antiqua" w:eastAsia="宋体" w:hAnsi="Book Antiqua"/>
          <w:sz w:val="24"/>
          <w:szCs w:val="24"/>
        </w:rPr>
        <w:t xml:space="preserve">following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for malignancy</w:t>
      </w:r>
      <w:r w:rsidR="008437B6" w:rsidRPr="00D63DE3">
        <w:rPr>
          <w:rFonts w:ascii="Book Antiqua" w:eastAsia="宋体" w:hAnsi="Book Antiqua"/>
          <w:sz w:val="24"/>
          <w:szCs w:val="24"/>
        </w:rPr>
        <w:t xml:space="preserve">. </w:t>
      </w:r>
      <w:r w:rsidRPr="00D63DE3">
        <w:rPr>
          <w:rFonts w:ascii="Book Antiqua" w:eastAsia="宋体" w:hAnsi="Book Antiqua"/>
          <w:sz w:val="24"/>
          <w:szCs w:val="24"/>
        </w:rPr>
        <w:t xml:space="preserve">There is no association between vascular calcification and severity of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or </w:t>
      </w:r>
      <w:r w:rsidR="001A6066" w:rsidRPr="00D63DE3">
        <w:rPr>
          <w:rFonts w:ascii="Book Antiqua" w:eastAsia="宋体" w:hAnsi="Book Antiqua"/>
          <w:sz w:val="24"/>
          <w:szCs w:val="24"/>
        </w:rPr>
        <w:t>CN</w:t>
      </w:r>
      <w:r w:rsidR="008437B6" w:rsidRPr="00D63DE3">
        <w:rPr>
          <w:rFonts w:ascii="Book Antiqua" w:eastAsia="宋体" w:hAnsi="Book Antiqua"/>
          <w:sz w:val="24"/>
          <w:szCs w:val="24"/>
        </w:rPr>
        <w:t xml:space="preserve">. </w:t>
      </w:r>
      <w:r w:rsidR="00E06D1E" w:rsidRPr="00D63DE3">
        <w:rPr>
          <w:rFonts w:ascii="Book Antiqua" w:eastAsia="宋体" w:hAnsi="Book Antiqua"/>
          <w:sz w:val="24"/>
          <w:szCs w:val="24"/>
        </w:rPr>
        <w:t>AL</w:t>
      </w:r>
      <w:r w:rsidRPr="00D63DE3">
        <w:rPr>
          <w:rFonts w:ascii="Book Antiqua" w:eastAsia="宋体" w:hAnsi="Book Antiqua"/>
          <w:sz w:val="24"/>
          <w:szCs w:val="24"/>
        </w:rPr>
        <w:t xml:space="preserve"> is significantly more common in female vs male patients</w:t>
      </w:r>
      <w:r w:rsidR="008437B6" w:rsidRPr="00D63DE3">
        <w:rPr>
          <w:rFonts w:ascii="Book Antiqua" w:eastAsia="宋体" w:hAnsi="Book Antiqua"/>
          <w:sz w:val="24"/>
          <w:szCs w:val="24"/>
        </w:rPr>
        <w:t xml:space="preserve">. </w:t>
      </w:r>
      <w:r w:rsidRPr="00D63DE3">
        <w:rPr>
          <w:rFonts w:ascii="Book Antiqua" w:eastAsia="宋体" w:hAnsi="Book Antiqua"/>
          <w:sz w:val="24"/>
          <w:szCs w:val="24"/>
        </w:rPr>
        <w:t xml:space="preserve">Gastric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is significantly more common in females, patients with diabetes, a history of smoking and a higher </w:t>
      </w:r>
      <w:r w:rsidR="00B77641" w:rsidRPr="00D63DE3">
        <w:rPr>
          <w:rFonts w:ascii="Book Antiqua" w:eastAsia="宋体" w:hAnsi="Book Antiqua"/>
          <w:sz w:val="24"/>
          <w:szCs w:val="24"/>
        </w:rPr>
        <w:t>American Society of Anaesthesiologists grade</w:t>
      </w:r>
      <w:r w:rsidRPr="00D63DE3">
        <w:rPr>
          <w:rFonts w:ascii="Book Antiqua" w:eastAsia="宋体" w:hAnsi="Book Antiqua"/>
          <w:sz w:val="24"/>
          <w:szCs w:val="24"/>
        </w:rPr>
        <w:t>. Inter-rater reliability for calcification scoring of the vessels supplying the gastric tube is excellent</w:t>
      </w:r>
      <w:r w:rsidR="005137AA" w:rsidRPr="00D63DE3">
        <w:rPr>
          <w:rFonts w:ascii="Book Antiqua" w:eastAsia="宋体" w:hAnsi="Book Antiqua"/>
          <w:sz w:val="24"/>
          <w:szCs w:val="24"/>
        </w:rPr>
        <w:t>.</w:t>
      </w:r>
    </w:p>
    <w:p w14:paraId="3CED5CC2" w14:textId="77777777" w:rsidR="00405A74" w:rsidRPr="00D63DE3" w:rsidRDefault="00405A74" w:rsidP="00157C38">
      <w:pPr>
        <w:tabs>
          <w:tab w:val="left" w:pos="2043"/>
        </w:tabs>
        <w:adjustRightInd w:val="0"/>
        <w:snapToGrid w:val="0"/>
        <w:spacing w:after="0" w:line="360" w:lineRule="auto"/>
        <w:jc w:val="both"/>
        <w:rPr>
          <w:rFonts w:ascii="Book Antiqua" w:eastAsia="宋体" w:hAnsi="Book Antiqua"/>
          <w:bCs/>
          <w:sz w:val="24"/>
          <w:szCs w:val="24"/>
        </w:rPr>
      </w:pPr>
    </w:p>
    <w:p w14:paraId="73AE1FDE" w14:textId="4B54AEF0" w:rsidR="00502F76" w:rsidRDefault="00D63DE3" w:rsidP="00157C38">
      <w:pPr>
        <w:tabs>
          <w:tab w:val="left" w:pos="2043"/>
        </w:tabs>
        <w:adjustRightInd w:val="0"/>
        <w:snapToGrid w:val="0"/>
        <w:spacing w:after="0" w:line="360" w:lineRule="auto"/>
        <w:jc w:val="both"/>
        <w:rPr>
          <w:rFonts w:ascii="Book Antiqua" w:eastAsia="宋体" w:hAnsi="Book Antiqua"/>
          <w:bCs/>
          <w:sz w:val="24"/>
          <w:szCs w:val="24"/>
          <w:lang w:eastAsia="zh-CN"/>
        </w:rPr>
      </w:pPr>
      <w:r w:rsidRPr="00D63DE3">
        <w:rPr>
          <w:rFonts w:ascii="Book Antiqua" w:eastAsia="宋体" w:hAnsi="Book Antiqua"/>
          <w:b/>
          <w:bCs/>
          <w:sz w:val="24"/>
          <w:szCs w:val="24"/>
        </w:rPr>
        <w:t>Citation:</w:t>
      </w:r>
      <w:r>
        <w:rPr>
          <w:rFonts w:ascii="Book Antiqua" w:eastAsia="宋体" w:hAnsi="Book Antiqua" w:hint="eastAsia"/>
          <w:bCs/>
          <w:sz w:val="24"/>
          <w:szCs w:val="24"/>
          <w:lang w:eastAsia="zh-CN"/>
        </w:rPr>
        <w:t xml:space="preserve"> </w:t>
      </w:r>
      <w:r w:rsidR="00E145B5" w:rsidRPr="00D63DE3">
        <w:rPr>
          <w:rFonts w:ascii="Book Antiqua" w:eastAsia="宋体" w:hAnsi="Book Antiqua"/>
          <w:bCs/>
          <w:sz w:val="24"/>
          <w:szCs w:val="24"/>
        </w:rPr>
        <w:t xml:space="preserve">Jefferies BJ, Evans E, </w:t>
      </w:r>
      <w:proofErr w:type="spellStart"/>
      <w:r w:rsidR="00E145B5" w:rsidRPr="00D63DE3">
        <w:rPr>
          <w:rFonts w:ascii="Book Antiqua" w:eastAsia="宋体" w:hAnsi="Book Antiqua"/>
          <w:bCs/>
          <w:sz w:val="24"/>
          <w:szCs w:val="24"/>
        </w:rPr>
        <w:t>Bundred</w:t>
      </w:r>
      <w:proofErr w:type="spellEnd"/>
      <w:r w:rsidR="00E145B5" w:rsidRPr="00D63DE3">
        <w:rPr>
          <w:rFonts w:ascii="Book Antiqua" w:eastAsia="宋体" w:hAnsi="Book Antiqua"/>
          <w:bCs/>
          <w:sz w:val="24"/>
          <w:szCs w:val="24"/>
        </w:rPr>
        <w:t xml:space="preserve"> J, </w:t>
      </w:r>
      <w:proofErr w:type="spellStart"/>
      <w:r w:rsidR="00E145B5" w:rsidRPr="00D63DE3">
        <w:rPr>
          <w:rFonts w:ascii="Book Antiqua" w:eastAsia="宋体" w:hAnsi="Book Antiqua"/>
          <w:bCs/>
          <w:sz w:val="24"/>
          <w:szCs w:val="24"/>
        </w:rPr>
        <w:t>Hodson</w:t>
      </w:r>
      <w:proofErr w:type="spellEnd"/>
      <w:r w:rsidR="00E145B5" w:rsidRPr="00D63DE3">
        <w:rPr>
          <w:rFonts w:ascii="Book Antiqua" w:eastAsia="宋体" w:hAnsi="Book Antiqua"/>
          <w:bCs/>
          <w:sz w:val="24"/>
          <w:szCs w:val="24"/>
        </w:rPr>
        <w:t xml:space="preserve"> J, Whiting JL, Forde C, Griffiths EA.</w:t>
      </w:r>
      <w:r w:rsidR="00E145B5" w:rsidRPr="00D63DE3">
        <w:rPr>
          <w:rFonts w:ascii="Book Antiqua" w:eastAsia="宋体" w:hAnsi="Book Antiqua"/>
          <w:bCs/>
          <w:sz w:val="24"/>
          <w:szCs w:val="24"/>
          <w:lang w:eastAsia="zh-CN"/>
        </w:rPr>
        <w:t xml:space="preserve"> </w:t>
      </w:r>
      <w:r w:rsidR="00E72D98" w:rsidRPr="00D63DE3">
        <w:rPr>
          <w:rFonts w:ascii="Book Antiqua" w:eastAsia="宋体" w:hAnsi="Book Antiqua"/>
          <w:bCs/>
          <w:sz w:val="24"/>
          <w:szCs w:val="24"/>
        </w:rPr>
        <w:t xml:space="preserve">Vascular calcification does not predict anastomotic leak or conduit necrosis following </w:t>
      </w:r>
      <w:proofErr w:type="spellStart"/>
      <w:r w:rsidR="00E72D98" w:rsidRPr="00D63DE3">
        <w:rPr>
          <w:rFonts w:ascii="Book Antiqua" w:eastAsia="宋体" w:hAnsi="Book Antiqua"/>
          <w:bCs/>
          <w:sz w:val="24"/>
          <w:szCs w:val="24"/>
        </w:rPr>
        <w:t>oesophagectomy</w:t>
      </w:r>
      <w:proofErr w:type="spellEnd"/>
      <w:r w:rsidR="00603501" w:rsidRPr="00D63DE3">
        <w:rPr>
          <w:rFonts w:ascii="Book Antiqua" w:eastAsia="宋体" w:hAnsi="Book Antiqua"/>
          <w:bCs/>
          <w:sz w:val="24"/>
          <w:szCs w:val="24"/>
        </w:rPr>
        <w:t xml:space="preserve">. </w:t>
      </w:r>
      <w:r w:rsidR="00603501" w:rsidRPr="00D63DE3">
        <w:rPr>
          <w:rFonts w:ascii="Book Antiqua" w:eastAsia="宋体" w:hAnsi="Book Antiqua"/>
          <w:bCs/>
          <w:i/>
          <w:iCs/>
          <w:sz w:val="24"/>
          <w:szCs w:val="24"/>
        </w:rPr>
        <w:t xml:space="preserve">World J </w:t>
      </w:r>
      <w:proofErr w:type="spellStart"/>
      <w:r w:rsidR="00603501" w:rsidRPr="00D63DE3">
        <w:rPr>
          <w:rFonts w:ascii="Book Antiqua" w:eastAsia="宋体" w:hAnsi="Book Antiqua"/>
          <w:bCs/>
          <w:i/>
          <w:iCs/>
          <w:sz w:val="24"/>
          <w:szCs w:val="24"/>
        </w:rPr>
        <w:t>Gastrointest</w:t>
      </w:r>
      <w:proofErr w:type="spellEnd"/>
      <w:r w:rsidR="00603501" w:rsidRPr="00D63DE3">
        <w:rPr>
          <w:rFonts w:ascii="Book Antiqua" w:eastAsia="宋体" w:hAnsi="Book Antiqua"/>
          <w:bCs/>
          <w:i/>
          <w:iCs/>
          <w:sz w:val="24"/>
          <w:szCs w:val="24"/>
        </w:rPr>
        <w:t xml:space="preserve"> </w:t>
      </w:r>
      <w:proofErr w:type="spellStart"/>
      <w:r w:rsidR="00603501" w:rsidRPr="00D63DE3">
        <w:rPr>
          <w:rFonts w:ascii="Book Antiqua" w:eastAsia="宋体" w:hAnsi="Book Antiqua"/>
          <w:bCs/>
          <w:i/>
          <w:iCs/>
          <w:sz w:val="24"/>
          <w:szCs w:val="24"/>
        </w:rPr>
        <w:t>Surg</w:t>
      </w:r>
      <w:proofErr w:type="spellEnd"/>
      <w:r w:rsidR="00603501" w:rsidRPr="00D63DE3">
        <w:rPr>
          <w:rFonts w:ascii="Book Antiqua" w:eastAsia="宋体" w:hAnsi="Book Antiqua"/>
          <w:bCs/>
          <w:sz w:val="24"/>
          <w:szCs w:val="24"/>
        </w:rPr>
        <w:t xml:space="preserve"> 2019; </w:t>
      </w:r>
      <w:r w:rsidRPr="00D63DE3">
        <w:rPr>
          <w:rFonts w:ascii="Book Antiqua" w:eastAsia="宋体" w:hAnsi="Book Antiqua"/>
          <w:bCs/>
          <w:sz w:val="24"/>
          <w:szCs w:val="24"/>
        </w:rPr>
        <w:t xml:space="preserve">11(7): </w:t>
      </w:r>
      <w:r>
        <w:rPr>
          <w:rFonts w:ascii="Book Antiqua" w:eastAsia="宋体" w:hAnsi="Book Antiqua" w:hint="eastAsia"/>
          <w:bCs/>
          <w:sz w:val="24"/>
          <w:szCs w:val="24"/>
          <w:lang w:eastAsia="zh-CN"/>
        </w:rPr>
        <w:t>30</w:t>
      </w:r>
      <w:r w:rsidR="007D7891">
        <w:rPr>
          <w:rFonts w:ascii="Book Antiqua" w:eastAsia="宋体" w:hAnsi="Book Antiqua" w:hint="eastAsia"/>
          <w:bCs/>
          <w:sz w:val="24"/>
          <w:szCs w:val="24"/>
          <w:lang w:eastAsia="zh-CN"/>
        </w:rPr>
        <w:t>8</w:t>
      </w:r>
      <w:r w:rsidRPr="00D63DE3">
        <w:rPr>
          <w:rFonts w:ascii="Book Antiqua" w:eastAsia="宋体" w:hAnsi="Book Antiqua"/>
          <w:bCs/>
          <w:sz w:val="24"/>
          <w:szCs w:val="24"/>
        </w:rPr>
        <w:t>-</w:t>
      </w:r>
      <w:r>
        <w:rPr>
          <w:rFonts w:ascii="Book Antiqua" w:eastAsia="宋体" w:hAnsi="Book Antiqua" w:hint="eastAsia"/>
          <w:bCs/>
          <w:sz w:val="24"/>
          <w:szCs w:val="24"/>
          <w:lang w:eastAsia="zh-CN"/>
        </w:rPr>
        <w:t>32</w:t>
      </w:r>
      <w:r w:rsidR="007D7891">
        <w:rPr>
          <w:rFonts w:ascii="Book Antiqua" w:eastAsia="宋体" w:hAnsi="Book Antiqua" w:hint="eastAsia"/>
          <w:bCs/>
          <w:sz w:val="24"/>
          <w:szCs w:val="24"/>
          <w:lang w:eastAsia="zh-CN"/>
        </w:rPr>
        <w:t>1</w:t>
      </w:r>
      <w:bookmarkStart w:id="4" w:name="_GoBack"/>
      <w:bookmarkEnd w:id="4"/>
    </w:p>
    <w:p w14:paraId="49E37171" w14:textId="7C369F60" w:rsidR="00D63DE3" w:rsidRPr="00D63DE3" w:rsidRDefault="00D63DE3" w:rsidP="00D63DE3">
      <w:pPr>
        <w:tabs>
          <w:tab w:val="left" w:pos="2043"/>
        </w:tabs>
        <w:adjustRightInd w:val="0"/>
        <w:snapToGrid w:val="0"/>
        <w:spacing w:after="0" w:line="360" w:lineRule="auto"/>
        <w:jc w:val="both"/>
        <w:rPr>
          <w:rFonts w:ascii="Book Antiqua" w:eastAsia="宋体" w:hAnsi="Book Antiqua"/>
          <w:bCs/>
          <w:sz w:val="24"/>
          <w:szCs w:val="24"/>
          <w:lang w:eastAsia="zh-CN"/>
        </w:rPr>
      </w:pPr>
      <w:r w:rsidRPr="00D63DE3">
        <w:rPr>
          <w:rFonts w:ascii="Book Antiqua" w:eastAsia="宋体" w:hAnsi="Book Antiqua"/>
          <w:b/>
          <w:bCs/>
          <w:sz w:val="24"/>
          <w:szCs w:val="24"/>
          <w:lang w:eastAsia="zh-CN"/>
        </w:rPr>
        <w:t xml:space="preserve">URL: </w:t>
      </w:r>
      <w:r w:rsidRPr="00D63DE3">
        <w:rPr>
          <w:rFonts w:ascii="Book Antiqua" w:eastAsia="宋体" w:hAnsi="Book Antiqua"/>
          <w:bCs/>
          <w:sz w:val="24"/>
          <w:szCs w:val="24"/>
          <w:lang w:eastAsia="zh-CN"/>
        </w:rPr>
        <w:t>https://www.wjgnet.com/1948-9366/full/v11/i7/</w:t>
      </w:r>
      <w:r>
        <w:rPr>
          <w:rFonts w:ascii="Book Antiqua" w:eastAsia="宋体" w:hAnsi="Book Antiqua" w:hint="eastAsia"/>
          <w:bCs/>
          <w:sz w:val="24"/>
          <w:szCs w:val="24"/>
          <w:lang w:eastAsia="zh-CN"/>
        </w:rPr>
        <w:t>30</w:t>
      </w:r>
      <w:r w:rsidR="007D7891">
        <w:rPr>
          <w:rFonts w:ascii="Book Antiqua" w:eastAsia="宋体" w:hAnsi="Book Antiqua" w:hint="eastAsia"/>
          <w:bCs/>
          <w:sz w:val="24"/>
          <w:szCs w:val="24"/>
          <w:lang w:eastAsia="zh-CN"/>
        </w:rPr>
        <w:t>8</w:t>
      </w:r>
      <w:r w:rsidRPr="00D63DE3">
        <w:rPr>
          <w:rFonts w:ascii="Book Antiqua" w:eastAsia="宋体" w:hAnsi="Book Antiqua"/>
          <w:bCs/>
          <w:sz w:val="24"/>
          <w:szCs w:val="24"/>
          <w:lang w:eastAsia="zh-CN"/>
        </w:rPr>
        <w:t xml:space="preserve">.htm  </w:t>
      </w:r>
    </w:p>
    <w:p w14:paraId="7C360423" w14:textId="7D0C60B0" w:rsidR="00D63DE3" w:rsidRPr="00D63DE3" w:rsidRDefault="00D63DE3" w:rsidP="00D63DE3">
      <w:pPr>
        <w:tabs>
          <w:tab w:val="left" w:pos="2043"/>
        </w:tabs>
        <w:adjustRightInd w:val="0"/>
        <w:snapToGrid w:val="0"/>
        <w:spacing w:after="0" w:line="360" w:lineRule="auto"/>
        <w:jc w:val="both"/>
        <w:rPr>
          <w:rFonts w:ascii="Book Antiqua" w:eastAsia="宋体" w:hAnsi="Book Antiqua"/>
          <w:bCs/>
          <w:sz w:val="24"/>
          <w:szCs w:val="24"/>
          <w:lang w:eastAsia="zh-CN"/>
        </w:rPr>
      </w:pPr>
      <w:r w:rsidRPr="00D63DE3">
        <w:rPr>
          <w:rFonts w:ascii="Book Antiqua" w:eastAsia="宋体" w:hAnsi="Book Antiqua"/>
          <w:b/>
          <w:bCs/>
          <w:sz w:val="24"/>
          <w:szCs w:val="24"/>
          <w:lang w:eastAsia="zh-CN"/>
        </w:rPr>
        <w:t>DOI:</w:t>
      </w:r>
      <w:r w:rsidRPr="00D63DE3">
        <w:rPr>
          <w:rFonts w:ascii="Book Antiqua" w:eastAsia="宋体" w:hAnsi="Book Antiqua"/>
          <w:bCs/>
          <w:sz w:val="24"/>
          <w:szCs w:val="24"/>
          <w:lang w:eastAsia="zh-CN"/>
        </w:rPr>
        <w:t xml:space="preserve"> https://dx.doi.org/10.4240/wjgs.v11.i7.</w:t>
      </w:r>
      <w:r>
        <w:rPr>
          <w:rFonts w:ascii="Book Antiqua" w:eastAsia="宋体" w:hAnsi="Book Antiqua" w:hint="eastAsia"/>
          <w:bCs/>
          <w:sz w:val="24"/>
          <w:szCs w:val="24"/>
          <w:lang w:eastAsia="zh-CN"/>
        </w:rPr>
        <w:t>30</w:t>
      </w:r>
      <w:r w:rsidR="007D7891">
        <w:rPr>
          <w:rFonts w:ascii="Book Antiqua" w:eastAsia="宋体" w:hAnsi="Book Antiqua" w:hint="eastAsia"/>
          <w:bCs/>
          <w:sz w:val="24"/>
          <w:szCs w:val="24"/>
          <w:lang w:eastAsia="zh-CN"/>
        </w:rPr>
        <w:t>8</w:t>
      </w:r>
    </w:p>
    <w:p w14:paraId="5A37AD51" w14:textId="77777777" w:rsidR="00502F76" w:rsidRPr="00D63DE3" w:rsidRDefault="00502F76" w:rsidP="00157C38">
      <w:pPr>
        <w:spacing w:line="360" w:lineRule="auto"/>
        <w:jc w:val="both"/>
        <w:rPr>
          <w:rFonts w:ascii="Book Antiqua" w:eastAsia="宋体" w:hAnsi="Book Antiqua"/>
          <w:bCs/>
          <w:sz w:val="24"/>
          <w:szCs w:val="24"/>
        </w:rPr>
      </w:pPr>
      <w:r w:rsidRPr="00D63DE3">
        <w:rPr>
          <w:rFonts w:ascii="Book Antiqua" w:eastAsia="宋体" w:hAnsi="Book Antiqua"/>
          <w:bCs/>
          <w:sz w:val="24"/>
          <w:szCs w:val="24"/>
        </w:rPr>
        <w:lastRenderedPageBreak/>
        <w:br w:type="page"/>
      </w:r>
    </w:p>
    <w:p w14:paraId="49DAF794" w14:textId="7A0984C7" w:rsidR="006B1451" w:rsidRPr="00D63DE3" w:rsidRDefault="00670DC2" w:rsidP="00157C38">
      <w:pPr>
        <w:tabs>
          <w:tab w:val="left" w:pos="2043"/>
        </w:tabs>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lastRenderedPageBreak/>
        <w:t xml:space="preserve">INTRODUCTION </w:t>
      </w:r>
    </w:p>
    <w:p w14:paraId="7058B544" w14:textId="3C15803B" w:rsidR="006B1451" w:rsidRPr="00D63DE3" w:rsidRDefault="006B1451" w:rsidP="00157C38">
      <w:pPr>
        <w:tabs>
          <w:tab w:val="left" w:pos="2043"/>
        </w:tabs>
        <w:adjustRightInd w:val="0"/>
        <w:snapToGrid w:val="0"/>
        <w:spacing w:after="0" w:line="360" w:lineRule="auto"/>
        <w:jc w:val="both"/>
        <w:rPr>
          <w:rFonts w:ascii="Book Antiqua" w:eastAsia="宋体" w:hAnsi="Book Antiqua"/>
          <w:sz w:val="24"/>
          <w:szCs w:val="24"/>
          <w:lang w:eastAsia="zh-CN"/>
        </w:rPr>
      </w:pP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is associated with relatively high incidence of complications</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D63DE3">
        <w:rPr>
          <w:rFonts w:ascii="Times New Roman" w:eastAsia="宋体" w:hAnsi="Times New Roman" w:cs="Times New Roman"/>
          <w:sz w:val="24"/>
          <w:szCs w:val="24"/>
        </w:rPr>
        <w:instrText>ʼ</w:instrText>
      </w:r>
      <w:r w:rsidR="00F504EF" w:rsidRPr="00D63DE3">
        <w:rPr>
          <w:rFonts w:ascii="Book Antiqua" w:eastAsia="宋体"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w:t>
      </w:r>
      <w:r w:rsidRPr="00D63DE3">
        <w:rPr>
          <w:rFonts w:ascii="Book Antiqua" w:eastAsia="宋体" w:hAnsi="Book Antiqua"/>
          <w:sz w:val="24"/>
          <w:szCs w:val="24"/>
        </w:rPr>
        <w:fldChar w:fldCharType="end"/>
      </w:r>
      <w:r w:rsidRPr="00D63DE3">
        <w:rPr>
          <w:rFonts w:ascii="Book Antiqua" w:eastAsia="宋体" w:hAnsi="Book Antiqua"/>
          <w:sz w:val="24"/>
          <w:szCs w:val="24"/>
        </w:rPr>
        <w:t>. One of the most important complications is anastomotic leak (AL), which has been shown to be associated with post-operative morbidity, subsequent anastomotic stricture and reoperation, and is associated with increased post-operative mortality, extended length of hospital stay and hospital costs</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mendeley":{"formattedCitation":"&lt;sup&gt;[2,3]&lt;/sup&gt;","plainTextFormattedCitation":"[2,3]","previouslyFormattedCitation":"&lt;sup&gt;[2,3]&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[2,3]</w:t>
      </w:r>
      <w:r w:rsidRPr="00D63DE3">
        <w:rPr>
          <w:rFonts w:ascii="Book Antiqua" w:eastAsia="宋体" w:hAnsi="Book Antiqua"/>
          <w:sz w:val="24"/>
          <w:szCs w:val="24"/>
        </w:rPr>
        <w:fldChar w:fldCharType="end"/>
      </w:r>
      <w:r w:rsidRPr="00D63DE3">
        <w:rPr>
          <w:rFonts w:ascii="Book Antiqua" w:eastAsia="宋体" w:hAnsi="Book Antiqua"/>
          <w:sz w:val="24"/>
          <w:szCs w:val="24"/>
        </w:rPr>
        <w:t>. Ischaemia of the gastric tube is a key cause of AL</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{"citationItems":[{"id":"ITEM-1","itemData":{"DOI":"10.1097/SLA.0000000000000811","ISSN":"1528-1140","PMID":"25029436","abstract":"OBJECTIVE The aim of the study was to evaluate laser-assisted fluorescent-dye angiography (LAA) to assess perfusion in the gastric graft and to correlate perfusion with subsequent anastomotic leak. BACKGROUND Anastomotic leaks are a major source of morbidity after esophagectomy with gastric pull-up (GPU). In large part, they occur as a consequence of poor perfusion in the gastric graft. METHODS Real-time intraoperative perfusion was assessed using LAA before bringing the graft up through the mediastinum. When there was a transition from rapid and bright to slow and less robust perfusion, this site was marked with a suture. The location of the anastomosis relative to the suture was noted and the outcome of the anastomosis ascertained by retrospective record review. RESULTS Intraoperative LAA was used to assess graft perfusion in 150 consecutive patients undergoing esophagectomy with planned GPU reconstruction. An esophagogastric anastomosis was performed in 144 patients. A leak was found in 24 patients (16.7%) and were significantly less likely when the anastomosis was placed in an area of good perfusion compared with when the anastomosis was placed in an area of less robust perfusion by LAA (2% vs 45%, P &lt; 0.0001). By multivariate analysis perfusion at the site of the anastomosis was the only significant factor associated with a leak. CONCLUSIONS Intraoperative real-time assessment of perfusion with LAA correlated with the likelihood of an anastomotic leak and confirmed the critical relationship between good perfusion and anastomotic healing. The use of LAA may contribute to reduced anastomotic morbidity.","author":[{"dropping-particle":"","family":"Zehetner","given":"Jörg","non-dropping-particle":"","parse-names":false,"suffix":""},{"dropping-particle":"","family":"DeMeester","given":"Steven R","non-dropping-particle":"","parse-names":false,"suffix":""},{"dropping-particle":"","family":"Alicuben","given":"Evan T","non-dropping-particle":"","parse-names":false,"suffix":""},{"dropping-particle":"","family":"Oh","given":"Daniel S","non-dropping-particle":"","parse-names":false,"suffix":""},{"dropping-particle":"","family":"Lipham","given":"John C","non-dropping-particle":"","parse-names":false,"suffix":""},{"dropping-particle":"","family":"Hagen","given":"Jeffrey A","non-dropping-particle":"","parse-names":false,"suffix":""},{"dropping-particle":"","family":"DeMeester","given":"Tom R","non-dropping-particle":"","parse-names":false,"suffix":""}],"container-title":"Annals of surgery","id":"ITEM-1","issue":"1","issued":{"date-parts":[["2015","7"]]},"page":"74-8","title":"Intraoperative Assessment of Perfusion of the Gastric Graft and Correlation With Anastomotic Leaks After Esophagectomy.","type":"article-journal","volume":"262"},"uris":["http://www.mendeley.com/documents/?uuid=44212ccd-c3d6-3ff7-8444-930fb0f0a9ce"]},{"id":"ITEM-2","itemData":{"DOI":"10.1067/mtc.2001.117835","ISSN":"0022-5223","PMID":"11726885","abstract":"OBJECTIVES We sought to investigate the effect of tissue blood flow on the incidence of anastomotic leakage during esophagectomy. METHODS Reconstruction was done with a gastric tube, and all cases involved cervical anastomosis. Tissue blood flow of 43 patients was measured with a laser Doppler flowmeter before emplacement and after anastomosis during surgical intervention. The reconstruction route and tissue blood flow before emplacement and that after anastomosis were analyzed as possible factors influencing anastomotic leakage. RESULTS Tissue blood flow after anastomosis with leakage was 9.1 +/- 2.0 mL/min per 100 g, and that without leakage was 13.7 +/- 2.9 mL/min per 100 g. Tissue blood flow with leakage was significantly lower than that without leakage (P &lt;.01, unpaired t test). Twenty-one patients had tissue blood flow after anastomosis of greater than 13 mL/min per 100 g, and none of them had leakage, whereas 5 patients had blood flow of less than 10 mL/min per 100 g, and all 5 had leakage. CONCLUSION Tissue blood flow can be an important and useful indicator of the presence of current anastomotic leakage. Low tissue blood flow after anastomosis may mediate for appropriate surgical or pharmacologic interventions to detect, localize, and counteract leakage.","author":[{"dropping-particle":"","family":"Ikeda","given":"Y","non-dropping-particle":"","parse-names":false,"suffix":""},{"dropping-particle":"","family":"Niimi","given":"M","non-dropping-particle":"","parse-names":false,"suffix":""},{"dropping-particle":"","family":"Kan","given":"S","non-dropping-particle":"","parse-names":false,"suffix":""},{"dropping-particle":"","family":"Shatari","given":"T","non-dropping-particle":"","parse-names":false,"suffix":""},{"dropping-particle":"","family":"Takami","given":"H","non-dropping-particle":"","parse-names":false,"suffix":""},{"dropping-particle":"","family":"Kodaira","given":"S","non-dropping-particle":"","parse-names":false,"suffix":""}],"container-title":"The Journal of thoracic and cardiovascular surgery","id":"ITEM-2","issue":"6","issued":{"date-parts":[["2001","12"]]},"page":"1101-6","title":"Clinical significance of tissue blood flow during esophagectomy by laser Doppler flowmetry.","type":"article-journal","volume":"122"},"uris":["http://www.mendeley.com/documents/?uuid=dc7599e9-25cf-3c20-a5ba-70d30d5f5679"]}],"mendeley":{"formattedCitation":"&lt;sup&gt;[4,5]&lt;/sup&gt;","plainTextFormattedCitation":"[4,5]","previouslyFormattedCitation":"&lt;sup&gt;[4,5]&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[4,5]</w:t>
      </w:r>
      <w:r w:rsidRPr="00D63DE3">
        <w:rPr>
          <w:rFonts w:ascii="Book Antiqua" w:eastAsia="宋体" w:hAnsi="Book Antiqua"/>
          <w:sz w:val="24"/>
          <w:szCs w:val="24"/>
        </w:rPr>
        <w:fldChar w:fldCharType="end"/>
      </w:r>
      <w:r w:rsidRPr="00D63DE3">
        <w:rPr>
          <w:rFonts w:ascii="Book Antiqua" w:eastAsia="宋体" w:hAnsi="Book Antiqua"/>
          <w:sz w:val="24"/>
          <w:szCs w:val="24"/>
        </w:rPr>
        <w:t>. Additionally, ischaemia can progress to gastric conduit necrosis (CN), which may result in severe sepsis and death if appropriate interventions are not performed</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D63DE3">
        <w:rPr>
          <w:rFonts w:ascii="Times New Roman" w:eastAsia="宋体" w:hAnsi="Times New Roman" w:cs="Times New Roman"/>
          <w:sz w:val="24"/>
          <w:szCs w:val="24"/>
        </w:rPr>
        <w:instrText>ʼ</w:instrText>
      </w:r>
      <w:r w:rsidR="00F504EF" w:rsidRPr="00D63DE3">
        <w:rPr>
          <w:rFonts w:ascii="Book Antiqua" w:eastAsia="宋体"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w:t>
      </w:r>
      <w:r w:rsidRPr="00D63DE3">
        <w:rPr>
          <w:rFonts w:ascii="Book Antiqua" w:eastAsia="宋体" w:hAnsi="Book Antiqua"/>
          <w:sz w:val="24"/>
          <w:szCs w:val="24"/>
        </w:rPr>
        <w:fldChar w:fldCharType="end"/>
      </w:r>
      <w:r w:rsidRPr="00D63DE3">
        <w:rPr>
          <w:rFonts w:ascii="Book Antiqua" w:eastAsia="宋体" w:hAnsi="Book Antiqua"/>
          <w:sz w:val="24"/>
          <w:szCs w:val="24"/>
        </w:rPr>
        <w:t>.</w:t>
      </w:r>
      <w:r w:rsidR="008E692E" w:rsidRPr="00D63DE3">
        <w:rPr>
          <w:rFonts w:ascii="Book Antiqua" w:eastAsia="宋体" w:hAnsi="Book Antiqua"/>
          <w:sz w:val="24"/>
          <w:szCs w:val="24"/>
        </w:rPr>
        <w:t xml:space="preserve"> </w:t>
      </w:r>
      <w:r w:rsidRPr="00D63DE3">
        <w:rPr>
          <w:rFonts w:ascii="Book Antiqua" w:eastAsia="宋体" w:hAnsi="Book Antiqua"/>
          <w:sz w:val="24"/>
          <w:szCs w:val="24"/>
        </w:rPr>
        <w:t>More minor forms may result in poor perfusion to the gastric tube, particularly the most cranial part, which is used to create the anastomosis</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{"citationItems":[{"id":"ITEM-1","itemData":{"DOI":"10.1111/dote.12537","ISSN":"1442-2050","PMID":"27766735","abstract":"In esophageal cancer surgery, perfusion of the gastric conduit is a critical issue. Measurement of gastric intramucosal pH (pHi) is a method to identify anaerobic metabolism as a sign of impaired perfusion. In this study we aimed to monitor changes in the perfusion of the gastric conduit at key steps during and after esophagectomy. pHi was measured per- and postoperatively using intermittent gastric tonometry in 32 patients undergoing open, 65%, or video-assisted thoracoscopic esophagectomy for esophageal cancer. Measurements focused on the surgical steps when the vascular supply to the gastric conduit was altered. A tonometry catheter was successfully placed in all patients and a decrease in pHi (mean ± SD) was observed from baseline to after the division of the short gastric vessels (7.33 ± 0.07 to 7.29 ±  0.07, P  = 0.005). A further reduction after the ligation of the left gastric artery (7.26 ± 0.08, P  &lt; 0.001) and after final linear stapling the gastric conduit (7.15 ± 0.13, P  &lt; 0.001) was observed. Two hours after surgery, pHi increased (7.24 ± 0.09, P  = 0.002). In contrast to open surgery, a trend towards less reduction in pHi was seen in thoracoscopic surgery. Patients with anastomotic leaks had lower pHi on the first postoperative day (7.12 ± 0.05 vs. 7.27 ± 0.08, P  = 0.040). It can be concluded that each surgical step altering the vascular supply to the gastric conduit resulted in detectable changes, however transient, in pHi. Patients with low pHi on the first postoperative day were more prone to have clinically relevant anastomotic leaks.","author":[{"dropping-particle":"","family":"Linder","given":"Gustav","non-dropping-particle":"","parse-names":false,"suffix":""},{"dropping-particle":"","family":"Hedberg","given":"Jakob","non-dropping-particle":"","parse-names":false,"suffix":""},{"dropping-particle":"","family":"Björck","given":"Martin","non-dropping-particle":"","parse-names":false,"suffix":""},{"dropping-particle":"","family":"Sundbom","given":"Magnus","non-dropping-particle":"","parse-names":false,"suffix":""}],"container-title":"Diseases of the esophagus : official journal of the International Society for Diseases of the Esophagus","id":"ITEM-1","issue":"1","issued":{"date-parts":[["2017","1","1"]]},"page":"143-149","title":"Perfusion of the gastric conduit during esophagectomy.","type":"article-journal","volume":"30"},"uris":["http://www.mendeley.com/documents/?uuid=9c480d7f-1b39-3d7f-bd86-25cc8dd77f7a"]}],"mendeley":{"formattedCitation":"&lt;sup&gt;[6]&lt;/sup&gt;","plainTextFormattedCitation":"[6]","previouslyFormattedCitation":"&lt;sup&gt;[6]&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[6]</w:t>
      </w:r>
      <w:r w:rsidRPr="00D63DE3">
        <w:rPr>
          <w:rFonts w:ascii="Book Antiqua" w:eastAsia="宋体" w:hAnsi="Book Antiqua"/>
          <w:sz w:val="24"/>
          <w:szCs w:val="24"/>
        </w:rPr>
        <w:fldChar w:fldCharType="end"/>
      </w:r>
      <w:r w:rsidRPr="00D63DE3">
        <w:rPr>
          <w:rFonts w:ascii="Book Antiqua" w:eastAsia="宋体" w:hAnsi="Book Antiqua"/>
          <w:sz w:val="24"/>
          <w:szCs w:val="24"/>
        </w:rPr>
        <w:t xml:space="preserve">. It has been hypothesised that calcification of the arteries supplying the gastric tube, a surrogate marker for atherosclerosis, may contribute to tissue ischaemia and hence be linked </w:t>
      </w:r>
      <w:r w:rsidR="00D15061" w:rsidRPr="00D63DE3">
        <w:rPr>
          <w:rFonts w:ascii="Book Antiqua" w:eastAsia="宋体" w:hAnsi="Book Antiqua"/>
          <w:sz w:val="24"/>
          <w:szCs w:val="24"/>
        </w:rPr>
        <w:t>to AL and CN.</w:t>
      </w:r>
    </w:p>
    <w:p w14:paraId="162EDD01" w14:textId="78932979" w:rsidR="006B1451" w:rsidRPr="00D63DE3" w:rsidRDefault="006B1451" w:rsidP="00157C38">
      <w:pPr>
        <w:tabs>
          <w:tab w:val="left" w:pos="2043"/>
        </w:tabs>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Several studies have reported a link between vascular calcification on pre-operative </w:t>
      </w:r>
      <w:r w:rsidR="00025489" w:rsidRPr="00D63DE3">
        <w:rPr>
          <w:rFonts w:ascii="Book Antiqua" w:eastAsia="宋体" w:hAnsi="Book Antiqua"/>
          <w:sz w:val="24"/>
          <w:szCs w:val="24"/>
        </w:rPr>
        <w:t xml:space="preserve">computed tomography (CT) </w:t>
      </w:r>
      <w:r w:rsidRPr="00D63DE3">
        <w:rPr>
          <w:rFonts w:ascii="Book Antiqua" w:eastAsia="宋体" w:hAnsi="Book Antiqua"/>
          <w:sz w:val="24"/>
          <w:szCs w:val="24"/>
        </w:rPr>
        <w:t>scan and subsequent AL</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surgery.","type":"article-journal","volume":"274"},"uris":["http://www.mendeley.com/documents/?uuid=38864b09-5e24-3cab-bc1f-1c34a51342e0"]},{"id":"ITEM-2","itemData":{"DOI":"10.21037/jtd.2016.12.62","ISSN":"2072-1439","PMID":"28149549","abstract":"BACKGROUND Anastomotic leak is an important cause of morbidity and mortality after esophagectomy for esophageal cancer patients. Calcification of the arteries supplying the gastric tube has been found to be associated with leakage after esophagectomy with cervical anastomosis in Europeans. The purpose of this study is to evaluate the association between calcifications of the supplying arteries of the gastric tube and the occurrence of anastomotic leakage after esophagectomy with cervical anastomosis in Chinese patients with esophageal cancer. METHODS The demographic, clinical, and pathological features as well as the vascular calcification of arteries of 709 esophageal cancer patients who had undergone esophagectomies with cervical anastomosis were analyzed. Univariable and multivariable logistic regression were used to identify the association between the postoperative anastomotic leakage and calcifications of the arteries supplying the gastric tube. RESULTS Among the 709 patients, 122 (17.2%) had developed anastomotic leakage. Thirty-day mortality and length of hospital stay were higher for patients with anastomotic leakage. Upper digestive tract ulcer, peripheral vascular disease, renal insufficiency, American society of Anesthesiologists (ASA) risk class, and calcifications of aorta and celiac axis were found to be independent risk factors for the anastomotic leakage. CONCLUSIONS Calcification of the aorta and celiac axis that supply the gastric tube is an independent risk factor for cervical anastomotic leakage after esophagectomy in Chinese esophageal cancer patients.","author":[{"dropping-particle":"","family":"Zhao","given":"Liang","non-dropping-particle":"","parse-names":false,"suffix":""},{"dropping-particle":"","family":"Zhao","given":"Gefei","non-dropping-particle":"","parse-names":false,"suffix":""},{"dropping-particle":"","family":"Li","given":"Jiagen","non-dropping-particle":"","parse-names":false,"suffix":""},{"dropping-particle":"","family":"Qu","given":"Bin","non-dropping-particle":"","parse-names":false,"suffix":""},{"dropping-particle":"","family":"Shi","given":"Susheng","non-dropping-particle":"","parse-names":false,"suffix":""},{"dropping-particle":"","family":"Feng","given":"Xiaoli","non-dropping-particle":"","parse-names":false,"suffix":""},{"dropping-particle":"","family":"Feng","given":"Hao","non-dropping-particle":"","parse-names":false,"suffix":""},{"dropping-particle":"","family":"Jiang","given":"Jun","non-dropping-particle":"","parse-names":false,"suffix":""},{"dropping-particle":"","family":"Xue","given":"Qi","non-dropping-particle":"","parse-names":false,"suffix":""},{"dropping-particle":"","family":"He","given":"Jie","non-dropping-particle":"","parse-names":false,"suffix":""}],"container-title":"Journal of thoracic disease","id":"ITEM-2","issue":"12","issued":{"date-parts":[["2016","12"]]},"page":"3551-3562","title":"Calcification of arteries supplying the gastric tube increases the risk of anastomotic leakage after esophagectomy with cervical anastomosis.","type":"article-journal","volume":"8"},"uris":["http://www.mendeley.com/documents/?uuid=d7a7a450-200e-31e5-ab46-43bb0ad58185"]},{"id":"ITEM-3","itemData":{"DOI":"10.1016/j.athoracsur.2016.01.093","ISSN":"1552-6259","PMID":"27112648","abstract":"BACKGROUND Anastomotic leakage is associated with increased morbidity and mortality after esophagectomy. Calcification of the arteries supplying the gastric tube has been identified as a risk factor for leakage of the cervical anastomosis, but its potential contribution to the risk of intrathoracic anastomotic leakage has not been elucidated. This study evaluated the relationship between calcification and the occurrence of leakage of the intrathoracic anastomosis after Ivor-Lewis esophagectomy. METHODS Consecutive patients who underwent minimally invasive esophagectomy for cancer at 2 institutions were analyzed. Diagnostic computed tomography images were used to detect calcification of the arteries supplying the gastric tube (eg, aorta, celiac axis). Multivariable logistic regression analysis was used to determine the relationship between vascular calcification and anastomotic leakage. RESULTS Of 167 included patients, anastomotic leakage occurred in 40 (24%). In univariable analysis, leakage was most frequently observed in patients with calcification of the aorta (major calcification: 37% leakage [16 of 43]; minor calcification: 32% [18 of 56]; no calcification: 9% [6 of 70], p &lt; 0.001). Calcification of other studied arteries was not significantly associated with leakage. A significant association with leakage remained for minor (odds ratio, 5.4; 95% confidence interval, 1.7 to 16.5) and major (odds ratio, 7.0; 95% confidence interval, 1.9 to 26.4) aortic calcifications in multivariable analysis. CONCLUSIONS Atherosclerotic calcification of the aorta is an independent risk factor for leakage of the intrathoracic anastomosis after Ivor-Lewis esophagectomy for cancer. The calcification scoring system may aid in patient selection and lead to earlier diagnosis of this potentially fatal complication.","author":[{"dropping-particle":"","family":"Goense","given":"Lucas","non-dropping-particle":"","parse-names":false,"suffix":""},{"dropping-particle":"","family":"Rossum","given":"Peter S N","non-dropping-particle":"van","parse-names":false,"suffix":""},{"dropping-particle":"","family":"Weijs","given":"Teus J","non-dropping-particle":"","parse-names":false,"suffix":""},{"dropping-particle":"","family":"Det","given":"Marc J","non-dropping-particle":"van","parse-names":false,"suffix":""},{"dropping-particle":"","family":"Nieuwenhuijzen","given":"Grard A","non-dropping-particle":"","parse-names":false,"suffix":""},{"dropping-particle":"","family":"Luyer","given":"Misha D","non-dropping-particle":"","parse-names":false,"suffix":""},{"dropping-particle":"","family":"Leeuwen","given":"Maarten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P","non-dropping-particle":"","parse-names":false,"suffix":""},{"dropping-particle":"","family":"Kouwenhoven","given":"Ewout A","non-dropping-particle":"","parse-names":false,"suffix":""}],"container-title":"The Annals of thoracic surgery","id":"ITEM-3","issue":"1","issued":{"date-parts":[["2016","7"]]},"page":"247-52","title":"Aortic Calcification Increases the Risk of Anastomotic Leakage After Ivor-Lewis Esophagectomy.","type":"article-journal","volume":"102"},"uris":["http://www.mendeley.com/documents/?uuid=695b8ade-be4a-30ba-9b36-db26390045d0"]},{"id":"ITEM-4","itemData":{"DOI":"10.2147/TCRM.S157352","ISSN":"1176-6336","PMID":"29713180","abstract":"Purpose Anastomotic leakage is a major surgical complication following esophagectomy and gastric pull-up. Specific risk factors such as celiac trunk (TC) stenosis and high calcification score of the aorta have been identified, but no data are available on their relative prognostic values. This retrospective study aimed to compare and evaluate calcification score versus stenosis quantification with regards to prognostic impact on anastomotic leakage. Patients and methods Preoperative contrast-enhanced computed tomography scans of 164 consecutive patients with primary esophageal cancer were evaluated by two radiologists to apply a calcification score (0-3 scale) assessing the aorta, the celiac axis and the right and left postceliac arteries. Concurrently, the presence and degree of stenosis of TC and superior mesenteric artery were recorded for stenosis quantification. Results Anastomotic leakage was noted in 14/164 patients and 12/14 showed stenosis of TC (n=11). The presence of TC stenosis was found to have a significant impact on anastomotic healing (p=0.004). The odds ratio for the prediction of anastomotic leakage by the degree of stenosis was 1.04 (95% CI, 1.02-1.07). Ten of 14 patients had aortic calcification scores of 1 or 2, but calcification scores of the aorta, the celiac axis and the right and left postceliac arteries did not correlate with the corresponding TC stenosis values and showed no influence on patient outcome as defined by the occurrence of anastomotic insufficiency (p=0.565, 0.855, 0.518 and 1.000, respectively). Inter-reader reliability of computed tomography analysis and absolute agreement on calcium scoring was mostly over 90%. No significant differences in preoperative comorbidities and patient characteristics were found between those with and without anastomotic leakage. Conclusion Measurement of TC stenosis in preoperative contrast-enhanced computed tomography scans proved to be more reliable than calcification scores in predicting anastomotic leakage and should, therefore, be used in the risk assessment of patients undergoing esophagectomy and gastric pull-up.","author":[{"dropping-particle":"","family":"Chang","given":"De-Hua","non-dropping-particle":"","parse-names":false,"suffix":""},{"dropping-particle":"","family":"Brinkmann","given":"Sebastian","non-dropping-particle":"","parse-names":false,"suffix":""},{"dropping-particle":"","family":"Smith","given":"Lucy","non-dropping-particle":"","parse-names":false,"suffix":""},{"dropping-particle":"","family":"Becker","given":"Ingrid","non-dropping-particle":"","parse-names":false,"suffix":""},{"dropping-particle":"","family":"Schroeder","given":"Wolfgang","non-dropping-particle":"","parse-names":false,"suffix":""},{"dropping-particle":"","family":"Hoelscher","given":"Arnulf H","non-dropping-particle":"","parse-names":false,"suffix":""},{"dropping-particle":"","family":"Haneder","given":"Stefan","non-dropping-particle":"","parse-names":false,"suffix":""},{"dropping-particle":"","family":"Maintz","given":"David","non-dropping-particle":"","parse-names":false,"suffix":""},{"dropping-particle":"","family":"Spiro","given":"Judith Eva","non-dropping-particle":"","parse-names":false,"suffix":""}],"container-title":"Therapeutics and clinical risk management","id":"ITEM-4","issued":{"date-parts":[["2018","4"]]},"page":"721-727","title":"Calcification score versus arterial stenosis grading: comparison of two CT-based methods for risk assessment of anastomotic leakage after esophagectomy and gastric pull-up.","type":"article-journal","volume":"14"},"uris":["http://www.mendeley.com/documents/?uuid=d21383bb-2ccf-3ccc-8023-b018a8cbe6b8"]},{"id":"ITEM-5","itemData":{"DOI":"10.1016/j.ejso.2018.01.225","ISSN":"1532-2157","PMID":"29452856","abstract":"BACKGROUND Recent studies demonstrated that calcification of arteries supplying the gastric tube is associated with anastomotic leakage after esophagectomy. However, it remains unclear whether this association only derives from local flow limitations, or generalized vascular disease as well. The purpose of this study was to determine whether calcification throughout the entire cardiovascular system is associated with anastomotic leakage. METHODS Consecutive patients who underwent an esophagectomy with gastric tube reconstruction and cervical anastomosis for esophageal cancer were analyzed. Diagnostic CT images were scored for the presence of arterial calcification on 10 locations based on a visual grading system. The association with anastomotic leakage was studied using logistic regression analysis. RESULTS A total of 406 patients were included for analysis of whom 104 developed anastomotic leakage (25.6%). Presence of calcification in the coronary arteries (minor calcification: 36.5% leakage; no calcification: 18.1%, p = .001), supra-aortic arteries (minor calcification: 30.9% leakage; major calcification: 35.3%; no calcification: 16.1%, p = .007 and p &lt; .001, respectively) and thoracic aorta (major calcification: 33.3% leakage; no calcification: 19.4%, p = .011) was associated with leakage. In multivariable analysis, minor calcification of the coronary arteries (OR 2.29, 95% CI: 1.28-4.12, p = .005) and calcification of the supra-aortic arteries (OR 2.48, 95% CI: 1.30-4.74, p = .006 for minor calcification and OR 2.72, 95% CI: 1.49-4.99, p = .001 for major calcification) remained independently associated with leakage. CONCLUSIONS Calcification of the coronary and supra-aortic arteries on routine CT are predictive of cervical anastomotic leakage after esophagectomy. These results suggest that generalized cardiovascular disease is a strong indicator for the risk of leakage.","author":[{"dropping-particle":"","family":"Borggreve","given":"Alicia S","non-dropping-particle":"","parse-names":false,"suffix":""},{"dropping-particle":"","family":"Goense","given":"Lucas","non-dropping-particle":"","parse-names":false,"suffix":""},{"dropping-particle":"","family":"Rossum","given":"Peter S N","non-dropping-particle":"van","parse-names":false,"suffix":""},{"dropping-particle":"","family":"Hillegersberg","given":"Richard","non-dropping-particle":"van","parse-names":false,"suffix":""},{"dropping-particle":"","family":"Jong","given":"Pim A","non-dropping-particle":"de","parse-names":false,"suffix":""},{"dropping-particle":"","family":"Ruurda","given":"Jelle P","non-dropping-particle":"","parse-names":false,"suffix":""}],"container-title":"European journal of surgical oncology : the journal of the European Society of Surgical Oncology and the British Association of Surgical Oncology","id":"ITEM-5","issue":"5","issued":{"date-parts":[["2018","5"]]},"page":"587-593","title":"Generalized cardiovascular disease on a preoperative CT scan is predictive for anastomotic leakage after esophagectomy.","type":"article-journal","volume":"44"},"uris":["http://www.mendeley.com/documents/?uuid=817422bf-d42d-3ed3-8169-7d2a320233ef"]},{"id":"ITEM-6","itemData":{"DOI":"10.1002/bjs.10558","ISSN":"00071323","PMID":"28493483","abstract":"BACKGROUND Oesophageal conduit necrosis following oesophagectomy is a rare but life-threatening complication. The present study aimed to assess the impact of coeliac axis stenosis on outcomes after oesophagectomy for cancer. METHODS The study included consecutive patients who had an Ivor Lewis procedure with curative intent for middle- and lower-third oesophageal cancer at two tertiary referral centres. All patients underwent preoperative multidetector CT with arterial phase to detect coeliac axis stenosis. The coeliac artery was classified as normal, with extrinsic stenosis due to a median arcuate ligament or with intrinsic stenosis caused by atherosclerosis. RESULTS Some 481 patients underwent an Ivor Lewis procedure. Of these, ten (2·1 per cent) developed oesophageal conduit necrosis after surgery. Coeliac artery evaluation revealed a completely normal artery in 431 patients (91·5 per cent) in the group without conduit necrosis and in one (10 per cent) with necrosis (P &lt; 0·001). Extrinsic stenosis of the coeliac artery due to a median arcuate ligament was found in two patients (0·4 per cent) without conduit necrosis and five (50 per cent) with necrosis (P &lt; 0·001). Intrinsic stenosis of the coeliac artery was found in 11 (2·3 per cent) and eight (80 per cent) patients respectively (P &lt; 0·001). Eight patients without (1·7 per cent) and five (50 per cent) with conduit necrosis had a single and thin left gastric artery (P &lt; 0·001). CONCLUSION This study suggests that oesophageal conduit necrosis after oesophagectomy for cancer may be due to pre-existing coeliac axis stenosis.","author":[{"dropping-particle":"","family":"Lainas","given":"P.","non-dropping-particle":"","parse-names":false,"suffix":""},{"dropping-particle":"","family":"Fuks","given":"D.","non-dropping-particle":"","parse-names":false,"suffix":""},{"dropping-particle":"","family":"Gaujoux","given":"S.","non-dropping-particle":"","parse-names":false,"suffix":""},{"dropping-particle":"","family":"Machroub","given":"Z.","non-dropping-particle":"","parse-names":false,"suffix":""},{"dropping-particle":"","family":"Fregeville","given":"A.","non-dropping-particle":"","parse-names":false,"suffix":""},{"dropping-particle":"","family":"Perniceni","given":"T.","non-dropping-particle":"","parse-names":false,"suffix":""},{"dropping-particle":"","family":"Mal","given":"F.","non-dropping-particle":"","parse-names":false,"suffix":""},{"dropping-particle":"","family":"Dousset","given":"B.","non-dropping-particle":"","parse-names":false,"suffix":""},{"dropping-particle":"","family":"Gayet","given":"B.","non-dropping-particle":"","parse-names":false,"suffix":""}],"container-title":"British Journal of Surgery","id":"ITEM-6","issue":"10","issued":{"date-parts":[["2017","9"]]},"page":"1346-1354","title":"Preoperative imaging and prediction of oesophageal conduit necrosis after oesophagectomy for cancer","type":"article-journal","volume":"104"},"uris":["http://www.mendeley.com/documents/?uuid=08967262-52d1-31da-8d0a-6b736d48d599"]}],"mendeley":{"formattedCitation":"&lt;sup&gt;[7–12]&lt;/sup&gt;","plainTextFormattedCitation":"[7–12]","previouslyFormattedCitation":"&lt;sup&gt;[7–12]&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[7–12]</w:t>
      </w:r>
      <w:r w:rsidRPr="00D63DE3">
        <w:rPr>
          <w:rFonts w:ascii="Book Antiqua" w:eastAsia="宋体" w:hAnsi="Book Antiqua"/>
          <w:sz w:val="24"/>
          <w:szCs w:val="24"/>
        </w:rPr>
        <w:fldChar w:fldCharType="end"/>
      </w:r>
      <w:r w:rsidRPr="00D63DE3">
        <w:rPr>
          <w:rFonts w:ascii="Book Antiqua" w:eastAsia="宋体" w:hAnsi="Book Antiqua"/>
          <w:sz w:val="24"/>
          <w:szCs w:val="24"/>
        </w:rPr>
        <w:t>. Vascular calcification burden has been shown to be strongly correlated with atherosclerotic burden. CT is the gold standard for the measurement of arterial calcification</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{"citationItems":[{"id":"ITEM-1","itemData":{"DOI":"10.1007/s11883-016-0601-6","ISSN":"1534-6242","PMID":"27339750","abstract":"Calcification of atherosclerotic lesions was long thought to be an age - related, passive process, but increasingly data has revealed that atherosclerotic calcification is a more active process, involving complex signaling pathways and bone-like genetic programs. Initially, imaging of atherosclerotic calcification was limited to gross assessment of calcium burden, which is associated with total atherosclerotic burden and risk of cardiovascular mortality and of all cause mortality. More recently, sophisticated molecular imaging studies of the various processes involved in calcification have begun to elucidate information about plaque calcium composition and consequent vulnerability to rupture, leading to hard cardiovascular events like myocardial infarction. As such, there has been renewed interest in imaging calcification to advance risk assessment accuracy in an evolving era of precision medicine. Here we summarize recent advances in our understanding of the biologic process of atherosclerotic calcification as well as some of the molecular imaging tools used to assess it.","author":[{"dropping-particle":"","family":"Bailey","given":"Grant","non-dropping-particle":"","parse-names":false,"suffix":""},{"dropping-particle":"","family":"Meadows","given":"Judith","non-dropping-particle":"","parse-names":false,"suffix":""},{"dropping-particle":"","family":"Morrison","given":"Alan R","non-dropping-particle":"","parse-names":false,"suffix":""}],"container-title":"Current atherosclerosis reports","id":"ITEM-1","issue":"8","issued":{"date-parts":[["2016","8","23"]]},"page":"51","title":"Imaging Atherosclerotic Plaque Calcification: Translating Biology.","type":"article-journal","volume":"18"},"uris":["http://www.mendeley.com/documents/?uuid=c8301e6e-6262-346b-b806-e13e0a758691"]}],"mendeley":{"formattedCitation":"&lt;sup&gt;[13]&lt;/sup&gt;","plainTextFormattedCitation":"[13]","previouslyFormattedCitation":"&lt;sup&gt;[13]&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[13]</w:t>
      </w:r>
      <w:r w:rsidRPr="00D63DE3">
        <w:rPr>
          <w:rFonts w:ascii="Book Antiqua" w:eastAsia="宋体" w:hAnsi="Book Antiqua"/>
          <w:sz w:val="24"/>
          <w:szCs w:val="24"/>
        </w:rPr>
        <w:fldChar w:fldCharType="end"/>
      </w:r>
      <w:r w:rsidR="009574DF" w:rsidRPr="00D63DE3">
        <w:rPr>
          <w:rFonts w:ascii="Book Antiqua" w:eastAsia="宋体" w:hAnsi="Book Antiqua"/>
          <w:sz w:val="24"/>
          <w:szCs w:val="24"/>
        </w:rPr>
        <w:t xml:space="preserve">. </w:t>
      </w:r>
      <w:r w:rsidRPr="00D63DE3">
        <w:rPr>
          <w:rFonts w:ascii="Book Antiqua" w:eastAsia="宋体" w:hAnsi="Book Antiqua"/>
          <w:sz w:val="24"/>
          <w:szCs w:val="24"/>
        </w:rPr>
        <w:t xml:space="preserve">However, previous studies have been inconsistent in their findings, and there is heterogeneity between study populations. </w:t>
      </w:r>
    </w:p>
    <w:p w14:paraId="1EE1270A" w14:textId="77777777" w:rsidR="006B1451" w:rsidRPr="00D63DE3" w:rsidRDefault="006B1451" w:rsidP="00157C38">
      <w:pPr>
        <w:tabs>
          <w:tab w:val="left" w:pos="2043"/>
        </w:tabs>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This single centre retrospective cohort study aims to evaluate the relationship between the extent and location of calcification, as measured on the pre-operative CT scan, and subsequent AL and CN following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with </w:t>
      </w:r>
      <w:proofErr w:type="spellStart"/>
      <w:r w:rsidRPr="00D63DE3">
        <w:rPr>
          <w:rFonts w:ascii="Book Antiqua" w:eastAsia="宋体" w:hAnsi="Book Antiqua"/>
          <w:sz w:val="24"/>
          <w:szCs w:val="24"/>
        </w:rPr>
        <w:t>oesophagogastric</w:t>
      </w:r>
      <w:proofErr w:type="spellEnd"/>
      <w:r w:rsidRPr="00D63DE3">
        <w:rPr>
          <w:rFonts w:ascii="Book Antiqua" w:eastAsia="宋体" w:hAnsi="Book Antiqua"/>
          <w:sz w:val="24"/>
          <w:szCs w:val="24"/>
        </w:rPr>
        <w:t xml:space="preserve"> anastomosis for oesophageal cancer. </w:t>
      </w:r>
    </w:p>
    <w:p w14:paraId="3EA35C89" w14:textId="77777777" w:rsidR="006B1451" w:rsidRPr="00D63DE3" w:rsidRDefault="006B1451" w:rsidP="00157C38">
      <w:pPr>
        <w:tabs>
          <w:tab w:val="left" w:pos="2043"/>
        </w:tabs>
        <w:adjustRightInd w:val="0"/>
        <w:snapToGrid w:val="0"/>
        <w:spacing w:after="0" w:line="360" w:lineRule="auto"/>
        <w:jc w:val="both"/>
        <w:rPr>
          <w:rFonts w:ascii="Book Antiqua" w:eastAsia="宋体" w:hAnsi="Book Antiqua"/>
          <w:b/>
          <w:sz w:val="24"/>
          <w:szCs w:val="24"/>
        </w:rPr>
      </w:pPr>
    </w:p>
    <w:p w14:paraId="20E9A514" w14:textId="17645AA0" w:rsidR="00E85668" w:rsidRPr="00D63DE3" w:rsidRDefault="00E85668" w:rsidP="00157C38">
      <w:pPr>
        <w:adjustRightInd w:val="0"/>
        <w:snapToGrid w:val="0"/>
        <w:spacing w:after="0" w:line="360" w:lineRule="auto"/>
        <w:jc w:val="both"/>
        <w:outlineLvl w:val="0"/>
        <w:rPr>
          <w:rFonts w:ascii="Book Antiqua" w:eastAsia="宋体" w:hAnsi="Book Antiqua" w:cs="Times New Roman"/>
          <w:b/>
          <w:sz w:val="24"/>
          <w:szCs w:val="24"/>
          <w:lang w:val="en-US"/>
        </w:rPr>
      </w:pPr>
      <w:r w:rsidRPr="00D63DE3">
        <w:rPr>
          <w:rFonts w:ascii="Book Antiqua" w:eastAsia="宋体" w:hAnsi="Book Antiqua" w:cs="Times New Roman"/>
          <w:b/>
          <w:sz w:val="24"/>
          <w:szCs w:val="24"/>
          <w:lang w:val="en-US"/>
        </w:rPr>
        <w:t>MATERIALS AND METHODS</w:t>
      </w:r>
    </w:p>
    <w:p w14:paraId="4CB55DE3" w14:textId="0D4BCDAC"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Population</w:t>
      </w:r>
    </w:p>
    <w:p w14:paraId="64DFBCCE" w14:textId="128AD3E6" w:rsidR="006B1451" w:rsidRPr="00D63DE3" w:rsidRDefault="005E4C1F"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Our institution</w:t>
      </w:r>
      <w:r w:rsidR="006B1451" w:rsidRPr="00D63DE3">
        <w:rPr>
          <w:rFonts w:ascii="Book Antiqua" w:eastAsia="宋体" w:hAnsi="Book Antiqua"/>
          <w:sz w:val="24"/>
          <w:szCs w:val="24"/>
        </w:rPr>
        <w:t xml:space="preserve"> provides centralised </w:t>
      </w:r>
      <w:proofErr w:type="spellStart"/>
      <w:r w:rsidR="006B1451" w:rsidRPr="00D63DE3">
        <w:rPr>
          <w:rFonts w:ascii="Book Antiqua" w:eastAsia="宋体" w:hAnsi="Book Antiqua"/>
          <w:sz w:val="24"/>
          <w:szCs w:val="24"/>
        </w:rPr>
        <w:t>resectional</w:t>
      </w:r>
      <w:proofErr w:type="spellEnd"/>
      <w:r w:rsidR="006B1451" w:rsidRPr="00D63DE3">
        <w:rPr>
          <w:rFonts w:ascii="Book Antiqua" w:eastAsia="宋体" w:hAnsi="Book Antiqua"/>
          <w:sz w:val="24"/>
          <w:szCs w:val="24"/>
        </w:rPr>
        <w:t xml:space="preserve"> oesophageal cancer services for several hospitals in the West Midlands. The Upper </w:t>
      </w:r>
      <w:r w:rsidR="00D271BC" w:rsidRPr="00D63DE3">
        <w:rPr>
          <w:rFonts w:ascii="Book Antiqua" w:eastAsia="宋体" w:hAnsi="Book Antiqua"/>
          <w:sz w:val="24"/>
          <w:szCs w:val="24"/>
        </w:rPr>
        <w:t>gastrointestinal</w:t>
      </w:r>
      <w:r w:rsidR="006B1451" w:rsidRPr="00D63DE3">
        <w:rPr>
          <w:rFonts w:ascii="Book Antiqua" w:eastAsia="宋体" w:hAnsi="Book Antiqua"/>
          <w:sz w:val="24"/>
          <w:szCs w:val="24"/>
        </w:rPr>
        <w:t xml:space="preserve"> surgery team maintains a “Tracker” database, which records details of patient demographics, diagnosis, oncological staging, chemotherapy, surgical management, intraoperative details, post-operative outcomes and complications, survival and oncological </w:t>
      </w:r>
      <w:r w:rsidR="006B1451" w:rsidRPr="00D63DE3">
        <w:rPr>
          <w:rFonts w:ascii="Book Antiqua" w:eastAsia="宋体" w:hAnsi="Book Antiqua"/>
          <w:sz w:val="24"/>
          <w:szCs w:val="24"/>
        </w:rPr>
        <w:lastRenderedPageBreak/>
        <w:t>recurrence. Data are input prospectively by consultant members of the Upper GI Team.</w:t>
      </w:r>
    </w:p>
    <w:p w14:paraId="765B27E3" w14:textId="7E374DF6"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 The study inclusion criteria were consecutive patients who had undergone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xml:space="preserve"> with </w:t>
      </w:r>
      <w:proofErr w:type="spellStart"/>
      <w:r w:rsidRPr="00D63DE3">
        <w:rPr>
          <w:rFonts w:ascii="Book Antiqua" w:eastAsia="宋体" w:hAnsi="Book Antiqua"/>
          <w:sz w:val="24"/>
          <w:szCs w:val="24"/>
        </w:rPr>
        <w:t>oesophagogastr</w:t>
      </w:r>
      <w:r w:rsidR="00991F99" w:rsidRPr="00D63DE3">
        <w:rPr>
          <w:rFonts w:ascii="Book Antiqua" w:eastAsia="宋体" w:hAnsi="Book Antiqua"/>
          <w:sz w:val="24"/>
          <w:szCs w:val="24"/>
        </w:rPr>
        <w:t>ic</w:t>
      </w:r>
      <w:proofErr w:type="spellEnd"/>
      <w:r w:rsidR="00991F99" w:rsidRPr="00D63DE3">
        <w:rPr>
          <w:rFonts w:ascii="Book Antiqua" w:eastAsia="宋体" w:hAnsi="Book Antiqua"/>
          <w:sz w:val="24"/>
          <w:szCs w:val="24"/>
        </w:rPr>
        <w:t xml:space="preserve"> anastomosis for malignancy. </w:t>
      </w:r>
      <w:r w:rsidRPr="00D63DE3">
        <w:rPr>
          <w:rFonts w:ascii="Book Antiqua" w:eastAsia="宋体" w:hAnsi="Book Antiqua"/>
          <w:sz w:val="24"/>
          <w:szCs w:val="24"/>
        </w:rPr>
        <w:t>Patients were excluded if no pre-operative CT scan was available, or they had insufficient follow up to determine whether outcomes had occurred (</w:t>
      </w:r>
      <w:r w:rsidRPr="00D63DE3">
        <w:rPr>
          <w:rFonts w:ascii="Book Antiqua" w:eastAsia="宋体" w:hAnsi="Book Antiqua"/>
          <w:i/>
          <w:iCs/>
          <w:sz w:val="24"/>
          <w:szCs w:val="24"/>
        </w:rPr>
        <w:t>i.e.</w:t>
      </w:r>
      <w:r w:rsidR="00023C9E" w:rsidRPr="00D63DE3">
        <w:rPr>
          <w:rFonts w:ascii="Book Antiqua" w:eastAsia="宋体" w:hAnsi="Book Antiqua"/>
          <w:sz w:val="24"/>
          <w:szCs w:val="24"/>
        </w:rPr>
        <w:t>,</w:t>
      </w:r>
      <w:r w:rsidRPr="00D63DE3">
        <w:rPr>
          <w:rFonts w:ascii="Book Antiqua" w:eastAsia="宋体" w:hAnsi="Book Antiqua"/>
          <w:sz w:val="24"/>
          <w:szCs w:val="24"/>
        </w:rPr>
        <w:t xml:space="preserve"> those not discharged before 15</w:t>
      </w:r>
      <w:r w:rsidRPr="00D63DE3">
        <w:rPr>
          <w:rFonts w:ascii="Book Antiqua" w:eastAsia="宋体" w:hAnsi="Book Antiqua"/>
          <w:sz w:val="24"/>
          <w:szCs w:val="24"/>
          <w:vertAlign w:val="superscript"/>
        </w:rPr>
        <w:t>th</w:t>
      </w:r>
      <w:r w:rsidRPr="00D63DE3">
        <w:rPr>
          <w:rFonts w:ascii="Book Antiqua" w:eastAsia="宋体" w:hAnsi="Book Antiqua"/>
          <w:sz w:val="24"/>
          <w:szCs w:val="24"/>
        </w:rPr>
        <w:t xml:space="preserve"> January 2018).</w:t>
      </w:r>
      <w:r w:rsidR="00991F99" w:rsidRPr="00D63DE3">
        <w:rPr>
          <w:rFonts w:ascii="Book Antiqua" w:eastAsia="宋体" w:hAnsi="Book Antiqua" w:hint="eastAsia"/>
          <w:sz w:val="24"/>
          <w:szCs w:val="24"/>
          <w:lang w:eastAsia="zh-CN"/>
        </w:rPr>
        <w:t xml:space="preserve"> </w:t>
      </w:r>
      <w:proofErr w:type="spellStart"/>
      <w:r w:rsidRPr="00D63DE3">
        <w:rPr>
          <w:rFonts w:ascii="Book Antiqua" w:eastAsia="宋体" w:hAnsi="Book Antiqua"/>
          <w:sz w:val="24"/>
          <w:szCs w:val="24"/>
        </w:rPr>
        <w:t>Oesophagectomies</w:t>
      </w:r>
      <w:proofErr w:type="spellEnd"/>
      <w:r w:rsidRPr="00D63DE3">
        <w:rPr>
          <w:rFonts w:ascii="Book Antiqua" w:eastAsia="宋体" w:hAnsi="Book Antiqua"/>
          <w:sz w:val="24"/>
          <w:szCs w:val="24"/>
        </w:rPr>
        <w:t xml:space="preserve"> for benign disease or open and close procedures due to </w:t>
      </w:r>
      <w:proofErr w:type="spellStart"/>
      <w:r w:rsidRPr="00D63DE3">
        <w:rPr>
          <w:rFonts w:ascii="Book Antiqua" w:eastAsia="宋体" w:hAnsi="Book Antiqua"/>
          <w:sz w:val="24"/>
          <w:szCs w:val="24"/>
        </w:rPr>
        <w:t>irressectable</w:t>
      </w:r>
      <w:proofErr w:type="spellEnd"/>
      <w:r w:rsidRPr="00D63DE3">
        <w:rPr>
          <w:rFonts w:ascii="Book Antiqua" w:eastAsia="宋体" w:hAnsi="Book Antiqua"/>
          <w:sz w:val="24"/>
          <w:szCs w:val="24"/>
        </w:rPr>
        <w:t xml:space="preserve"> or metastatic disease were also excluded. </w:t>
      </w:r>
    </w:p>
    <w:p w14:paraId="6EF77399" w14:textId="77777777" w:rsidR="00023C9E" w:rsidRPr="00D63DE3" w:rsidRDefault="00023C9E" w:rsidP="00157C38">
      <w:pPr>
        <w:adjustRightInd w:val="0"/>
        <w:snapToGrid w:val="0"/>
        <w:spacing w:after="0" w:line="360" w:lineRule="auto"/>
        <w:jc w:val="both"/>
        <w:rPr>
          <w:rFonts w:ascii="Book Antiqua" w:eastAsia="宋体" w:hAnsi="Book Antiqua"/>
          <w:b/>
          <w:i/>
          <w:sz w:val="24"/>
          <w:szCs w:val="24"/>
        </w:rPr>
      </w:pPr>
    </w:p>
    <w:p w14:paraId="49185A51" w14:textId="6834C499"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 xml:space="preserve">Definition of </w:t>
      </w:r>
      <w:r w:rsidR="00023C9E" w:rsidRPr="00D63DE3">
        <w:rPr>
          <w:rFonts w:ascii="Book Antiqua" w:eastAsia="宋体" w:hAnsi="Book Antiqua"/>
          <w:b/>
          <w:i/>
          <w:sz w:val="24"/>
          <w:szCs w:val="24"/>
        </w:rPr>
        <w:t>o</w:t>
      </w:r>
      <w:r w:rsidRPr="00D63DE3">
        <w:rPr>
          <w:rFonts w:ascii="Book Antiqua" w:eastAsia="宋体" w:hAnsi="Book Antiqua"/>
          <w:b/>
          <w:i/>
          <w:sz w:val="24"/>
          <w:szCs w:val="24"/>
        </w:rPr>
        <w:t>utcomes</w:t>
      </w:r>
    </w:p>
    <w:p w14:paraId="707CD5BB" w14:textId="29B786DB"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The </w:t>
      </w:r>
      <w:r w:rsidRPr="00D63DE3">
        <w:rPr>
          <w:rFonts w:ascii="Book Antiqua" w:eastAsia="宋体" w:hAnsi="Book Antiqua" w:cs="Arial"/>
          <w:sz w:val="24"/>
          <w:szCs w:val="24"/>
          <w:shd w:val="clear" w:color="auto" w:fill="FFFFFF"/>
        </w:rPr>
        <w:t xml:space="preserve">Esophagectomy Complications Consensus Group </w:t>
      </w:r>
      <w:r w:rsidRPr="00D63DE3">
        <w:rPr>
          <w:rFonts w:ascii="Book Antiqua" w:eastAsia="宋体" w:hAnsi="Book Antiqua" w:cs="Arial"/>
          <w:color w:val="545454"/>
          <w:sz w:val="24"/>
          <w:szCs w:val="24"/>
          <w:shd w:val="clear" w:color="auto" w:fill="FFFFFF"/>
        </w:rPr>
        <w:t>(</w:t>
      </w:r>
      <w:r w:rsidRPr="00D63DE3">
        <w:rPr>
          <w:rFonts w:ascii="Book Antiqua" w:eastAsia="宋体" w:hAnsi="Book Antiqua"/>
          <w:sz w:val="24"/>
          <w:szCs w:val="24"/>
        </w:rPr>
        <w:t>ECCG) consensus definitions of AL and CN were used</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{"citationItems":[{"id":"ITEM-1","itemData":{"DOI":"10.1097/SLA.0000000000001098","ISSN":"1528-1140","PMID":"25607756","abstract":"INTRODUCTION Perioperative complications influence long- and short-term outcomes after esophagectomy. The absence of a standardized system for defining and recording complications and quality measures after esophageal resection has meant that there is wide variation in evaluating their impact on these outcomes. METHODS The Esophageal Complications Consensus Group comprised 21 high-volume esophageal surgeons from 14 countries, supported by all the major thoracic and upper gastrointestinal professional societies. Delphi surveys and group meetings were used to achieve a consensus on standardized methods for defining complications and quality measures that could be collected in institutional databases and national audits. RESULTS A standardized list of complications was created to provide a template for recording individual complications associated with esophagectomy. Where possible, these were linked to preexisting international definitions. A Delphi survey facilitated production of specific definitions for anastomotic leak, conduit necrosis, chyle leak, and recurrent nerve palsy. An additional Delphi survey documented consensus regarding critical quality parameters recommended for routine inclusion in databases. These quality parameters were documentation on mortality, comorbidities, completeness of data collection, blood transfusion, grading of complication severity, changes in level of care, discharge location, and readmission rates. CONCLUSIONS The proposed system for defining and recording perioperative complications associated with esophagectomy provides an infrastructure to standardize international data collection and facilitate future comparative studies and quality improvement projects.","author":[{"dropping-particle":"","family":"Low","given":"Donald E","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 E","non-dropping-particle":"","parse-names":false,"suffix":""},{"dropping-particle":"","family":"D</w:instrText>
      </w:r>
      <w:r w:rsidR="00F504EF" w:rsidRPr="00D63DE3">
        <w:rPr>
          <w:rFonts w:ascii="Times New Roman" w:eastAsia="宋体" w:hAnsi="Times New Roman" w:cs="Times New Roman"/>
          <w:sz w:val="24"/>
          <w:szCs w:val="24"/>
        </w:rPr>
        <w:instrText>ʼ</w:instrText>
      </w:r>
      <w:r w:rsidR="00F504EF" w:rsidRPr="00D63DE3">
        <w:rPr>
          <w:rFonts w:ascii="Book Antiqua" w:eastAsia="宋体" w:hAnsi="Book Antiqua"/>
          <w:sz w:val="24"/>
          <w:szCs w:val="24"/>
        </w:rPr>
        <w:instrText>Journo","given":"Xavier Benoit","non-dropping-particle":"","parse-names":false,"suffix":""},{"dropping-particle":"","family":"Griffin","given":"S Michael","non-dropping-particle":"","parse-names":false,"suffix":""},{"dropping-particle":"","family":"Hölscher","given":"Arnulf H","non-dropping-particle":"","parse-names":false,"suffix":""},{"dropping-particle":"","family":"Hofstetter","given":"Wayne L","non-dropping-particle":"","parse-names":false,"suffix":""},{"dropping-particle":"","family":"Jobe","given":"Blair A","non-dropping-particle":"","parse-names":false,"suffix":""},{"dropping-particle":"","family":"Kitagawa","given":"Yuko","non-dropping-particle":"","parse-names":false,"suffix":""},{"dropping-particle":"","family":"Kucharczuk","given":"John C","non-dropping-particle":"","parse-names":false,"suffix":""},{"dropping-particle":"","family":"Law","given":"Simon Ying Kit","non-dropping-particle":"","parse-names":false,"suffix":""},{"dropping-particle":"","family":"Lerut","given":"Toni E","non-dropping-particle":"","parse-names":false,"suffix":""},{"dropping-particle":"","family":"Maynard","given":"Nick","non-dropping-particle":"","parse-names":false,"suffix":""},{"dropping-particle":"","family":"Pera","given":"Manuel","non-dropping-particle":"","parse-names":false,"suffix":""},{"dropping-particle":"","family":"Peters","given":"Jeffrey H","non-dropping-particle":"","parse-names":false,"suffix":""},{"dropping-particle":"","family":"Pramesh","given":"C S","non-dropping-particle":"","parse-names":false,"suffix":""},{"dropping-particle":"V","family":"Reynolds","given":"John","non-dropping-particle":"","parse-names":false,"suffix":""},{"dropping-particle":"","family":"Smithers","given":"B Mark","non-dropping-particle":"","parse-names":false,"suffix":""},{"dropping-particle":"","family":"Lanschot","given":"J Jan B","non-dropping-particle":"van","parse-names":false,"suffix":""}],"container-title":"Annals of surgery","id":"ITEM-1","issue":"2","issued":{"date-parts":[["2015","8"]]},"page":"286-94","title":"International Consensus on Standardization of Data Collection for Complications Associated With Esophagectomy: Esophagectomy Complications Consensus Group (ECCG).","type":"article-journal","volume":"262"},"uris":["http://www.mendeley.com/documents/?uuid=bfb5ae2a-e3ca-3fba-b461-e7c7b7b4afb4"]}],"mendeley":{"formattedCitation":"&lt;sup&gt;[1]&lt;/sup&gt;","plainTextFormattedCitation":"[1]","previouslyFormattedCitation":"&lt;sup&gt;[1]&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w:t>
      </w:r>
      <w:r w:rsidRPr="00D63DE3">
        <w:rPr>
          <w:rFonts w:ascii="Book Antiqua" w:eastAsia="宋体" w:hAnsi="Book Antiqua"/>
          <w:sz w:val="24"/>
          <w:szCs w:val="24"/>
        </w:rPr>
        <w:fldChar w:fldCharType="end"/>
      </w:r>
      <w:r w:rsidRPr="00D63DE3">
        <w:rPr>
          <w:rFonts w:ascii="Book Antiqua" w:eastAsia="宋体" w:hAnsi="Book Antiqua"/>
          <w:sz w:val="24"/>
          <w:szCs w:val="24"/>
        </w:rPr>
        <w:t xml:space="preserve">. These defined AL as a full thickness </w:t>
      </w:r>
      <w:r w:rsidR="00D271BC" w:rsidRPr="00D63DE3">
        <w:rPr>
          <w:rFonts w:ascii="Book Antiqua" w:eastAsia="宋体" w:hAnsi="Book Antiqua"/>
          <w:sz w:val="24"/>
          <w:szCs w:val="24"/>
        </w:rPr>
        <w:t>gastrointestinal surgery</w:t>
      </w:r>
      <w:r w:rsidRPr="00D63DE3">
        <w:rPr>
          <w:rFonts w:ascii="Book Antiqua" w:eastAsia="宋体" w:hAnsi="Book Antiqua"/>
          <w:sz w:val="24"/>
          <w:szCs w:val="24"/>
        </w:rPr>
        <w:t xml:space="preserve"> defect involving the oesophagus, anastomosis, staple line, or conduit irrespective of presentation or method of identification, and further classified AL as follows: Type I: Local defect requiring no change in therapy or treated medically or with dietary modification</w:t>
      </w:r>
      <w:r w:rsidR="00023C9E" w:rsidRPr="00D63DE3">
        <w:rPr>
          <w:rFonts w:ascii="Book Antiqua" w:eastAsia="宋体" w:hAnsi="Book Antiqua"/>
          <w:sz w:val="24"/>
          <w:szCs w:val="24"/>
        </w:rPr>
        <w:t xml:space="preserve">; </w:t>
      </w:r>
      <w:r w:rsidRPr="00D63DE3">
        <w:rPr>
          <w:rFonts w:ascii="Book Antiqua" w:eastAsia="宋体" w:hAnsi="Book Antiqua"/>
          <w:sz w:val="24"/>
          <w:szCs w:val="24"/>
        </w:rPr>
        <w:t>Type II: Localized defect requiring interventional but not surgical therapy, for example, interventional radiology drain, stent or bedside opening, and packing of incision</w:t>
      </w:r>
      <w:r w:rsidR="00023C9E" w:rsidRPr="00D63DE3">
        <w:rPr>
          <w:rFonts w:ascii="Book Antiqua" w:eastAsia="宋体" w:hAnsi="Book Antiqua"/>
          <w:sz w:val="24"/>
          <w:szCs w:val="24"/>
        </w:rPr>
        <w:t xml:space="preserve">; </w:t>
      </w:r>
      <w:r w:rsidRPr="00D63DE3">
        <w:rPr>
          <w:rFonts w:ascii="Book Antiqua" w:eastAsia="宋体" w:hAnsi="Book Antiqua"/>
          <w:sz w:val="24"/>
          <w:szCs w:val="24"/>
        </w:rPr>
        <w:t>Type III: Localized defect requiring surgical therapy.</w:t>
      </w:r>
    </w:p>
    <w:p w14:paraId="13F2B7DA" w14:textId="74E89BD7"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CN was defined as ischaemia or necrosis of the gastric conduit and was classified as follows: Type I: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focal identified endoscopically. Treatment with additional monitoring or non-surgical therapy</w:t>
      </w:r>
      <w:r w:rsidR="00023C9E" w:rsidRPr="00D63DE3">
        <w:rPr>
          <w:rFonts w:ascii="Book Antiqua" w:eastAsia="宋体" w:hAnsi="Book Antiqua"/>
          <w:sz w:val="24"/>
          <w:szCs w:val="24"/>
        </w:rPr>
        <w:t xml:space="preserve">; </w:t>
      </w:r>
      <w:r w:rsidRPr="00D63DE3">
        <w:rPr>
          <w:rFonts w:ascii="Book Antiqua" w:eastAsia="宋体" w:hAnsi="Book Antiqua"/>
          <w:sz w:val="24"/>
          <w:szCs w:val="24"/>
        </w:rPr>
        <w:t xml:space="preserve">Type II: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focal identified endoscopically and not associated with free anastomotic or conduit leak. Treatment with surgical therapy not involving oesophageal diversion</w:t>
      </w:r>
      <w:r w:rsidR="00023C9E" w:rsidRPr="00D63DE3">
        <w:rPr>
          <w:rFonts w:ascii="Book Antiqua" w:eastAsia="宋体" w:hAnsi="Book Antiqua"/>
          <w:sz w:val="24"/>
          <w:szCs w:val="24"/>
        </w:rPr>
        <w:t xml:space="preserve">; </w:t>
      </w:r>
      <w:r w:rsidRPr="00D63DE3">
        <w:rPr>
          <w:rFonts w:ascii="Book Antiqua" w:eastAsia="宋体" w:hAnsi="Book Antiqua"/>
          <w:sz w:val="24"/>
          <w:szCs w:val="24"/>
        </w:rPr>
        <w:t xml:space="preserve">Type III: </w:t>
      </w:r>
      <w:r w:rsidR="001A6066" w:rsidRPr="00D63DE3">
        <w:rPr>
          <w:rFonts w:ascii="Book Antiqua" w:eastAsia="宋体" w:hAnsi="Book Antiqua"/>
          <w:sz w:val="24"/>
          <w:szCs w:val="24"/>
        </w:rPr>
        <w:t>CN</w:t>
      </w:r>
      <w:r w:rsidRPr="00D63DE3">
        <w:rPr>
          <w:rFonts w:ascii="Book Antiqua" w:eastAsia="宋体" w:hAnsi="Book Antiqua"/>
          <w:sz w:val="24"/>
          <w:szCs w:val="24"/>
        </w:rPr>
        <w:t xml:space="preserve"> extensive. Treatment with conduit resection with diversion. </w:t>
      </w:r>
    </w:p>
    <w:p w14:paraId="6183DA0B" w14:textId="77777777" w:rsidR="006B1451" w:rsidRPr="00D63DE3" w:rsidRDefault="006B1451" w:rsidP="00157C38">
      <w:pPr>
        <w:adjustRightInd w:val="0"/>
        <w:snapToGrid w:val="0"/>
        <w:spacing w:after="0" w:line="360" w:lineRule="auto"/>
        <w:jc w:val="both"/>
        <w:rPr>
          <w:rFonts w:ascii="Book Antiqua" w:eastAsia="宋体" w:hAnsi="Book Antiqua"/>
          <w:b/>
          <w:i/>
          <w:sz w:val="24"/>
          <w:szCs w:val="24"/>
        </w:rPr>
      </w:pPr>
    </w:p>
    <w:p w14:paraId="49106CF9" w14:textId="61E57603"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Image</w:t>
      </w:r>
      <w:r w:rsidR="00023C9E" w:rsidRPr="00D63DE3">
        <w:rPr>
          <w:rFonts w:ascii="Book Antiqua" w:eastAsia="宋体" w:hAnsi="Book Antiqua"/>
          <w:b/>
          <w:i/>
          <w:sz w:val="24"/>
          <w:szCs w:val="24"/>
        </w:rPr>
        <w:t xml:space="preserve"> acqu</w:t>
      </w:r>
      <w:r w:rsidRPr="00D63DE3">
        <w:rPr>
          <w:rFonts w:ascii="Book Antiqua" w:eastAsia="宋体" w:hAnsi="Book Antiqua"/>
          <w:b/>
          <w:i/>
          <w:sz w:val="24"/>
          <w:szCs w:val="24"/>
        </w:rPr>
        <w:t>isition</w:t>
      </w:r>
    </w:p>
    <w:p w14:paraId="16316CF8" w14:textId="3D25FEE9"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Images from pre-operative CT scans of the thorax, abdo</w:t>
      </w:r>
      <w:r w:rsidR="00122CB7" w:rsidRPr="00D63DE3">
        <w:rPr>
          <w:rFonts w:ascii="Book Antiqua" w:eastAsia="宋体" w:hAnsi="Book Antiqua"/>
          <w:sz w:val="24"/>
          <w:szCs w:val="24"/>
        </w:rPr>
        <w:t xml:space="preserve">men and pelvis were analysed. </w:t>
      </w:r>
      <w:r w:rsidRPr="00D63DE3">
        <w:rPr>
          <w:rFonts w:ascii="Book Antiqua" w:eastAsia="宋体" w:hAnsi="Book Antiqua"/>
          <w:sz w:val="24"/>
          <w:szCs w:val="24"/>
        </w:rPr>
        <w:t xml:space="preserve">CT protocols for the referring hospital were broadly similar and were typically enhanced with an iodinated contrast material administered intravenously. Chest and abdominal images were typically acquired in the arterial phase and portal </w:t>
      </w:r>
      <w:r w:rsidRPr="00D63DE3">
        <w:rPr>
          <w:rFonts w:ascii="Book Antiqua" w:eastAsia="宋体" w:hAnsi="Book Antiqua"/>
          <w:sz w:val="24"/>
          <w:szCs w:val="24"/>
        </w:rPr>
        <w:lastRenderedPageBreak/>
        <w:t>venous phase, respectively. If multiple pre-operative CT scans were available, the scan closest to the date of surgery was used for analysis.</w:t>
      </w:r>
    </w:p>
    <w:p w14:paraId="389A525D" w14:textId="77777777" w:rsidR="00023C9E" w:rsidRPr="00D63DE3" w:rsidRDefault="00023C9E" w:rsidP="00157C38">
      <w:pPr>
        <w:adjustRightInd w:val="0"/>
        <w:snapToGrid w:val="0"/>
        <w:spacing w:after="0" w:line="360" w:lineRule="auto"/>
        <w:jc w:val="both"/>
        <w:rPr>
          <w:rFonts w:ascii="Book Antiqua" w:eastAsia="宋体" w:hAnsi="Book Antiqua"/>
          <w:b/>
          <w:i/>
          <w:sz w:val="24"/>
          <w:szCs w:val="24"/>
        </w:rPr>
      </w:pPr>
    </w:p>
    <w:p w14:paraId="012E17C6" w14:textId="5B23F92D"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 xml:space="preserve">Image </w:t>
      </w:r>
      <w:r w:rsidR="00B92523" w:rsidRPr="00D63DE3">
        <w:rPr>
          <w:rFonts w:ascii="Book Antiqua" w:eastAsia="宋体" w:hAnsi="Book Antiqua"/>
          <w:b/>
          <w:i/>
          <w:sz w:val="24"/>
          <w:szCs w:val="24"/>
        </w:rPr>
        <w:t>e</w:t>
      </w:r>
      <w:r w:rsidRPr="00D63DE3">
        <w:rPr>
          <w:rFonts w:ascii="Book Antiqua" w:eastAsia="宋体" w:hAnsi="Book Antiqua"/>
          <w:b/>
          <w:i/>
          <w:sz w:val="24"/>
          <w:szCs w:val="24"/>
        </w:rPr>
        <w:t>valuation</w:t>
      </w:r>
    </w:p>
    <w:p w14:paraId="6052CAD0" w14:textId="07CDA3DB"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Two reviewers (BJ and EE) independently evaluated all scans, and disagreements were resolved by consensus. A consultant radiologist</w:t>
      </w:r>
      <w:r w:rsidR="00023C9E" w:rsidRPr="00D63DE3">
        <w:rPr>
          <w:rFonts w:ascii="Book Antiqua" w:eastAsia="宋体" w:hAnsi="Book Antiqua"/>
          <w:sz w:val="24"/>
          <w:szCs w:val="24"/>
        </w:rPr>
        <w:t xml:space="preserve"> </w:t>
      </w:r>
      <w:r w:rsidRPr="00D63DE3">
        <w:rPr>
          <w:rFonts w:ascii="Book Antiqua" w:eastAsia="宋体" w:hAnsi="Book Antiqua"/>
          <w:sz w:val="24"/>
          <w:szCs w:val="24"/>
        </w:rPr>
        <w:t xml:space="preserve">acted as an arbitrator in the event that consensus was not reached. Reviewers were blinded to patient demographics, operative characteristics and outcomes whilst analysing the images. Inter-observer consistency was calculated between two reviewers. </w:t>
      </w:r>
    </w:p>
    <w:p w14:paraId="633B7D21" w14:textId="3C9ADFC5"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The extent of calcification was reported using a visual grading system based on that used by </w:t>
      </w:r>
      <w:r w:rsidRPr="00D63DE3">
        <w:rPr>
          <w:rFonts w:ascii="Book Antiqua" w:eastAsia="宋体" w:hAnsi="Book Antiqua"/>
          <w:iCs/>
          <w:sz w:val="24"/>
          <w:szCs w:val="24"/>
        </w:rPr>
        <w:t>van</w:t>
      </w:r>
      <w:r w:rsidRPr="00D63DE3">
        <w:rPr>
          <w:rFonts w:ascii="Book Antiqua" w:eastAsia="宋体" w:hAnsi="Book Antiqua"/>
          <w:i/>
          <w:sz w:val="24"/>
          <w:szCs w:val="24"/>
        </w:rPr>
        <w:t xml:space="preserve"> </w:t>
      </w:r>
      <w:r w:rsidRPr="00D63DE3">
        <w:rPr>
          <w:rFonts w:ascii="Book Antiqua" w:eastAsia="宋体" w:hAnsi="Book Antiqua"/>
          <w:iCs/>
          <w:sz w:val="24"/>
          <w:szCs w:val="24"/>
        </w:rPr>
        <w:t>Rossum</w:t>
      </w:r>
      <w:r w:rsidRPr="00D63DE3">
        <w:rPr>
          <w:rFonts w:ascii="Book Antiqua" w:eastAsia="宋体" w:hAnsi="Book Antiqua"/>
          <w:i/>
          <w:sz w:val="24"/>
          <w:szCs w:val="24"/>
        </w:rPr>
        <w:t xml:space="preserve"> et al</w:t>
      </w:r>
      <w:r w:rsidRPr="00D63DE3">
        <w:rPr>
          <w:rFonts w:ascii="Book Antiqua" w:eastAsia="宋体" w:hAnsi="Book Antiqua"/>
          <w:sz w:val="24"/>
          <w:szCs w:val="24"/>
          <w:vertAlign w:val="superscript"/>
        </w:rPr>
        <w:fldChar w:fldCharType="begin"/>
      </w:r>
      <w:r w:rsidRPr="00D63DE3">
        <w:rPr>
          <w:rFonts w:ascii="Book Antiqua" w:eastAsia="宋体" w:hAnsi="Book Antiqua"/>
          <w:sz w:val="24"/>
          <w:szCs w:val="24"/>
          <w:vertAlign w:val="superscript"/>
        </w:rPr>
        <w:instrText>ADDIN RW.CITE{{doc:5a90240fe4b01ed6eac887ce vanRossum,PeterSN 2015}}</w:instrText>
      </w:r>
      <w:r w:rsidRPr="00D63DE3">
        <w:rPr>
          <w:rFonts w:ascii="Book Antiqua" w:eastAsia="宋体" w:hAnsi="Book Antiqua"/>
          <w:sz w:val="24"/>
          <w:szCs w:val="24"/>
          <w:vertAlign w:val="superscript"/>
        </w:rPr>
        <w:fldChar w:fldCharType="separate"/>
      </w:r>
      <w:r w:rsidR="00023C9E" w:rsidRPr="00D63DE3">
        <w:rPr>
          <w:rFonts w:ascii="Book Antiqua" w:eastAsia="宋体" w:hAnsi="Book Antiqua"/>
          <w:bCs/>
          <w:sz w:val="24"/>
          <w:szCs w:val="24"/>
          <w:vertAlign w:val="superscript"/>
          <w:lang w:val="en-US"/>
        </w:rPr>
        <w:t>[7]</w:t>
      </w:r>
      <w:r w:rsidRPr="00D63DE3">
        <w:rPr>
          <w:rFonts w:ascii="Book Antiqua" w:eastAsia="宋体" w:hAnsi="Book Antiqua"/>
          <w:sz w:val="24"/>
          <w:szCs w:val="24"/>
          <w:vertAlign w:val="superscript"/>
        </w:rPr>
        <w:fldChar w:fldCharType="end"/>
      </w:r>
      <w:r w:rsidRPr="00D63DE3">
        <w:rPr>
          <w:rFonts w:ascii="Book Antiqua" w:eastAsia="宋体" w:hAnsi="Book Antiqua"/>
          <w:sz w:val="24"/>
          <w:szCs w:val="24"/>
        </w:rPr>
        <w:t>. It uses simple definitions and can be used in standard CT diagnostic protocols. This is contrasted to other calcium scoring techniques requiring use of special-semi automatic calcium scoring software that are more difficult to integrate into routine practice</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{"citationItems":[{"id":"ITEM-1","itemData":{"DOI":"10.1258/ar.2011.110189","ISSN":"1600-0455","PMID":"21969704","abstract":"BACKGROUND Several studies have been published on the matter of abdominal aortic and iliac calcifications and the association to clinical entities such as diabetes mellitus and renal failure. However, comparing of these studies is questionable since quantification methods for atherosclerosis differ. PURPOSE To evaluate the effect of image acquisition settings, reconstruction parameters, and analysis methods on calcium quantification in the abdominal aorta. MATERIAL AND METHODS Calcium scores were retrospectively determined on standardized abdominal CT scans of 15 patients. Two researchers obtained calcium scores with 10 different lower thresholds (LT) (130, 145, 160, 175, 200, 300, 400, 500, 600, 1000) in CT scans with and without contrast enhancement, with slice thicknesses (ST) varying between 2.0-5.0 mm for the non-contrast-enhanced series and between 1.0-5.0 mm for the contrast-enhanced series. In addition calcium scores obtained with two convolution kernels (B10f, B20f) were compared. Inter-observer variability was calculated. RESULTS Calcium scoring at higher STs is overestimated compared to smaller STs and this effect was more pronounced with increasing calcium loads. Concerning the convolution kernel, scores obtained with kernel B10f were overestimated compared to kernel B20f. Increase of LT resulted in a decrease of the calcium score and scoring in contrast-enhanced series resulted in higher scores compared to non-contrast-enhanced series. These effects are more apparent in patients with higher calcium loads. Calcium scoring reproducibility with the reference standard is limited for the aorta-iliac trajectory, whereas scoring with the remaining settings is reproducible. CONCLUSION Scores obtained with different settings cannot be compared. The inter-observer reproducibility was limited using the reference standard and practical difficulties were substantial. Scoring with higher LT, ST, and contrast enhancement is faster and has less practical difficulties.","author":[{"dropping-particle":"","family":"Komen","given":"N","non-dropping-particle":"","parse-names":false,"suffix":""},{"dropping-particle":"","family":"Klitsie","given":"P","non-dropping-particle":"","parse-names":false,"suffix":""},{"dropping-particle":"","family":"Hermans","given":"J J","non-dropping-particle":"","parse-names":false,"suffix":""},{"dropping-particle":"","family":"Niessen","given":"W J","non-dropping-particle":"","parse-names":false,"suffix":""},{"dropping-particle":"","family":"Kleinrensink","given":"G J","non-dropping-particle":"","parse-names":false,"suffix":""},{"dropping-particle":"","family":"Jeekel","given":"J","non-dropping-particle":"","parse-names":false,"suffix":""},{"dropping-particle":"","family":"Lange","given":"J F","non-dropping-particle":"","parse-names":false,"suffix":""}],"container-title":"Acta radiologica (Stockholm, Sweden : 1987)","id":"ITEM-1","issue":"9","issued":{"date-parts":[["2011","11","1"]]},"page":"943-50","title":"Calcium scoring in unenhanced and enhanced CT data of the aorta-iliacal arteries: impact of image acquisition, reconstruction, and analysis parameter settings.","type":"article-journal","volume":"52"},"uris":["http://www.mendeley.com/documents/?uuid=470a8d02-c9b5-301c-97ef-6e6917683e2e"]}],"mendeley":{"formattedCitation":"&lt;sup&gt;[14]&lt;/sup&gt;","plainTextFormattedCitation":"[14]","previouslyFormattedCitation":"&lt;sup&gt;[14]&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[14]</w:t>
      </w:r>
      <w:r w:rsidRPr="00D63DE3">
        <w:rPr>
          <w:rFonts w:ascii="Book Antiqua" w:eastAsia="宋体" w:hAnsi="Book Antiqua"/>
          <w:sz w:val="24"/>
          <w:szCs w:val="24"/>
        </w:rPr>
        <w:fldChar w:fldCharType="end"/>
      </w:r>
      <w:r w:rsidRPr="00D63DE3">
        <w:rPr>
          <w:rFonts w:ascii="Book Antiqua" w:eastAsia="宋体" w:hAnsi="Book Antiqua"/>
          <w:sz w:val="24"/>
          <w:szCs w:val="24"/>
        </w:rPr>
        <w:t>. The grading system classifies scans as showing no calcification, scoring 0 points, minor calcification (1 point) or major calcification (2 points). Further details of the definitions used are reported in Table 1. Calcification scores were produced for six different vessels, detailed below.</w:t>
      </w:r>
      <w:r w:rsidR="00D26E24" w:rsidRPr="00D63DE3">
        <w:rPr>
          <w:rFonts w:ascii="Book Antiqua" w:eastAsia="宋体" w:hAnsi="Book Antiqua"/>
          <w:sz w:val="24"/>
          <w:szCs w:val="24"/>
        </w:rPr>
        <w:t xml:space="preserve"> </w:t>
      </w:r>
    </w:p>
    <w:p w14:paraId="31248840" w14:textId="3AEAF375"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As the right gastro-epiploic artery is the principal blood supply to the gastric tube and is supplied from the thoracic aorta via the coeliac axis, common hepatic artery and gastroduodenal artery, all of these vessels were included</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{"citationItems":[{"id":"ITEM-1","itemData":{"ISSN":"0003-4975","PMID":"1449294","abstract":"This study investigates the actual, as contrasted with the presumed, blood supply of the greater curvature gastric tube commonly used to reconstruct the gullet after esophagogastrectomy. Arterial and venous corrosion casts of this tube were created in 30 cadavers and demonstrated the following: (1) The right gastroepiploic artery is the exclusive conduit of blood in the pedicle. (2) The contribution of the right gastric artery is negligible. (3) Although tributaries of the left gastroepiploic artery are distributed over the central portion of the tube, the connection between the right and left gastroepiploic vessels is minute. (4) The blood supply of the cranial 20% of the greater curvature tube is through a microscopic network of capillaries and arterioles. These findings constitute an anatomical argument for extremely gentle handling of the stomach throughout its mobilization, during construction and positioning of the tube, and during the anastomosis.","author":[{"dropping-particle":"","family":"Liebermann-Meffert","given":"D M","non-dropping-particle":"","parse-names":false,"suffix":""},{"dropping-particle":"","family":"Meier","given":"R","non-dropping-particle":"","parse-names":false,"suffix":""},{"dropping-particle":"","family":"Siewert","given":"J R","non-dropping-particle":"","parse-names":false,"suffix":""}],"container-title":"The Annals of thoracic surgery","id":"ITEM-1","issue":"6","issued":{"date-parts":[["1992","12"]]},"page":"1110-5","title":"Vascular anatomy of the gastric tube used for esophageal reconstruction.","type":"article-journal","volume":"54"},"uris":["http://www.mendeley.com/documents/?uuid=07e01c8d-19a5-3a95-b691-7d1f9d2ad415"]}],"mendeley":{"formattedCitation":"&lt;sup&gt;[15]&lt;/sup&gt;","plainTextFormattedCitation":"[15]","previouslyFormattedCitation":"&lt;sup&gt;[15]&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[15]</w:t>
      </w:r>
      <w:r w:rsidRPr="00D63DE3">
        <w:rPr>
          <w:rFonts w:ascii="Book Antiqua" w:eastAsia="宋体" w:hAnsi="Book Antiqua"/>
          <w:sz w:val="24"/>
          <w:szCs w:val="24"/>
        </w:rPr>
        <w:fldChar w:fldCharType="end"/>
      </w:r>
      <w:r w:rsidRPr="00D63DE3">
        <w:rPr>
          <w:rFonts w:ascii="Book Antiqua" w:eastAsia="宋体" w:hAnsi="Book Antiqua"/>
          <w:sz w:val="24"/>
          <w:szCs w:val="24"/>
        </w:rPr>
        <w:t>. A</w:t>
      </w:r>
      <w:r w:rsidRPr="00D63DE3">
        <w:rPr>
          <w:rFonts w:ascii="Book Antiqua" w:eastAsia="宋体" w:hAnsi="Book Antiqua"/>
          <w:sz w:val="24"/>
          <w:szCs w:val="24"/>
        </w:rPr>
        <w:fldChar w:fldCharType="begin"/>
      </w:r>
      <w:r w:rsidRPr="00D63DE3">
        <w:rPr>
          <w:rFonts w:ascii="Book Antiqua" w:eastAsia="宋体" w:hAnsi="Book Antiqua"/>
          <w:sz w:val="24"/>
          <w:szCs w:val="24"/>
        </w:rPr>
        <w:instrText>ADDIN RW.CITE{{doc:5a901a8fe4b01d55d0b16743 Liebermann-Meffert,DM 1992}}</w:instrText>
      </w:r>
      <w:r w:rsidRPr="00D63DE3">
        <w:rPr>
          <w:rFonts w:ascii="Book Antiqua" w:eastAsia="宋体" w:hAnsi="Book Antiqua"/>
          <w:sz w:val="24"/>
          <w:szCs w:val="24"/>
        </w:rPr>
        <w:fldChar w:fldCharType="end"/>
      </w:r>
      <w:r w:rsidRPr="00D63DE3">
        <w:rPr>
          <w:rFonts w:ascii="Book Antiqua" w:eastAsia="宋体" w:hAnsi="Book Antiqua"/>
          <w:sz w:val="24"/>
          <w:szCs w:val="24"/>
        </w:rPr>
        <w:t xml:space="preserve">lthough the left gastro-epiploic artery is routinely ligated during </w:t>
      </w:r>
      <w:proofErr w:type="spellStart"/>
      <w:r w:rsidRPr="00D63DE3">
        <w:rPr>
          <w:rFonts w:ascii="Book Antiqua" w:eastAsia="宋体" w:hAnsi="Book Antiqua"/>
          <w:sz w:val="24"/>
          <w:szCs w:val="24"/>
        </w:rPr>
        <w:t>oesophagectomy</w:t>
      </w:r>
      <w:proofErr w:type="spellEnd"/>
      <w:r w:rsidRPr="00D63DE3">
        <w:rPr>
          <w:rFonts w:ascii="Book Antiqua" w:eastAsia="宋体" w:hAnsi="Book Antiqua"/>
          <w:sz w:val="24"/>
          <w:szCs w:val="24"/>
        </w:rPr>
        <w:t>, calcifications of the splenic artery, which supplies it, were still included to allow comparisons with previous studies. Branches of the coeliac axis were grouped together as the right and left post-coeliac arteries.</w:t>
      </w:r>
    </w:p>
    <w:p w14:paraId="618BDCAF" w14:textId="0024A6E8" w:rsidR="006B1451" w:rsidRPr="00D63DE3" w:rsidRDefault="006B1451" w:rsidP="002E4CAE">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As there is evidence to suggest that calcification in the abdominal aorta is a general marker of arteriopathy and may be a surrogate marker for coronary artery disease</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{"citationItems":[{"id":"ITEM-1","itemData":{"DOI":"10.1007/s00330-014-3298-3","ISSN":"1432-1084","PMID":"25030461","abstract":"OBJECTIVES To assess the value of a CT-based abdominal aortic calcification (AAC) score as a surrogate marker for the presence of asymptomatic coronary artery disease (CAD). METHODS The AAC scores of 373 patients without cardiac symptoms who underwent both screening coronary CT angiography and abdominal CT within one year were calculated according to the Agatston method. Logistic regression was used to derive two multivariate models from traditional cardiovascular risk factors, with and without AAC scores, to predict the presence of CAD. The AAC score and the two multivariate models were compared by calculating the area under the receiver operating characteristic curve (AUC) and the net reclassification improvement (NRI). RESULTS The AAC score alone showed a marginally higher AUC (0.823 vs. 0.767, P</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0.061) and significantly better risk classification (NRI</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0.158, P</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0.048) than the multivariate model without AAC. The multivariate model using traditional factors and AAC did not show a significantly higher AUC (0.832 vs. 0.823, P</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0.616) or NRI (0.073, P</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w:instrText>
      </w:r>
      <w:r w:rsidR="00F504EF" w:rsidRPr="00D63DE3">
        <w:rPr>
          <w:rFonts w:ascii="Times New Roman" w:eastAsia="MS Mincho" w:hAnsi="Times New Roman" w:cs="Times New Roman"/>
          <w:sz w:val="24"/>
          <w:szCs w:val="24"/>
        </w:rPr>
        <w:instrText> </w:instrText>
      </w:r>
      <w:r w:rsidR="00F504EF" w:rsidRPr="00D63DE3">
        <w:rPr>
          <w:rFonts w:ascii="Book Antiqua" w:eastAsia="宋体" w:hAnsi="Book Antiqua"/>
          <w:sz w:val="24"/>
          <w:szCs w:val="24"/>
        </w:rPr>
        <w:instrText>0.13) than the AAC score alone. The optimal cutoff value of the AAC score for predicting CAD was 1025.8 (sensitivity, 79.5</w:instrText>
      </w:r>
      <w:r w:rsidR="00F504EF" w:rsidRPr="00D63DE3">
        <w:rPr>
          <w:rFonts w:ascii="Book Antiqua" w:eastAsia="宋体" w:hAnsi="Book Antiqua" w:cs="Book Antiqua"/>
          <w:sz w:val="24"/>
          <w:szCs w:val="24"/>
        </w:rPr>
        <w:instrText> </w:instrText>
      </w:r>
      <w:r w:rsidR="00F504EF" w:rsidRPr="00D63DE3">
        <w:rPr>
          <w:rFonts w:ascii="Book Antiqua" w:eastAsia="宋体" w:hAnsi="Book Antiqua"/>
          <w:sz w:val="24"/>
          <w:szCs w:val="24"/>
        </w:rPr>
        <w:instrText>%; specificity, 75.9</w:instrText>
      </w:r>
      <w:r w:rsidR="00F504EF" w:rsidRPr="00D63DE3">
        <w:rPr>
          <w:rFonts w:ascii="Book Antiqua" w:eastAsia="宋体" w:hAnsi="Book Antiqua" w:cs="Book Antiqua"/>
          <w:sz w:val="24"/>
          <w:szCs w:val="24"/>
        </w:rPr>
        <w:instrText> </w:instrText>
      </w:r>
      <w:r w:rsidR="00F504EF" w:rsidRPr="00D63DE3">
        <w:rPr>
          <w:rFonts w:ascii="Book Antiqua" w:eastAsia="宋体" w:hAnsi="Book Antiqua"/>
          <w:sz w:val="24"/>
          <w:szCs w:val="24"/>
        </w:rPr>
        <w:instrText>%). CONCLUSIONS AAC scores may serve as a surrogate marker for the presence or absence of asymptomatic CAD. KEY POINTS • Severe vascular calcification indicates a high probability of coronary artery disease. • Vascular calcification in the abdominal aorta can be quantified by computed tomography. • Abdominal CT could lead to early detection of asymptomatic coronary artery disease.","author":[{"dropping-particle":"","family":"An","given":"Chansik","non-dropping-particle":"","parse-names":false,"suffix":""},{"dropping-particle":"","family":"Lee","given":"Hye-Jeong","non-dropping-particle":"","parse-names":false,"suffix":""},{"dropping-particle":"","family":"Lee","given":"Hye Sun","non-dropping-particle":"","parse-names":false,"suffix":""},{"dropping-particle":"","family":"Ahn","given":"Sung Soo","non-dropping-particle":"","parse-names":false,"suffix":""},{"dropping-particle":"","family":"Choi","given":"Byoung Wook","non-dropping-particle":"","parse-names":false,"suffix":""},{"dropping-particle":"","family":"Kim","given":"Myeong-Jin","non-dropping-particle":"","parse-names":false,"suffix":""},{"dropping-particle":"","family":"Chung","given":"Yong Eun","non-dropping-particle":"","parse-names":false,"suffix":""}],"container-title":"European radiology","id":"ITEM-1","issue":"10","issued":{"date-parts":[["2014","10","17"]]},"page":"2491-8","title":"CT-based abdominal aortic calcification score as a surrogate marker for predicting the presence of asymptomatic coronary artery disease.","type":"article-journal","volume":"24"},"uris":["http://www.mendeley.com/documents/?uuid=9766a53b-9574-3157-a0bd-fb72f4b2697b"]}],"mendeley":{"formattedCitation":"&lt;sup&gt;[16]&lt;/sup&gt;","plainTextFormattedCitation":"[16]","previouslyFormattedCitation":"&lt;sup&gt;[16]&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[16]</w:t>
      </w:r>
      <w:r w:rsidRPr="00D63DE3">
        <w:rPr>
          <w:rFonts w:ascii="Book Antiqua" w:eastAsia="宋体" w:hAnsi="Book Antiqua"/>
          <w:sz w:val="24"/>
          <w:szCs w:val="24"/>
        </w:rPr>
        <w:fldChar w:fldCharType="end"/>
      </w:r>
      <w:r w:rsidRPr="00D63DE3">
        <w:rPr>
          <w:rFonts w:ascii="Book Antiqua" w:eastAsia="宋体" w:hAnsi="Book Antiqua"/>
          <w:sz w:val="24"/>
          <w:szCs w:val="24"/>
        </w:rPr>
        <w:t xml:space="preserve">, it was decided to include a measurement of calcification in the aorta distal to the origin of the coeliac axis, to determine whether this may also be an independent predictor of AL or CN. When the aorta was so heavily calcified that it was difficult to distinguish distinct calcification foci; a score of 2 was allocated. </w:t>
      </w:r>
    </w:p>
    <w:p w14:paraId="4D9E12D2" w14:textId="628A9004"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lastRenderedPageBreak/>
        <w:t>As this introduced a qualitative element to the evaluation of the distal aorta, an additional quantitative measure of calcification in the aorta was also considered for comparison. The percentage of the circumference of the aorta that was calcified was measured one axial CT slice superior to the aortic bifurcation. This method has been previously used for measurement of distal aortic calcification in patients with abdominal aortic aneurysms, and was chosen for simplicity as it also used a 0-2 scoring system</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{"citationItems":[{"id":"ITEM-1","itemData":{"ISSN":"0392-9590","PMID":"11201598","abstract":"BACKGROUND Calcification of the aortic wall has been used as an index of the degree of complicated atherosclerotic plaque formation. Atherosclerosis in the abdominal aorta in patients with abdominal aortic aneurysm (AAA) was studied by measuring aortic calcification via computerised tomography. METHODS DESIGN retrospective study. PATIENTS preoperative computer tomography (CT) in 129 male patients with a mean age of 68.6 years (range: 42 to 82) undergoing elective aneurysmectomy. MEASUREMENTS a conventional CT scanner was used. Aortic calcification was assessed at four levels: (A) the origin of the coeliac artery, (B) the left renal vein, (C) the maximum diameter of the aneurysm, and (D) the aortic bifurcation. Calcification was graded as: (0) no calcification, (1) calcification less than 40% of the aortic circumference, or (2) calcification more than 40% of the aortic circumference. The relationships between aortic calcification at each level and various factors related to atherosclerosis were analysed. RESULTS Maximum calcification was seen at level D, followed by levels C, B and A, in that order. Calcification was less common in patients younger than 50 years old. Hypertension, coronary artery disease, and peripheral vascular occlusive disease correlated with the incidence of aortic calcification. CONCLUSIONS A correlation between aortic calcification and atherosclerotic disease was demonstrated in patients with abdominal aortic aneurysm.","author":[{"dropping-particle":"","family":"Matsushita","given":"M","non-dropping-particle":"","parse-names":false,"suffix":""},{"dropping-particle":"","family":"Nishikimi","given":"N","non-dropping-particle":"","parse-names":false,"suffix":""},{"dropping-particle":"","family":"Sakurai","given":"T","non-dropping-particle":"","parse-names":false,"suffix":""},{"dropping-particle":"","family":"Nimura","given":"Y","non-dropping-particle":"","parse-names":false,"suffix":""}],"container-title":"International angiology : a journal of the International Union of Angiology","id":"ITEM-1","issue":"3","issued":{"date-parts":[["2000","9"]]},"page":"276-9","title":"Relationship between aortic calcification and atherosclerotic disease in patients with abdominal aortic aneurysm.","type":"article-journal","volume":"19"},"uris":["http://www.mendeley.com/documents/?uuid=2fc48379-1807-3ae4-814a-6ca1c370ce08"]}],"mendeley":{"formattedCitation":"&lt;sup&gt;[17]&lt;/sup&gt;","plainTextFormattedCitation":"[17]","previouslyFormattedCitation":"&lt;sup&gt;[17]&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[17]</w:t>
      </w:r>
      <w:r w:rsidRPr="00D63DE3">
        <w:rPr>
          <w:rFonts w:ascii="Book Antiqua" w:eastAsia="宋体" w:hAnsi="Book Antiqua"/>
          <w:sz w:val="24"/>
          <w:szCs w:val="24"/>
        </w:rPr>
        <w:fldChar w:fldCharType="end"/>
      </w:r>
      <w:r w:rsidRPr="00D63DE3">
        <w:rPr>
          <w:rFonts w:ascii="Book Antiqua" w:eastAsia="宋体" w:hAnsi="Book Antiqua"/>
          <w:sz w:val="24"/>
          <w:szCs w:val="24"/>
        </w:rPr>
        <w:t>. This is referred to as the “bifurcation” score.</w:t>
      </w:r>
    </w:p>
    <w:p w14:paraId="4444D5AF" w14:textId="77777777" w:rsidR="006B1451" w:rsidRPr="00D63DE3" w:rsidRDefault="006B1451" w:rsidP="00157C38">
      <w:pPr>
        <w:adjustRightInd w:val="0"/>
        <w:snapToGrid w:val="0"/>
        <w:spacing w:after="0" w:line="360" w:lineRule="auto"/>
        <w:ind w:firstLineChars="100" w:firstLine="240"/>
        <w:jc w:val="both"/>
        <w:rPr>
          <w:rFonts w:ascii="Book Antiqua" w:eastAsia="宋体" w:hAnsi="Book Antiqua"/>
          <w:b/>
          <w:i/>
          <w:sz w:val="24"/>
          <w:szCs w:val="24"/>
        </w:rPr>
      </w:pPr>
      <w:r w:rsidRPr="00D63DE3">
        <w:rPr>
          <w:rFonts w:ascii="Book Antiqua" w:eastAsia="宋体" w:hAnsi="Book Antiqua"/>
          <w:sz w:val="24"/>
          <w:szCs w:val="24"/>
        </w:rPr>
        <w:t xml:space="preserve">The Right and Left Post-Coeliac Arteries were scored using a binary 0-1 scale, as calcifications in these smaller vessels were expected to occur relatively infrequently, thus artificially scoring more than two categories may result in imprecise estimates describing random error rather than true associations. </w:t>
      </w:r>
    </w:p>
    <w:p w14:paraId="35296F23" w14:textId="77777777" w:rsidR="00C33D1F" w:rsidRPr="00D63DE3" w:rsidRDefault="00C33D1F" w:rsidP="00157C38">
      <w:pPr>
        <w:adjustRightInd w:val="0"/>
        <w:snapToGrid w:val="0"/>
        <w:spacing w:after="0" w:line="360" w:lineRule="auto"/>
        <w:jc w:val="both"/>
        <w:rPr>
          <w:rFonts w:ascii="Book Antiqua" w:eastAsia="宋体" w:hAnsi="Book Antiqua"/>
          <w:b/>
          <w:i/>
          <w:sz w:val="24"/>
          <w:szCs w:val="24"/>
        </w:rPr>
      </w:pPr>
    </w:p>
    <w:p w14:paraId="1C612D30" w14:textId="3149BAD9"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 xml:space="preserve">Surgical </w:t>
      </w:r>
      <w:r w:rsidR="00C33D1F" w:rsidRPr="00D63DE3">
        <w:rPr>
          <w:rFonts w:ascii="Book Antiqua" w:eastAsia="宋体" w:hAnsi="Book Antiqua"/>
          <w:b/>
          <w:i/>
          <w:sz w:val="24"/>
          <w:szCs w:val="24"/>
        </w:rPr>
        <w:t>te</w:t>
      </w:r>
      <w:r w:rsidRPr="00D63DE3">
        <w:rPr>
          <w:rFonts w:ascii="Book Antiqua" w:eastAsia="宋体" w:hAnsi="Book Antiqua"/>
          <w:b/>
          <w:i/>
          <w:sz w:val="24"/>
          <w:szCs w:val="24"/>
        </w:rPr>
        <w:t>chnique</w:t>
      </w:r>
    </w:p>
    <w:p w14:paraId="570F5ECE" w14:textId="2A8E3B15" w:rsidR="006B1451" w:rsidRPr="00D63DE3" w:rsidRDefault="006B1451" w:rsidP="00157C38">
      <w:pPr>
        <w:adjustRightInd w:val="0"/>
        <w:snapToGrid w:val="0"/>
        <w:spacing w:after="0" w:line="360" w:lineRule="auto"/>
        <w:jc w:val="both"/>
        <w:rPr>
          <w:rFonts w:ascii="Book Antiqua" w:eastAsia="宋体" w:hAnsi="Book Antiqua"/>
          <w:b/>
          <w:sz w:val="24"/>
          <w:szCs w:val="24"/>
        </w:rPr>
      </w:pPr>
      <w:proofErr w:type="spellStart"/>
      <w:r w:rsidRPr="00D63DE3">
        <w:rPr>
          <w:rFonts w:ascii="Book Antiqua" w:eastAsia="宋体" w:hAnsi="Book Antiqua"/>
          <w:color w:val="000000"/>
          <w:sz w:val="24"/>
          <w:szCs w:val="24"/>
          <w:lang w:val="en-US"/>
        </w:rPr>
        <w:t>Oesophagectomies</w:t>
      </w:r>
      <w:proofErr w:type="spellEnd"/>
      <w:r w:rsidRPr="00D63DE3">
        <w:rPr>
          <w:rFonts w:ascii="Book Antiqua" w:eastAsia="宋体" w:hAnsi="Book Antiqua"/>
          <w:color w:val="000000"/>
          <w:sz w:val="24"/>
          <w:szCs w:val="24"/>
          <w:lang w:val="en-US"/>
        </w:rPr>
        <w:t xml:space="preserve"> were classified into three operative types. Open surgeries were defined as 2 or 3 stage procedures involving open abdominal incisions with open right thoracotomy. Hybrid approaches used laparoscopic abdominal gastric mobilization (5 port technique) with an open right thoracotomy (hybrid </w:t>
      </w:r>
      <w:proofErr w:type="spellStart"/>
      <w:r w:rsidRPr="00D63DE3">
        <w:rPr>
          <w:rFonts w:ascii="Book Antiqua" w:eastAsia="宋体" w:hAnsi="Book Antiqua"/>
          <w:color w:val="000000"/>
          <w:sz w:val="24"/>
          <w:szCs w:val="24"/>
          <w:lang w:val="en-US"/>
        </w:rPr>
        <w:t>oesophagectomy</w:t>
      </w:r>
      <w:proofErr w:type="spellEnd"/>
      <w:r w:rsidRPr="00D63DE3">
        <w:rPr>
          <w:rFonts w:ascii="Book Antiqua" w:eastAsia="宋体" w:hAnsi="Book Antiqua"/>
          <w:color w:val="000000"/>
          <w:sz w:val="24"/>
          <w:szCs w:val="24"/>
          <w:lang w:val="en-US"/>
        </w:rPr>
        <w:t xml:space="preserve">) plus or minus cervical incision. Finally, minimally invasive </w:t>
      </w:r>
      <w:proofErr w:type="spellStart"/>
      <w:r w:rsidRPr="00D63DE3">
        <w:rPr>
          <w:rFonts w:ascii="Book Antiqua" w:eastAsia="宋体" w:hAnsi="Book Antiqua"/>
          <w:color w:val="000000"/>
          <w:sz w:val="24"/>
          <w:szCs w:val="24"/>
          <w:lang w:val="en-US"/>
        </w:rPr>
        <w:t>oesophagectomies</w:t>
      </w:r>
      <w:proofErr w:type="spellEnd"/>
      <w:r w:rsidRPr="00D63DE3">
        <w:rPr>
          <w:rFonts w:ascii="Book Antiqua" w:eastAsia="宋体" w:hAnsi="Book Antiqua"/>
          <w:color w:val="000000"/>
          <w:sz w:val="24"/>
          <w:szCs w:val="24"/>
          <w:lang w:val="en-US"/>
        </w:rPr>
        <w:t xml:space="preserve"> (MIOs) used 5 abdominal ports and thoracoscopic (3 thoracic ports) esophageal mobilization with either intra-thoracic or cervical anastomosis. The decision regarding operative method was at the discretion of the consultant surgeon involved. Ten consultant upper gastrointestinal surgeons were involved in </w:t>
      </w:r>
      <w:proofErr w:type="spellStart"/>
      <w:r w:rsidRPr="00D63DE3">
        <w:rPr>
          <w:rFonts w:ascii="Book Antiqua" w:eastAsia="宋体" w:hAnsi="Book Antiqua"/>
          <w:color w:val="000000"/>
          <w:sz w:val="24"/>
          <w:szCs w:val="24"/>
          <w:lang w:val="en-US"/>
        </w:rPr>
        <w:t>oesophagogastric</w:t>
      </w:r>
      <w:proofErr w:type="spellEnd"/>
      <w:r w:rsidRPr="00D63DE3">
        <w:rPr>
          <w:rFonts w:ascii="Book Antiqua" w:eastAsia="宋体" w:hAnsi="Book Antiqua"/>
          <w:color w:val="000000"/>
          <w:sz w:val="24"/>
          <w:szCs w:val="24"/>
          <w:lang w:val="en-US"/>
        </w:rPr>
        <w:t xml:space="preserve"> cancer resections throughout the study period. Before 2006 all pr</w:t>
      </w:r>
      <w:r w:rsidR="004B4D04" w:rsidRPr="00D63DE3">
        <w:rPr>
          <w:rFonts w:ascii="Book Antiqua" w:eastAsia="宋体" w:hAnsi="Book Antiqua"/>
          <w:color w:val="000000"/>
          <w:sz w:val="24"/>
          <w:szCs w:val="24"/>
          <w:lang w:val="en-US"/>
        </w:rPr>
        <w:t>ocedures were open operations. </w:t>
      </w:r>
      <w:r w:rsidRPr="00D63DE3">
        <w:rPr>
          <w:rFonts w:ascii="Book Antiqua" w:eastAsia="宋体" w:hAnsi="Book Antiqua"/>
          <w:color w:val="000000"/>
          <w:sz w:val="24"/>
          <w:szCs w:val="24"/>
          <w:lang w:val="en-US"/>
        </w:rPr>
        <w:t>The first laparoscopic gastric mobilization was performed in the unit in 2006 and fully minimally invasive procedures introduced in 2008. </w:t>
      </w:r>
    </w:p>
    <w:p w14:paraId="6CAAFE4E" w14:textId="77777777" w:rsidR="001A6066" w:rsidRPr="00D63DE3" w:rsidRDefault="001A6066" w:rsidP="00157C38">
      <w:pPr>
        <w:adjustRightInd w:val="0"/>
        <w:snapToGrid w:val="0"/>
        <w:spacing w:after="0" w:line="360" w:lineRule="auto"/>
        <w:jc w:val="both"/>
        <w:rPr>
          <w:rFonts w:ascii="Book Antiqua" w:eastAsia="宋体" w:hAnsi="Book Antiqua"/>
          <w:b/>
          <w:i/>
          <w:sz w:val="24"/>
          <w:szCs w:val="24"/>
        </w:rPr>
      </w:pPr>
    </w:p>
    <w:p w14:paraId="3A3844C0" w14:textId="77777777" w:rsidR="00C33D1F" w:rsidRPr="00D63DE3" w:rsidRDefault="00C33D1F" w:rsidP="00157C38">
      <w:pPr>
        <w:adjustRightInd w:val="0"/>
        <w:snapToGrid w:val="0"/>
        <w:spacing w:after="0" w:line="360" w:lineRule="auto"/>
        <w:jc w:val="both"/>
        <w:rPr>
          <w:rFonts w:ascii="Book Antiqua" w:eastAsia="宋体" w:hAnsi="Book Antiqua" w:cs="Times New Roman"/>
          <w:b/>
          <w:i/>
          <w:sz w:val="24"/>
          <w:szCs w:val="24"/>
          <w:lang w:val="en-US" w:eastAsia="zh-CN"/>
        </w:rPr>
      </w:pPr>
      <w:r w:rsidRPr="00D63DE3">
        <w:rPr>
          <w:rFonts w:ascii="Book Antiqua" w:eastAsia="宋体" w:hAnsi="Book Antiqua" w:cs="Times New Roman"/>
          <w:b/>
          <w:i/>
          <w:sz w:val="24"/>
          <w:szCs w:val="24"/>
          <w:lang w:val="en-US"/>
        </w:rPr>
        <w:t>Statistical analysis</w:t>
      </w:r>
      <w:r w:rsidRPr="00D63DE3">
        <w:rPr>
          <w:rFonts w:ascii="Book Antiqua" w:eastAsia="宋体" w:hAnsi="Book Antiqua" w:cs="Times New Roman"/>
          <w:b/>
          <w:i/>
          <w:sz w:val="24"/>
          <w:szCs w:val="24"/>
          <w:lang w:val="en-US" w:eastAsia="zh-CN"/>
        </w:rPr>
        <w:t xml:space="preserve"> </w:t>
      </w:r>
    </w:p>
    <w:p w14:paraId="1993CA30" w14:textId="0452A8A9" w:rsidR="006B1451" w:rsidRPr="00D63DE3" w:rsidRDefault="00396AEF"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Statistical review was performed by a biomedical statistician. </w:t>
      </w:r>
      <w:r w:rsidR="006B1451" w:rsidRPr="00D63DE3">
        <w:rPr>
          <w:rFonts w:ascii="Book Antiqua" w:eastAsia="宋体" w:hAnsi="Book Antiqua"/>
          <w:sz w:val="24"/>
          <w:szCs w:val="24"/>
        </w:rPr>
        <w:t xml:space="preserve">Initially, the inter-rater reliability of the calcification scores were assessed using quadratic weighted Kappa statistics. Analyses were then performed to identify any demographic factors that </w:t>
      </w:r>
      <w:r w:rsidR="006B1451" w:rsidRPr="00D63DE3">
        <w:rPr>
          <w:rFonts w:ascii="Book Antiqua" w:eastAsia="宋体" w:hAnsi="Book Antiqua"/>
          <w:sz w:val="24"/>
          <w:szCs w:val="24"/>
        </w:rPr>
        <w:lastRenderedPageBreak/>
        <w:t xml:space="preserve">were associated with AL or CN. Continuous factors that were normally distributed were reported as mean ± SD, and compared between patients with and without the complication using independent samples t-tests. Continuous factors where the distribution was non-normal were reported as medians and interquartile ranges and compared between groups using non-parametric Mann-Whitney tests. Ordinal factors </w:t>
      </w:r>
      <w:r w:rsidR="00B77641" w:rsidRPr="00D63DE3">
        <w:rPr>
          <w:rFonts w:ascii="Book Antiqua" w:eastAsia="宋体" w:hAnsi="Book Antiqua"/>
          <w:sz w:val="24"/>
          <w:szCs w:val="24"/>
        </w:rPr>
        <w:t>[</w:t>
      </w:r>
      <w:r w:rsidR="006B1451" w:rsidRPr="00D63DE3">
        <w:rPr>
          <w:rFonts w:ascii="Book Antiqua" w:eastAsia="宋体" w:hAnsi="Book Antiqua"/>
          <w:i/>
          <w:iCs/>
          <w:sz w:val="24"/>
          <w:szCs w:val="24"/>
        </w:rPr>
        <w:t>e.g.</w:t>
      </w:r>
      <w:r w:rsidR="00B77641" w:rsidRPr="00D63DE3">
        <w:rPr>
          <w:rFonts w:ascii="Book Antiqua" w:eastAsia="宋体" w:hAnsi="Book Antiqua"/>
          <w:sz w:val="24"/>
          <w:szCs w:val="24"/>
        </w:rPr>
        <w:t>,</w:t>
      </w:r>
      <w:r w:rsidR="006B1451" w:rsidRPr="00D63DE3">
        <w:rPr>
          <w:rFonts w:ascii="Book Antiqua" w:eastAsia="宋体" w:hAnsi="Book Antiqua"/>
          <w:sz w:val="24"/>
          <w:szCs w:val="24"/>
        </w:rPr>
        <w:t xml:space="preserve"> </w:t>
      </w:r>
      <w:r w:rsidR="00B77641" w:rsidRPr="00D63DE3">
        <w:rPr>
          <w:rFonts w:ascii="Book Antiqua" w:eastAsia="宋体" w:hAnsi="Book Antiqua"/>
          <w:sz w:val="24"/>
          <w:szCs w:val="24"/>
        </w:rPr>
        <w:t>American Society of Anaesthesiologists grade</w:t>
      </w:r>
      <w:r w:rsidR="006B1451" w:rsidRPr="00D63DE3">
        <w:rPr>
          <w:rFonts w:ascii="Book Antiqua" w:eastAsia="宋体" w:hAnsi="Book Antiqua"/>
          <w:sz w:val="24"/>
          <w:szCs w:val="24"/>
        </w:rPr>
        <w:t xml:space="preserve"> </w:t>
      </w:r>
      <w:r w:rsidR="00B77641" w:rsidRPr="00D63DE3">
        <w:rPr>
          <w:rFonts w:ascii="Book Antiqua" w:eastAsia="宋体" w:hAnsi="Book Antiqua"/>
          <w:sz w:val="24"/>
          <w:szCs w:val="24"/>
        </w:rPr>
        <w:t xml:space="preserve">(ASA) </w:t>
      </w:r>
      <w:r w:rsidR="006B1451" w:rsidRPr="00D63DE3">
        <w:rPr>
          <w:rFonts w:ascii="Book Antiqua" w:eastAsia="宋体" w:hAnsi="Book Antiqua"/>
          <w:sz w:val="24"/>
          <w:szCs w:val="24"/>
        </w:rPr>
        <w:t>and T-stage</w:t>
      </w:r>
      <w:r w:rsidR="00B77641" w:rsidRPr="00D63DE3">
        <w:rPr>
          <w:rFonts w:ascii="Book Antiqua" w:eastAsia="宋体" w:hAnsi="Book Antiqua"/>
          <w:sz w:val="24"/>
          <w:szCs w:val="24"/>
        </w:rPr>
        <w:t>]</w:t>
      </w:r>
      <w:r w:rsidR="006B1451" w:rsidRPr="00D63DE3">
        <w:rPr>
          <w:rFonts w:ascii="Book Antiqua" w:eastAsia="宋体" w:hAnsi="Book Antiqua"/>
          <w:sz w:val="24"/>
          <w:szCs w:val="24"/>
        </w:rPr>
        <w:t xml:space="preserve"> were also compared between groups using Mann-Whitney tests, whilst nominal factors (</w:t>
      </w:r>
      <w:r w:rsidR="006B1451" w:rsidRPr="00D63DE3">
        <w:rPr>
          <w:rFonts w:ascii="Book Antiqua" w:eastAsia="宋体" w:hAnsi="Book Antiqua"/>
          <w:i/>
          <w:iCs/>
          <w:sz w:val="24"/>
          <w:szCs w:val="24"/>
        </w:rPr>
        <w:t>e.g.</w:t>
      </w:r>
      <w:r w:rsidR="00B77641" w:rsidRPr="00D63DE3">
        <w:rPr>
          <w:rFonts w:ascii="Book Antiqua" w:eastAsia="宋体" w:hAnsi="Book Antiqua"/>
          <w:i/>
          <w:iCs/>
          <w:sz w:val="24"/>
          <w:szCs w:val="24"/>
        </w:rPr>
        <w:t>,</w:t>
      </w:r>
      <w:r w:rsidR="006B1451" w:rsidRPr="00D63DE3">
        <w:rPr>
          <w:rFonts w:ascii="Book Antiqua" w:eastAsia="宋体" w:hAnsi="Book Antiqua"/>
          <w:i/>
          <w:iCs/>
          <w:sz w:val="24"/>
          <w:szCs w:val="24"/>
        </w:rPr>
        <w:t xml:space="preserve"> </w:t>
      </w:r>
      <w:r w:rsidR="006B1451" w:rsidRPr="00D63DE3">
        <w:rPr>
          <w:rFonts w:ascii="Book Antiqua" w:eastAsia="宋体" w:hAnsi="Book Antiqua"/>
          <w:sz w:val="24"/>
          <w:szCs w:val="24"/>
        </w:rPr>
        <w:t>gender and tumour type) were analysed using Fisher’s exact tests.</w:t>
      </w:r>
    </w:p>
    <w:p w14:paraId="55C053BA" w14:textId="77777777"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The predictive accuracy of the calcification scores, with respect to AL and CN, were then assessed using ROC curves. Multivariable binary logistic regression models were then produced, in order to test whether the predictive accuracy could be improved by combining the scores together. These models used a backwards stepwise approach to variable selection, starting with all of the scores in the same model, and iteratively excluding the least predictive scores until those that were significant independent predictors of outcome remained.</w:t>
      </w:r>
    </w:p>
    <w:p w14:paraId="4E58DA90" w14:textId="016FB3C1"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Within the subgroup of patients where an outcome occurred, Spearman’s correlation coefficients between the grade of the complication and the calcification scores were calculated, to assess whether there was a tendency for patients with higher score to have more severe complications</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{"citationItems":[{"id":"ITEM-1","itemData":{"DOI":"10.1097/01.SLA.0000133083.54934.AE","ISSN":"0003-4932","PMID":"15273542","abstract":"OBJECTIVE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surgery","id":"ITEM-1","issue":"2","issued":{"date-parts":[["2004","8"]]},"page":"205-13","publisher":"Lippincott, Williams, and Wilkins","title":"Classification of surgical complications: a new proposal with evaluation in a cohort of 6336 patients and results of a survey.","type":"article-journal","volume":"240"},"uris":["http://www.mendeley.com/documents/?uuid=941a0a73-f4fd-3795-8782-a886aa23747d"]}],"mendeley":{"formattedCitation":"&lt;sup&gt;[18]&lt;/sup&gt;","plainTextFormattedCitation":"[18]","previouslyFormattedCitation":"&lt;sup&gt;[18]&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[18]</w:t>
      </w:r>
      <w:r w:rsidRPr="00D63DE3">
        <w:rPr>
          <w:rFonts w:ascii="Book Antiqua" w:eastAsia="宋体" w:hAnsi="Book Antiqua"/>
          <w:sz w:val="24"/>
          <w:szCs w:val="24"/>
        </w:rPr>
        <w:fldChar w:fldCharType="end"/>
      </w:r>
      <w:r w:rsidRPr="00D63DE3">
        <w:rPr>
          <w:rFonts w:ascii="Book Antiqua" w:eastAsia="宋体" w:hAnsi="Book Antiqua"/>
          <w:sz w:val="24"/>
          <w:szCs w:val="24"/>
        </w:rPr>
        <w:t>.</w:t>
      </w:r>
    </w:p>
    <w:p w14:paraId="2624D427" w14:textId="354F9C66" w:rsidR="001A6066"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Missing data were excluded from the analysis using a pairwise approach. More specifically, where a patient had missing data for one of the factors considered, they would be excluded from the analysis of that factor, but included in the analyses of the other factors for which data were available. A </w:t>
      </w:r>
      <w:r w:rsidR="00C33D1F" w:rsidRPr="00D63DE3">
        <w:rPr>
          <w:rFonts w:ascii="Book Antiqua" w:eastAsia="宋体" w:hAnsi="Book Antiqua"/>
          <w:i/>
          <w:iCs/>
          <w:sz w:val="24"/>
          <w:szCs w:val="24"/>
        </w:rPr>
        <w:t>P-</w:t>
      </w:r>
      <w:r w:rsidRPr="00D63DE3">
        <w:rPr>
          <w:rFonts w:ascii="Book Antiqua" w:eastAsia="宋体" w:hAnsi="Book Antiqua"/>
          <w:sz w:val="24"/>
          <w:szCs w:val="24"/>
        </w:rPr>
        <w:t>value &lt;</w:t>
      </w:r>
      <w:r w:rsidR="00C33D1F" w:rsidRPr="00D63DE3">
        <w:rPr>
          <w:rFonts w:ascii="Book Antiqua" w:eastAsia="宋体" w:hAnsi="Book Antiqua"/>
          <w:sz w:val="24"/>
          <w:szCs w:val="24"/>
        </w:rPr>
        <w:t xml:space="preserve"> </w:t>
      </w:r>
      <w:r w:rsidRPr="00D63DE3">
        <w:rPr>
          <w:rFonts w:ascii="Book Antiqua" w:eastAsia="宋体" w:hAnsi="Book Antiqua"/>
          <w:sz w:val="24"/>
          <w:szCs w:val="24"/>
        </w:rPr>
        <w:t>0.05 was classed as statistically significant. All analyses were performed using IBM SPSS 22 (IBM Corp. Armonk, NY</w:t>
      </w:r>
      <w:r w:rsidR="00C33D1F" w:rsidRPr="00D63DE3">
        <w:rPr>
          <w:rFonts w:ascii="Book Antiqua" w:eastAsia="宋体" w:hAnsi="Book Antiqua"/>
          <w:sz w:val="24"/>
          <w:szCs w:val="24"/>
        </w:rPr>
        <w:t>, United States</w:t>
      </w:r>
      <w:r w:rsidRPr="00D63DE3">
        <w:rPr>
          <w:rFonts w:ascii="Book Antiqua" w:eastAsia="宋体" w:hAnsi="Book Antiqua"/>
          <w:sz w:val="24"/>
          <w:szCs w:val="24"/>
        </w:rPr>
        <w:t xml:space="preserve">). </w:t>
      </w:r>
      <w:r w:rsidR="005E4C1F" w:rsidRPr="00D63DE3">
        <w:rPr>
          <w:rFonts w:ascii="Book Antiqua" w:eastAsia="宋体" w:hAnsi="Book Antiqua"/>
          <w:sz w:val="24"/>
          <w:szCs w:val="24"/>
        </w:rPr>
        <w:t>Our work has been reported in line with the STROCSS criteria</w:t>
      </w:r>
      <w:r w:rsidR="005E4C1F"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{"citationItems":[{"id":"ITEM-1","itemData":{"DOI":"10.1016/j.ijsu.2017.08.586","ISSN":"17439191","PMID":"28890409","abstract":"INTRODUCTION The development of reporting guidelines over the past 20 years represents a major advance in scholarly publishing with recent evidence showing positive impacts. Whilst over 350 reporting guidelines exist, there are few that are specific to surgery. Here we describe the development of the STROCSS guideline (Strengthening the Reporting of Cohort Studies in Surgery). METHODS AND ANALYSIS We published our protocol apriori. Current guidelines for case series (PROCESS), cohort studies (STROBE) and randomised controlled trials (CONSORT) were analysed to compile a list of items which were used as baseline material for developing a suitable checklist for surgical cohort guidelines. These were then put forward in a Delphi consensus exercise to an expert panel of 74 surgeons and academics via Google Forms. RESULTS The Delphi exercise was completed by 62% (46/74) of the participants. All the items were passed in a single round to create a STROCSS guideline consisting of 17 items. CONCLUSION We present the STROCSS guideline for surgical cohort, cross-sectional and case-control studies consisting of a 17-item checklist. We hope its use will increase the transparency and reporting quality of such studies. This guideline is also suitable for cross-sectional and case control studies. We encourage authors, reviewers, journal editors and publishers to adopt these guidelines.","author":[{"dropping-particle":"","family":"Agha","given":"Riaz Ahmed","non-dropping-particle":"","parse-names":false,"suffix":""},{"dropping-particle":"","family":"Borrelli","given":"Mimi R.","non-dropping-particle":"","parse-names":false,"suffix":""},{"dropping-particle":"","family":"Vella-Baldacchino","given":"Martinique","non-dropping-particle":"","parse-names":false,"suffix":""},{"dropping-particle":"","family":"Thavayogan","given":"Rachel","non-dropping-particle":"","parse-names":false,"suffix":""},{"dropping-particle":"","family":"Orgill","given":"Dennis P.","non-dropping-particle":"","parse-names":false,"suffix":""},{"dropping-particle":"","family":"Pagano","given":"Duilio","non-dropping-particle":"","parse-names":false,"suffix":""},{"dropping-particle":"","family":"Pai","given":"Prathamesh S.","non-dropping-particle":"","parse-names":false,"suffix":""},{"dropping-particle":"","family":"Basu","given":"Somprakas","non-dropping-particle":"","parse-names":false,"suffix":""},{"dropping-particle":"","family":"McCaul","given":"Jim","non-dropping-particle":"","parse-names":false,"suffix":""},{"dropping-particle":"","family":"Millham","given":"Frederick","non-dropping-particle":"","parse-names":false,"suffix":""},{"dropping-particle":"","family":"Vasudevan","given":"Baskaran","non-dropping-particle":"","parse-names":false,"suffix":""},{"dropping-particle":"","family":"Leles","given":"Cláudio Rodrigues","non-dropping-particle":"","parse-names":false,"suffix":""},{"dropping-particle":"","family":"Rosin","given":"Richard David","non-dropping-particle":"","parse-names":false,"suffix":""},{"dropping-particle":"","family":"Klappenbach","given":"Roberto","non-dropping-particle":"","parse-names":false,"suffix":""},{"dropping-particle":"","family":"Machado-Aranda","given":"David A.","non-dropping-particle":"","parse-names":false,"suffix":""},{"dropping-particle":"","family":"Perakath","given":"Benjamin","non-dropping-particle":"","parse-names":false,"suffix":""},{"dropping-particle":"","family":"Beamish","given":"Andrew J.","non-dropping-particle":"","parse-names":false,"suffix":""},{"dropping-particle":"","family":"Thorat","given":"Mangesh A.","non-dropping-particle":"","parse-names":false,"suffix":""},{"dropping-particle":"","family":"Ather","given":"M. Hammad","non-dropping-particle":"","parse-names":false,"suffix":""},{"dropping-particle":"","family":"Farooq","given":"Naheed","non-dropping-particle":"","parse-names":false,"suffix":""},{"dropping-particle":"","family":"Laskin","given":"Daniel M.","non-dropping-particle":"","parse-names":false,"suffix":""},{"dropping-particle":"","family":"Raveendran","given":"Kandiah","non-dropping-particle":"","parse-names":false,"suffix":""},{"dropping-particle":"","family":"Albrecht","given":"Joerg","non-dropping-particle":"","parse-names":false,"suffix":""},{"dropping-particle":"","family":"Milburn","given":"James","non-dropping-particle":"","parse-names":false,"suffix":""},{"dropping-particle":"","family":"Miguel","given":"Diana","non-dropping-particle":"","parse-names":false,"suffix":""},{"dropping-particle":"","family":"Mukherjee","given":"Indraneil","non-dropping-particle":"","parse-names":false,"suffix":""},{"dropping-particle":"","family":"Valmasoni","given":"Michele","non-dropping-particle":"","parse-names":false,"suffix":""},{"dropping-particle":"","family":"Ngu","given":"James","non-dropping-particle":"","parse-names":false,"suffix":""},{"dropping-particle":"","family":"Kirshtein","given":"Boris","non-dropping-particle":"","parse-names":false,"suffix":""},{"dropping-particle":"","family":"Raison","given":"Nicholas","non-dropping-particle":"","parse-names":false,"suffix":""},{"dropping-particle":"","family":"Boscoe","given":"Michael","non-dropping-particle":"","parse-names":false,"suffix":""},{"dropping-particle":"","family":"Johnston","given":"Maximilian J.","non-dropping-particle":"","parse-names":false,"suffix":""},{"dropping-particle":"","family":"Hoffman","given":"Jerome","non-dropping-particle":"","parse-names":false,"suffix":""},{"dropping-particle":"","family":"Bashashati","given":"Mohammad","non-dropping-particle":"","parse-names":false,"suffix":""},{"dropping-particle":"","family":"Thoma","given":"Achilleas","non-dropping-particle":"","parse-names":false,"suffix":""},{"dropping-particle":"","family":"Healy","given":"Donagh","non-dropping-particle":"","parse-names":false,"suffix":""},{"dropping-particle":"","family":"Orgill","given":"Dennis P.","non-dropping-particle":"","parse-names":false,"suffix":""},{"dropping-particle":"","family":"Giordano","given":"Salvatore","non-dropping-particle":"","parse-names":false,"suffix":""},{"dropping-particle":"","family":"Muensterer","given":"Oliver J.","non-dropping-particle":"","parse-names":false,"suffix":""},{"dropping-particle":"","family":"Kadioglu","given":"Hüseyin","non-dropping-particle":"","parse-names":false,"suffix":""},{"dropping-particle":"","family":"Alsawadi","given":"Abdulrahman","non-dropping-particle":"","parse-names":false,"suffix":""},{"dropping-particle":"","family":"Bradley","given":"Patrick J.","non-dropping-particle":"","parse-names":false,"suffix":""},{"dropping-particle":"","family":"Nixon","given":"Iain James","non-dropping-particle":"","parse-names":false,"suffix":""},{"dropping-particle":"","family":"Massarut","given":"Samuele","non-dropping-particle":"","parse-names":false,"suffix":""},{"dropping-particle":"","family":"Challacombe","given":"Ben","non-dropping-particle":"","parse-names":false,"suffix":""},{"dropping-particle":"","family":"Noureldin","given":"Ashraf","non-dropping-particle":"","parse-names":false,"suffix":""},{"dropping-particle":"","family":"Chalkoo","given":"Mushtaq","non-dropping-particle":"","parse-names":false,"suffix":""},{"dropping-particle":"","family":"Afifi","given":"Raafat Yahia","non-dropping-particle":"","parse-names":false,"suffix":""},{"dropping-particle":"","family":"Agha","given":"Riaz Ahmed","non-dropping-particle":"","parse-names":false,"suffix":""},{"dropping-particle":"","family":"Aronson","given":"Jeffrey K.","non-dropping-particle":"","parse-names":false,"suffix":""},{"dropping-particle":"","family":"Pidgeon","given":"Thomas E.","non-dropping-particle":"","parse-names":false,"suffix":""}],"container-title":"International Journal of Surgery","id":"ITEM-1","issued":{"date-parts":[["2017","10"]]},"page":"198-202","title":"The STROCSS statement: Strengthening the Reporting of Cohort Studies in Surgery","type":"article-journal","volume":"46"},"uris":["http://www.mendeley.com/documents/?uuid=6c7e31e7-f7d9-3ccd-b5d5-c98c1ead873e"]}],"mendeley":{"formattedCitation":"&lt;sup&gt;[19]&lt;/sup&gt;","plainTextFormattedCitation":"[19]","previouslyFormattedCitation":"&lt;sup&gt;[19]&lt;/sup&gt;"},"properties":{"noteIndex":0},"schema":"https://github.com/citation-style-language/schema/raw/master/csl-citation.json"}</w:instrText>
      </w:r>
      <w:r w:rsidR="005E4C1F"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[19]</w:t>
      </w:r>
      <w:r w:rsidR="005E4C1F" w:rsidRPr="00D63DE3">
        <w:rPr>
          <w:rFonts w:ascii="Book Antiqua" w:eastAsia="宋体" w:hAnsi="Book Antiqua"/>
          <w:sz w:val="24"/>
          <w:szCs w:val="24"/>
        </w:rPr>
        <w:fldChar w:fldCharType="end"/>
      </w:r>
      <w:r w:rsidR="005E4C1F" w:rsidRPr="00D63DE3">
        <w:rPr>
          <w:rFonts w:ascii="Book Antiqua" w:eastAsia="宋体" w:hAnsi="Book Antiqua"/>
          <w:sz w:val="24"/>
          <w:szCs w:val="24"/>
        </w:rPr>
        <w:t xml:space="preserve">. </w:t>
      </w:r>
    </w:p>
    <w:p w14:paraId="0245AF5B" w14:textId="77777777" w:rsidR="001A6066" w:rsidRPr="00D63DE3" w:rsidRDefault="001A6066" w:rsidP="00157C38">
      <w:pPr>
        <w:adjustRightInd w:val="0"/>
        <w:snapToGrid w:val="0"/>
        <w:spacing w:after="0" w:line="360" w:lineRule="auto"/>
        <w:jc w:val="both"/>
        <w:rPr>
          <w:rFonts w:ascii="Book Antiqua" w:eastAsia="宋体" w:hAnsi="Book Antiqua"/>
          <w:b/>
          <w:sz w:val="24"/>
          <w:szCs w:val="24"/>
        </w:rPr>
      </w:pPr>
    </w:p>
    <w:p w14:paraId="2E8635D6" w14:textId="279C9ECE" w:rsidR="006B1451" w:rsidRPr="00D63DE3" w:rsidRDefault="004F2E14"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 xml:space="preserve">RESULTS </w:t>
      </w:r>
    </w:p>
    <w:p w14:paraId="6DCC24A3" w14:textId="4664F586"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Patient demographics</w:t>
      </w:r>
    </w:p>
    <w:p w14:paraId="4BA66F82" w14:textId="107B0598"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Following the exclusions shown in </w:t>
      </w:r>
      <w:r w:rsidR="004F2E14" w:rsidRPr="00D63DE3">
        <w:rPr>
          <w:rFonts w:ascii="Book Antiqua" w:eastAsia="宋体" w:hAnsi="Book Antiqua"/>
          <w:iCs/>
          <w:sz w:val="24"/>
          <w:szCs w:val="24"/>
        </w:rPr>
        <w:t>F</w:t>
      </w:r>
      <w:r w:rsidRPr="00D63DE3">
        <w:rPr>
          <w:rFonts w:ascii="Book Antiqua" w:eastAsia="宋体" w:hAnsi="Book Antiqua"/>
          <w:iCs/>
          <w:sz w:val="24"/>
          <w:szCs w:val="24"/>
        </w:rPr>
        <w:t>igure 1</w:t>
      </w:r>
      <w:r w:rsidRPr="00D63DE3">
        <w:rPr>
          <w:rFonts w:ascii="Book Antiqua" w:eastAsia="宋体" w:hAnsi="Book Antiqua"/>
          <w:sz w:val="24"/>
          <w:szCs w:val="24"/>
        </w:rPr>
        <w:t xml:space="preserve">, </w:t>
      </w:r>
      <w:r w:rsidR="00523827" w:rsidRPr="00D63DE3">
        <w:rPr>
          <w:rFonts w:ascii="Book Antiqua" w:eastAsia="宋体" w:hAnsi="Book Antiqua"/>
          <w:i/>
          <w:iCs/>
          <w:sz w:val="24"/>
          <w:szCs w:val="24"/>
        </w:rPr>
        <w:t>n =</w:t>
      </w:r>
      <w:r w:rsidR="004F2E14" w:rsidRPr="00D63DE3">
        <w:rPr>
          <w:rFonts w:ascii="Book Antiqua" w:eastAsia="宋体" w:hAnsi="Book Antiqua"/>
          <w:i/>
          <w:iCs/>
          <w:sz w:val="24"/>
          <w:szCs w:val="24"/>
        </w:rPr>
        <w:t xml:space="preserve"> </w:t>
      </w:r>
      <w:r w:rsidRPr="00D63DE3">
        <w:rPr>
          <w:rFonts w:ascii="Book Antiqua" w:eastAsia="宋体" w:hAnsi="Book Antiqua"/>
          <w:sz w:val="24"/>
          <w:szCs w:val="24"/>
        </w:rPr>
        <w:t xml:space="preserve">413 patients were </w:t>
      </w:r>
      <w:r w:rsidR="00BC69DA" w:rsidRPr="00D63DE3">
        <w:rPr>
          <w:rFonts w:ascii="Book Antiqua" w:eastAsia="宋体" w:hAnsi="Book Antiqua"/>
          <w:sz w:val="24"/>
          <w:szCs w:val="24"/>
        </w:rPr>
        <w:t xml:space="preserve">included in the final dataset. </w:t>
      </w:r>
      <w:r w:rsidRPr="00D63DE3">
        <w:rPr>
          <w:rFonts w:ascii="Book Antiqua" w:eastAsia="宋体" w:hAnsi="Book Antiqua"/>
          <w:sz w:val="24"/>
          <w:szCs w:val="24"/>
        </w:rPr>
        <w:t xml:space="preserve">These patients had a mean age of 64.8 ± 9.5 years at the time of surgery, </w:t>
      </w:r>
      <w:r w:rsidRPr="00D63DE3">
        <w:rPr>
          <w:rFonts w:ascii="Book Antiqua" w:eastAsia="宋体" w:hAnsi="Book Antiqua"/>
          <w:sz w:val="24"/>
          <w:szCs w:val="24"/>
        </w:rPr>
        <w:lastRenderedPageBreak/>
        <w:t xml:space="preserve">and the majority (78.9%) were male. More details on the demographics and comorbidities of the cohort are reported in </w:t>
      </w:r>
      <w:r w:rsidRPr="00D63DE3">
        <w:rPr>
          <w:rFonts w:ascii="Book Antiqua" w:eastAsia="宋体" w:hAnsi="Book Antiqua"/>
          <w:iCs/>
          <w:sz w:val="24"/>
          <w:szCs w:val="24"/>
        </w:rPr>
        <w:t xml:space="preserve">Table 2, whilst Table 3 </w:t>
      </w:r>
      <w:r w:rsidRPr="00D63DE3">
        <w:rPr>
          <w:rFonts w:ascii="Book Antiqua" w:eastAsia="宋体" w:hAnsi="Book Antiqua"/>
          <w:sz w:val="24"/>
          <w:szCs w:val="24"/>
        </w:rPr>
        <w:t>details disease and treatment related factors.</w:t>
      </w:r>
      <w:r w:rsidR="00D26E24" w:rsidRPr="00D63DE3">
        <w:rPr>
          <w:rFonts w:ascii="Book Antiqua" w:eastAsia="宋体" w:hAnsi="Book Antiqua"/>
          <w:sz w:val="24"/>
          <w:szCs w:val="24"/>
        </w:rPr>
        <w:t xml:space="preserve"> </w:t>
      </w:r>
    </w:p>
    <w:p w14:paraId="4B10B674" w14:textId="311410FA" w:rsidR="006B1451" w:rsidRPr="00D63DE3" w:rsidRDefault="006B1451" w:rsidP="00157C38">
      <w:pPr>
        <w:pStyle w:val="a6"/>
        <w:adjustRightInd w:val="0"/>
        <w:snapToGrid w:val="0"/>
        <w:spacing w:before="0" w:beforeAutospacing="0" w:after="0" w:afterAutospacing="0" w:line="360" w:lineRule="auto"/>
        <w:ind w:firstLineChars="100" w:firstLine="240"/>
        <w:jc w:val="both"/>
        <w:rPr>
          <w:rFonts w:ascii="Book Antiqua" w:eastAsia="宋体" w:hAnsi="Book Antiqua" w:cstheme="minorHAnsi"/>
        </w:rPr>
      </w:pPr>
      <w:r w:rsidRPr="00D63DE3">
        <w:rPr>
          <w:rFonts w:ascii="Book Antiqua" w:eastAsia="宋体" w:hAnsi="Book Antiqua" w:cstheme="minorHAnsi"/>
        </w:rPr>
        <w:t xml:space="preserve">Data relating to complications were unavailable in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2 patients, hence these were excluded from the analyses of outcomes. Of the remaining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411, a total of 65 patients (15.8%) developed AL in the post-operative period, consisting of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15,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16 and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34 of gra</w:t>
      </w:r>
      <w:r w:rsidR="004648FC" w:rsidRPr="00D63DE3">
        <w:rPr>
          <w:rFonts w:ascii="Book Antiqua" w:eastAsia="宋体" w:hAnsi="Book Antiqua" w:cstheme="minorHAnsi"/>
        </w:rPr>
        <w:t xml:space="preserve">des 1, 2 and 3, respectively. </w:t>
      </w:r>
      <w:r w:rsidRPr="00D63DE3">
        <w:rPr>
          <w:rFonts w:ascii="Book Antiqua" w:eastAsia="宋体" w:hAnsi="Book Antiqua" w:cstheme="minorHAnsi"/>
        </w:rPr>
        <w:t xml:space="preserve">CN occurred in 14 patients (3.4%), with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1,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 xml:space="preserve">5 and </w:t>
      </w:r>
      <w:r w:rsidR="00523827" w:rsidRPr="00D63DE3">
        <w:rPr>
          <w:rFonts w:ascii="Book Antiqua" w:eastAsia="宋体" w:hAnsi="Book Antiqua" w:cstheme="minorHAnsi"/>
          <w:i/>
          <w:iCs/>
        </w:rPr>
        <w:t>n =</w:t>
      </w:r>
      <w:r w:rsidR="00D83DD2" w:rsidRPr="00D63DE3">
        <w:rPr>
          <w:rFonts w:ascii="Book Antiqua" w:eastAsia="宋体" w:hAnsi="Book Antiqua" w:cstheme="minorHAnsi"/>
          <w:i/>
          <w:iCs/>
        </w:rPr>
        <w:t xml:space="preserve"> </w:t>
      </w:r>
      <w:r w:rsidRPr="00D63DE3">
        <w:rPr>
          <w:rFonts w:ascii="Book Antiqua" w:eastAsia="宋体" w:hAnsi="Book Antiqua" w:cstheme="minorHAnsi"/>
        </w:rPr>
        <w:t>8 at gr</w:t>
      </w:r>
      <w:r w:rsidR="004648FC" w:rsidRPr="00D63DE3">
        <w:rPr>
          <w:rFonts w:ascii="Book Antiqua" w:eastAsia="宋体" w:hAnsi="Book Antiqua" w:cstheme="minorHAnsi"/>
        </w:rPr>
        <w:t xml:space="preserve">ades 1, 2 and 3, respectively. </w:t>
      </w:r>
      <w:r w:rsidRPr="00D63DE3">
        <w:rPr>
          <w:rFonts w:ascii="Book Antiqua" w:eastAsia="宋体" w:hAnsi="Book Antiqua" w:cstheme="minorHAnsi"/>
        </w:rPr>
        <w:t>Of those with CN, 10/14 (71%) had an associated AL. Mortality attributed to AL was 6% (4/65) and mortality attributed to CN was 21% (3/14).</w:t>
      </w:r>
    </w:p>
    <w:p w14:paraId="5B344D04" w14:textId="117D50D4"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Analyses were performed to assess whether any of the factors in </w:t>
      </w:r>
      <w:r w:rsidRPr="00D63DE3">
        <w:rPr>
          <w:rFonts w:ascii="Book Antiqua" w:eastAsia="宋体" w:hAnsi="Book Antiqua"/>
          <w:iCs/>
          <w:sz w:val="24"/>
          <w:szCs w:val="24"/>
        </w:rPr>
        <w:t xml:space="preserve">Tables 2 or 3 </w:t>
      </w:r>
      <w:r w:rsidRPr="00D63DE3">
        <w:rPr>
          <w:rFonts w:ascii="Book Antiqua" w:eastAsia="宋体" w:hAnsi="Book Antiqua"/>
          <w:sz w:val="24"/>
          <w:szCs w:val="24"/>
        </w:rPr>
        <w:t>were associated with either of the complication outcomes (</w:t>
      </w:r>
      <w:r w:rsidR="00943EA2" w:rsidRPr="00D63DE3">
        <w:rPr>
          <w:rFonts w:ascii="Book Antiqua" w:eastAsia="宋体" w:hAnsi="Book Antiqua"/>
          <w:iCs/>
          <w:sz w:val="24"/>
          <w:szCs w:val="24"/>
        </w:rPr>
        <w:t>S</w:t>
      </w:r>
      <w:r w:rsidRPr="00D63DE3">
        <w:rPr>
          <w:rFonts w:ascii="Book Antiqua" w:eastAsia="宋体" w:hAnsi="Book Antiqua"/>
          <w:iCs/>
          <w:sz w:val="24"/>
          <w:szCs w:val="24"/>
        </w:rPr>
        <w:t xml:space="preserve">upplementary </w:t>
      </w:r>
      <w:r w:rsidR="00943EA2" w:rsidRPr="00D63DE3">
        <w:rPr>
          <w:rFonts w:ascii="Book Antiqua" w:eastAsia="宋体" w:hAnsi="Book Antiqua"/>
          <w:iCs/>
          <w:sz w:val="24"/>
          <w:szCs w:val="24"/>
        </w:rPr>
        <w:t>T</w:t>
      </w:r>
      <w:r w:rsidRPr="00D63DE3">
        <w:rPr>
          <w:rFonts w:ascii="Book Antiqua" w:eastAsia="宋体" w:hAnsi="Book Antiqua"/>
          <w:iCs/>
          <w:sz w:val="24"/>
          <w:szCs w:val="24"/>
        </w:rPr>
        <w:t>ables 1</w:t>
      </w:r>
      <w:r w:rsidR="00D83DD2" w:rsidRPr="00D63DE3">
        <w:rPr>
          <w:rFonts w:ascii="Book Antiqua" w:eastAsia="宋体" w:hAnsi="Book Antiqua"/>
          <w:iCs/>
          <w:sz w:val="24"/>
          <w:szCs w:val="24"/>
        </w:rPr>
        <w:t>A and B</w:t>
      </w:r>
      <w:r w:rsidRPr="00D63DE3">
        <w:rPr>
          <w:rFonts w:ascii="Book Antiqua" w:eastAsia="宋体" w:hAnsi="Book Antiqua"/>
          <w:iCs/>
          <w:sz w:val="24"/>
          <w:szCs w:val="24"/>
        </w:rPr>
        <w:t xml:space="preserve"> and 2</w:t>
      </w:r>
      <w:r w:rsidR="00D83DD2" w:rsidRPr="00D63DE3">
        <w:rPr>
          <w:rFonts w:ascii="Book Antiqua" w:eastAsia="宋体" w:hAnsi="Book Antiqua"/>
          <w:iCs/>
          <w:sz w:val="24"/>
          <w:szCs w:val="24"/>
        </w:rPr>
        <w:t>A and B</w:t>
      </w:r>
      <w:r w:rsidRPr="00D63DE3">
        <w:rPr>
          <w:rFonts w:ascii="Book Antiqua" w:eastAsia="宋体" w:hAnsi="Book Antiqua"/>
          <w:iCs/>
          <w:sz w:val="24"/>
          <w:szCs w:val="24"/>
        </w:rPr>
        <w:t xml:space="preserve">). </w:t>
      </w:r>
      <w:r w:rsidRPr="00D63DE3">
        <w:rPr>
          <w:rFonts w:ascii="Book Antiqua" w:eastAsia="宋体" w:hAnsi="Book Antiqua"/>
          <w:sz w:val="24"/>
          <w:szCs w:val="24"/>
        </w:rPr>
        <w:t>This found rates of AL to be significantly higher in female patients, at 23.0%, compared to 13.9% in males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 xml:space="preserve">0.047). No other demographic or treatment related factors were found to be significantly associated with AL, including operative approach (2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3 stage, 16.4%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9.1%,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 xml:space="preserve">0.330) or neoadjuvant chemotherapy (15.7%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16.2%,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1.000).</w:t>
      </w:r>
      <w:r w:rsidR="00D26E24" w:rsidRPr="00D63DE3">
        <w:rPr>
          <w:rFonts w:ascii="Book Antiqua" w:eastAsia="宋体" w:hAnsi="Book Antiqua"/>
          <w:sz w:val="24"/>
          <w:szCs w:val="24"/>
        </w:rPr>
        <w:t xml:space="preserve"> </w:t>
      </w:r>
    </w:p>
    <w:p w14:paraId="007B7A3C" w14:textId="70DE1247"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 xml:space="preserve">CN was significantly more common in females, (8.0% vs 2.2%,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 xml:space="preserve">0.014) patients with diabetes (10.6%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2.5%,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 xml:space="preserve">0.014), a history of smoking (10.3%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2.3%,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0.008), and a higher ASA grade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 xml:space="preserve">0.024). There was no significant association with any other demographic or treatment related factor; however, it was noted that patients with CN had significantly fewer involved lymph nodes (median: 0 </w:t>
      </w:r>
      <w:r w:rsidR="00523827" w:rsidRPr="00D63DE3">
        <w:rPr>
          <w:rFonts w:ascii="Book Antiqua" w:eastAsia="宋体" w:hAnsi="Book Antiqua"/>
          <w:i/>
          <w:iCs/>
          <w:sz w:val="24"/>
          <w:szCs w:val="24"/>
        </w:rPr>
        <w:t>vs</w:t>
      </w:r>
      <w:r w:rsidRPr="00D63DE3">
        <w:rPr>
          <w:rFonts w:ascii="Book Antiqua" w:eastAsia="宋体" w:hAnsi="Book Antiqua"/>
          <w:sz w:val="24"/>
          <w:szCs w:val="24"/>
        </w:rPr>
        <w:t xml:space="preserve"> 1, </w:t>
      </w:r>
      <w:r w:rsidR="00125E22" w:rsidRPr="00D63DE3">
        <w:rPr>
          <w:rFonts w:ascii="Book Antiqua" w:eastAsia="宋体" w:hAnsi="Book Antiqua"/>
          <w:i/>
          <w:iCs/>
          <w:sz w:val="24"/>
          <w:szCs w:val="24"/>
        </w:rPr>
        <w:t xml:space="preserve">P = </w:t>
      </w:r>
      <w:r w:rsidRPr="00D63DE3">
        <w:rPr>
          <w:rFonts w:ascii="Book Antiqua" w:eastAsia="宋体" w:hAnsi="Book Antiqua"/>
          <w:sz w:val="24"/>
          <w:szCs w:val="24"/>
        </w:rPr>
        <w:t>0.034).</w:t>
      </w:r>
      <w:r w:rsidR="00D26E24" w:rsidRPr="00D63DE3">
        <w:rPr>
          <w:rFonts w:ascii="Book Antiqua" w:eastAsia="宋体" w:hAnsi="Book Antiqua"/>
          <w:sz w:val="24"/>
          <w:szCs w:val="24"/>
        </w:rPr>
        <w:t xml:space="preserve"> </w:t>
      </w:r>
    </w:p>
    <w:p w14:paraId="1C0CF2DE" w14:textId="77777777" w:rsidR="006977B7" w:rsidRPr="00D63DE3" w:rsidRDefault="006977B7" w:rsidP="00157C38">
      <w:pPr>
        <w:adjustRightInd w:val="0"/>
        <w:snapToGrid w:val="0"/>
        <w:spacing w:after="0" w:line="360" w:lineRule="auto"/>
        <w:jc w:val="both"/>
        <w:rPr>
          <w:rFonts w:ascii="Book Antiqua" w:eastAsia="宋体" w:hAnsi="Book Antiqua"/>
          <w:b/>
          <w:i/>
          <w:sz w:val="24"/>
          <w:szCs w:val="24"/>
        </w:rPr>
      </w:pPr>
    </w:p>
    <w:p w14:paraId="70744247" w14:textId="2A2BE9C1" w:rsidR="006B1451" w:rsidRPr="00D63DE3" w:rsidRDefault="006B1451"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i/>
          <w:sz w:val="24"/>
          <w:szCs w:val="24"/>
        </w:rPr>
        <w:t>Calcification scoring</w:t>
      </w:r>
    </w:p>
    <w:p w14:paraId="371F9BAC" w14:textId="1CC3D3F1"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sz w:val="24"/>
          <w:szCs w:val="24"/>
        </w:rPr>
        <w:t xml:space="preserve">Analysis of inter-rater reliability found that the two reviewers gave highly consistent calcification scores, with absolute agreement ranging from 95.6% to 99.0% and quadratic weighted Kappa statistics from 0.841 to 0.968 across the six vessels being analysed (Supplementary Table 3). The distribution of the cohort across the final scores is reported in Table 4. The Distal and Bifurcation scores were only recorded in </w:t>
      </w:r>
      <w:r w:rsidR="00D83DD2" w:rsidRPr="00D63DE3">
        <w:rPr>
          <w:rFonts w:ascii="Book Antiqua" w:eastAsia="宋体" w:hAnsi="Book Antiqua"/>
          <w:i/>
          <w:iCs/>
          <w:sz w:val="24"/>
          <w:szCs w:val="24"/>
        </w:rPr>
        <w:lastRenderedPageBreak/>
        <w:t>n</w:t>
      </w:r>
      <w:r w:rsidR="00523827" w:rsidRPr="00D63DE3">
        <w:rPr>
          <w:rFonts w:ascii="Book Antiqua" w:eastAsia="宋体" w:hAnsi="Book Antiqua"/>
          <w:i/>
          <w:iCs/>
          <w:sz w:val="24"/>
          <w:szCs w:val="24"/>
        </w:rPr>
        <w:t xml:space="preserve"> =</w:t>
      </w:r>
      <w:r w:rsidR="00D83DD2" w:rsidRPr="00D63DE3">
        <w:rPr>
          <w:rFonts w:ascii="Book Antiqua" w:eastAsia="宋体" w:hAnsi="Book Antiqua"/>
          <w:i/>
          <w:iCs/>
          <w:sz w:val="24"/>
          <w:szCs w:val="24"/>
        </w:rPr>
        <w:t xml:space="preserve"> </w:t>
      </w:r>
      <w:r w:rsidRPr="00D63DE3">
        <w:rPr>
          <w:rFonts w:ascii="Book Antiqua" w:eastAsia="宋体" w:hAnsi="Book Antiqua"/>
          <w:sz w:val="24"/>
          <w:szCs w:val="24"/>
        </w:rPr>
        <w:t xml:space="preserve">380 cases (92% of the cohort), as the CT scan did not show the full length of the aorta in the remainder. The same was true for </w:t>
      </w:r>
      <w:r w:rsidR="001B4094" w:rsidRPr="00D63DE3">
        <w:rPr>
          <w:rFonts w:ascii="Book Antiqua" w:eastAsia="宋体" w:hAnsi="Book Antiqua"/>
          <w:i/>
          <w:iCs/>
          <w:sz w:val="24"/>
          <w:szCs w:val="24"/>
        </w:rPr>
        <w:t>n =</w:t>
      </w:r>
      <w:r w:rsidR="00CB7712" w:rsidRPr="00D63DE3">
        <w:rPr>
          <w:rFonts w:ascii="Book Antiqua" w:eastAsia="宋体" w:hAnsi="Book Antiqua"/>
          <w:i/>
          <w:iCs/>
          <w:sz w:val="24"/>
          <w:szCs w:val="24"/>
        </w:rPr>
        <w:t xml:space="preserve"> </w:t>
      </w:r>
      <w:r w:rsidRPr="00D63DE3">
        <w:rPr>
          <w:rFonts w:ascii="Book Antiqua" w:eastAsia="宋体" w:hAnsi="Book Antiqua"/>
          <w:sz w:val="24"/>
          <w:szCs w:val="24"/>
        </w:rPr>
        <w:t>1 in the Proximal score.</w:t>
      </w:r>
    </w:p>
    <w:p w14:paraId="52A3F551" w14:textId="77777777" w:rsidR="006B1451" w:rsidRPr="00D63DE3" w:rsidRDefault="006B1451" w:rsidP="00157C38">
      <w:pPr>
        <w:adjustRightInd w:val="0"/>
        <w:snapToGrid w:val="0"/>
        <w:spacing w:after="0" w:line="360" w:lineRule="auto"/>
        <w:jc w:val="both"/>
        <w:rPr>
          <w:rFonts w:ascii="Book Antiqua" w:eastAsia="宋体" w:hAnsi="Book Antiqua"/>
          <w:sz w:val="24"/>
          <w:szCs w:val="24"/>
        </w:rPr>
      </w:pPr>
    </w:p>
    <w:p w14:paraId="77070A7A" w14:textId="71B353F2" w:rsidR="006B1451" w:rsidRPr="00D63DE3" w:rsidRDefault="006B1451" w:rsidP="00157C38">
      <w:pPr>
        <w:adjustRightInd w:val="0"/>
        <w:snapToGrid w:val="0"/>
        <w:spacing w:after="0" w:line="360" w:lineRule="auto"/>
        <w:jc w:val="both"/>
        <w:rPr>
          <w:rFonts w:ascii="Book Antiqua" w:eastAsia="宋体" w:hAnsi="Book Antiqua"/>
          <w:b/>
          <w:i/>
          <w:sz w:val="24"/>
          <w:szCs w:val="24"/>
        </w:rPr>
      </w:pPr>
      <w:r w:rsidRPr="00D63DE3">
        <w:rPr>
          <w:rFonts w:ascii="Book Antiqua" w:eastAsia="宋体" w:hAnsi="Book Antiqua"/>
          <w:b/>
          <w:i/>
          <w:sz w:val="24"/>
          <w:szCs w:val="24"/>
        </w:rPr>
        <w:t>Predictive accuracy of calcification scores</w:t>
      </w:r>
    </w:p>
    <w:p w14:paraId="6429D34B" w14:textId="7273BA78" w:rsidR="006B1451" w:rsidRPr="00D63DE3" w:rsidRDefault="006B1451"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As previously stated, data relating to complications were unavailable in </w:t>
      </w:r>
      <w:r w:rsidR="001B4094" w:rsidRPr="00D63DE3">
        <w:rPr>
          <w:rFonts w:ascii="Book Antiqua" w:eastAsia="宋体" w:hAnsi="Book Antiqua"/>
          <w:i/>
          <w:iCs/>
          <w:sz w:val="24"/>
          <w:szCs w:val="24"/>
        </w:rPr>
        <w:t xml:space="preserve">n = </w:t>
      </w:r>
      <w:r w:rsidRPr="00D63DE3">
        <w:rPr>
          <w:rFonts w:ascii="Book Antiqua" w:eastAsia="宋体" w:hAnsi="Book Antiqua"/>
          <w:sz w:val="24"/>
          <w:szCs w:val="24"/>
        </w:rPr>
        <w:t xml:space="preserve">2 patients, hence this analysis was based on the remaining </w:t>
      </w:r>
      <w:r w:rsidR="001B4094" w:rsidRPr="00D63DE3">
        <w:rPr>
          <w:rFonts w:ascii="Book Antiqua" w:eastAsia="宋体" w:hAnsi="Book Antiqua"/>
          <w:i/>
          <w:iCs/>
          <w:sz w:val="24"/>
          <w:szCs w:val="24"/>
        </w:rPr>
        <w:t xml:space="preserve">n = </w:t>
      </w:r>
      <w:r w:rsidRPr="00D63DE3">
        <w:rPr>
          <w:rFonts w:ascii="Book Antiqua" w:eastAsia="宋体" w:hAnsi="Book Antiqua"/>
          <w:sz w:val="24"/>
          <w:szCs w:val="24"/>
        </w:rPr>
        <w:t>411. None of the calcification scores were found to be significantly associated with either AL or CN (Table 4). The analysis was repeated for composite outcomes of those patients with either AL OR CN (</w:t>
      </w:r>
      <w:r w:rsidR="001B4094" w:rsidRPr="00D63DE3">
        <w:rPr>
          <w:rFonts w:ascii="Book Antiqua" w:eastAsia="宋体" w:hAnsi="Book Antiqua"/>
          <w:i/>
          <w:iCs/>
          <w:sz w:val="24"/>
          <w:szCs w:val="24"/>
        </w:rPr>
        <w:t xml:space="preserve">n = </w:t>
      </w:r>
      <w:r w:rsidRPr="00D63DE3">
        <w:rPr>
          <w:rFonts w:ascii="Book Antiqua" w:eastAsia="宋体" w:hAnsi="Book Antiqua"/>
          <w:sz w:val="24"/>
          <w:szCs w:val="24"/>
        </w:rPr>
        <w:t>69, 16.7%) and for those with both AL AND CN (</w:t>
      </w:r>
      <w:r w:rsidR="001B4094" w:rsidRPr="00D63DE3">
        <w:rPr>
          <w:rFonts w:ascii="Book Antiqua" w:eastAsia="宋体" w:hAnsi="Book Antiqua"/>
          <w:i/>
          <w:iCs/>
          <w:sz w:val="24"/>
          <w:szCs w:val="24"/>
        </w:rPr>
        <w:t xml:space="preserve">n = </w:t>
      </w:r>
      <w:r w:rsidRPr="00D63DE3">
        <w:rPr>
          <w:rFonts w:ascii="Book Antiqua" w:eastAsia="宋体" w:hAnsi="Book Antiqua"/>
          <w:sz w:val="24"/>
          <w:szCs w:val="24"/>
        </w:rPr>
        <w:t>10, 2.4%) and, again, no significant associations were detected (Table 5). Multivariable analyses were then performed to identify whether a combination of the calcification scores could be identified that would be significantly predictive of any of the outcomes. However, the stepwise approach did not select any factors for inclusion in the final models.</w:t>
      </w:r>
      <w:r w:rsidR="00D26E24" w:rsidRPr="00D63DE3">
        <w:rPr>
          <w:rFonts w:ascii="Book Antiqua" w:eastAsia="宋体" w:hAnsi="Book Antiqua"/>
          <w:sz w:val="24"/>
          <w:szCs w:val="24"/>
        </w:rPr>
        <w:t xml:space="preserve"> </w:t>
      </w:r>
    </w:p>
    <w:p w14:paraId="339BD085" w14:textId="0F929B27" w:rsidR="006B1451" w:rsidRPr="00D63DE3" w:rsidRDefault="006B1451" w:rsidP="00157C38">
      <w:pPr>
        <w:pStyle w:val="a4"/>
        <w:adjustRightInd w:val="0"/>
        <w:snapToGrid w:val="0"/>
        <w:spacing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Within the subset of patients where the outcomes occurred, correlations between the calcification scores and complication grades were then assessed (</w:t>
      </w:r>
      <w:r w:rsidR="008C785C" w:rsidRPr="00D63DE3">
        <w:rPr>
          <w:rFonts w:ascii="Book Antiqua" w:eastAsia="宋体" w:hAnsi="Book Antiqua"/>
          <w:sz w:val="24"/>
          <w:szCs w:val="24"/>
        </w:rPr>
        <w:t>S</w:t>
      </w:r>
      <w:r w:rsidRPr="00D63DE3">
        <w:rPr>
          <w:rFonts w:ascii="Book Antiqua" w:eastAsia="宋体" w:hAnsi="Book Antiqua"/>
          <w:sz w:val="24"/>
          <w:szCs w:val="24"/>
        </w:rPr>
        <w:t xml:space="preserve">upplementary </w:t>
      </w:r>
      <w:r w:rsidR="001B4094" w:rsidRPr="00D63DE3">
        <w:rPr>
          <w:rFonts w:ascii="Book Antiqua" w:eastAsia="宋体" w:hAnsi="Book Antiqua"/>
          <w:sz w:val="24"/>
          <w:szCs w:val="24"/>
        </w:rPr>
        <w:t>T</w:t>
      </w:r>
      <w:r w:rsidRPr="00D63DE3">
        <w:rPr>
          <w:rFonts w:ascii="Book Antiqua" w:eastAsia="宋体" w:hAnsi="Book Antiqua"/>
          <w:sz w:val="24"/>
          <w:szCs w:val="24"/>
        </w:rPr>
        <w:t>able 4). However, no significant correlations between were detected between any of the calcification scores and the complication grades, as defined by the ECCG severity grade.</w:t>
      </w:r>
    </w:p>
    <w:p w14:paraId="7B9B43D9" w14:textId="77777777" w:rsidR="006B1451" w:rsidRPr="00D63DE3" w:rsidRDefault="006B1451" w:rsidP="00157C38">
      <w:pPr>
        <w:pStyle w:val="a4"/>
        <w:adjustRightInd w:val="0"/>
        <w:snapToGrid w:val="0"/>
        <w:spacing w:line="360" w:lineRule="auto"/>
        <w:jc w:val="both"/>
        <w:rPr>
          <w:rFonts w:ascii="Book Antiqua" w:eastAsia="宋体" w:hAnsi="Book Antiqua"/>
          <w:sz w:val="24"/>
          <w:szCs w:val="24"/>
        </w:rPr>
      </w:pPr>
    </w:p>
    <w:p w14:paraId="643033FC" w14:textId="390B2522" w:rsidR="006B1451" w:rsidRPr="00D63DE3" w:rsidRDefault="001B4094"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 xml:space="preserve">DISCUSSION </w:t>
      </w:r>
    </w:p>
    <w:p w14:paraId="28472D4E" w14:textId="49B04912" w:rsidR="006B1451" w:rsidRPr="00D63DE3" w:rsidRDefault="006B1451"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sz w:val="24"/>
          <w:szCs w:val="24"/>
        </w:rPr>
        <w:t xml:space="preserve">An effective method of predicting patients at high risk of AL would be clinically useful in the management of the oesophageal cancer patients, as it would facilitate better pre-operative risk counselling, closer monitoring of high risk patients and perhaps allow more timely intervention should AL occur. Our study found no statistically significant associations between scoring of calcifications of the abdominal arteries and either AL or CN. In addition, for the subgroup of patients with AL or CN, the grade of this complication was not found to be significantly correlated with any of the calcification scores. </w:t>
      </w:r>
    </w:p>
    <w:p w14:paraId="4DA1CC3F" w14:textId="21EBFC23"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Our findings are inconsistent with previous s</w:t>
      </w:r>
      <w:r w:rsidR="0083433D" w:rsidRPr="00D63DE3">
        <w:rPr>
          <w:rFonts w:ascii="Book Antiqua" w:eastAsia="宋体" w:hAnsi="Book Antiqua"/>
          <w:sz w:val="24"/>
          <w:szCs w:val="24"/>
        </w:rPr>
        <w:t xml:space="preserve">tudies on the topic (Table 6). </w:t>
      </w:r>
      <w:r w:rsidRPr="00D63DE3">
        <w:rPr>
          <w:rFonts w:ascii="Book Antiqua" w:eastAsia="宋体" w:hAnsi="Book Antiqua"/>
          <w:sz w:val="24"/>
          <w:szCs w:val="24"/>
        </w:rPr>
        <w:t xml:space="preserve">Whilst a small number of studies have found calcification to be associated with AL, the </w:t>
      </w:r>
      <w:r w:rsidRPr="00D63DE3">
        <w:rPr>
          <w:rFonts w:ascii="Book Antiqua" w:eastAsia="宋体" w:hAnsi="Book Antiqua"/>
          <w:sz w:val="24"/>
          <w:szCs w:val="24"/>
        </w:rPr>
        <w:lastRenderedPageBreak/>
        <w:t>specific arteries implicated have varied between studies. Existing studies have been relatively heterogeneous in terms of operative techniques, ethnicity and other factors, which may account for the variability in results. Additionally, differences in clinical practice, such as different thresholds for investigation of leaks (such as by routine contrast swallow examination) may affect the detection rate of low grade or sub-clinical leaks, and hence be a source of heterogeneity. AL rates differed between studies, probably due to variation in a range of factors, such as cervical location of anastomosis, use of pre-operation chemoradiotherapy, and minimally invasive anastomotic techniques, which have previously been shown to be associated with increased leak rates, despite this not being the case in our cohort</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mendeley":{"formattedCitation":"&lt;sup&gt;[2,3]&lt;/sup&gt;","plainTextFormattedCitation":"[2,3]","previouslyFormattedCitation":"&lt;sup&gt;[2,3]&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[2,3]</w:t>
      </w:r>
      <w:r w:rsidRPr="00D63DE3">
        <w:rPr>
          <w:rFonts w:ascii="Book Antiqua" w:eastAsia="宋体" w:hAnsi="Book Antiqua"/>
          <w:sz w:val="24"/>
          <w:szCs w:val="24"/>
        </w:rPr>
        <w:fldChar w:fldCharType="end"/>
      </w:r>
      <w:r w:rsidRPr="00D63DE3">
        <w:rPr>
          <w:rFonts w:ascii="Book Antiqua" w:eastAsia="宋体" w:hAnsi="Book Antiqua"/>
          <w:sz w:val="24"/>
          <w:szCs w:val="24"/>
        </w:rPr>
        <w:t>.</w:t>
      </w:r>
      <w:r w:rsidR="00D26E24" w:rsidRPr="00D63DE3">
        <w:rPr>
          <w:rFonts w:ascii="Book Antiqua" w:eastAsia="宋体" w:hAnsi="Book Antiqua"/>
          <w:sz w:val="24"/>
          <w:szCs w:val="24"/>
        </w:rPr>
        <w:t xml:space="preserve"> </w:t>
      </w:r>
    </w:p>
    <w:p w14:paraId="53256E98" w14:textId="6B0C3957"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In our institution, contrast studies were only performed on suspicion of AL, as per previous evidence suggesting that routine testing does not improve outcome, can lead to false positive results and risks aspiration pneumonia</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{"citationItems":[{"id":"ITEM-1","itemData":{"DOI":"10.1016/j.ijsu.2015.06.076","ISSN":"17439191","PMID":"26166736","abstract":"Thoracic anastomotic leak is associated with significant postoperative morbidity and mortality. Routine contrast oesophagograms are consequently employed by a number of centres to routinely screen for this complication yet there exists little consensus as to if and when this assessment should occur. We have demonstrated within this BestBET analysis of five level IV case series that routine contrast oesophagograms lack adequate sensitivity or positive predictive value to be effective as screening tools, with leaks often arising clinically prior to scheduled routine assessment. We additionally demonstrate the significant risk of aspiration associated with contrast swallow use. The use of contrast swallow studies as diagnostic tools in patients for whom a leak is considered likely on the basis of clinical examination is nevertheless supported by relatively greater negative predictive values and specificity reported within the literature. There is additional evidence to support the use of CT imaging with oral contrast and endoscopic assessment of the anastomosis as valuable tools to assess for anastomotic integrity.","author":[{"dropping-particle":"","family":"Jones","given":"Christopher M.","non-dropping-particle":"","parse-names":false,"suffix":""},{"dropping-particle":"","family":"Clarke","given":"Brigette","non-dropping-particle":"","parse-names":false,"suffix":""},{"dropping-particle":"","family":"Heah","given":"Rebecca","non-dropping-particle":"","parse-names":false,"suffix":""},{"dropping-particle":"","family":"Griffiths","given":"Ewen A.","non-dropping-particle":"","parse-names":false,"suffix":""}],"container-title":"International Journal of Surgery","id":"ITEM-1","issued":{"date-parts":[["2015","8"]]},"page":"158-162","title":"Should routine assessment of anastomotic integrity be undertaken using radiological contrast swallow after oesophagectomy with intra-thoracic anastomosis? Best evidence topic (BET)","type":"article-journal","volume":"20"},"uris":["http://www.mendeley.com/documents/?uuid=4ea4ad27-7b0e-3a90-9f22-809ac331e327"]},{"id":"ITEM-2","itemData":{"DOI":"10.1016/j.ijsu.2015.01.034","ISSN":"1743-9159","PMID":"25667064","abstract":"Rates of anastomotic leak in patients who undergo oesophagectomy with cervical anastomosis formation are reported within the literature to surpass those of patients undergoing thoracic anastomosis formation. Though preferred by a number of surgeons, cervical anastomosis is associated with higher rates of anastomotic leak, the consequences of which can be severe. Routine contrast oesophagograms are therefore utilised in a number of institutions as a means of recognising leaks early. They are not without potential complications, however, and the predictive value of contrast imaging has previously been debated. This best evidence topic reviews the use of contrast oesophagograms in screening for cervical anastamotic leak, concluding that their inherent risk of aspiration combined with poor sensitivity should preclude their use as a screening tool. High rates of specificity nevertheless indicate the potential utility of these studies in patients for whom there is clinical suspicion of a leak.","author":[{"dropping-particle":"","family":"Jones","given":"Christopher M","non-dropping-particle":"","parse-names":false,"suffix":""},{"dropping-particle":"","family":"Heah","given":"Rebecca","non-dropping-particle":"","parse-names":false,"suffix":""},{"dropping-particle":"","family":"Clarke","given":"Brigette","non-dropping-particle":"","parse-names":false,"suffix":""},{"dropping-particle":"","family":"Griffiths","given":"Ewen A","non-dropping-particle":"","parse-names":false,"suffix":""}],"container-title":"International journal of surgery (London, England)","id":"ITEM-2","issued":{"date-parts":[["2015","3"]]},"page":"90-4","title":"Should routine radiological assessment of anastomotic integrity be performed after oesophagectomy with cervical anastomosis? Best evidence topic (BET).","type":"article-journal","volume":"15"},"uris":["http://www.mendeley.com/documents/?uuid=fecbd5d4-7b9b-329b-abba-09f7e7e09b0c"]}],"mendeley":{"formattedCitation":"&lt;sup&gt;[20,21]&lt;/sup&gt;","plainTextFormattedCitation":"[20,21]","previouslyFormattedCitation":"&lt;sup&gt;[20,21]&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[20,21]</w:t>
      </w:r>
      <w:r w:rsidRPr="00D63DE3">
        <w:rPr>
          <w:rFonts w:ascii="Book Antiqua" w:eastAsia="宋体" w:hAnsi="Book Antiqua"/>
          <w:sz w:val="24"/>
          <w:szCs w:val="24"/>
        </w:rPr>
        <w:fldChar w:fldCharType="end"/>
      </w:r>
      <w:r w:rsidRPr="00D63DE3">
        <w:rPr>
          <w:rFonts w:ascii="Book Antiqua" w:eastAsia="宋体" w:hAnsi="Book Antiqua"/>
          <w:sz w:val="24"/>
          <w:szCs w:val="24"/>
        </w:rPr>
        <w:t>. Additionally, our institution previously had an aggressive policy to re-operate on AL, which probably explains the high rate of Grade 3 leaks.</w:t>
      </w:r>
      <w:r w:rsidR="00D26E24" w:rsidRPr="00D63DE3">
        <w:rPr>
          <w:rFonts w:ascii="Book Antiqua" w:eastAsia="宋体" w:hAnsi="Book Antiqua"/>
          <w:sz w:val="24"/>
          <w:szCs w:val="24"/>
        </w:rPr>
        <w:t xml:space="preserve"> </w:t>
      </w:r>
      <w:r w:rsidRPr="00D63DE3">
        <w:rPr>
          <w:rFonts w:ascii="Book Antiqua" w:eastAsia="宋体" w:hAnsi="Book Antiqua"/>
          <w:sz w:val="24"/>
          <w:szCs w:val="24"/>
        </w:rPr>
        <w:t xml:space="preserve"> Since 2012, we have favoured endoscopic methods to treat AL, which is in keeping with the current literature</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{"citationItems":[{"id":"ITEM-1","itemData":{"DOI":"10.1093/dote/doy060","ISSN":"1442-2050","PMID":"29939229","abstract":"Esophageal leaks remain a life-threatening postoperative complication of esophagectomy. Currently, self-expanding metal stents (SEMS) represent the endoscopic mainstay of treatment. Recently, endoscopic vacuum therapy (EVT) has emerged and shown promising results in these patients. We conducted an electronic systematic search using MEDLINE databases (PubMed, EMBASE, and Web of Science) looking for studies comparing EVT and SEMS for the treatment of esophageal leak and/or perforation. Four studies including 163 patients matched the inclusion criteria. Esophageal leak closure rate is significantly higher with EVT than SEMS [pooled odds ratio 5.51 (95% CI 2.11-14.88; P &lt; 0.001)]. Additionally, EVT has a shorter treatment duration [pooled mean difference -9.0 days (95% CI 16.6-1.4; P = 0.021)], lower major complication (P = 0.011), and in-hospital mortality (P = 0.002) rate compared to SEMS. EVT for esophageal leak is feasible and safe. It has the potential to become the new gold standard in the endoscopic treatment of esophageal leaks and perforations. However, further comparative studies with SEMS are needed to strengthen the current evidence.","author":[{"dropping-particle":"","family":"Rausa","given":"E","non-dropping-particle":"","parse-names":false,"suffix":""},{"dropping-particle":"","family":"Asti","given":"E","non-dropping-particle":"","parse-names":false,"suffix":""},{"dropping-particle":"","family":"Aiolfi","given":"A","non-dropping-particle":"","parse-names":false,"suffix":""},{"dropping-particle":"","family":"Bianco","given":"F","non-dropping-particle":"","parse-names":false,"suffix":""},{"dropping-particle":"","family":"Bonitta","given":"G","non-dropping-particle":"","parse-names":false,"suffix":""},{"dropping-particle":"","family":"Bonavina","given":"L","non-dropping-particle":"","parse-names":false,"suffix":""}],"container-title":"Diseases of the esophagus : official journal of the International Society for Diseases of the Esophagus","id":"ITEM-1","issue":"11","issued":{"date-parts":[["2018","11","1"]]},"title":"Comparison of endoscopic vacuum therapy versus endoscopic stenting for esophageal leaks: systematic review and meta-analysis.","type":"article-journal","volume":"31"},"uris":["http://www.mendeley.com/documents/?uuid=9ac2c0cd-7d14-376a-adb0-2706d0325dfc"]},{"id":"ITEM-2","itemData":{"DOI":"10.1097/SLA.0000000000000564","ISSN":"0003-4932","PMID":"24509201","abstract":"OBJECTIVE The aim of this review was to assess the safety and effectiveness of esophageal stents in the management of benign esophageal perforation and in the management of esophageal anastomotic leaks. BACKGROUND Benign esophageal perforation and postoperative esophageal anastomotic leak are often encountered. Endoscopic placement of esophageal stent across the site of leakage might help control the sepsis and reduce the mortality and morbidity. METHODS All the published case series reporting the use of metallic and plastic stents in the management of postoperative anastomotic leaks, spontaneous esophageal perforations, and iatrogenic esophageal perforations were identified from MEDLINE, EMBASE, and PubMed (1990-2012). Primary outcomes assessed were technical success rates and complete healing rates. Secondary outcomes assessed were stent migration rates, stent perforation rates, duration of hospital stay, time to stent removal, and mortality rates. A pooled analysis was performed and subgroup analysis was performed for plastic versus metallic stents and anastomotic leaks versus perforations separately. RESULTS A total of 27 case series with 340 patients were included. Technical and clinical success rates of stenting were 91% and 81%, respectively. Stent migration rates were significantly higher with plastic stents than with metallic stents (40/148 vs 13/117 patients, respectively; P = 0.001). Patients with metallic stents had significantly higher incidence of postprocedure strictures (P = 0.006). However, patients with plastic stents needed significantly higher number of reinterventions (P = 0.005). Mean postprocedure hospital stay varied from 8 days to 51 days. There was no significant difference in the primary or secondary outcomes when stenting was performed for anastomotic leaks or perforations. CONCLUSIONS Endoscopic management of esophageal anastomotic leaks and perforations with the use of esophageal stents is technically feasible. It seems to be safe and effective when performed along with mediastinal or pleural drainage. Esophageal stent can, therefore, be considered as a treatment option in the management of patients who present early after esophageal perforation or anastomotic leak with limited mediastinal or pleural contamination.","author":[{"dropping-particle":"","family":"Dasari","given":"Bobby V.M.","non-dropping-particle":"","parse-names":false,"suffix":""},{"dropping-particle":"","family":"Neely","given":"David","non-dropping-particle":"","parse-names":false,"suffix":""},{"dropping-particle":"","family":"Kennedy","given":"Andrew","non-dropping-particle":"","parse-names":false,"suffix":""},{"dropping-particle":"","family":"Spence","given":"Gary","non-dropping-particle":"","parse-names":false,"suffix":""},{"dropping-particle":"","family":"Rice","given":"Paul","non-dropping-particle":"","parse-names":false,"suffix":""},{"dropping-particle":"","family":"Mackle","given":"Eamon","non-dropping-particle":"","parse-names":false,"suffix":""},{"dropping-particle":"","family":"Epanomeritakis","given":"Emmanuel","non-dropping-particle":"","parse-names":false,"suffix":""}],"container-title":"Annals of Surgery","id":"ITEM-2","issue":"5","issued":{"date-parts":[["2014","5"]]},"page":"852-860","title":"The Role of Esophageal Stents in the Management of Esophageal Anastomotic Leaks and Benign Esophageal Perforations","type":"article-journal","volume":"259"},"uris":["http://www.mendeley.com/documents/?uuid=3898d71b-9a94-3675-ab91-12cc5f1703f4"]}],"mendeley":{"formattedCitation":"&lt;sup&gt;[22,23]&lt;/sup&gt;","plainTextFormattedCitation":"[22,23]","previouslyFormattedCitation":"&lt;sup&gt;[22,23]&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[22,23]</w:t>
      </w:r>
      <w:r w:rsidRPr="00D63DE3">
        <w:rPr>
          <w:rFonts w:ascii="Book Antiqua" w:eastAsia="宋体" w:hAnsi="Book Antiqua"/>
          <w:sz w:val="24"/>
          <w:szCs w:val="24"/>
        </w:rPr>
        <w:fldChar w:fldCharType="end"/>
      </w:r>
      <w:r w:rsidRPr="00D63DE3">
        <w:rPr>
          <w:rFonts w:ascii="Book Antiqua" w:eastAsia="宋体" w:hAnsi="Book Antiqua"/>
          <w:sz w:val="24"/>
          <w:szCs w:val="24"/>
        </w:rPr>
        <w:t>. The exceptions are if the patient has a severe and life threatening leak or CN, or if endoscopic methods fail.</w:t>
      </w:r>
      <w:r w:rsidR="00D26E24" w:rsidRPr="00D63DE3">
        <w:rPr>
          <w:rFonts w:ascii="Book Antiqua" w:eastAsia="宋体" w:hAnsi="Book Antiqua"/>
          <w:sz w:val="24"/>
          <w:szCs w:val="24"/>
        </w:rPr>
        <w:t xml:space="preserve"> </w:t>
      </w:r>
    </w:p>
    <w:p w14:paraId="5E1091A9" w14:textId="367E6BEC"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cs="Arial"/>
          <w:sz w:val="24"/>
          <w:szCs w:val="24"/>
        </w:rPr>
        <w:t xml:space="preserve">Although our </w:t>
      </w:r>
      <w:r w:rsidR="00E06D1E" w:rsidRPr="00D63DE3">
        <w:rPr>
          <w:rFonts w:ascii="Book Antiqua" w:eastAsia="宋体" w:hAnsi="Book Antiqua" w:cs="Arial"/>
          <w:sz w:val="24"/>
          <w:szCs w:val="24"/>
        </w:rPr>
        <w:t xml:space="preserve">AL </w:t>
      </w:r>
      <w:r w:rsidRPr="00D63DE3">
        <w:rPr>
          <w:rFonts w:ascii="Book Antiqua" w:eastAsia="宋体" w:hAnsi="Book Antiqua" w:cs="Arial"/>
          <w:sz w:val="24"/>
          <w:szCs w:val="24"/>
        </w:rPr>
        <w:t xml:space="preserve">rate is within previously published ranges, it is higher than the 10% audit standard set by the Association of Upper Gastrointestinal Surgeons </w:t>
      </w:r>
      <w:r w:rsidR="00412DCD" w:rsidRPr="00D63DE3">
        <w:rPr>
          <w:rFonts w:ascii="Book Antiqua" w:eastAsia="宋体" w:hAnsi="Book Antiqua"/>
          <w:sz w:val="24"/>
          <w:szCs w:val="24"/>
        </w:rPr>
        <w:t>United Kingdom</w:t>
      </w:r>
      <w:r w:rsidRPr="00D63DE3">
        <w:rPr>
          <w:rFonts w:ascii="Book Antiqua" w:eastAsia="宋体" w:hAnsi="Book Antiqua" w:cs="Arial"/>
          <w:sz w:val="24"/>
          <w:szCs w:val="24"/>
        </w:rPr>
        <w:fldChar w:fldCharType="begin" w:fldLock="1"/>
      </w:r>
      <w:r w:rsidR="00F504EF" w:rsidRPr="00D63DE3">
        <w:rPr>
          <w:rFonts w:ascii="Book Antiqua" w:eastAsia="宋体" w:hAnsi="Book Antiqua" w:cs="Arial"/>
          <w:sz w:val="24"/>
          <w:szCs w:val="24"/>
        </w:rPr>
        <w:instrText>ADDIN CSL_CITATION {"citationItems":[{"id":"ITEM-1","itemData":{"author":[{"dropping-particle":"","family":"AUGIS","given":"","non-dropping-particle":"","parse-names":false,"suffix":""}],"id":"ITEM-1","issued":{"date-parts":[["2016"]]},"title":"Provision of Services document","type":"report"},"uris":["http://www.mendeley.com/documents/?uuid=6e7e1756-95da-3aa7-846f-9595700a3d9d"]}],"mendeley":{"formattedCitation":"&lt;sup&gt;[24]&lt;/sup&gt;","plainTextFormattedCitation":"[24]","previouslyFormattedCitation":"&lt;sup&gt;[24]&lt;/sup&gt;"},"properties":{"noteIndex":0},"schema":"https://github.com/citation-style-language/schema/raw/master/csl-citation.json"}</w:instrText>
      </w:r>
      <w:r w:rsidRPr="00D63DE3">
        <w:rPr>
          <w:rFonts w:ascii="Book Antiqua" w:eastAsia="宋体" w:hAnsi="Book Antiqua" w:cs="Arial"/>
          <w:sz w:val="24"/>
          <w:szCs w:val="24"/>
        </w:rPr>
        <w:fldChar w:fldCharType="separate"/>
      </w:r>
      <w:r w:rsidR="00F504EF" w:rsidRPr="00D63DE3">
        <w:rPr>
          <w:rFonts w:ascii="Book Antiqua" w:eastAsia="宋体" w:hAnsi="Book Antiqua" w:cs="Arial"/>
          <w:noProof/>
          <w:sz w:val="24"/>
          <w:szCs w:val="24"/>
          <w:vertAlign w:val="superscript"/>
        </w:rPr>
        <w:t>[24]</w:t>
      </w:r>
      <w:r w:rsidRPr="00D63DE3">
        <w:rPr>
          <w:rFonts w:ascii="Book Antiqua" w:eastAsia="宋体" w:hAnsi="Book Antiqua" w:cs="Arial"/>
          <w:sz w:val="24"/>
          <w:szCs w:val="24"/>
        </w:rPr>
        <w:fldChar w:fldCharType="end"/>
      </w:r>
      <w:r w:rsidRPr="00D63DE3">
        <w:rPr>
          <w:rFonts w:ascii="Book Antiqua" w:eastAsia="宋体" w:hAnsi="Book Antiqua" w:cs="Arial"/>
          <w:sz w:val="24"/>
          <w:szCs w:val="24"/>
        </w:rPr>
        <w:t>.</w:t>
      </w:r>
      <w:r w:rsidR="00CB7712" w:rsidRPr="00D63DE3">
        <w:rPr>
          <w:rFonts w:ascii="Book Antiqua" w:eastAsia="宋体" w:hAnsi="Book Antiqua" w:cs="Arial"/>
          <w:sz w:val="24"/>
          <w:szCs w:val="24"/>
        </w:rPr>
        <w:t xml:space="preserve"> </w:t>
      </w:r>
      <w:r w:rsidRPr="00D63DE3">
        <w:rPr>
          <w:rFonts w:ascii="Book Antiqua" w:eastAsia="宋体" w:hAnsi="Book Antiqua" w:cs="Arial"/>
          <w:sz w:val="24"/>
          <w:szCs w:val="24"/>
        </w:rPr>
        <w:t>This reflects the prospective nature of our complication data and the length of the data collection period, incorporating learning curves for minimal access esophagectomy</w:t>
      </w:r>
      <w:r w:rsidRPr="00D63DE3">
        <w:rPr>
          <w:rFonts w:ascii="Book Antiqua" w:eastAsia="宋体" w:hAnsi="Book Antiqua" w:cs="Arial"/>
          <w:sz w:val="24"/>
          <w:szCs w:val="24"/>
        </w:rPr>
        <w:fldChar w:fldCharType="begin" w:fldLock="1"/>
      </w:r>
      <w:r w:rsidR="00F504EF" w:rsidRPr="00D63DE3">
        <w:rPr>
          <w:rFonts w:ascii="Book Antiqua" w:eastAsia="宋体" w:hAnsi="Book Antiqua" w:cs="Arial"/>
          <w:sz w:val="24"/>
          <w:szCs w:val="24"/>
        </w:rPr>
        <w:instrText>ADDIN CSL_CITATION {"citationItems":[{"id":"ITEM-1","itemData":{"DOI":"10.1308/003588413X13629960045751","ISSN":"1478-7083","PMID":"23838494","abstract":"INTRODUCTION Gastric tube necrosis following oesophagectomy is thought to have an increased association with a minimally invasive technique. Some suggest gastric ischaemic preconditioning may reduce ischaemic complications. We discuss our series of 155 consecutive minimally invasive oesophagectomies (MIOs), including a number of cases of gastric tube ischaemia, of which 4 (2.6%) developed conduit necrosis. METHODS Data were collected prospectively of MIOs carried out by a single surgeon between 2005 and 2011. Cases of gastric tube necrosis were identified. RESULTS Overall, 155 patients were identified. The inpatient mortality rate was 2.6%. Gastric tube necrosis occurred in four patients (2.6%). An ultrasonic dissector injury to the gastroepiploic arcade had occurred in two cases. In another case, the gastric tube was strangulated in the hiatus. In the remaining case, no clear mechanical cause was identified. All 4 cases occurred within the first 73 cases. The gastric tube necrosis rate of the first 50 cases versus cases 51-155 was 4% and 2% respectively (p=0.5948). The anastomotic leak rate in these two cohorts was 18% and 7% respectively (p=0.0457). There was a significant reduction in overall gastric tube complications from 22% to 10% following the learning curve of the initial 50 cases (p=0.0447). CONCLUSIONS In our series, gastric tube necrosis appears to be a learning curve issue. Prophylactic measures such as ischaemic preconditioning become less relevant as the operating surgeon's experience increases. Instead, meticulous attention to preserving the gastroepiploic arcade, avoidance of tension in the tube and careful positioning of the gastric conduit through an adequately sized hiatus are key factors.","author":[{"dropping-particle":"","family":"Ramage","given":"L","non-dropping-particle":"","parse-names":false,"suffix":""},{"dropping-particle":"","family":"Deguara","given":"J","non-dropping-particle":"","parse-names":false,"suffix":""},{"dropping-particle":"","family":"Davies","given":"A","non-dropping-particle":"","parse-names":false,"suffix":""},{"dropping-particle":"","family":"Hamouda","given":"A","non-dropping-particle":"","parse-names":false,"suffix":""},{"dropping-particle":"","family":"Tsigritis","given":"K","non-dropping-particle":"","parse-names":false,"suffix":""},{"dropping-particle":"","family":"Forshaw","given":"M","non-dropping-particle":"","parse-names":false,"suffix":""},{"dropping-particle":"","family":"Botha","given":"A J","non-dropping-particle":"","parse-names":false,"suffix":""}],"container-title":"Annals of the Royal College of Surgeons of England","id":"ITEM-1","issue":"5","issued":{"date-parts":[["2013","7"]]},"page":"329-34","publisher":"Royal College of Surgeons of England","title":"Gastric tube necrosis following minimally invasive oesophagectomy is a learning curve issue.","type":"article-journal","volume":"95"},"uris":["http://www.mendeley.com/documents/?uuid=4ba4063d-789e-30e9-92f3-e28134254711"]},{"id":"ITEM-2","itemData":{"DOI":"10.1097/SLA.0000000000002469","ISSN":"0003-4932","PMID":"28857809","abstract":"OBJECTIVE To investigate the morbidity that is associated with the learning curve of minimally invasive esophagectomy. BACKGROUND Although learning curves have been described, it is currently unknown how much extra morbidity is associated with the learning curve of technically challenging surgical procedures. METHODS Prospectively collected data were retrospectively analyzed of all consecutive patients undergoing minimally invasive Ivor Lewis esophagectomy in 4 European expert centers. The primary outcome parameter was anastomotic leakage. Secondary outcome parameters were operative time and textbook outcome (\"optimal outcome\"). Learning curves were plotted using weighted moving average and CUSUM analysis was used to determine after how many cases the plateau was reached. Learning associated morbidity was calculated with area under the curve analysis. RESULTS This study included 646 patients. Three of the 4 hospitals reached the plateau of 8% anastomotic leakage. The length of the learning curve was 119 cases. The mean incidence of anastomotic leakage decreased from 18.8% during the learning phase to 4.5% after the plateau had been reached (P &lt; 0.001). Thirty-six extra patients (10.1% of all patients operated on during the learning curve) experienced learning associated anastomotic leakage, that could have been avoided if patients were operated by surgeons who had completed the learning curve. The incidence of textbook outcome increased from 28% to 53% and the mean operative time decreased from 344</w:instrText>
      </w:r>
      <w:r w:rsidR="00F504EF" w:rsidRPr="00D63DE3">
        <w:rPr>
          <w:rFonts w:ascii="Times New Roman" w:eastAsia="微软雅黑" w:hAnsi="Times New Roman" w:cs="Times New Roman"/>
          <w:sz w:val="24"/>
          <w:szCs w:val="24"/>
        </w:rPr>
        <w:instrText> </w:instrText>
      </w:r>
      <w:r w:rsidR="00F504EF" w:rsidRPr="00D63DE3">
        <w:rPr>
          <w:rFonts w:ascii="Book Antiqua" w:eastAsia="宋体" w:hAnsi="Book Antiqua" w:cs="Arial"/>
          <w:sz w:val="24"/>
          <w:szCs w:val="24"/>
        </w:rPr>
        <w:instrText>minutes to 270</w:instrText>
      </w:r>
      <w:r w:rsidR="00F504EF" w:rsidRPr="00D63DE3">
        <w:rPr>
          <w:rFonts w:ascii="Times New Roman" w:eastAsia="微软雅黑" w:hAnsi="Times New Roman" w:cs="Times New Roman"/>
          <w:sz w:val="24"/>
          <w:szCs w:val="24"/>
        </w:rPr>
        <w:instrText> </w:instrText>
      </w:r>
      <w:r w:rsidR="00F504EF" w:rsidRPr="00D63DE3">
        <w:rPr>
          <w:rFonts w:ascii="Book Antiqua" w:eastAsia="宋体" w:hAnsi="Book Antiqua" w:cs="Arial"/>
          <w:sz w:val="24"/>
          <w:szCs w:val="24"/>
        </w:rPr>
        <w:instrText>minutes. CONCLUSIONS A considerable number of 36 extra patients (10.1%) experienced learning associated anastomotic leakage. More research is urgently needed to investigate how learning associated morbidity can be reduced to increase patient safety during learning curves.","author":[{"dropping-particle":"","family":"Workum","given":"Frans","non-dropping-particle":"van","parse-names":false,"suffix":""},{"dropping-particle":"","family":"Stenstra","given":"Marianne H. B. C.","non-dropping-particle":"","parse-names":false,"suffix":""},{"dropping-particle":"","family":"Berkelmans","given":"Gijs H. K.","non-dropping-particle":"","parse-names":false,"suffix":""},{"dropping-particle":"","family":"Slaman","given":"Annelijn E.","non-dropping-particle":"","parse-names":false,"suffix":""},{"dropping-particle":"","family":"Berge Henegouwen","given":"Mark I.","non-dropping-particle":"van","parse-names":false,"suffix":""},{"dropping-particle":"","family":"Gisbertz","given":"Suzanne S.","non-dropping-particle":"","parse-names":false,"suffix":""},{"dropping-particle":"","family":"Wildenberg","given":"Frits J. H.","non-dropping-particle":"van den","parse-names":false,"suffix":""},{"dropping-particle":"","family":"Polat","given":"Fatih","non-dropping-particle":"","parse-names":false,"suffix":""},{"dropping-particle":"","family":"Irino","given":"Tomoyuki","non-dropping-particle":"","parse-names":false,"suffix":""},{"dropping-particle":"","family":"Nilsson","given":"Magnus","non-dropping-particle":"","parse-names":false,"suffix":""},{"dropping-particle":"","family":"Nieuwenhuijzen","given":"Grard A. P.","non-dropping-particle":"","parse-names":false,"suffix":""},{"dropping-particle":"","family":"Luyer","given":"Misha D.","non-dropping-particle":"","parse-names":false,"suffix":""},{"dropping-particle":"","family":"Adang","given":"Eddy M.","non-dropping-particle":"","parse-names":false,"suffix":""},{"dropping-particle":"","family":"Hannink","given":"Gerjon","non-dropping-particle":"","parse-names":false,"suffix":""},{"dropping-particle":"","family":"Rovers","given":"Maroeska M.","non-dropping-particle":"","parse-names":false,"suffix":""},{"dropping-particle":"","family":"Rosman","given":"Camiel","non-dropping-particle":"","parse-names":false,"suffix":""}],"container-title":"Annals of Surgery","id":"ITEM-2","issue":"1","issued":{"date-parts":[["2019","1"]]},"page":"88-94","title":"Learning Curve and Associated Morbidity of Minimally Invasive Esophagectomy","type":"article-journal","volume":"269"},"uris":["http://www.mendeley.com/documents/?uuid=26b51d49-27ea-331d-b600-1c59141ef458"]}],"mendeley":{"formattedCitation":"&lt;sup&gt;[25,26]&lt;/sup&gt;","plainTextFormattedCitation":"[25,26]","previouslyFormattedCitation":"&lt;sup&gt;[25,26]&lt;/sup&gt;"},"properties":{"noteIndex":0},"schema":"https://github.com/citation-style-language/schema/raw/master/csl-citation.json"}</w:instrText>
      </w:r>
      <w:r w:rsidRPr="00D63DE3">
        <w:rPr>
          <w:rFonts w:ascii="Book Antiqua" w:eastAsia="宋体" w:hAnsi="Book Antiqua" w:cs="Arial"/>
          <w:sz w:val="24"/>
          <w:szCs w:val="24"/>
        </w:rPr>
        <w:fldChar w:fldCharType="separate"/>
      </w:r>
      <w:r w:rsidR="00F504EF" w:rsidRPr="00D63DE3">
        <w:rPr>
          <w:rFonts w:ascii="Book Antiqua" w:eastAsia="宋体" w:hAnsi="Book Antiqua" w:cs="Arial"/>
          <w:noProof/>
          <w:sz w:val="24"/>
          <w:szCs w:val="24"/>
          <w:vertAlign w:val="superscript"/>
        </w:rPr>
        <w:t>[25,26]</w:t>
      </w:r>
      <w:r w:rsidRPr="00D63DE3">
        <w:rPr>
          <w:rFonts w:ascii="Book Antiqua" w:eastAsia="宋体" w:hAnsi="Book Antiqua" w:cs="Arial"/>
          <w:sz w:val="24"/>
          <w:szCs w:val="24"/>
        </w:rPr>
        <w:fldChar w:fldCharType="end"/>
      </w:r>
      <w:r w:rsidRPr="00D63DE3">
        <w:rPr>
          <w:rFonts w:ascii="Book Antiqua" w:eastAsia="宋体" w:hAnsi="Book Antiqua" w:cs="Arial"/>
          <w:sz w:val="24"/>
          <w:szCs w:val="24"/>
        </w:rPr>
        <w:t xml:space="preserve"> and the increase in leaks due to VEGF inhibitors used in patients during the ST03 trial which our centre recruited to</w:t>
      </w:r>
      <w:r w:rsidRPr="00D63DE3">
        <w:rPr>
          <w:rFonts w:ascii="Book Antiqua" w:eastAsia="宋体" w:hAnsi="Book Antiqua" w:cs="Arial"/>
          <w:sz w:val="24"/>
          <w:szCs w:val="24"/>
        </w:rPr>
        <w:fldChar w:fldCharType="begin" w:fldLock="1"/>
      </w:r>
      <w:r w:rsidR="00F504EF" w:rsidRPr="00D63DE3">
        <w:rPr>
          <w:rFonts w:ascii="Book Antiqua" w:eastAsia="宋体" w:hAnsi="Book Antiqua" w:cs="Arial"/>
          <w:sz w:val="24"/>
          <w:szCs w:val="24"/>
        </w:rPr>
        <w:instrText>ADDIN CSL_CITATION {"citationItems":[{"id":"ITEM-1","itemData":{"DOI":"10.1016/S1470-2045(17)30043-8","ISSN":"14702045","PMID":"28163000","abstract":"BACKGROUND Peri-operative chemotherapy and surgery is a standard of care for patients with resectable oesophagogastric adenocarcinoma. Bevacizumab, a monoclonal antibody against VEGF, improves the proportion of patients responding to treatment in advanced gastric cancer. We aimed to assess the safety and efficacy of adding bevacizumab to peri-operative chemotherapy in patients with resectable gastric, oesophagogastric junction, or lower oesophageal adenocarcinoma. METHODS In this multicentre, randomised, open-label phase 2-3 trial, we recruited patients aged 18 years and older with histologically proven, resectable oesophagogastric adenocarcinoma from 87 UK hospitals and cancer centres. We randomly assigned patients 1:1 to receive peri-operative epirubicin, cisplatin, and capecitabine chemotherapy or chemotherapy plus bevacizumab, in addition to surgery. Patients in the control group (chemotherapy alone) received three pre-operative and three post-operative cycles of epirubicin, cisplatin, and capecitabine chemotherapy: 50 mg/m2 epirubicin and 60 mg/m2 cisplatin on day 1 and 1250 mg/m2 oral capecitabine on days 1-21. Patients in the investigational group received the same treatment as the control group plus 7·5 mg/kg intravenous bevacizumab on day 1 of every cycle of chemotherapy and for six further doses once every 21 days following chemotherapy, as maintenance treatment. Randomisation was done by means of a telephone call to the Medical Research Council Clinical Trials Unit, where staff used a computer programme that implemented a minimisation algorithm with a random element to establish the allocation for the patient at the point of randomisation. Patients were stratified by chemotherapy centre, site of tumour, and tumour stage. The primary outcome for the phase 3 stage of the trial was overall survival (defined as the time from randomisation until death from any cause), analysed in the intention-to-treat population. Here, we report the primary analysis results of the trial; all patients have completed treatment and the required number of primary outcome events has been reached. This study is registered as an International Standard Randomised Controlled Trial, number ISRCTN 46020948, and with ClinicalTrials.gov, number NCT00450203. FINDINGS Between Oct 31, 2007, and March 25, 2014, 1063 patients were enrolled and randomly assigned to receive chemotherapy alone (n=533) or chemotherapy plus bevacizumab (n=530). At the time of analysis, 508 deaths were …","author":[{"dropping-particle":"","family":"Cunningham","given":"David","non-dropping-particle":"","parse-names":false,"suffix":""},{"dropping-particle":"","family":"Stenning","given":"Sally P","non-dropping-particle":"","parse-names":false,"suffix":""},{"dropping-particle":"","family":"Smyth","given":"Elizabeth C","non-dropping-particle":"","parse-names":false,"suffix":""},{"dropping-particle":"","family":"Okines","given":"Alicia F","non-dropping-particle":"","parse-names":false,"suffix":""},{"dropping-particle":"","family":"Allum","given":"William H","non-dropping-particle":"","parse-names":false,"suffix":""},{"dropping-particle":"","family":"Rowley","given":"Sam","non-dropping-particle":"","parse-names":false,"suffix":""},{"dropping-particle":"","family":"Stevenson","given":"Laura","non-dropping-particle":"","parse-names":false,"suffix":""},{"dropping-particle":"","family":"Grabsch","given":"Heike I","non-dropping-particle":"","parse-names":false,"suffix":""},{"dropping-particle":"","family":"Alderson","given":"Derek","non-dropping-particle":"","parse-names":false,"suffix":""},{"dropping-particle":"","family":"Crosby","given":"Thomas","non-dropping-particle":"","parse-names":false,"suffix":""},{"dropping-particle":"","family":"Griffin","given":"S Michael","non-dropping-particle":"","parse-names":false,"suffix":""},{"dropping-particle":"","family":"Mansoor","given":"Wasat","non-dropping-particle":"","parse-names":false,"suffix":""},{"dropping-particle":"","family":"Coxon","given":"Fareeda Y","non-dropping-particle":"","parse-names":false,"suffix":""},{"dropping-particle":"","family":"Falk","given":"Stephen J","non-dropping-particle":"","parse-names":false,"suffix":""},{"dropping-particle":"","family":"Darby","given":"Suzanne","non-dropping-particle":"","parse-names":false,"suffix":""},{"dropping-particle":"","family":"Sumpter","given":"Kate A","non-dropping-particle":"","parse-names":false,"suffix":""},{"dropping-particle":"","family":"Blazeby","given":"Jane M","non-dropping-particle":"","parse-names":false,"suffix":""},{"dropping-particle":"","family":"Langley","given":"Ruth E","non-dropping-particle":"","parse-names":false,"suffix":""}],"container-title":"The Lancet Oncology","id":"ITEM-1","issue":"3","issued":{"date-parts":[["2017","3"]]},"page":"357-370","title":"Peri-operative chemotherapy with or without bevacizumab in operable oesophagogastric adenocarcinoma (UK Medical Research Council ST03): primary analysis results of a multicentre, open-label, randomised phase 2–3 trial","type":"article-journal","volume":"18"},"uris":["http://www.mendeley.com/documents/?uuid=1a59ed52-9117-3691-bcb5-ef5c077cca1f"]}],"mendeley":{"formattedCitation":"&lt;sup&gt;[27]&lt;/sup&gt;","plainTextFormattedCitation":"[27]","previouslyFormattedCitation":"&lt;sup&gt;[27]&lt;/sup&gt;"},"properties":{"noteIndex":0},"schema":"https://github.com/citation-style-language/schema/raw/master/csl-citation.json"}</w:instrText>
      </w:r>
      <w:r w:rsidRPr="00D63DE3">
        <w:rPr>
          <w:rFonts w:ascii="Book Antiqua" w:eastAsia="宋体" w:hAnsi="Book Antiqua" w:cs="Arial"/>
          <w:sz w:val="24"/>
          <w:szCs w:val="24"/>
        </w:rPr>
        <w:fldChar w:fldCharType="separate"/>
      </w:r>
      <w:r w:rsidR="00F504EF" w:rsidRPr="00D63DE3">
        <w:rPr>
          <w:rFonts w:ascii="Book Antiqua" w:eastAsia="宋体" w:hAnsi="Book Antiqua" w:cs="Arial"/>
          <w:noProof/>
          <w:sz w:val="24"/>
          <w:szCs w:val="24"/>
          <w:vertAlign w:val="superscript"/>
        </w:rPr>
        <w:t>[27]</w:t>
      </w:r>
      <w:r w:rsidRPr="00D63DE3">
        <w:rPr>
          <w:rFonts w:ascii="Book Antiqua" w:eastAsia="宋体" w:hAnsi="Book Antiqua" w:cs="Arial"/>
          <w:sz w:val="24"/>
          <w:szCs w:val="24"/>
        </w:rPr>
        <w:fldChar w:fldCharType="end"/>
      </w:r>
      <w:r w:rsidRPr="00D63DE3">
        <w:rPr>
          <w:rFonts w:ascii="Book Antiqua" w:eastAsia="宋体" w:hAnsi="Book Antiqua" w:cs="Arial"/>
          <w:sz w:val="24"/>
          <w:szCs w:val="24"/>
        </w:rPr>
        <w:t>.</w:t>
      </w:r>
    </w:p>
    <w:p w14:paraId="3CB0F56F" w14:textId="25DBC9F1"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Studies examining vascular calcification in colorectal anastomotic leakage have produced similarly variable results,</w:t>
      </w:r>
      <w:r w:rsidR="00D26E24" w:rsidRPr="00D63DE3">
        <w:rPr>
          <w:rFonts w:ascii="Book Antiqua" w:eastAsia="宋体" w:hAnsi="Book Antiqua"/>
          <w:sz w:val="24"/>
          <w:szCs w:val="24"/>
        </w:rPr>
        <w:t xml:space="preserve"> </w:t>
      </w:r>
      <w:r w:rsidRPr="00D63DE3">
        <w:rPr>
          <w:rFonts w:ascii="Book Antiqua" w:eastAsia="宋体" w:hAnsi="Book Antiqua"/>
          <w:sz w:val="24"/>
          <w:szCs w:val="24"/>
        </w:rPr>
        <w:t>which found no association between calcification and AL</w:t>
      </w:r>
      <w:r w:rsidRPr="00D63DE3">
        <w:rPr>
          <w:rFonts w:ascii="Book Antiqua" w:eastAsia="宋体" w:hAnsi="Book Antiqua"/>
          <w:sz w:val="24"/>
          <w:szCs w:val="24"/>
        </w:rPr>
        <w:fldChar w:fldCharType="begin" w:fldLock="1"/>
      </w:r>
      <w:r w:rsidR="00F504EF" w:rsidRPr="00D63DE3">
        <w:rPr>
          <w:rFonts w:ascii="Book Antiqua" w:eastAsia="宋体" w:hAnsi="Book Antiqua"/>
          <w:sz w:val="24"/>
          <w:szCs w:val="24"/>
        </w:rPr>
        <w:instrText>ADDIN CSL_CITATION {"citationItems":[{"id":"ITEM-1","itemData":{"DOI":"10.1016/j.amjsurg.2010.01.033","ISSN":"1879-1883","PMID":"20870213","abstract":"BACKGROUND Anastomotic leakage (AL) is the most feared complication of colorectal surgery. Atherosclerosis is suggested to have a detrimental effect on anastomotic healing. This study aimed to analyze the calcium score, a measure for atherosclerosis, as a risk factor for AL. STUDY DESIGN The calcium scores of colorectal patients operated on in 2 Dutch university medical centers were determined using a computed tomography scan and calcium scoring software. The aorta, common iliac arteries, internal and external iliac arteries were studied. Additionally, patient- and operation-related factors were scored. RESULTS A total of 122 patients were included. In patients with AL, calcium scores were significantly higher in the left common iliac artery (561.4 vs 156.0, P = .028), right common iliac artery (542.0 vs 144.4, P = .041), both common iliac arteries together (1,103.3 vs 301.9, P = .046), and the left internal iliac artery (716.3 vs 35.3, P = .044). CONCLUSIONS Patients with higher calcium scores in the iliacal arteries have an increased leakage risk.","author":[{"dropping-particle":"","family":"Komen","given":"Niels","non-dropping-particle":"","parse-names":false,"suffix":""},{"dropping-particle":"","family":"Klitsie","given":"Pieter","non-dropping-particle":"","parse-names":false,"suffix":""},{"dropping-particle":"","family":"Dijk","given":"Jan Willem","non-dropping-particle":"","parse-names":false,"suffix":""},{"dropping-particle":"","family":"Slieker","given":"Juliette","non-dropping-particle":"","parse-names":false,"suffix":""},{"dropping-particle":"","family":"Hermans","given":"John","non-dropping-particle":"","parse-names":false,"suffix":""},{"dropping-particle":"","family":"Havenga","given":"Klaas","non-dropping-particle":"","parse-names":false,"suffix":""},{"dropping-particle":"","family":"Oudkerk","given":"Matthijs","non-dropping-particle":"","parse-names":false,"suffix":""},{"dropping-particle":"","family":"Weyler","given":"Joost","non-dropping-particle":"","parse-names":false,"suffix":""},{"dropping-particle":"","family":"Kleinrensink","given":"Gert-Jan","non-dropping-particle":"","parse-names":false,"suffix":""},{"dropping-particle":"","family":"Lange","given":"Johan F","non-dropping-particle":"","parse-names":false,"suffix":""}],"container-title":"American journal of surgery","id":"ITEM-1","issue":"6","issued":{"date-parts":[["2011","6"]]},"page":"759-65","title":"Calcium score: a new risk factor for colorectal anastomotic leakage.","type":"article-journal","volume":"201"},"uris":["http://www.mendeley.com/documents/?uuid=6dcee214-08c1-3c32-9655-f080928d274e"]},{"id":"ITEM-2","itemData":{"DOI":"10.1016/j.ijsu.2015.12.008","ISSN":"1743-9159","PMID":"26700199","abstract":"BACKGROUND Anastomotic leakage in bowel surgery remains a devastating complication. Various risk factors have been uncovered, however, high anastomotic leakage rates are still being reported. This study describes the use of calcification markers of the central abdominal arteries as a prognostic factor for colorectal anastomotic leakage. METHODS This case-control study includes clinical data from three different hospitals. Calcium volume and calcium score of the aortoiliac tract were determined by CT-scan analysis. Cases were all patients with anastomotic leakage after a left-sided anastomosis (n = 30). Three controls were randomly matched for each case. Only patients with a contrast-enhanced pre-operative CT-scan were included. RESULTS The measurements of the calcium score and calcium volume of the different trajectories showed that there was one significant difference with regard to the right external iliac artery. Multiple regression analysis showed a significant different negative odds ratio of the presence of calcium in the right external iliac artery. CONCLUSION This study demonstrates that calcium volume and calcium score of the aortoiliac trajectory does not correlate with the risk of colorectal anastomotic leakage after a left-sided anastomosis.","author":[{"dropping-particle":"","family":"Boersema","given":"G S A","non-dropping-particle":"","parse-names":false,"suffix":""},{"dropping-particle":"","family":"Vakalopoulos","given":"K A","non-dropping-particle":"","parse-names":false,"suffix":""},{"dropping-particle":"","family":"Kock","given":"M C J M","non-dropping-particle":"","parse-names":false,"suffix":""},{"dropping-particle":"","family":"Ooijen","given":"P M A","non-dropping-particle":"van","parse-names":false,"suffix":""},{"dropping-particle":"","family":"Havenga","given":"K","non-dropping-particle":"","parse-names":false,"suffix":""},{"dropping-particle":"","family":"Kleinrensink","given":"G J","non-dropping-particle":"","parse-names":false,"suffix":""},{"dropping-particle":"","family":"Jeekel","given":"J","non-dropping-particle":"","parse-names":false,"suffix":""},{"dropping-particle":"","family":"Lange","given":"J F","non-dropping-particle":"","parse-names":false,"suffix":""}],"container-title":"International journal of surgery (London, England)","id":"ITEM-2","issued":{"date-parts":[["2016","1"]]},"page":"123-7","title":"Is aortoiliac calcification linked to colorectal anastomotic leakage? A case-control study.","type":"article-journal","volume":"25"},"uris":["http://www.mendeley.com/documents/?uuid=92596179-5884-33ef-91e1-d4b97abca214"]},{"id":"ITEM-3","itemData":{"DOI":"10.1016/j.jviscsurg.2016.03.007","ISSN":"1878-7886","PMID":"27118170","abstract":"BACKGROUND There have been no solid data regarding whether patients with aortic calcification (AC) who have undergone colorectal surgery are at increased risk for anastomotic leakage. Our study aim to investigate the impact of AC on anastomotic leakage (AL) and postoperative morbidity after colorectal resection. METHODS This was a cohort study of 60 patients who were prospectively registered in a database. We evaluated the relationship between an aortic calcification score (ACS), measured on preoperative computed tomography (CT) imaging, and surgical complications in patients undergoing colorectal surgery. RESULTS ACS was strongly correlated with mortality rate. All three of the deceased patients were in the ACS-2 group (5%; P=0.021). The rate of AL was positively correlated with ACS; no leakage was found cases of ACS-0, with a rate of 18% in cases of ACS-1 and 44% in cases of ACS-2 (P=0.022). The consequences of AL were more serious according to the grade of ACS. DISCUSSION This study suggested that aortic calcification score is correlated with surgical outcomes, particularly anastomosis leakage, after colorectal surgery. These findings could provide useful tools for adapting surgical strategies by delaying colorectal anastomosis in high-risk patients.","author":[{"dropping-particle":"","family":"Eveno","given":"C","non-dropping-particle":"","parse-names":false,"suffix":""},{"dropping-particle":"","family":"Latrasse","given":"V","non-dropping-particle":"","parse-names":false,"suffix":""},{"dropping-particle":"","family":"Gayat","given":"É","non-dropping-particle":"","parse-names":false,"suffix":""},{"dropping-particle":"","family":"Dico","given":"R","non-dropping-particle":"Lo","parse-names":false,"suffix":""},{"dropping-particle":"","family":"Dohan","given":"A","non-dropping-particle":"","parse-names":false,"suffix":""},{"dropping-particle":"","family":"Pocard","given":"M","non-dropping-particle":"","parse-names":false,"suffix":""}],"container-title":"Journal of visceral surgery","id":"ITEM-3","issue":"4","issued":{"date-parts":[["2016","8"]]},"page":"253-7","title":"Colorectal anastomotic leakage can be predicted by abdominal aortic calcification on preoperative CT scans: A pilot study.","type":"article-journal","volume":"153"},"uris":["http://www.mendeley.com/documents/?uuid=cae872fd-1ced-38d4-9b24-e00d701a3dec"]},{"id":"ITEM-4","itemData":{"DOI":"10.1007/s00384-017-2949-7","ISSN":"1432-1262","PMID":"29273883","abstract":"PURPOSE Anastomotic leakage (AL) is associated with increased morbidity and mortality after colorectal surgery. Calcification of the arteries has been identified as a risk factor for cardiovascular events and can be reliably measured on computed tomography using software assistance. The aim of this prospective study was to prove the value of calcium scoring of the iliac arteries as a predictor of AL after rectal anastomosis. METHODS Consecutive patients who underwent colorectal resection with rectal anastomosis were analyzed. Diagnostic computed tomography images were used to detect calcification of the arteries supplying the rectal anastomosis. Logistic regression analysis was used to determine the relationship between vascular calcification and AL. RESULTS Of 139 included and analyzed patients, AL occurred in 15 (11%). The volume and calcium scores were significantly higher in the infrarenal aorta, the left and right common iliac artery, and the left internal iliac artery. In univariate analysis, calcification of the left internal iliac artery and both internal iliac arteries combined correlated with the occurrence of the primary endpoint. A receiver operating curve analysis led to the cut-off values of 30 and 6 for the volume score and calcium score, respectively. They provide a negative predictive value of 0.97 and a positive predictive value of 0.19. CONCLUSIONS Calcification in the iliac arteries appears to be a good marker for the risk of leakage after rectal anastomosis. The calcification scoring system is easy to calculate after computed tomography and may aid in patient selection to create a protective ileostomy.","author":[{"dropping-particle":"","family":"Pochhammer","given":"Julius","non-dropping-particle":"","parse-names":false,"suffix":""},{"dropping-particle":"","family":"Tröster","given":"Fridolin","non-dropping-particle":"","parse-names":false,"suffix":""},{"dropping-particle":"","family":"Blumenstock","given":"Gunnar","non-dropping-particle":"","parse-names":false,"suffix":""},{"dropping-particle":"","family":"Closset","given":"Julienne","non-dropping-particle":"","parse-names":false,"suffix":""},{"dropping-particle":"","family":"Lang","given":"Stefanie","non-dropping-particle":"","parse-names":false,"suffix":""},{"dropping-particle":"","family":"Weller","given":"Marie-Pascale","non-dropping-particle":"","parse-names":false,"suffix":""},{"dropping-particle":"","family":"Schäffer","given":"Michael","non-dropping-particle":"","parse-names":false,"suffix":""}],"container-title":"International journal of colorectal disease","id":"ITEM-4","issue":"2","issued":{"date-parts":[["2018","2","22"]]},"page":"163-170","title":"Calcification of the iliac arteries: a marker for leakage risk in rectal anastomosis-a blinded clinical trial.","type":"article-journal","volume":"33"},"uris":["http://www.mendeley.com/documents/?uuid=69e941aa-16bd-3fcb-889c-8d807c6b0a0d"]}],"mendeley":{"formattedCitation":"&lt;sup&gt;[28–31]&lt;/sup&gt;","plainTextFormattedCitation":"[28–31]","previouslyFormattedCitation":"&lt;sup&gt;[28–31]&lt;/sup&gt;"},"properties":{"noteIndex":0},"schema":"https://github.com/citation-style-language/schema/raw/master/csl-citation.json"}</w:instrText>
      </w:r>
      <w:r w:rsidRPr="00D63DE3">
        <w:rPr>
          <w:rFonts w:ascii="Book Antiqua" w:eastAsia="宋体" w:hAnsi="Book Antiqua"/>
          <w:sz w:val="24"/>
          <w:szCs w:val="24"/>
        </w:rPr>
        <w:fldChar w:fldCharType="separate"/>
      </w:r>
      <w:r w:rsidR="00F504EF" w:rsidRPr="00D63DE3">
        <w:rPr>
          <w:rFonts w:ascii="Book Antiqua" w:eastAsia="宋体" w:hAnsi="Book Antiqua"/>
          <w:noProof/>
          <w:sz w:val="24"/>
          <w:szCs w:val="24"/>
          <w:vertAlign w:val="superscript"/>
        </w:rPr>
        <w:t>[28–31]</w:t>
      </w:r>
      <w:r w:rsidRPr="00D63DE3">
        <w:rPr>
          <w:rFonts w:ascii="Book Antiqua" w:eastAsia="宋体" w:hAnsi="Book Antiqua"/>
          <w:sz w:val="24"/>
          <w:szCs w:val="24"/>
        </w:rPr>
        <w:fldChar w:fldCharType="end"/>
      </w:r>
      <w:r w:rsidRPr="00D63DE3">
        <w:rPr>
          <w:rFonts w:ascii="Book Antiqua" w:eastAsia="宋体" w:hAnsi="Book Antiqua"/>
          <w:sz w:val="24"/>
          <w:szCs w:val="24"/>
        </w:rPr>
        <w:t>.</w:t>
      </w:r>
      <w:r w:rsidR="00D26E24" w:rsidRPr="00D63DE3">
        <w:rPr>
          <w:rFonts w:ascii="Book Antiqua" w:eastAsia="宋体" w:hAnsi="Book Antiqua"/>
          <w:sz w:val="24"/>
          <w:szCs w:val="24"/>
        </w:rPr>
        <w:t xml:space="preserve"> </w:t>
      </w:r>
      <w:r w:rsidRPr="00D63DE3">
        <w:rPr>
          <w:rFonts w:ascii="Book Antiqua" w:eastAsia="宋体" w:hAnsi="Book Antiqua"/>
          <w:sz w:val="24"/>
          <w:szCs w:val="24"/>
        </w:rPr>
        <w:t xml:space="preserve"> </w:t>
      </w:r>
    </w:p>
    <w:p w14:paraId="6BC47285" w14:textId="5D1CC149" w:rsidR="006B1451" w:rsidRPr="00D63DE3" w:rsidRDefault="006B1451" w:rsidP="00157C38">
      <w:pPr>
        <w:adjustRightInd w:val="0"/>
        <w:snapToGrid w:val="0"/>
        <w:spacing w:after="0" w:line="360" w:lineRule="auto"/>
        <w:ind w:firstLineChars="100" w:firstLine="240"/>
        <w:jc w:val="both"/>
        <w:rPr>
          <w:rFonts w:ascii="Book Antiqua" w:eastAsia="宋体" w:hAnsi="Book Antiqua"/>
          <w:sz w:val="24"/>
          <w:szCs w:val="24"/>
        </w:rPr>
      </w:pPr>
      <w:r w:rsidRPr="00D63DE3">
        <w:rPr>
          <w:rFonts w:ascii="Book Antiqua" w:eastAsia="宋体" w:hAnsi="Book Antiqua"/>
          <w:sz w:val="24"/>
          <w:szCs w:val="24"/>
        </w:rPr>
        <w:t>This is the first study to have evaluated the relationship between vascular calcification and CN in this way.</w:t>
      </w:r>
      <w:r w:rsidR="00D26E24" w:rsidRPr="00D63DE3">
        <w:rPr>
          <w:rFonts w:ascii="Book Antiqua" w:eastAsia="宋体" w:hAnsi="Book Antiqua"/>
          <w:sz w:val="24"/>
          <w:szCs w:val="24"/>
        </w:rPr>
        <w:t xml:space="preserve"> </w:t>
      </w:r>
      <w:r w:rsidRPr="00D63DE3">
        <w:rPr>
          <w:rFonts w:ascii="Book Antiqua" w:eastAsia="宋体" w:hAnsi="Book Antiqua"/>
          <w:sz w:val="24"/>
          <w:szCs w:val="24"/>
        </w:rPr>
        <w:t xml:space="preserve">Given the potentially devastating consequences for patients, research into methods of reducing morbidity from CN is highly important. One of the difficulties in investigating CN is that it remains relatively uncommon, </w:t>
      </w:r>
      <w:r w:rsidRPr="00D63DE3">
        <w:rPr>
          <w:rFonts w:ascii="Book Antiqua" w:eastAsia="宋体" w:hAnsi="Book Antiqua"/>
          <w:sz w:val="24"/>
          <w:szCs w:val="24"/>
        </w:rPr>
        <w:lastRenderedPageBreak/>
        <w:t>meaning that statistical power of analyses is low.</w:t>
      </w:r>
      <w:r w:rsidR="00D26E24" w:rsidRPr="00D63DE3">
        <w:rPr>
          <w:rFonts w:ascii="Book Antiqua" w:eastAsia="宋体" w:hAnsi="Book Antiqua"/>
          <w:sz w:val="24"/>
          <w:szCs w:val="24"/>
        </w:rPr>
        <w:t xml:space="preserve"> </w:t>
      </w:r>
      <w:r w:rsidRPr="00D63DE3">
        <w:rPr>
          <w:rFonts w:ascii="Book Antiqua" w:eastAsia="宋体" w:hAnsi="Book Antiqua"/>
          <w:sz w:val="24"/>
          <w:szCs w:val="24"/>
        </w:rPr>
        <w:t>This was the case in our study, therefore although we found no statistically significant relationship between calcification and CN, this could be the result of a Type II error.</w:t>
      </w:r>
      <w:r w:rsidR="00D26E24" w:rsidRPr="00D63DE3">
        <w:rPr>
          <w:rFonts w:ascii="Book Antiqua" w:eastAsia="宋体" w:hAnsi="Book Antiqua"/>
          <w:sz w:val="24"/>
          <w:szCs w:val="24"/>
        </w:rPr>
        <w:t xml:space="preserve">  </w:t>
      </w:r>
    </w:p>
    <w:p w14:paraId="6A6A584B" w14:textId="191A5458" w:rsidR="006B1451" w:rsidRPr="00D63DE3" w:rsidRDefault="006B1451" w:rsidP="002B5733">
      <w:pPr>
        <w:autoSpaceDE w:val="0"/>
        <w:autoSpaceDN w:val="0"/>
        <w:adjustRightInd w:val="0"/>
        <w:snapToGrid w:val="0"/>
        <w:spacing w:after="0" w:line="360" w:lineRule="auto"/>
        <w:ind w:firstLineChars="100" w:firstLine="240"/>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It is possible that the reason that our study found no association with AL is that examination of vascular abnormalities such as calcification is only a surrogate marker for atherosclerosis, which does not necessarily affect the actual perfusion of the gastric conduit.</w:t>
      </w:r>
      <w:r w:rsidR="00D26E24" w:rsidRPr="00D63DE3">
        <w:rPr>
          <w:rFonts w:ascii="Book Antiqua" w:eastAsia="宋体" w:hAnsi="Book Antiqua" w:cs="Times New Roman"/>
          <w:sz w:val="24"/>
          <w:szCs w:val="24"/>
          <w:lang w:eastAsia="en-GB"/>
        </w:rPr>
        <w:t xml:space="preserve"> </w:t>
      </w:r>
      <w:r w:rsidRPr="00D63DE3">
        <w:rPr>
          <w:rFonts w:ascii="Book Antiqua" w:eastAsia="宋体" w:hAnsi="Book Antiqua" w:cs="Times New Roman"/>
          <w:sz w:val="24"/>
          <w:szCs w:val="24"/>
          <w:lang w:eastAsia="en-GB"/>
        </w:rPr>
        <w:t xml:space="preserve">More complex methods of </w:t>
      </w:r>
      <w:r w:rsidR="005D5043" w:rsidRPr="00D63DE3">
        <w:rPr>
          <w:rFonts w:ascii="Book Antiqua" w:eastAsia="宋体" w:hAnsi="Book Antiqua" w:cs="Times New Roman"/>
          <w:sz w:val="24"/>
          <w:szCs w:val="24"/>
          <w:lang w:eastAsia="en-GB"/>
        </w:rPr>
        <w:t xml:space="preserve">assessment of </w:t>
      </w:r>
      <w:r w:rsidRPr="00D63DE3">
        <w:rPr>
          <w:rFonts w:ascii="Book Antiqua" w:eastAsia="宋体" w:hAnsi="Book Antiqua" w:cs="Times New Roman"/>
          <w:sz w:val="24"/>
          <w:szCs w:val="24"/>
          <w:lang w:eastAsia="en-GB"/>
        </w:rPr>
        <w:t>gastric conduit perfusion are available but, in general, are not readily available in clinical practice</w:t>
      </w:r>
      <w:r w:rsidRPr="00D63DE3">
        <w:rPr>
          <w:rFonts w:ascii="Book Antiqua" w:eastAsia="宋体" w:hAnsi="Book Antiqua" w:cs="Times New Roman"/>
          <w:sz w:val="24"/>
          <w:szCs w:val="24"/>
          <w:lang w:eastAsia="en-GB"/>
        </w:rPr>
        <w:fldChar w:fldCharType="begin" w:fldLock="1"/>
      </w:r>
      <w:r w:rsidR="00F504EF" w:rsidRPr="00D63DE3">
        <w:rPr>
          <w:rFonts w:ascii="Book Antiqua" w:eastAsia="宋体" w:hAnsi="Book Antiqua" w:cs="Times New Roman"/>
          <w:sz w:val="24"/>
          <w:szCs w:val="24"/>
          <w:lang w:eastAsia="en-GB"/>
        </w:rPr>
        <w:instrText>ADDIN CSL_CITATION {"citationItems":[{"id":"ITEM-1","itemData":{"DOI":"10.1093/dote/dox161","ISSN":"1442-2050","PMID":"29701760","abstract":"Anastomotic leakage is one of the most severe complications after esophageal resection with gastric tube reconstruction. Impaired perfusion of the gastric fundus is seen as the main contributing factor for this complication. Optical modalities show potential in recognizing compromised perfusion in real time, when ischemia is still reversible. This review provides an overview of optical techniques with the aim to evaluate the (1) quantitative measurement of change in perfusion in gastric tube reconstruction and (2) to test which parameters are the most predictive for anastomotic leakage.A Pubmed, MEDLINE, and Embase search was performed and articles on laser Doppler flowmetry (LDF), near-infrared spectroscopy (NIRS), laser speckle contrast imaging (LSCI), fluorescence imaging (FI), sidestream darkfield microscopy (SDF), and optical coherence tomography (OCT) regarding blood flow in gastric tube surgery were reviewed. Two independent reviewers critically appraised articles and extracted the data: Primary outcome was quantitative measure of perfusion change; secondary outcome was successful prediction of necrosis or anastomotic leakage by measured perfusion parameters.Thirty-three articles (including 973 patients and 73 animals) were selected for data extraction, quality assessment, and risk of bias (QUADAS-2). LDF, NIRS, LSCI, and FI were investigated in gastric tube surgery; all had a medium level of evidence. IDEAL stage ranges from 1 to 3. Most articles were found on LDF (n = 12), which is able to measure perfusion in arbitrary perfusion units with a significant lower amount in tissue with necrosis development and on FI (n = 12). With FI blood flow routes could be observed and flow was qualitative evaluated in rapid, slow, or low flow. NIRS uses mucosal oxygen saturation and hemoglobin concentration as perfusion parameters. With LSCI, a decrease of perfusion units is observed toward the gastric fundus intraoperatively. The perfusion units (LDF, LSCI), although arbitrary and not absolute values, and low flow or length of demarcation to the anastomosis (FI) both seem predictive values for necrosis intraoperatively. SDF and OCT are able to measure microvascular flow, intraoperative prediction of necrosis is not yet described.Optical techniques aim to improve perfusion monitoring by real-time, high-resolution, and high-contrast measurements and could therefore be valuable in intraoperative perfusion mapping. LDF and LSCI use perfusion units, and are theref…","author":[{"dropping-particle":"","family":"Jansen","given":"S M","non-dropping-particle":"","parse-names":false,"suffix":""},{"dropping-particle":"","family":"Bruin","given":"D M","non-dropping-particle":"de","parse-names":false,"suffix":""},{"dropping-particle":"","family":"Berge Henegouwen","given":"M I","non-dropping-particle":"van","parse-names":false,"suffix":""},{"dropping-particle":"","family":"Strackee","given":"S D","non-dropping-particle":"","parse-names":false,"suffix":""},{"dropping-particle":"","family":"Veelo","given":"D P","non-dropping-particle":"","parse-names":false,"suffix":""},{"dropping-particle":"","family":"Leeuwen","given":"T G","non-dropping-particle":"van","parse-names":false,"suffix":""},{"dropping-particle":"","family":"Gisbertz","given":"S S","non-dropping-particle":"","parse-names":false,"suffix":""}],"container-title":"Diseases of the esophagus : official journal of the International Society for Diseases of the Esophagus","id":"ITEM-1","issue":"6","issued":{"date-parts":[["2018","6","1"]]},"title":"Optical techniques for perfusion monitoring of the gastric tube after esophagectomy: a review of technologies and thresholds.","type":"article-journal","volume":"31"},"uris":["http://www.mendeley.com/documents/?uuid=8ba4baf4-38ee-378b-a395-d19357058732"]}],"mendeley":{"formattedCitation":"&lt;sup&gt;[32]&lt;/sup&gt;","plainTextFormattedCitation":"[32]","previouslyFormattedCitation":"&lt;sup&gt;[32]&lt;/sup&gt;"},"properties":{"noteIndex":0},"schema":"https://github.com/citation-style-language/schema/raw/master/csl-citation.json"}</w:instrText>
      </w:r>
      <w:r w:rsidRPr="00D63DE3">
        <w:rPr>
          <w:rFonts w:ascii="Book Antiqua" w:eastAsia="宋体" w:hAnsi="Book Antiqua" w:cs="Times New Roman"/>
          <w:sz w:val="24"/>
          <w:szCs w:val="24"/>
          <w:lang w:eastAsia="en-GB"/>
        </w:rPr>
        <w:fldChar w:fldCharType="separate"/>
      </w:r>
      <w:r w:rsidR="00F504EF" w:rsidRPr="00D63DE3">
        <w:rPr>
          <w:rFonts w:ascii="Book Antiqua" w:eastAsia="宋体" w:hAnsi="Book Antiqua" w:cs="Times New Roman"/>
          <w:noProof/>
          <w:sz w:val="24"/>
          <w:szCs w:val="24"/>
          <w:vertAlign w:val="superscript"/>
          <w:lang w:eastAsia="en-GB"/>
        </w:rPr>
        <w:t>[32]</w:t>
      </w:r>
      <w:r w:rsidRPr="00D63DE3">
        <w:rPr>
          <w:rFonts w:ascii="Book Antiqua" w:eastAsia="宋体" w:hAnsi="Book Antiqua" w:cs="Times New Roman"/>
          <w:sz w:val="24"/>
          <w:szCs w:val="24"/>
          <w:lang w:eastAsia="en-GB"/>
        </w:rPr>
        <w:fldChar w:fldCharType="end"/>
      </w:r>
      <w:r w:rsidRPr="00D63DE3">
        <w:rPr>
          <w:rFonts w:ascii="Book Antiqua" w:eastAsia="宋体" w:hAnsi="Book Antiqua" w:cs="Times New Roman"/>
          <w:sz w:val="24"/>
          <w:szCs w:val="24"/>
          <w:lang w:eastAsia="en-GB"/>
        </w:rPr>
        <w:t>.</w:t>
      </w:r>
      <w:r w:rsidR="00D26E24" w:rsidRPr="00D63DE3">
        <w:rPr>
          <w:rFonts w:ascii="Book Antiqua" w:eastAsia="宋体" w:hAnsi="Book Antiqua" w:cs="Times New Roman"/>
          <w:sz w:val="24"/>
          <w:szCs w:val="24"/>
          <w:lang w:eastAsia="en-GB"/>
        </w:rPr>
        <w:t xml:space="preserve"> </w:t>
      </w:r>
      <w:r w:rsidRPr="00D63DE3">
        <w:rPr>
          <w:rFonts w:ascii="Book Antiqua" w:eastAsia="宋体" w:hAnsi="Book Antiqua" w:cs="Times New Roman"/>
          <w:sz w:val="24"/>
          <w:szCs w:val="24"/>
          <w:lang w:eastAsia="en-GB"/>
        </w:rPr>
        <w:t>The use of Indocyanine Green to assess perfusion is a promising development to aid in a more objective assessment intra-operatively, usually after formation of the gastric conduit</w:t>
      </w:r>
      <w:r w:rsidRPr="00D63DE3">
        <w:rPr>
          <w:rFonts w:ascii="Book Antiqua" w:eastAsia="宋体" w:hAnsi="Book Antiqua" w:cs="Times New Roman"/>
          <w:sz w:val="24"/>
          <w:szCs w:val="24"/>
          <w:lang w:eastAsia="en-GB"/>
        </w:rPr>
        <w:fldChar w:fldCharType="begin" w:fldLock="1"/>
      </w:r>
      <w:r w:rsidR="00F504EF" w:rsidRPr="00D63DE3">
        <w:rPr>
          <w:rFonts w:ascii="Book Antiqua" w:eastAsia="宋体" w:hAnsi="Book Antiqua" w:cs="Times New Roman"/>
          <w:sz w:val="24"/>
          <w:szCs w:val="24"/>
          <w:lang w:eastAsia="en-GB"/>
        </w:rPr>
        <w:instrText>ADDIN CSL_CITATION {"citationItems":[{"id":"ITEM-1","itemData":{"DOI":"10.1097/IMI.0000000000000091","ISSN":"1559-0879","PMID":"25238427","abstract":"During esophagectomy, identification and preservation of the right gastroepiploic vascular arcade are critical and may be challenging with minimally invasive approaches. We assessed the use of near-infrared fluorescence imaging fluorescence angiography (NIFI-FA) during robotic-assisted minimally invasive esophagectomy (RAMIE) as an aid to visualize the gastric vasculature with mobilization. After intravenous administration of 10 mg of indocyanine green, a robotic platform with near-infrared optical fluorescence capability was used to examine the gastric vasculature in patients undergoing RAMIE. Thirty (71%) of 42 patients undergoing RAMIE were assessed using NIFI-FA during mobilization of the greater gastric curve and fundus; 11 were excluded because the system was not available, and 1 was excluded because of documented allergy to iodinated contrast. The median time from indocyanine green administration to detectable fluorescence was 37.5 seconds (range, 20-105 seconds). Near-infrared fluorescence imaging FA identified or confirmed termination of the vascular arcade in all 30 cases. Subjectively, NIFI-FA often identified otherwise unvisualized small transverse vessels between the termination of the vascular arcade and the first short gastric artery, as well as between the short gastric arteries. Identification and/or confirmation of the vascular arcade position during mobilization of the greater curve/omentum were also aided by NIFI-FA. Although there are limitations to the current technology, NIFI-FA may be a useful adjunct to confirm and identify the position of gastroepiploic vessels, allow for safer and more confident dissections during gastric mobilization, as well as potentially decrease serious intraoperative vascular misadventures.","author":[{"dropping-particle":"","family":"Sarkaria","given":"Inderpal S","non-dropping-particle":"","parse-names":false,"suffix":""},{"dropping-particle":"","family":"Bains","given":"Manjit S","non-dropping-particle":"","parse-names":false,"suffix":""},{"dropping-particle":"","family":"Finley","given":"David J","non-dropping-particle":"","parse-names":false,"suffix":""},{"dropping-particle":"","family":"Adusumilli","given":"Prasad S","non-dropping-particle":"","parse-names":false,"suffix":""},{"dropping-particle":"","family":"Huang","given":"James","non-dropping-particle":"","parse-names":false,"suffix":""},{"dropping-particle":"","family":"Rusch","given":"Valerie W","non-dropping-particle":"","parse-names":false,"suffix":""},{"dropping-particle":"","family":"Jones","given":"David R","non-dropping-particle":"","parse-names":false,"suffix":""},{"dropping-particle":"","family":"Rizk","given":"Nabil P","non-dropping-particle":"","parse-names":false,"suffix":""}],"container-title":"Innovations (Philadelphia, Pa.)","id":"ITEM-1","issue":"5","issued":{"date-parts":[["2014"]]},"page":"391-3","title":"Intraoperative near-infrared fluorescence imaging as an adjunct to robotic-assisted minimally invasive esophagectomy.","type":"article-journal","volume":"9"},"uris":["http://www.mendeley.com/documents/?uuid=1dacb724-e23d-32bd-8758-dd408d886816"]}],"mendeley":{"formattedCitation":"&lt;sup&gt;[33]&lt;/sup&gt;","plainTextFormattedCitation":"[33]","previouslyFormattedCitation":"&lt;sup&gt;[33]&lt;/sup&gt;"},"properties":{"noteIndex":0},"schema":"https://github.com/citation-style-language/schema/raw/master/csl-citation.json"}</w:instrText>
      </w:r>
      <w:r w:rsidRPr="00D63DE3">
        <w:rPr>
          <w:rFonts w:ascii="Book Antiqua" w:eastAsia="宋体" w:hAnsi="Book Antiqua" w:cs="Times New Roman"/>
          <w:sz w:val="24"/>
          <w:szCs w:val="24"/>
          <w:lang w:eastAsia="en-GB"/>
        </w:rPr>
        <w:fldChar w:fldCharType="separate"/>
      </w:r>
      <w:r w:rsidR="00F504EF" w:rsidRPr="00D63DE3">
        <w:rPr>
          <w:rFonts w:ascii="Book Antiqua" w:eastAsia="宋体" w:hAnsi="Book Antiqua" w:cs="Times New Roman"/>
          <w:noProof/>
          <w:sz w:val="24"/>
          <w:szCs w:val="24"/>
          <w:vertAlign w:val="superscript"/>
          <w:lang w:eastAsia="en-GB"/>
        </w:rPr>
        <w:t>[33]</w:t>
      </w:r>
      <w:r w:rsidRPr="00D63DE3">
        <w:rPr>
          <w:rFonts w:ascii="Book Antiqua" w:eastAsia="宋体" w:hAnsi="Book Antiqua" w:cs="Times New Roman"/>
          <w:sz w:val="24"/>
          <w:szCs w:val="24"/>
          <w:lang w:eastAsia="en-GB"/>
        </w:rPr>
        <w:fldChar w:fldCharType="end"/>
      </w:r>
      <w:r w:rsidRPr="00D63DE3">
        <w:rPr>
          <w:rFonts w:ascii="Book Antiqua" w:eastAsia="宋体" w:hAnsi="Book Antiqua" w:cs="Times New Roman"/>
          <w:sz w:val="24"/>
          <w:szCs w:val="24"/>
          <w:lang w:eastAsia="en-GB"/>
        </w:rPr>
        <w:t xml:space="preserve">. </w:t>
      </w:r>
      <w:r w:rsidR="00897BB5" w:rsidRPr="00D63DE3">
        <w:rPr>
          <w:rFonts w:ascii="Book Antiqua" w:eastAsia="宋体" w:hAnsi="Book Antiqua" w:cs="Times New Roman"/>
          <w:sz w:val="24"/>
          <w:szCs w:val="24"/>
          <w:lang w:eastAsia="en-GB"/>
        </w:rPr>
        <w:t xml:space="preserve">Our results suggest that it is micro-perfusion of the gastric conduit that may be more important in anastomotic leakage that the calcification of the main </w:t>
      </w:r>
      <w:proofErr w:type="spellStart"/>
      <w:r w:rsidR="00897BB5" w:rsidRPr="00D63DE3">
        <w:rPr>
          <w:rFonts w:ascii="Book Antiqua" w:eastAsia="宋体" w:hAnsi="Book Antiqua" w:cs="Times New Roman"/>
          <w:sz w:val="24"/>
          <w:szCs w:val="24"/>
          <w:lang w:eastAsia="en-GB"/>
        </w:rPr>
        <w:t>abdomino</w:t>
      </w:r>
      <w:proofErr w:type="spellEnd"/>
      <w:r w:rsidR="00897BB5" w:rsidRPr="00D63DE3">
        <w:rPr>
          <w:rFonts w:ascii="Book Antiqua" w:eastAsia="宋体" w:hAnsi="Book Antiqua" w:cs="Times New Roman"/>
          <w:sz w:val="24"/>
          <w:szCs w:val="24"/>
          <w:lang w:eastAsia="en-GB"/>
        </w:rPr>
        <w:t>-thoracic blood vessels. As such a larger, multicentre, prospective study assessing both these variables by pre-operative CT assessment of calcification of the large vessels together with intra-operative micro-perfusion of the gastric conduit by indo-cyanine green perfusion is indicated to definitively answer this important question.</w:t>
      </w:r>
    </w:p>
    <w:p w14:paraId="401600A1" w14:textId="2084E872" w:rsidR="006B1451" w:rsidRPr="00D63DE3" w:rsidRDefault="006B1451" w:rsidP="00157C38">
      <w:pPr>
        <w:adjustRightInd w:val="0"/>
        <w:snapToGrid w:val="0"/>
        <w:spacing w:after="0" w:line="360" w:lineRule="auto"/>
        <w:ind w:firstLineChars="100" w:firstLine="240"/>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 xml:space="preserve">Another possible reason for our negative findings is that other factors could be at play, such as anastomotic tension, surgical technique and other patient factors </w:t>
      </w:r>
      <w:r w:rsidRPr="00D63DE3">
        <w:rPr>
          <w:rFonts w:ascii="Book Antiqua" w:eastAsia="宋体" w:hAnsi="Book Antiqua" w:cs="Times New Roman"/>
          <w:sz w:val="24"/>
          <w:szCs w:val="24"/>
          <w:lang w:eastAsia="en-GB"/>
        </w:rPr>
        <w:fldChar w:fldCharType="begin" w:fldLock="1"/>
      </w:r>
      <w:r w:rsidR="00F504EF" w:rsidRPr="00D63DE3">
        <w:rPr>
          <w:rFonts w:ascii="Book Antiqua" w:eastAsia="宋体" w:hAnsi="Book Antiqua" w:cs="Times New Roman"/>
          <w:sz w:val="24"/>
          <w:szCs w:val="24"/>
          <w:lang w:eastAsia="en-GB"/>
        </w:rPr>
        <w:instrText>ADDIN CSL_CITATION {"citationItems":[{"id":"ITEM-1","itemData":{"DOI":"10.1016/j.athoracsur.2013.07.119","ISSN":"1552-6259","PMID":"24075499","abstract":"BACKGROUND Anastomotic leak is an important cause of morbidity and mortality after esophagectomy. Few studies have targeted risk factors for the development of leak after esophagectomy. The purpose of this study is to use The Society of Thoracic Surgeons Database to identify variables associated with leak after esophagectomy. METHODS The Society of Thoracic Surgeons Database was queried for patients treated with esophagectomy for esophageal cancer between 2001 and 2011. Univariate and multivariate analysis of variables associated with an increased risk anastomotic leak was performed. RESULTS There were 7,595 esophagectomies, with 804 (10.6%) leaks. Thirty-day mortality and length of stay were higher for patients with anastomotic leak. Mortality in patients requiring surgical management was 11.6% (38 of 327) compared with 4.4% (20 of 458) in medically managed leaks (p &lt; 0.001). The leak rate was higher in patients with cervical anastomosis compared with those with intrathoracic anastomoses, 12.3% versus 9.3%, respectively (p = 0.006). There was no difference in leak-associated mortality between the two approaches. Factors associated with leak on univariate analysis include obesity, heart failure, coronary disease, vascular disease, hypertension, steroids, diabetes, renal insufficiency, tobacco use, procedure duration greater than 5 hours, and type of procedure (p &lt; 0.05). Multivariable regression analysis associated heart failure, hypertension, renal insufficiency, and type of procedure as risk factors for the development of leak (p &lt; 0.05). CONCLUSIONS Anastomotic leak after esophagectomy is an important cause of postoperative mortality and increased length of stay. We have identified important risk factors for the development of esophageal anastomotic leak after esophagectomy. Further studies aimed at risk reduction are warranted.","author":[{"dropping-particle":"","family":"Kassis","given":"Edmund S","non-dropping-particle":"","parse-names":false,"suffix":""},{"dropping-particle":"","family":"Kosinski","given":"Andrzej S","non-dropping-particle":"","parse-names":false,"suffix":""},{"dropping-particle":"","family":"Ross","given":"Patrick","non-dropping-particle":"","parse-names":false,"suffix":""},{"dropping-particle":"","family":"Koppes","given":"Katherine E","non-dropping-particle":"","parse-names":false,"suffix":""},{"dropping-particle":"","family":"Donahue","given":"James M","non-dropping-particle":"","parse-names":false,"suffix":""},{"dropping-particle":"","family":"Daniel","given":"Vincent C","non-dropping-particle":"","parse-names":false,"suffix":""}],"container-title":"The Annals of thoracic surgery","id":"ITEM-1","issue":"6","issued":{"date-parts":[["2013","12"]]},"page":"1919-26","title":"Predictors of anastomotic leak after esophagectomy: an analysis of the society of thoracic surgeons general thoracic database.","type":"article-journal","volume":"96"},"uris":["http://www.mendeley.com/documents/?uuid=d3972d3b-a6cc-3432-ba19-8c2d9cfcfd96"]}],"mendeley":{"formattedCitation":"&lt;sup&gt;[34]&lt;/sup&gt;","plainTextFormattedCitation":"[34]","previouslyFormattedCitation":"&lt;sup&gt;[34]&lt;/sup&gt;"},"properties":{"noteIndex":0},"schema":"https://github.com/citation-style-language/schema/raw/master/csl-citation.json"}</w:instrText>
      </w:r>
      <w:r w:rsidRPr="00D63DE3">
        <w:rPr>
          <w:rFonts w:ascii="Book Antiqua" w:eastAsia="宋体" w:hAnsi="Book Antiqua" w:cs="Times New Roman"/>
          <w:sz w:val="24"/>
          <w:szCs w:val="24"/>
          <w:lang w:eastAsia="en-GB"/>
        </w:rPr>
        <w:fldChar w:fldCharType="separate"/>
      </w:r>
      <w:r w:rsidR="00F504EF" w:rsidRPr="00D63DE3">
        <w:rPr>
          <w:rFonts w:ascii="Book Antiqua" w:eastAsia="宋体" w:hAnsi="Book Antiqua" w:cs="Times New Roman"/>
          <w:noProof/>
          <w:sz w:val="24"/>
          <w:szCs w:val="24"/>
          <w:vertAlign w:val="superscript"/>
          <w:lang w:eastAsia="en-GB"/>
        </w:rPr>
        <w:t>[34]</w:t>
      </w:r>
      <w:r w:rsidRPr="00D63DE3">
        <w:rPr>
          <w:rFonts w:ascii="Book Antiqua" w:eastAsia="宋体" w:hAnsi="Book Antiqua" w:cs="Times New Roman"/>
          <w:sz w:val="24"/>
          <w:szCs w:val="24"/>
          <w:lang w:eastAsia="en-GB"/>
        </w:rPr>
        <w:fldChar w:fldCharType="end"/>
      </w:r>
      <w:r w:rsidRPr="00D63DE3">
        <w:rPr>
          <w:rFonts w:ascii="Book Antiqua" w:eastAsia="宋体" w:hAnsi="Book Antiqua" w:cs="Times New Roman"/>
          <w:sz w:val="24"/>
          <w:szCs w:val="24"/>
          <w:lang w:eastAsia="en-GB"/>
        </w:rPr>
        <w:t>.</w:t>
      </w:r>
      <w:r w:rsidR="00D26E24" w:rsidRPr="00D63DE3">
        <w:rPr>
          <w:rFonts w:ascii="Book Antiqua" w:eastAsia="宋体" w:hAnsi="Book Antiqua" w:cs="Times New Roman"/>
          <w:sz w:val="24"/>
          <w:szCs w:val="24"/>
          <w:lang w:eastAsia="en-GB"/>
        </w:rPr>
        <w:t xml:space="preserve"> </w:t>
      </w:r>
      <w:r w:rsidRPr="00D63DE3">
        <w:rPr>
          <w:rFonts w:ascii="Book Antiqua" w:eastAsia="宋体" w:hAnsi="Book Antiqua" w:cs="Times New Roman"/>
          <w:sz w:val="24"/>
          <w:szCs w:val="24"/>
          <w:lang w:eastAsia="en-GB"/>
        </w:rPr>
        <w:t>A range of risk factors for AL have been identified</w:t>
      </w:r>
      <w:r w:rsidRPr="00D63DE3">
        <w:rPr>
          <w:rFonts w:ascii="Book Antiqua" w:eastAsia="宋体" w:hAnsi="Book Antiqua" w:cs="Times New Roman"/>
          <w:sz w:val="24"/>
          <w:szCs w:val="24"/>
          <w:lang w:eastAsia="en-GB"/>
        </w:rPr>
        <w:fldChar w:fldCharType="begin" w:fldLock="1"/>
      </w:r>
      <w:r w:rsidR="00F504EF" w:rsidRPr="00D63DE3">
        <w:rPr>
          <w:rFonts w:ascii="Book Antiqua" w:eastAsia="宋体" w:hAnsi="Book Antiqua" w:cs="Times New Roman"/>
          <w:sz w:val="24"/>
          <w:szCs w:val="24"/>
          <w:lang w:eastAsia="en-GB"/>
        </w:rPr>
        <w:instrText>ADDIN CSL_CITATION {"citationItems":[{"id":"ITEM-1","itemData":{"DOI":"10.4103/0973-1482.92016","ISSN":"1998-4138","PMID":"22269408","abstract":"BACKGROUND Anastomotic leakage after esophagectomy remains an important source of postoperative morbidity in spite of advances in the management of these patients. The aim of this study is to identify the predictive factors of cervical anastomotic leakage and its consequences after esophagectomy in patients with esophageal cancer treated in a high volume cancer center. MATERIALS AND METHODS This retrospective study was conducted on 418 patients with esophageal carcinoma who underwent esophagectomy in a referral cancer center between 2001 and 2006. Demographic, clinicopathologic, and surgical data were collected from medical charts. Univariate and multivariate analyses were performed and odds ratio (OR) with 95% confidence intervals (CI 95% ) were calculated. RESULTS Predictive factors of leakage in univariate analysis were history of hypertension (P=0.003), diabetes mellitus (P=0.008), forced expiratory volume in one second percent predicted (FEV1%) (P=0.024), preoperative serum creatinine level (P=0.004), and degree of differentiation of the tumor (P=0.014); however, multivariate regression analysis identified history of hypertension (OR 7.2, [CI 95% :1.9 to 28.1]; P=0.004) and serum creatinine level &gt; 0.85 mg/dl (OR 3.1, [CI 95% :1.04 to 9.04]; P=0.042) as independently significant risk factors. Pulmonary complications (P=0.042) and length of hospital stay (P &lt; 0.0001) were observed significantly more in patients with anastomotic leakage. Cervical leakage was not associated with increased mortality rate (P=0.312). CONCLUSION Preoperative conditions like hypertension and higher creatinine levels predict development of cervical anastomotic leakage after esophageal cancer surgery. Postoperative consequences accompanying leakage include pulmonary complication and prolonged hospitalization.","author":[{"dropping-particle":"","family":"Aminian","given":"Ali","non-dropping-particle":"","parse-names":false,"suffix":""},{"dropping-particle":"","family":"Panahi","given":"Nekoo","non-dropping-particle":"","parse-names":false,"suffix":""},{"dropping-particle":"","family":"Mirsharifi","given":"Rasoul","non-dropping-particle":"","parse-names":false,"suffix":""},{"dropping-particle":"","family":"Karimian","given":"Faramarz","non-dropping-particle":"","parse-names":false,"suffix":""},{"dropping-particle":"","family":"Meysamie","given":"Alipasha","non-dropping-particle":"","parse-names":false,"suffix":""},{"dropping-particle":"","family":"Khorgami","given":"Zhamak","non-dropping-particle":"","parse-names":false,"suffix":""},{"dropping-particle":"","family":"Alibakhshi","given":"Abbas","non-dropping-particle":"","parse-names":false,"suffix":""}],"container-title":"Journal of cancer research and therapeutics","id":"ITEM-1","issue":"4","issued":{"date-parts":[["2011"]]},"page":"448-53","title":"Predictors and outcome of cervical anastomotic leakage after esophageal cancer surgery.","type":"article-journal","volume":"7"},"uris":["http://www.mendeley.com/documents/?uuid=789aa1a1-82e6-302e-b9b1-8864c22f9e44"]},{"id":"ITEM-2","itemData":{"DOI":"10.1093/icvts/ivv276","ISSN":"1569-9293","PMID":"26433973","abstract":"OBJECTIVES Oesophageal carcinoma (EC) remains an aggressive disease. Despite extensive changes in therapeutic modalities, surgical resection remains the first choice therapy for curable oesophageal cancer patients. Anastomotic sites are prone to serious complications such as leakage, fistula, bleeding and stricture. Leakage of the anastomosis (AL) remains one of the main causes of postoperative morbidity and mortality. The purpose of this study was to identify predictors associated with postoperative leakage after Ivor Lewis oesophagectomy and its consequences in a single centre. METHODS We performed a retrospective analysis of 412 Ivor Lewis oesophageal resections in a single institute between 2005 and 2014. Univariable and multivariable logistic regression have been used to identify predictors of AL and its impact on postoperative outcome and overall survival. Kaplan-Meier curve was used to analyse overall survival and log-rank analysis to determine odds ratio. RESULTS A total of 412 patients were evaluated. Mean age was 62 ± 11 years (77% male). Overall leak rate was 2.9%. In-hospital or 30-day mortality was 4.4%. Mean intensive care unit (ICU) stay was 1 day and mean hospital stay was 19 days. A history of renal failure, diabetes, higher American Society of Anaesthesiologists score and current cigarette and corticosteroid use were identified as predictors of AL on univariable analysis. Multivariable analysis identified active smoking [P = 0.05, odds ratio (OR) 4.34, 95% confidence interval (CI): 0.98-19.28] and active corticosteroid use (P &lt; 0.001, OR 15.8, 95% CI: 3.25-76.7) as independent significant predictors. A history of diabetes tended to be associated with a higher leakage rate but failed to reach statistical significance. AL was associated with a longer ICU and hospital stay and a significantly higher mortality (42% in the AL group vs 3% in the control group, P &lt; 0.0001). CONCLUSIONS Anastomotic leakage after oesophagectomy is a major cause of postoperative morbidity and mortality. Identifying risk factors preoperatively can contribute to the prevention of postoperative complications.","author":[{"dropping-particle":"","family":"Daele","given":"Elke","non-dropping-particle":"Van","parse-names":false,"suffix":""},{"dropping-particle":"","family":"Putte","given":"Dirk","non-dropping-particle":"Van de","parse-names":false,"suffix":""},{"dropping-particle":"","family":"Ceelen","given":"Wim","non-dropping-particle":"","parse-names":false,"suffix":""},{"dropping-particle":"","family":"Nieuwenhove","given":"Yves","non-dropping-particle":"Van","parse-names":false,"suffix":""},{"dropping-particle":"","family":"Pattyn","given":"Piet","non-dropping-particle":"","parse-names":false,"suffix":""}],"container-title":"Interactive CardioVascular and Thoracic Surgery","id":"ITEM-2","issue":"1","issued":{"date-parts":[["2016","1"]]},"page":"32-37","title":"Risk factors and consequences of anastomotic leakage after Ivor Lewis oesophagectomy","type":"article-journal","volume":"22"},"uris":["http://www.mendeley.com/documents/?uuid=aaf05709-afa1-317a-94d5-e98284783490"]},{"id":"ITEM-3","itemData":{"DOI":"10.1016/j.athoracsur.2013.07.119","ISSN":"1552-6259","PMID":"24075499","abstract":"BACKGROUND Anastomotic leak is an important cause of morbidity and mortality after esophagectomy. Few studies have targeted risk factors for the development of leak after esophagectomy. The purpose of this study is to use The Society of Thoracic Surgeons Database to identify variables associated with leak after esophagectomy. METHODS The Society of Thoracic Surgeons Database was queried for patients treated with esophagectomy for esophageal cancer between 2001 and 2011. Univariate and multivariate analysis of variables associated with an increased risk anastomotic leak was performed. RESULTS There were 7,595 esophagectomies, with 804 (10.6%) leaks. Thirty-day mortality and length of stay were higher for patients with anastomotic leak. Mortality in patients requiring surgical management was 11.6% (38 of 327) compared with 4.4% (20 of 458) in medically managed leaks (p &lt; 0.001). The leak rate was higher in patients with cervical anastomosis compared with those with intrathoracic anastomoses, 12.3% versus 9.3%, respectively (p = 0.006). There was no difference in leak-associated mortality between the two approaches. Factors associated with leak on univariate analysis include obesity, heart failure, coronary disease, vascular disease, hypertension, steroids, diabetes, renal insufficiency, tobacco use, procedure duration greater than 5 hours, and type of procedure (p &lt; 0.05). Multivariable regression analysis associated heart failure, hypertension, renal insufficiency, and type of procedure as risk factors for the development of leak (p &lt; 0.05). CONCLUSIONS Anastomotic leak after esophagectomy is an important cause of postoperative mortality and increased length of stay. We have identified important risk factors for the development of esophageal anastomotic leak after esophagectomy. Further studies aimed at risk reduction are warranted.","author":[{"dropping-particle":"","family":"Kassis","given":"Edmund S","non-dropping-particle":"","parse-names":false,"suffix":""},{"dropping-particle":"","family":"Kosinski","given":"Andrzej S","non-dropping-particle":"","parse-names":false,"suffix":""},{"dropping-particle":"","family":"Ross","given":"Patrick","non-dropping-particle":"","parse-names":false,"suffix":""},{"dropping-particle":"","family":"Koppes","given":"Katherine E","non-dropping-particle":"","parse-names":false,"suffix":""},{"dropping-particle":"","family":"Donahue","given":"James M","non-dropping-particle":"","parse-names":false,"suffix":""},{"dropping-particle":"","family":"Daniel","given":"Vincent C","non-dropping-particle":"","parse-names":false,"suffix":""}],"container-title":"The Annals of thoracic surgery","id":"ITEM-3","issue":"6","issued":{"date-parts":[["2013","12"]]},"page":"1919-26","title":"Predictors of anastomotic leak after esophagectomy: an analysis of the society of thoracic surgeons general thoracic database.","type":"article-journal","volume":"96"},"uris":["http://www.mendeley.com/documents/?uuid=d3972d3b-a6cc-3432-ba19-8c2d9cfcfd96"]}],"mendeley":{"formattedCitation":"&lt;sup&gt;[2,3,34]&lt;/sup&gt;","plainTextFormattedCitation":"[2,3,34]","previouslyFormattedCitation":"&lt;sup&gt;[2,3,34]&lt;/sup&gt;"},"properties":{"noteIndex":0},"schema":"https://github.com/citation-style-language/schema/raw/master/csl-citation.json"}</w:instrText>
      </w:r>
      <w:r w:rsidRPr="00D63DE3">
        <w:rPr>
          <w:rFonts w:ascii="Book Antiqua" w:eastAsia="宋体" w:hAnsi="Book Antiqua" w:cs="Times New Roman"/>
          <w:sz w:val="24"/>
          <w:szCs w:val="24"/>
          <w:lang w:eastAsia="en-GB"/>
        </w:rPr>
        <w:fldChar w:fldCharType="separate"/>
      </w:r>
      <w:r w:rsidR="00F504EF" w:rsidRPr="00D63DE3">
        <w:rPr>
          <w:rFonts w:ascii="Book Antiqua" w:eastAsia="宋体" w:hAnsi="Book Antiqua" w:cs="Times New Roman"/>
          <w:noProof/>
          <w:sz w:val="24"/>
          <w:szCs w:val="24"/>
          <w:vertAlign w:val="superscript"/>
          <w:lang w:eastAsia="en-GB"/>
        </w:rPr>
        <w:t>[2,3,34]</w:t>
      </w:r>
      <w:r w:rsidRPr="00D63DE3">
        <w:rPr>
          <w:rFonts w:ascii="Book Antiqua" w:eastAsia="宋体" w:hAnsi="Book Antiqua" w:cs="Times New Roman"/>
          <w:sz w:val="24"/>
          <w:szCs w:val="24"/>
          <w:lang w:eastAsia="en-GB"/>
        </w:rPr>
        <w:fldChar w:fldCharType="end"/>
      </w:r>
      <w:r w:rsidRPr="00D63DE3">
        <w:rPr>
          <w:rFonts w:ascii="Book Antiqua" w:eastAsia="宋体" w:hAnsi="Book Antiqua" w:cs="Times New Roman"/>
          <w:sz w:val="24"/>
          <w:szCs w:val="24"/>
          <w:lang w:eastAsia="en-GB"/>
        </w:rPr>
        <w:t>. To our knowledge, female gender has not previously been reported as a risk factor. Evidence relating to risk factors for CN is more sparse, although co-morbid conditions and coeliac artery stenosis have been previously implicated</w:t>
      </w:r>
      <w:r w:rsidRPr="00D63DE3">
        <w:rPr>
          <w:rFonts w:ascii="Book Antiqua" w:eastAsia="宋体" w:hAnsi="Book Antiqua" w:cs="Times New Roman"/>
          <w:sz w:val="24"/>
          <w:szCs w:val="24"/>
          <w:lang w:eastAsia="en-GB"/>
        </w:rPr>
        <w:fldChar w:fldCharType="begin" w:fldLock="1"/>
      </w:r>
      <w:r w:rsidR="00F504EF" w:rsidRPr="00D63DE3">
        <w:rPr>
          <w:rFonts w:ascii="Book Antiqua" w:eastAsia="宋体" w:hAnsi="Book Antiqua" w:cs="Times New Roman"/>
          <w:sz w:val="24"/>
          <w:szCs w:val="24"/>
          <w:lang w:eastAsia="en-GB"/>
        </w:rPr>
        <w:instrText>ADDIN CSL_CITATION {"citationItems":[{"id":"ITEM-1","itemData":{"DOI":"10.1016/j.jamcollsurg.2003.11.026","ISSN":"10727515","PMID":"15051003","abstract":"BACKGROUND Reports of esophageal anastomotic complications often involve more gastric than colonic reconstructions and are incomplete because of fragmented followup by physicians unfamiliar with the surgical procedure. STUDY DESIGN Three hundred ninety-three consecutive esophagectomy patients had prevalence and risk factors determined for graft ischemia and anastomotic leak; 363 of these patients followed for more than 1 month (median 15 months) had prevalence and risk factors determined for anastomotic stricture. RESULTS Conduit ischemia occurred in 36 (9.2%) and anastomotic leak in 43 patients (10.9%). Risk factor for ischemia was comorbid conditions requiring therapy (Odds ratio [OR]: 2.2 [95% CI 1.1-4.3]), and for leak were ischemia (OR: 5.5 [95% CI 2.5-12.1]), neoadjuvant therapy (OR: 2.2 [95% CI 1.1-4.5]), and comorbid conditions (OR: 2.1 [95% CI 1.1-3.9]). A stricture developed in 80 patients (22.0%). Risk factors were ischemia (OR: 4.4 [95% CI 2.0-9.6]), anastomotic leak (OR: 3.8 [95% CI 1.9-7.6]), and increasing preoperative weight (p = 0.022). The prevalence of ischemia was similar after gastric (10.4%) versus colonic (7.4%) reconstruction; leak and stricture were more common (14.3% versus 6.1%, p = 0.013, 31.3% versus 8.7%, p &lt; 0.0001, respectively) and strictures were more severe (11.2% versus 2%, p = 0.001) after gastric pull-up. Patients free of ischemia and leak who developed stricture were more likely to have had a gastric pull-up (25% versus 7%, p &lt; 0.0001). Dilatation was effective treatment in 93% of patients. CONCLUSIONS After esophagectomy 10% of patients will develop conduit ischemia or an anastomotic leak and 22% will develop anastomotic stricture. Anastomotic leak and strictures are more common and the strictures are more severe after gastric pull-up compared with colon interposition. Dilatation is a safe and effective treatment.","author":[{"dropping-particle":"","family":"Briel","given":"John W","non-dropping-particle":"","parse-names":false,"suffix":""},{"dropping-particle":"","family":"Tamhankar","given":"Anand P","non-dropping-particle":"","parse-names":false,"suffix":""},{"dropping-particle":"","family":"Hagen","given":"Jeffrey A","non-dropping-particle":"","parse-names":false,"suffix":""},{"dropping-particle":"","family":"DeMeester","given":"Steven R","non-dropping-particle":"","parse-names":false,"suffix":""},{"dropping-particle":"","family":"Johansson","given":"Jan","non-dropping-particle":"","parse-names":false,"suffix":""},{"dropping-particle":"","family":"Choustoulakis","given":"Emmanouel","non-dropping-particle":"","parse-names":false,"suffix":""},{"dropping-particle":"","family":"Peters","given":"Jeffrey H","non-dropping-particle":"","parse-names":false,"suffix":""},{"dropping-particle":"","family":"Bremner","given":"Cedric G","non-dropping-particle":"","parse-names":false,"suffix":""},{"dropping-particle":"","family":"DeMeester","given":"Tom R","non-dropping-particle":"","parse-names":false,"suffix":""}],"container-title":"Journal of the American College of Surgeons","id":"ITEM-1","issue":"4","issued":{"date-parts":[["2004","4"]]},"page":"536-541","title":"Prevalence and risk factors for ischemia, leak, and stricture of esophageal anastomosis: gastric pull-up versus colon interposition1 1No competing interests declared.","type":"article-journal","volume":"198"},"uris":["http://www.mendeley.com/documents/?uuid=4de4822d-5afa-312e-a614-bed733e1ff8e"]},{"id":"ITEM-2","itemData":{"DOI":"10.1053/J.SEMTCVS.2004.03.011","ISSN":"1043-0679","PMID":"15197687","abstract":"Since the first reports of esophageal resection for the treatment of various esophageal diseases and disorders, morbidity related to the anastomosis and the chosen replacement conduit have remained a frequent nemesis, a constant concern, and an ongoing area of research and experimentation. In this review of this key component of esophageal resection, an analysis is presented of the most frequent complications related to the anastomosis and conduit: anastomotic leak, conduit necrosis, and conduit stricture. In each case, a review of the current pertinent literature and experience is reported with a view to providing management recommendations to minimize or prevent occurrences, to improve timely diagnosis and to best treat these complications when they arise.","author":[{"dropping-particle":"","family":"Cassivi","given":"Stephen D","non-dropping-particle":"","parse-names":false,"suffix":""}],"container-title":"Seminars in thoracic and cardiovascular surgery","id":"ITEM-2","issue":"2","issued":{"date-parts":[["2004","6","1"]]},"page":"124-32","publisher":"Elsevier","title":"Leaks, strictures, and necrosis: a review of anastomotic complications following esophagectomy.","type":"article-journal","volume":"16"},"uris":["http://www.mendeley.com/documents/?uuid=160ea75f-b8a0-32f9-83a6-32c7a38d3766"]}],"mendeley":{"formattedCitation":"&lt;sup&gt;[35,36]&lt;/sup&gt;","plainTextFormattedCitation":"[35,36]","previouslyFormattedCitation":"&lt;sup&gt;[35,36]&lt;/sup&gt;"},"properties":{"noteIndex":0},"schema":"https://github.com/citation-style-language/schema/raw/master/csl-citation.json"}</w:instrText>
      </w:r>
      <w:r w:rsidRPr="00D63DE3">
        <w:rPr>
          <w:rFonts w:ascii="Book Antiqua" w:eastAsia="宋体" w:hAnsi="Book Antiqua" w:cs="Times New Roman"/>
          <w:sz w:val="24"/>
          <w:szCs w:val="24"/>
          <w:lang w:eastAsia="en-GB"/>
        </w:rPr>
        <w:fldChar w:fldCharType="separate"/>
      </w:r>
      <w:r w:rsidR="00F504EF" w:rsidRPr="00D63DE3">
        <w:rPr>
          <w:rFonts w:ascii="Book Antiqua" w:eastAsia="宋体" w:hAnsi="Book Antiqua" w:cs="Times New Roman"/>
          <w:noProof/>
          <w:sz w:val="24"/>
          <w:szCs w:val="24"/>
          <w:vertAlign w:val="superscript"/>
          <w:lang w:eastAsia="en-GB"/>
        </w:rPr>
        <w:t>[35,36]</w:t>
      </w:r>
      <w:r w:rsidRPr="00D63DE3">
        <w:rPr>
          <w:rFonts w:ascii="Book Antiqua" w:eastAsia="宋体" w:hAnsi="Book Antiqua" w:cs="Times New Roman"/>
          <w:sz w:val="24"/>
          <w:szCs w:val="24"/>
          <w:lang w:eastAsia="en-GB"/>
        </w:rPr>
        <w:fldChar w:fldCharType="end"/>
      </w:r>
      <w:r w:rsidRPr="00D63DE3">
        <w:rPr>
          <w:rFonts w:ascii="Book Antiqua" w:eastAsia="宋体" w:hAnsi="Book Antiqua" w:cs="Times New Roman"/>
          <w:sz w:val="24"/>
          <w:szCs w:val="24"/>
          <w:lang w:eastAsia="en-GB"/>
        </w:rPr>
        <w:t>. Our findings that female gender, diabetes, smoking and higher ASA grade are risk factors in our population will help us consent these patients more carefully and monitor them closely after surgery.</w:t>
      </w:r>
    </w:p>
    <w:p w14:paraId="2722ED97" w14:textId="0D49996C" w:rsidR="006B1451" w:rsidRPr="00D63DE3" w:rsidRDefault="006B1451" w:rsidP="002E4CAE">
      <w:pPr>
        <w:adjustRightInd w:val="0"/>
        <w:snapToGrid w:val="0"/>
        <w:spacing w:after="0" w:line="360" w:lineRule="auto"/>
        <w:ind w:firstLineChars="100" w:firstLine="240"/>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This study has some limitations, such as the inability to obtain all CT scans and the fact this was largely a retrospective study.</w:t>
      </w:r>
      <w:r w:rsidR="00D26E24" w:rsidRPr="00D63DE3">
        <w:rPr>
          <w:rFonts w:ascii="Book Antiqua" w:eastAsia="宋体" w:hAnsi="Book Antiqua" w:cs="Times New Roman"/>
          <w:sz w:val="24"/>
          <w:szCs w:val="24"/>
          <w:lang w:eastAsia="en-GB"/>
        </w:rPr>
        <w:t xml:space="preserve"> </w:t>
      </w:r>
      <w:r w:rsidRPr="00D63DE3">
        <w:rPr>
          <w:rFonts w:ascii="Book Antiqua" w:eastAsia="宋体" w:hAnsi="Book Antiqua" w:cs="Times New Roman"/>
          <w:sz w:val="24"/>
          <w:szCs w:val="24"/>
          <w:lang w:eastAsia="en-GB"/>
        </w:rPr>
        <w:t>However, we did utilise an accurate and prospectively maintained database with high quality outcome data.</w:t>
      </w:r>
      <w:r w:rsidR="00D26E24" w:rsidRPr="00D63DE3">
        <w:rPr>
          <w:rFonts w:ascii="Book Antiqua" w:eastAsia="宋体" w:hAnsi="Book Antiqua" w:cs="Times New Roman"/>
          <w:sz w:val="24"/>
          <w:szCs w:val="24"/>
          <w:lang w:eastAsia="en-GB"/>
        </w:rPr>
        <w:t xml:space="preserve"> </w:t>
      </w:r>
    </w:p>
    <w:p w14:paraId="0201902D" w14:textId="4A33B86C" w:rsidR="006B1451" w:rsidRPr="00D63DE3" w:rsidRDefault="006B1451" w:rsidP="00157C38">
      <w:pPr>
        <w:adjustRightInd w:val="0"/>
        <w:snapToGrid w:val="0"/>
        <w:spacing w:after="0" w:line="360" w:lineRule="auto"/>
        <w:ind w:firstLineChars="100" w:firstLine="240"/>
        <w:jc w:val="both"/>
        <w:rPr>
          <w:rFonts w:ascii="Book Antiqua" w:eastAsia="宋体" w:hAnsi="Book Antiqua"/>
          <w:color w:val="000000"/>
          <w:sz w:val="24"/>
          <w:szCs w:val="24"/>
          <w:shd w:val="clear" w:color="auto" w:fill="FFFFFF"/>
        </w:rPr>
      </w:pPr>
      <w:r w:rsidRPr="00D63DE3">
        <w:rPr>
          <w:rFonts w:ascii="Book Antiqua" w:eastAsia="宋体" w:hAnsi="Book Antiqua" w:cs="Times New Roman"/>
          <w:sz w:val="24"/>
          <w:szCs w:val="24"/>
          <w:lang w:eastAsia="en-GB"/>
        </w:rPr>
        <w:t xml:space="preserve">To overcome the issues of small numbers of patients affected, </w:t>
      </w:r>
      <w:r w:rsidRPr="00D63DE3">
        <w:rPr>
          <w:rFonts w:ascii="Book Antiqua" w:eastAsia="宋体" w:hAnsi="Book Antiqua"/>
          <w:sz w:val="24"/>
          <w:szCs w:val="24"/>
        </w:rPr>
        <w:t xml:space="preserve">further research in this area should be performed using </w:t>
      </w:r>
      <w:r w:rsidRPr="00D63DE3">
        <w:rPr>
          <w:rFonts w:ascii="Book Antiqua" w:eastAsia="宋体" w:hAnsi="Book Antiqua" w:cs="Times New Roman"/>
          <w:sz w:val="24"/>
          <w:szCs w:val="24"/>
          <w:lang w:eastAsia="en-GB"/>
        </w:rPr>
        <w:t>large multi-centre datasets.</w:t>
      </w:r>
      <w:r w:rsidR="00D26E24" w:rsidRPr="00D63DE3">
        <w:rPr>
          <w:rFonts w:ascii="Book Antiqua" w:eastAsia="宋体" w:hAnsi="Book Antiqua" w:cs="Times New Roman"/>
          <w:sz w:val="24"/>
          <w:szCs w:val="24"/>
          <w:lang w:eastAsia="en-GB"/>
        </w:rPr>
        <w:t xml:space="preserve"> </w:t>
      </w:r>
      <w:r w:rsidRPr="00D63DE3">
        <w:rPr>
          <w:rFonts w:ascii="Book Antiqua" w:eastAsia="宋体" w:hAnsi="Book Antiqua" w:cs="Times New Roman"/>
          <w:sz w:val="24"/>
          <w:szCs w:val="24"/>
          <w:lang w:eastAsia="en-GB"/>
        </w:rPr>
        <w:t xml:space="preserve"> Some multi-centre studies are </w:t>
      </w:r>
      <w:r w:rsidRPr="00D63DE3">
        <w:rPr>
          <w:rFonts w:ascii="Book Antiqua" w:eastAsia="宋体" w:hAnsi="Book Antiqua"/>
          <w:color w:val="000000"/>
          <w:sz w:val="24"/>
          <w:szCs w:val="24"/>
        </w:rPr>
        <w:t xml:space="preserve">assessing complications after oesophageal surgery, for example, </w:t>
      </w:r>
      <w:proofErr w:type="spellStart"/>
      <w:r w:rsidRPr="00D63DE3">
        <w:rPr>
          <w:rFonts w:ascii="Book Antiqua" w:eastAsia="宋体" w:hAnsi="Book Antiqua"/>
          <w:color w:val="000000"/>
          <w:sz w:val="24"/>
          <w:szCs w:val="24"/>
        </w:rPr>
        <w:t>Esodata</w:t>
      </w:r>
      <w:proofErr w:type="spellEnd"/>
      <w:r w:rsidRPr="00D63DE3">
        <w:rPr>
          <w:rFonts w:ascii="Book Antiqua" w:eastAsia="宋体" w:hAnsi="Book Antiqua"/>
          <w:color w:val="000000"/>
          <w:sz w:val="24"/>
          <w:szCs w:val="24"/>
        </w:rPr>
        <w:t xml:space="preserve"> </w:t>
      </w:r>
      <w:r w:rsidRPr="00D63DE3">
        <w:rPr>
          <w:rFonts w:ascii="Book Antiqua" w:eastAsia="宋体" w:hAnsi="Book Antiqua"/>
          <w:color w:val="000000"/>
          <w:sz w:val="24"/>
          <w:szCs w:val="24"/>
          <w:shd w:val="clear" w:color="auto" w:fill="FFFFFF"/>
        </w:rPr>
        <w:lastRenderedPageBreak/>
        <w:t>(</w:t>
      </w:r>
      <w:r w:rsidRPr="00D63DE3">
        <w:rPr>
          <w:rFonts w:ascii="Book Antiqua" w:eastAsia="宋体" w:hAnsi="Book Antiqua" w:cs="Arial"/>
          <w:sz w:val="24"/>
          <w:szCs w:val="24"/>
          <w:shd w:val="clear" w:color="auto" w:fill="FFFFFF"/>
        </w:rPr>
        <w:t>www.esodata.org)</w:t>
      </w:r>
      <w:r w:rsidRPr="00D63DE3">
        <w:rPr>
          <w:rFonts w:ascii="Book Antiqua" w:eastAsia="宋体" w:hAnsi="Book Antiqua"/>
          <w:color w:val="000000"/>
          <w:sz w:val="24"/>
          <w:szCs w:val="24"/>
          <w:shd w:val="clear" w:color="auto" w:fill="FFFFFF"/>
        </w:rPr>
        <w:fldChar w:fldCharType="begin" w:fldLock="1"/>
      </w:r>
      <w:r w:rsidR="00F504EF" w:rsidRPr="00D63DE3">
        <w:rPr>
          <w:rFonts w:ascii="Book Antiqua" w:eastAsia="宋体" w:hAnsi="Book Antiqua"/>
          <w:color w:val="000000"/>
          <w:sz w:val="24"/>
          <w:szCs w:val="24"/>
          <w:shd w:val="clear" w:color="auto" w:fill="FFFFFF"/>
        </w:rPr>
        <w:instrText>ADDIN CSL_CITATION {"citationItems":[{"id":"ITEM-1","itemData":{"author":[{"dropping-particle":"","family":"International soceity for diseases of the Esophagus","given":"","non-dropping-particle":"","parse-names":false,"suffix":""}],"id":"ITEM-1","issued":{"date-parts":[["2018"]]},"title":"International Oesophageal Database","type":"webpage"},"uris":["http://www.mendeley.com/documents/?uuid=803f3e13-c88a-3b32-9059-23c2373f1472"]}],"mendeley":{"formattedCitation":"&lt;sup&gt;[37]&lt;/sup&gt;","plainTextFormattedCitation":"[37]","previouslyFormattedCitation":"&lt;sup&gt;[37]&lt;/sup&gt;"},"properties":{"noteIndex":0},"schema":"https://github.com/citation-style-language/schema/raw/master/csl-citation.json"}</w:instrText>
      </w:r>
      <w:r w:rsidRPr="00D63DE3">
        <w:rPr>
          <w:rFonts w:ascii="Book Antiqua" w:eastAsia="宋体" w:hAnsi="Book Antiqua"/>
          <w:color w:val="000000"/>
          <w:sz w:val="24"/>
          <w:szCs w:val="24"/>
          <w:shd w:val="clear" w:color="auto" w:fill="FFFFFF"/>
        </w:rPr>
        <w:fldChar w:fldCharType="separate"/>
      </w:r>
      <w:r w:rsidR="00F504EF" w:rsidRPr="00D63DE3">
        <w:rPr>
          <w:rFonts w:ascii="Book Antiqua" w:eastAsia="宋体" w:hAnsi="Book Antiqua"/>
          <w:noProof/>
          <w:color w:val="000000"/>
          <w:sz w:val="24"/>
          <w:szCs w:val="24"/>
          <w:shd w:val="clear" w:color="auto" w:fill="FFFFFF"/>
          <w:vertAlign w:val="superscript"/>
        </w:rPr>
        <w:t>[37]</w:t>
      </w:r>
      <w:r w:rsidRPr="00D63DE3">
        <w:rPr>
          <w:rFonts w:ascii="Book Antiqua" w:eastAsia="宋体" w:hAnsi="Book Antiqua"/>
          <w:color w:val="000000"/>
          <w:sz w:val="24"/>
          <w:szCs w:val="24"/>
          <w:shd w:val="clear" w:color="auto" w:fill="FFFFFF"/>
        </w:rPr>
        <w:fldChar w:fldCharType="end"/>
      </w:r>
      <w:r w:rsidRPr="00D63DE3">
        <w:rPr>
          <w:rFonts w:ascii="Book Antiqua" w:eastAsia="宋体" w:hAnsi="Book Antiqua"/>
          <w:color w:val="000000"/>
          <w:sz w:val="24"/>
          <w:szCs w:val="24"/>
          <w:shd w:val="clear" w:color="auto" w:fill="FFFFFF"/>
        </w:rPr>
        <w:t xml:space="preserve"> and the </w:t>
      </w:r>
      <w:proofErr w:type="spellStart"/>
      <w:r w:rsidRPr="00D63DE3">
        <w:rPr>
          <w:rFonts w:ascii="Book Antiqua" w:eastAsia="宋体" w:hAnsi="Book Antiqua"/>
          <w:color w:val="000000"/>
          <w:sz w:val="24"/>
          <w:szCs w:val="24"/>
          <w:shd w:val="clear" w:color="auto" w:fill="FFFFFF"/>
        </w:rPr>
        <w:t>Oesophagogastric</w:t>
      </w:r>
      <w:proofErr w:type="spellEnd"/>
      <w:r w:rsidRPr="00D63DE3">
        <w:rPr>
          <w:rFonts w:ascii="Book Antiqua" w:eastAsia="宋体" w:hAnsi="Book Antiqua"/>
          <w:color w:val="000000"/>
          <w:sz w:val="24"/>
          <w:szCs w:val="24"/>
          <w:shd w:val="clear" w:color="auto" w:fill="FFFFFF"/>
        </w:rPr>
        <w:t xml:space="preserve"> Anastomosis Audit (OGAA; </w:t>
      </w:r>
      <w:r w:rsidRPr="00D63DE3">
        <w:rPr>
          <w:rFonts w:ascii="Book Antiqua" w:eastAsia="宋体" w:hAnsi="Book Antiqua"/>
          <w:sz w:val="24"/>
          <w:szCs w:val="24"/>
          <w:shd w:val="clear" w:color="auto" w:fill="FFFFFF"/>
        </w:rPr>
        <w:t>www.ogaa.org.uk</w:t>
      </w:r>
      <w:r w:rsidRPr="00D63DE3">
        <w:rPr>
          <w:rFonts w:ascii="Book Antiqua" w:eastAsia="宋体" w:hAnsi="Book Antiqua"/>
          <w:color w:val="000000"/>
          <w:sz w:val="24"/>
          <w:szCs w:val="24"/>
          <w:shd w:val="clear" w:color="auto" w:fill="FFFFFF"/>
        </w:rPr>
        <w:t xml:space="preserve">) which aims to collect data of anastomotic complications after </w:t>
      </w:r>
      <w:proofErr w:type="spellStart"/>
      <w:r w:rsidRPr="00D63DE3">
        <w:rPr>
          <w:rFonts w:ascii="Book Antiqua" w:eastAsia="宋体" w:hAnsi="Book Antiqua"/>
          <w:color w:val="000000"/>
          <w:sz w:val="24"/>
          <w:szCs w:val="24"/>
          <w:shd w:val="clear" w:color="auto" w:fill="FFFFFF"/>
        </w:rPr>
        <w:t>oesophagectomy</w:t>
      </w:r>
      <w:proofErr w:type="spellEnd"/>
      <w:r w:rsidRPr="00D63DE3">
        <w:rPr>
          <w:rFonts w:ascii="Book Antiqua" w:eastAsia="宋体" w:hAnsi="Book Antiqua"/>
          <w:color w:val="000000"/>
          <w:sz w:val="24"/>
          <w:szCs w:val="24"/>
          <w:shd w:val="clear" w:color="auto" w:fill="FFFFFF"/>
        </w:rPr>
        <w:t>, including CN, from a large group of international oesophageal units, to define the accurate incidence and outcome of this problem</w:t>
      </w:r>
      <w:r w:rsidRPr="00D63DE3">
        <w:rPr>
          <w:rFonts w:ascii="Book Antiqua" w:eastAsia="宋体" w:hAnsi="Book Antiqua"/>
          <w:color w:val="000000"/>
          <w:sz w:val="24"/>
          <w:szCs w:val="24"/>
          <w:shd w:val="clear" w:color="auto" w:fill="FFFFFF"/>
        </w:rPr>
        <w:fldChar w:fldCharType="begin" w:fldLock="1"/>
      </w:r>
      <w:r w:rsidR="00F504EF" w:rsidRPr="00D63DE3">
        <w:rPr>
          <w:rFonts w:ascii="Book Antiqua" w:eastAsia="宋体" w:hAnsi="Book Antiqua"/>
          <w:color w:val="000000"/>
          <w:sz w:val="24"/>
          <w:szCs w:val="24"/>
          <w:shd w:val="clear" w:color="auto" w:fill="FFFFFF"/>
        </w:rPr>
        <w:instrText>ADDIN CSL_CITATION {"citationItems":[{"id":"ITEM-1","itemData":{"URL":"http://www.ogaa.org.uk","accessed":{"date-parts":[["2018","10","20"]]},"author":[{"dropping-particle":"","family":"OGAA Study Group","given":"","non-dropping-particle":"","parse-names":false,"suffix":""}],"id":"ITEM-1","issued":{"date-parts":[["2018"]]},"title":"Oesophago-gastric Anastomosis Audit","type":"webpage"},"uris":["http://www.mendeley.com/documents/?uuid=7e8ca939-1a1e-3952-9ec4-91055bc4e281"]}],"mendeley":{"formattedCitation":"&lt;sup&gt;[38]&lt;/sup&gt;","plainTextFormattedCitation":"[38]","previouslyFormattedCitation":"&lt;sup&gt;[38]&lt;/sup&gt;"},"properties":{"noteIndex":0},"schema":"https://github.com/citation-style-language/schema/raw/master/csl-citation.json"}</w:instrText>
      </w:r>
      <w:r w:rsidRPr="00D63DE3">
        <w:rPr>
          <w:rFonts w:ascii="Book Antiqua" w:eastAsia="宋体" w:hAnsi="Book Antiqua"/>
          <w:color w:val="000000"/>
          <w:sz w:val="24"/>
          <w:szCs w:val="24"/>
          <w:shd w:val="clear" w:color="auto" w:fill="FFFFFF"/>
        </w:rPr>
        <w:fldChar w:fldCharType="separate"/>
      </w:r>
      <w:r w:rsidR="00F504EF" w:rsidRPr="00D63DE3">
        <w:rPr>
          <w:rFonts w:ascii="Book Antiqua" w:eastAsia="宋体" w:hAnsi="Book Antiqua"/>
          <w:noProof/>
          <w:color w:val="000000"/>
          <w:sz w:val="24"/>
          <w:szCs w:val="24"/>
          <w:shd w:val="clear" w:color="auto" w:fill="FFFFFF"/>
          <w:vertAlign w:val="superscript"/>
        </w:rPr>
        <w:t>[38]</w:t>
      </w:r>
      <w:r w:rsidRPr="00D63DE3">
        <w:rPr>
          <w:rFonts w:ascii="Book Antiqua" w:eastAsia="宋体" w:hAnsi="Book Antiqua"/>
          <w:color w:val="000000"/>
          <w:sz w:val="24"/>
          <w:szCs w:val="24"/>
          <w:shd w:val="clear" w:color="auto" w:fill="FFFFFF"/>
        </w:rPr>
        <w:fldChar w:fldCharType="end"/>
      </w:r>
      <w:r w:rsidRPr="00D63DE3">
        <w:rPr>
          <w:rFonts w:ascii="Book Antiqua" w:eastAsia="宋体" w:hAnsi="Book Antiqua"/>
          <w:color w:val="000000"/>
          <w:sz w:val="24"/>
          <w:szCs w:val="24"/>
          <w:shd w:val="clear" w:color="auto" w:fill="FFFFFF"/>
        </w:rPr>
        <w:t>.</w:t>
      </w:r>
      <w:r w:rsidR="00D26E24" w:rsidRPr="00D63DE3">
        <w:rPr>
          <w:rFonts w:ascii="Book Antiqua" w:eastAsia="宋体" w:hAnsi="Book Antiqua"/>
          <w:color w:val="000000"/>
          <w:sz w:val="24"/>
          <w:szCs w:val="24"/>
          <w:shd w:val="clear" w:color="auto" w:fill="FFFFFF"/>
        </w:rPr>
        <w:t xml:space="preserve"> </w:t>
      </w:r>
    </w:p>
    <w:p w14:paraId="1104CB6B" w14:textId="77777777" w:rsidR="006B1451" w:rsidRPr="00D63DE3" w:rsidRDefault="006B1451" w:rsidP="002B5733">
      <w:pPr>
        <w:adjustRightInd w:val="0"/>
        <w:snapToGrid w:val="0"/>
        <w:spacing w:after="0" w:line="360" w:lineRule="auto"/>
        <w:ind w:firstLineChars="100" w:firstLine="240"/>
        <w:jc w:val="both"/>
        <w:rPr>
          <w:rFonts w:ascii="Book Antiqua" w:eastAsia="宋体" w:hAnsi="Book Antiqua"/>
          <w:color w:val="000000"/>
          <w:sz w:val="24"/>
          <w:szCs w:val="24"/>
          <w:shd w:val="clear" w:color="auto" w:fill="FFFFFF"/>
        </w:rPr>
      </w:pPr>
      <w:r w:rsidRPr="00D63DE3">
        <w:rPr>
          <w:rFonts w:ascii="Book Antiqua" w:eastAsia="宋体" w:hAnsi="Book Antiqua"/>
          <w:color w:val="000000"/>
          <w:sz w:val="24"/>
          <w:szCs w:val="24"/>
          <w:shd w:val="clear" w:color="auto" w:fill="FFFFFF"/>
        </w:rPr>
        <w:t xml:space="preserve">It is only with prospective, standardised data from these multi-centre registries that we can help address the void of high quality literature on this important topic. </w:t>
      </w:r>
    </w:p>
    <w:p w14:paraId="144B8B8D" w14:textId="4AD9FE5C" w:rsidR="006B1451" w:rsidRPr="00D63DE3" w:rsidRDefault="006E474D" w:rsidP="00157C38">
      <w:pPr>
        <w:adjustRightInd w:val="0"/>
        <w:snapToGrid w:val="0"/>
        <w:spacing w:after="0" w:line="360" w:lineRule="auto"/>
        <w:ind w:firstLineChars="100" w:firstLine="240"/>
        <w:jc w:val="both"/>
        <w:rPr>
          <w:rFonts w:ascii="Book Antiqua" w:eastAsia="宋体" w:hAnsi="Book Antiqua"/>
          <w:bCs/>
          <w:iCs/>
          <w:sz w:val="24"/>
          <w:szCs w:val="24"/>
        </w:rPr>
      </w:pPr>
      <w:r w:rsidRPr="00D63DE3">
        <w:rPr>
          <w:rFonts w:ascii="Book Antiqua" w:eastAsia="宋体" w:hAnsi="Book Antiqua"/>
          <w:bCs/>
          <w:iCs/>
          <w:sz w:val="24"/>
          <w:szCs w:val="24"/>
        </w:rPr>
        <w:t xml:space="preserve">In conclusion, </w:t>
      </w:r>
      <w:r w:rsidR="006B1451" w:rsidRPr="00D63DE3">
        <w:rPr>
          <w:rFonts w:ascii="Book Antiqua" w:eastAsia="宋体" w:hAnsi="Book Antiqua"/>
          <w:bCs/>
          <w:sz w:val="24"/>
          <w:szCs w:val="24"/>
        </w:rPr>
        <w:t xml:space="preserve">Calcification scoring scored on pre-operative CT scans was not found to be significantly associated with AL or CN following </w:t>
      </w:r>
      <w:proofErr w:type="spellStart"/>
      <w:r w:rsidR="006B1451" w:rsidRPr="00D63DE3">
        <w:rPr>
          <w:rFonts w:ascii="Book Antiqua" w:eastAsia="宋体" w:hAnsi="Book Antiqua"/>
          <w:bCs/>
          <w:sz w:val="24"/>
          <w:szCs w:val="24"/>
        </w:rPr>
        <w:t>oesophagectomy</w:t>
      </w:r>
      <w:proofErr w:type="spellEnd"/>
      <w:r w:rsidR="006B1451" w:rsidRPr="00D63DE3">
        <w:rPr>
          <w:rFonts w:ascii="Book Antiqua" w:eastAsia="宋体" w:hAnsi="Book Antiqua"/>
          <w:bCs/>
          <w:sz w:val="24"/>
          <w:szCs w:val="24"/>
        </w:rPr>
        <w:t xml:space="preserve"> in our </w:t>
      </w:r>
      <w:r w:rsidR="00412DCD" w:rsidRPr="00D63DE3">
        <w:rPr>
          <w:rFonts w:ascii="Book Antiqua" w:eastAsia="宋体" w:hAnsi="Book Antiqua"/>
          <w:bCs/>
          <w:sz w:val="24"/>
          <w:szCs w:val="24"/>
        </w:rPr>
        <w:t>United Kingdom</w:t>
      </w:r>
      <w:r w:rsidR="006B1451" w:rsidRPr="00D63DE3">
        <w:rPr>
          <w:rFonts w:ascii="Book Antiqua" w:eastAsia="宋体" w:hAnsi="Book Antiqua"/>
          <w:bCs/>
          <w:sz w:val="24"/>
          <w:szCs w:val="24"/>
        </w:rPr>
        <w:t xml:space="preserve"> cohort and therefore cannot be used to identify or predict patients who are high risk for these complications. </w:t>
      </w:r>
    </w:p>
    <w:p w14:paraId="0F291CFF" w14:textId="77777777" w:rsidR="009E5D76" w:rsidRPr="00D63DE3" w:rsidRDefault="009E5D76" w:rsidP="00157C38">
      <w:pPr>
        <w:adjustRightInd w:val="0"/>
        <w:snapToGrid w:val="0"/>
        <w:spacing w:after="0" w:line="360" w:lineRule="auto"/>
        <w:jc w:val="both"/>
        <w:rPr>
          <w:rFonts w:ascii="Book Antiqua" w:eastAsia="宋体" w:hAnsi="Book Antiqua"/>
          <w:sz w:val="24"/>
          <w:szCs w:val="24"/>
        </w:rPr>
      </w:pPr>
    </w:p>
    <w:p w14:paraId="69EF1C9F" w14:textId="21031AD5" w:rsidR="0045173E" w:rsidRPr="00D63DE3" w:rsidRDefault="0045173E"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color w:val="000000"/>
          <w:sz w:val="24"/>
          <w:szCs w:val="24"/>
        </w:rPr>
        <w:t xml:space="preserve">ARTICLE HIGHLIGHTS </w:t>
      </w:r>
    </w:p>
    <w:p w14:paraId="6F89DCF2" w14:textId="77777777" w:rsidR="0045173E" w:rsidRPr="00D63DE3" w:rsidRDefault="0045173E" w:rsidP="00157C38">
      <w:pPr>
        <w:adjustRightInd w:val="0"/>
        <w:snapToGrid w:val="0"/>
        <w:spacing w:after="0" w:line="360" w:lineRule="auto"/>
        <w:jc w:val="both"/>
        <w:rPr>
          <w:rFonts w:ascii="Book Antiqua" w:eastAsia="宋体" w:hAnsi="Book Antiqua"/>
          <w:b/>
          <w:i/>
          <w:color w:val="000000"/>
          <w:sz w:val="24"/>
          <w:szCs w:val="24"/>
        </w:rPr>
      </w:pPr>
      <w:r w:rsidRPr="00D63DE3">
        <w:rPr>
          <w:rFonts w:ascii="Book Antiqua" w:eastAsia="宋体" w:hAnsi="Book Antiqua"/>
          <w:b/>
          <w:i/>
          <w:color w:val="000000"/>
          <w:sz w:val="24"/>
          <w:szCs w:val="24"/>
        </w:rPr>
        <w:t>Research background</w:t>
      </w:r>
    </w:p>
    <w:p w14:paraId="49852E68" w14:textId="4E921FB3" w:rsidR="0045173E" w:rsidRPr="00D63DE3" w:rsidRDefault="0095321A" w:rsidP="00157C38">
      <w:pPr>
        <w:adjustRightInd w:val="0"/>
        <w:snapToGrid w:val="0"/>
        <w:spacing w:after="0" w:line="360" w:lineRule="auto"/>
        <w:jc w:val="both"/>
        <w:rPr>
          <w:rFonts w:ascii="Book Antiqua" w:eastAsia="宋体" w:hAnsi="Book Antiqua"/>
          <w:color w:val="000000"/>
          <w:sz w:val="24"/>
          <w:szCs w:val="24"/>
        </w:rPr>
      </w:pPr>
      <w:r w:rsidRPr="00D63DE3">
        <w:rPr>
          <w:rFonts w:ascii="Book Antiqua" w:eastAsia="宋体" w:hAnsi="Book Antiqua"/>
          <w:color w:val="000000"/>
          <w:sz w:val="24"/>
          <w:szCs w:val="24"/>
        </w:rPr>
        <w:t xml:space="preserve">Anastomotic leaks </w:t>
      </w:r>
      <w:r w:rsidR="00E06D1E" w:rsidRPr="00D63DE3">
        <w:rPr>
          <w:rFonts w:ascii="Book Antiqua" w:eastAsia="宋体" w:hAnsi="Book Antiqua"/>
          <w:color w:val="000000"/>
          <w:sz w:val="24"/>
          <w:szCs w:val="24"/>
        </w:rPr>
        <w:t xml:space="preserve">(AL) </w:t>
      </w:r>
      <w:r w:rsidRPr="00D63DE3">
        <w:rPr>
          <w:rFonts w:ascii="Book Antiqua" w:eastAsia="宋体" w:hAnsi="Book Antiqua"/>
          <w:color w:val="000000"/>
          <w:sz w:val="24"/>
          <w:szCs w:val="24"/>
        </w:rPr>
        <w:t xml:space="preserve">are a serious complication following </w:t>
      </w:r>
      <w:proofErr w:type="spellStart"/>
      <w:r w:rsidRPr="00D63DE3">
        <w:rPr>
          <w:rFonts w:ascii="Book Antiqua" w:eastAsia="宋体" w:hAnsi="Book Antiqua"/>
          <w:color w:val="000000"/>
          <w:sz w:val="24"/>
          <w:szCs w:val="24"/>
        </w:rPr>
        <w:t>oesophagectomy</w:t>
      </w:r>
      <w:proofErr w:type="spellEnd"/>
      <w:r w:rsidRPr="00D63DE3">
        <w:rPr>
          <w:rFonts w:ascii="Book Antiqua" w:eastAsia="宋体" w:hAnsi="Book Antiqua"/>
          <w:color w:val="000000"/>
          <w:sz w:val="24"/>
          <w:szCs w:val="24"/>
        </w:rPr>
        <w:t xml:space="preserve">, resulting in a reduction in both quality and quantity of life. When severe, </w:t>
      </w:r>
      <w:r w:rsidR="00E06D1E" w:rsidRPr="00D63DE3">
        <w:rPr>
          <w:rFonts w:ascii="Book Antiqua" w:eastAsia="宋体" w:hAnsi="Book Antiqua"/>
          <w:color w:val="000000"/>
          <w:sz w:val="24"/>
          <w:szCs w:val="24"/>
        </w:rPr>
        <w:t>AL</w:t>
      </w:r>
      <w:r w:rsidRPr="00D63DE3">
        <w:rPr>
          <w:rFonts w:ascii="Book Antiqua" w:eastAsia="宋体" w:hAnsi="Book Antiqua"/>
          <w:color w:val="000000"/>
          <w:sz w:val="24"/>
          <w:szCs w:val="24"/>
        </w:rPr>
        <w:t xml:space="preserve"> can lead to conduit necrosis </w:t>
      </w:r>
      <w:r w:rsidR="001A6066" w:rsidRPr="00D63DE3">
        <w:rPr>
          <w:rFonts w:ascii="Book Antiqua" w:eastAsia="宋体" w:hAnsi="Book Antiqua"/>
          <w:color w:val="000000"/>
          <w:sz w:val="24"/>
          <w:szCs w:val="24"/>
        </w:rPr>
        <w:t xml:space="preserve">(CN) </w:t>
      </w:r>
      <w:r w:rsidRPr="00D63DE3">
        <w:rPr>
          <w:rFonts w:ascii="Book Antiqua" w:eastAsia="宋体" w:hAnsi="Book Antiqua"/>
          <w:color w:val="000000"/>
          <w:sz w:val="24"/>
          <w:szCs w:val="24"/>
        </w:rPr>
        <w:t>and complete breakdown of the anastomosis</w:t>
      </w:r>
      <w:r w:rsidR="00875D0F" w:rsidRPr="00D63DE3">
        <w:rPr>
          <w:rFonts w:ascii="Book Antiqua" w:eastAsia="宋体" w:hAnsi="Book Antiqua"/>
          <w:color w:val="000000"/>
          <w:sz w:val="24"/>
          <w:szCs w:val="24"/>
        </w:rPr>
        <w:t>, resulting in pneumonia, sepsis and very poor patient outcomes</w:t>
      </w:r>
      <w:r w:rsidRPr="00D63DE3">
        <w:rPr>
          <w:rFonts w:ascii="Book Antiqua" w:eastAsia="宋体" w:hAnsi="Book Antiqua"/>
          <w:color w:val="000000"/>
          <w:sz w:val="24"/>
          <w:szCs w:val="24"/>
        </w:rPr>
        <w:t xml:space="preserve">. </w:t>
      </w:r>
      <w:r w:rsidR="00875D0F" w:rsidRPr="00D63DE3">
        <w:rPr>
          <w:rFonts w:ascii="Book Antiqua" w:eastAsia="宋体" w:hAnsi="Book Antiqua"/>
          <w:color w:val="000000"/>
          <w:sz w:val="24"/>
          <w:szCs w:val="24"/>
        </w:rPr>
        <w:t>The f</w:t>
      </w:r>
      <w:r w:rsidRPr="00D63DE3">
        <w:rPr>
          <w:rFonts w:ascii="Book Antiqua" w:eastAsia="宋体" w:hAnsi="Book Antiqua"/>
          <w:color w:val="000000"/>
          <w:sz w:val="24"/>
          <w:szCs w:val="24"/>
        </w:rPr>
        <w:t xml:space="preserve">ormation </w:t>
      </w:r>
      <w:r w:rsidR="00875D0F" w:rsidRPr="00D63DE3">
        <w:rPr>
          <w:rFonts w:ascii="Book Antiqua" w:eastAsia="宋体" w:hAnsi="Book Antiqua"/>
          <w:color w:val="000000"/>
          <w:sz w:val="24"/>
          <w:szCs w:val="24"/>
        </w:rPr>
        <w:t xml:space="preserve">and continued integrity </w:t>
      </w:r>
      <w:r w:rsidRPr="00D63DE3">
        <w:rPr>
          <w:rFonts w:ascii="Book Antiqua" w:eastAsia="宋体" w:hAnsi="Book Antiqua"/>
          <w:color w:val="000000"/>
          <w:sz w:val="24"/>
          <w:szCs w:val="24"/>
        </w:rPr>
        <w:t xml:space="preserve">of the anastomosis and gastric conduit is reliant on adequate perfusion of the gastric tube by the gastro-epiploic arcades. </w:t>
      </w:r>
    </w:p>
    <w:p w14:paraId="56D6F483" w14:textId="77777777" w:rsidR="002B5733" w:rsidRPr="00D63DE3" w:rsidRDefault="002B5733" w:rsidP="00157C38">
      <w:pPr>
        <w:adjustRightInd w:val="0"/>
        <w:snapToGrid w:val="0"/>
        <w:spacing w:after="0" w:line="360" w:lineRule="auto"/>
        <w:jc w:val="both"/>
        <w:rPr>
          <w:rFonts w:ascii="Book Antiqua" w:eastAsia="宋体" w:hAnsi="Book Antiqua"/>
          <w:color w:val="000000"/>
          <w:sz w:val="24"/>
          <w:szCs w:val="24"/>
        </w:rPr>
      </w:pPr>
    </w:p>
    <w:p w14:paraId="7F3FE176"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background</w:t>
      </w:r>
    </w:p>
    <w:p w14:paraId="73E9C67E" w14:textId="6D2A73FC" w:rsidR="00885AA4" w:rsidRPr="00D63DE3" w:rsidRDefault="00E06D1E" w:rsidP="00157C38">
      <w:pPr>
        <w:shd w:val="clear" w:color="auto" w:fill="FFFFFF"/>
        <w:adjustRightInd w:val="0"/>
        <w:snapToGrid w:val="0"/>
        <w:spacing w:after="0" w:line="360" w:lineRule="auto"/>
        <w:jc w:val="both"/>
        <w:rPr>
          <w:rFonts w:ascii="Book Antiqua" w:eastAsia="宋体" w:hAnsi="Book Antiqua" w:cs="Times New Roman"/>
          <w:color w:val="000000"/>
          <w:sz w:val="24"/>
          <w:szCs w:val="24"/>
          <w:bdr w:val="none" w:sz="0" w:space="0" w:color="auto" w:frame="1"/>
          <w:lang w:eastAsia="en-GB"/>
        </w:rPr>
      </w:pPr>
      <w:r w:rsidRPr="00D63DE3">
        <w:rPr>
          <w:rFonts w:ascii="Book Antiqua" w:eastAsia="宋体" w:hAnsi="Book Antiqua"/>
          <w:color w:val="000000"/>
          <w:sz w:val="24"/>
          <w:szCs w:val="24"/>
        </w:rPr>
        <w:t>AL</w:t>
      </w:r>
      <w:r w:rsidR="00885AA4" w:rsidRPr="00D63DE3">
        <w:rPr>
          <w:rFonts w:ascii="Book Antiqua" w:eastAsia="宋体" w:hAnsi="Book Antiqua" w:cs="Times New Roman"/>
          <w:color w:val="000000"/>
          <w:sz w:val="24"/>
          <w:szCs w:val="24"/>
          <w:bdr w:val="none" w:sz="0" w:space="0" w:color="auto" w:frame="1"/>
          <w:lang w:eastAsia="en-GB"/>
        </w:rPr>
        <w:t xml:space="preserve"> are a serious complication following </w:t>
      </w:r>
      <w:proofErr w:type="spellStart"/>
      <w:r w:rsidR="00885AA4" w:rsidRPr="00D63DE3">
        <w:rPr>
          <w:rFonts w:ascii="Book Antiqua" w:eastAsia="宋体" w:hAnsi="Book Antiqua" w:cs="Times New Roman"/>
          <w:color w:val="000000"/>
          <w:sz w:val="24"/>
          <w:szCs w:val="24"/>
          <w:bdr w:val="none" w:sz="0" w:space="0" w:color="auto" w:frame="1"/>
          <w:lang w:eastAsia="en-GB"/>
        </w:rPr>
        <w:t>oesophagectomy</w:t>
      </w:r>
      <w:proofErr w:type="spellEnd"/>
      <w:r w:rsidR="00885AA4" w:rsidRPr="00D63DE3">
        <w:rPr>
          <w:rFonts w:ascii="Book Antiqua" w:eastAsia="宋体" w:hAnsi="Book Antiqua" w:cs="Times New Roman"/>
          <w:color w:val="000000"/>
          <w:sz w:val="24"/>
          <w:szCs w:val="24"/>
          <w:bdr w:val="none" w:sz="0" w:space="0" w:color="auto" w:frame="1"/>
          <w:lang w:eastAsia="en-GB"/>
        </w:rPr>
        <w:t xml:space="preserve">, resulting in a reduction in both quality and quantity of life. When severe, </w:t>
      </w:r>
      <w:r w:rsidRPr="00D63DE3">
        <w:rPr>
          <w:rFonts w:ascii="Book Antiqua" w:eastAsia="宋体" w:hAnsi="Book Antiqua"/>
          <w:color w:val="000000"/>
          <w:sz w:val="24"/>
          <w:szCs w:val="24"/>
        </w:rPr>
        <w:t>AL</w:t>
      </w:r>
      <w:r w:rsidR="00885AA4" w:rsidRPr="00D63DE3">
        <w:rPr>
          <w:rFonts w:ascii="Book Antiqua" w:eastAsia="宋体" w:hAnsi="Book Antiqua" w:cs="Times New Roman"/>
          <w:color w:val="000000"/>
          <w:sz w:val="24"/>
          <w:szCs w:val="24"/>
          <w:bdr w:val="none" w:sz="0" w:space="0" w:color="auto" w:frame="1"/>
          <w:lang w:eastAsia="en-GB"/>
        </w:rPr>
        <w:t xml:space="preserve"> can lead to</w:t>
      </w:r>
      <w:r w:rsidR="001A6066" w:rsidRPr="00D63DE3">
        <w:rPr>
          <w:rFonts w:ascii="Book Antiqua" w:eastAsia="宋体" w:hAnsi="Book Antiqua"/>
          <w:sz w:val="24"/>
          <w:szCs w:val="24"/>
        </w:rPr>
        <w:t xml:space="preserve"> CN</w:t>
      </w:r>
      <w:r w:rsidR="00885AA4" w:rsidRPr="00D63DE3">
        <w:rPr>
          <w:rFonts w:ascii="Book Antiqua" w:eastAsia="宋体" w:hAnsi="Book Antiqua" w:cs="Times New Roman"/>
          <w:color w:val="000000"/>
          <w:sz w:val="24"/>
          <w:szCs w:val="24"/>
          <w:bdr w:val="none" w:sz="0" w:space="0" w:color="auto" w:frame="1"/>
          <w:lang w:eastAsia="en-GB"/>
        </w:rPr>
        <w:t xml:space="preserve"> and complete breakdown of the anastomosis, resulting in sepsis and very poor patient outcomes. The formation and continued integrity of the anastomosis and gastric conduit is reliant on adequate perfusion of the gastric tube by the gastro-epiploic arcades.</w:t>
      </w:r>
    </w:p>
    <w:p w14:paraId="22B55D68"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p>
    <w:p w14:paraId="6A70B620"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motivation</w:t>
      </w:r>
    </w:p>
    <w:p w14:paraId="229A75A1" w14:textId="7AC12205"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000000"/>
          <w:sz w:val="24"/>
          <w:szCs w:val="24"/>
          <w:bdr w:val="none" w:sz="0" w:space="0" w:color="auto" w:frame="1"/>
          <w:lang w:eastAsia="en-GB"/>
        </w:rPr>
      </w:pPr>
      <w:r w:rsidRPr="00D63DE3">
        <w:rPr>
          <w:rFonts w:ascii="Book Antiqua" w:eastAsia="宋体" w:hAnsi="Book Antiqua" w:cs="Times New Roman"/>
          <w:color w:val="000000"/>
          <w:sz w:val="24"/>
          <w:szCs w:val="24"/>
          <w:bdr w:val="none" w:sz="0" w:space="0" w:color="auto" w:frame="1"/>
          <w:lang w:eastAsia="en-GB"/>
        </w:rPr>
        <w:t xml:space="preserve">One of the factors with the ability to affect perfusion at the anastomosis is calcification of the arteries supplying the gastric conduit and remnant oesophagus. Recent evidence has inconsistently linked calcification of these arteries with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and </w:t>
      </w:r>
      <w:r w:rsidR="001A6066" w:rsidRPr="00D63DE3">
        <w:rPr>
          <w:rFonts w:ascii="Book Antiqua" w:eastAsia="宋体" w:hAnsi="Book Antiqua"/>
          <w:sz w:val="24"/>
          <w:szCs w:val="24"/>
        </w:rPr>
        <w:lastRenderedPageBreak/>
        <w:t>CN</w:t>
      </w:r>
      <w:r w:rsidRPr="00D63DE3">
        <w:rPr>
          <w:rFonts w:ascii="Book Antiqua" w:eastAsia="宋体" w:hAnsi="Book Antiqua" w:cs="Times New Roman"/>
          <w:color w:val="000000"/>
          <w:sz w:val="24"/>
          <w:szCs w:val="24"/>
          <w:bdr w:val="none" w:sz="0" w:space="0" w:color="auto" w:frame="1"/>
          <w:lang w:eastAsia="en-GB"/>
        </w:rPr>
        <w:t xml:space="preserve">. Arterial calcification, which can be routinely measured on pre-operative </w:t>
      </w:r>
      <w:r w:rsidR="001A6066" w:rsidRPr="00D63DE3">
        <w:rPr>
          <w:rFonts w:ascii="Book Antiqua" w:eastAsia="宋体" w:hAnsi="Book Antiqua"/>
          <w:sz w:val="24"/>
          <w:szCs w:val="24"/>
        </w:rPr>
        <w:t>computed tomography (CT)</w:t>
      </w:r>
      <w:r w:rsidR="001A6066" w:rsidRPr="00D63DE3">
        <w:rPr>
          <w:rFonts w:ascii="Book Antiqua" w:eastAsia="宋体" w:hAnsi="Book Antiqua" w:cs="Times New Roman"/>
          <w:color w:val="000000"/>
          <w:sz w:val="24"/>
          <w:szCs w:val="24"/>
          <w:bdr w:val="none" w:sz="0" w:space="0" w:color="auto" w:frame="1"/>
          <w:lang w:eastAsia="en-GB"/>
        </w:rPr>
        <w:t xml:space="preserve"> </w:t>
      </w:r>
      <w:r w:rsidRPr="00D63DE3">
        <w:rPr>
          <w:rFonts w:ascii="Book Antiqua" w:eastAsia="宋体" w:hAnsi="Book Antiqua" w:cs="Times New Roman"/>
          <w:color w:val="000000"/>
          <w:sz w:val="24"/>
          <w:szCs w:val="24"/>
          <w:bdr w:val="none" w:sz="0" w:space="0" w:color="auto" w:frame="1"/>
          <w:lang w:eastAsia="en-GB"/>
        </w:rPr>
        <w:t>scan, could, therefore, become an important aid in both patient selection and anastomotic risk assessment.</w:t>
      </w:r>
    </w:p>
    <w:p w14:paraId="33F1153B"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p>
    <w:p w14:paraId="1A9F5950"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objectives</w:t>
      </w:r>
    </w:p>
    <w:p w14:paraId="139ED79E" w14:textId="05687881"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000000"/>
          <w:sz w:val="24"/>
          <w:szCs w:val="24"/>
          <w:bdr w:val="none" w:sz="0" w:space="0" w:color="auto" w:frame="1"/>
          <w:lang w:eastAsia="en-GB"/>
        </w:rPr>
      </w:pPr>
      <w:r w:rsidRPr="00D63DE3">
        <w:rPr>
          <w:rFonts w:ascii="Book Antiqua" w:eastAsia="宋体" w:hAnsi="Book Antiqua" w:cs="Times New Roman"/>
          <w:color w:val="000000"/>
          <w:sz w:val="24"/>
          <w:szCs w:val="24"/>
          <w:bdr w:val="none" w:sz="0" w:space="0" w:color="auto" w:frame="1"/>
          <w:lang w:eastAsia="en-GB"/>
        </w:rPr>
        <w:t xml:space="preserve">The objectives of this study were therefore to evaluate whether an association exists between calcification of arteries supplying the gastric conduit, namely the proximal aorta, distal aorta, coeliac trunk and branches of the coeliac trunk, and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w:t>
      </w:r>
    </w:p>
    <w:p w14:paraId="590941CC"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p>
    <w:p w14:paraId="4FC28683"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methods</w:t>
      </w:r>
    </w:p>
    <w:p w14:paraId="43B523D8" w14:textId="38737FB3"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color w:val="000000"/>
          <w:sz w:val="24"/>
          <w:szCs w:val="24"/>
          <w:bdr w:val="none" w:sz="0" w:space="0" w:color="auto" w:frame="1"/>
          <w:lang w:eastAsia="en-GB"/>
        </w:rPr>
        <w:t>Utilising routine pre-operative CT thorax, abdomen and pelvis scans, two blinded reviewers independently score vessel calcification according to the visual grading system proposed by </w:t>
      </w:r>
      <w:r w:rsidRPr="00D63DE3">
        <w:rPr>
          <w:rFonts w:ascii="Book Antiqua" w:eastAsia="宋体" w:hAnsi="Book Antiqua" w:cs="Times New Roman"/>
          <w:i/>
          <w:iCs/>
          <w:color w:val="000000"/>
          <w:sz w:val="24"/>
          <w:szCs w:val="24"/>
          <w:bdr w:val="none" w:sz="0" w:space="0" w:color="auto" w:frame="1"/>
          <w:lang w:eastAsia="en-GB"/>
        </w:rPr>
        <w:t>van Rossum et al.</w:t>
      </w:r>
      <w:r w:rsidRPr="00D63DE3">
        <w:rPr>
          <w:rFonts w:ascii="Book Antiqua" w:eastAsia="宋体" w:hAnsi="Book Antiqua" w:cs="Times New Roman"/>
          <w:color w:val="000000"/>
          <w:sz w:val="24"/>
          <w:szCs w:val="24"/>
          <w:bdr w:val="none" w:sz="0" w:space="0" w:color="auto" w:frame="1"/>
          <w:lang w:eastAsia="en-GB"/>
        </w:rPr>
        <w:t xml:space="preserve"> Our prospectively maintained departmental database of patients undergoing </w:t>
      </w:r>
      <w:proofErr w:type="spellStart"/>
      <w:r w:rsidRPr="00D63DE3">
        <w:rPr>
          <w:rFonts w:ascii="Book Antiqua" w:eastAsia="宋体" w:hAnsi="Book Antiqua" w:cs="Times New Roman"/>
          <w:color w:val="000000"/>
          <w:sz w:val="24"/>
          <w:szCs w:val="24"/>
          <w:bdr w:val="none" w:sz="0" w:space="0" w:color="auto" w:frame="1"/>
          <w:lang w:eastAsia="en-GB"/>
        </w:rPr>
        <w:t>oesophagectomy</w:t>
      </w:r>
      <w:proofErr w:type="spellEnd"/>
      <w:r w:rsidRPr="00D63DE3">
        <w:rPr>
          <w:rFonts w:ascii="Book Antiqua" w:eastAsia="宋体" w:hAnsi="Book Antiqua" w:cs="Times New Roman"/>
          <w:color w:val="000000"/>
          <w:sz w:val="24"/>
          <w:szCs w:val="24"/>
          <w:bdr w:val="none" w:sz="0" w:space="0" w:color="auto" w:frame="1"/>
          <w:lang w:eastAsia="en-GB"/>
        </w:rPr>
        <w:t xml:space="preserve"> between 2006 and 2017 was examined to identify patients experiencing post-operative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or </w:t>
      </w:r>
      <w:r w:rsidR="001A6066" w:rsidRPr="00D63DE3">
        <w:rPr>
          <w:rFonts w:ascii="Book Antiqua" w:eastAsia="宋体" w:hAnsi="Book Antiqua"/>
          <w:sz w:val="24"/>
          <w:szCs w:val="24"/>
        </w:rPr>
        <w:t>CN</w:t>
      </w:r>
      <w:r w:rsidRPr="00D63DE3">
        <w:rPr>
          <w:rFonts w:ascii="Book Antiqua" w:eastAsia="宋体" w:hAnsi="Book Antiqua" w:cs="Times New Roman"/>
          <w:color w:val="000000"/>
          <w:sz w:val="24"/>
          <w:szCs w:val="24"/>
          <w:bdr w:val="none" w:sz="0" w:space="0" w:color="auto" w:frame="1"/>
          <w:lang w:eastAsia="en-GB"/>
        </w:rPr>
        <w:t>.</w:t>
      </w:r>
      <w:r w:rsidR="005B5872" w:rsidRPr="00D63DE3">
        <w:rPr>
          <w:rFonts w:ascii="Book Antiqua" w:eastAsia="宋体" w:hAnsi="Book Antiqua" w:cs="Times New Roman" w:hint="eastAsia"/>
          <w:color w:val="201F1E"/>
          <w:sz w:val="24"/>
          <w:szCs w:val="24"/>
          <w:lang w:eastAsia="zh-CN"/>
        </w:rPr>
        <w:t xml:space="preserve"> </w:t>
      </w:r>
      <w:r w:rsidRPr="00D63DE3">
        <w:rPr>
          <w:rFonts w:ascii="Book Antiqua" w:eastAsia="宋体" w:hAnsi="Book Antiqua" w:cs="Times New Roman"/>
          <w:color w:val="000000"/>
          <w:sz w:val="24"/>
          <w:szCs w:val="24"/>
          <w:bdr w:val="none" w:sz="0" w:space="0" w:color="auto" w:frame="1"/>
          <w:lang w:eastAsia="en-GB"/>
        </w:rPr>
        <w:t xml:space="preserve">Inter-rater reliability of scoring of vessel calcification was statistically assessed using quadratic weighted kappa analyses. Univariable analyses was then performed to identify demographic and operative factors associated with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Subsequently, multivariable binary logistic regression models were produced to optimise the accuracy of </w:t>
      </w:r>
      <w:r w:rsidR="00E06D1E" w:rsidRPr="00D63DE3">
        <w:rPr>
          <w:rFonts w:ascii="Book Antiqua" w:eastAsia="宋体" w:hAnsi="Book Antiqua"/>
          <w:color w:val="000000"/>
          <w:sz w:val="24"/>
          <w:szCs w:val="24"/>
        </w:rPr>
        <w:t>AL</w:t>
      </w:r>
      <w:r w:rsidR="00E06D1E" w:rsidRPr="00D63DE3">
        <w:rPr>
          <w:rFonts w:ascii="Book Antiqua" w:eastAsia="宋体" w:hAnsi="Book Antiqua" w:cs="Times New Roman"/>
          <w:color w:val="000000"/>
          <w:sz w:val="24"/>
          <w:szCs w:val="24"/>
          <w:bdr w:val="none" w:sz="0" w:space="0" w:color="auto" w:frame="1"/>
          <w:lang w:eastAsia="en-GB"/>
        </w:rPr>
        <w:t xml:space="preserve"> </w:t>
      </w:r>
      <w:r w:rsidRPr="00D63DE3">
        <w:rPr>
          <w:rFonts w:ascii="Book Antiqua" w:eastAsia="宋体" w:hAnsi="Book Antiqua" w:cs="Times New Roman"/>
          <w:color w:val="000000"/>
          <w:sz w:val="24"/>
          <w:szCs w:val="24"/>
          <w:bdr w:val="none" w:sz="0" w:space="0" w:color="auto" w:frame="1"/>
          <w:lang w:eastAsia="en-GB"/>
        </w:rPr>
        <w:t>prediction by artery calcification.</w:t>
      </w:r>
    </w:p>
    <w:p w14:paraId="34CE5325"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p>
    <w:p w14:paraId="172CE6D9"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results</w:t>
      </w:r>
    </w:p>
    <w:p w14:paraId="20E235AB" w14:textId="355D6D6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color w:val="000000"/>
          <w:sz w:val="24"/>
          <w:szCs w:val="24"/>
          <w:bdr w:val="none" w:sz="0" w:space="0" w:color="auto" w:frame="1"/>
          <w:lang w:eastAsia="en-GB"/>
        </w:rPr>
        <w:t>Of 411 patients with available data, 65 (15.8%) developed a</w:t>
      </w:r>
      <w:r w:rsidR="00E06D1E" w:rsidRPr="00D63DE3">
        <w:rPr>
          <w:rFonts w:ascii="Book Antiqua" w:eastAsia="宋体" w:hAnsi="Book Antiqua"/>
          <w:color w:val="000000"/>
          <w:sz w:val="24"/>
          <w:szCs w:val="24"/>
        </w:rPr>
        <w:t xml:space="preserve"> AL</w:t>
      </w:r>
      <w:r w:rsidRPr="00D63DE3">
        <w:rPr>
          <w:rFonts w:ascii="Book Antiqua" w:eastAsia="宋体" w:hAnsi="Book Antiqua" w:cs="Times New Roman"/>
          <w:color w:val="000000"/>
          <w:sz w:val="24"/>
          <w:szCs w:val="24"/>
          <w:bdr w:val="none" w:sz="0" w:space="0" w:color="auto" w:frame="1"/>
          <w:lang w:eastAsia="en-GB"/>
        </w:rPr>
        <w:t xml:space="preserve"> post-operatively. Additionally, 4 patients had a </w:t>
      </w:r>
      <w:r w:rsidR="001A6066" w:rsidRPr="00D63DE3">
        <w:rPr>
          <w:rFonts w:ascii="Book Antiqua" w:eastAsia="宋体" w:hAnsi="Book Antiqua"/>
          <w:sz w:val="24"/>
          <w:szCs w:val="24"/>
        </w:rPr>
        <w:t>CN</w:t>
      </w:r>
      <w:r w:rsidRPr="00D63DE3">
        <w:rPr>
          <w:rFonts w:ascii="Book Antiqua" w:eastAsia="宋体" w:hAnsi="Book Antiqua" w:cs="Times New Roman"/>
          <w:color w:val="000000"/>
          <w:sz w:val="24"/>
          <w:szCs w:val="24"/>
          <w:bdr w:val="none" w:sz="0" w:space="0" w:color="auto" w:frame="1"/>
          <w:lang w:eastAsia="en-GB"/>
        </w:rPr>
        <w:t xml:space="preserve"> not associated with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Rates of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were higher in female patients (</w:t>
      </w:r>
      <w:r w:rsidR="00125E22" w:rsidRPr="00D63DE3">
        <w:rPr>
          <w:rFonts w:ascii="Book Antiqua" w:eastAsia="宋体" w:hAnsi="Book Antiqua" w:cs="Times New Roman"/>
          <w:i/>
          <w:iCs/>
          <w:color w:val="000000"/>
          <w:sz w:val="24"/>
          <w:szCs w:val="24"/>
          <w:bdr w:val="none" w:sz="0" w:space="0" w:color="auto" w:frame="1"/>
          <w:lang w:eastAsia="en-GB"/>
        </w:rPr>
        <w:t xml:space="preserve">P = </w:t>
      </w:r>
      <w:r w:rsidRPr="00D63DE3">
        <w:rPr>
          <w:rFonts w:ascii="Book Antiqua" w:eastAsia="宋体" w:hAnsi="Book Antiqua" w:cs="Times New Roman"/>
          <w:color w:val="000000"/>
          <w:sz w:val="24"/>
          <w:szCs w:val="24"/>
          <w:bdr w:val="none" w:sz="0" w:space="0" w:color="auto" w:frame="1"/>
          <w:lang w:eastAsia="en-GB"/>
        </w:rPr>
        <w:t>0.047) and rates of</w:t>
      </w:r>
      <w:r w:rsidR="001A6066" w:rsidRPr="00D63DE3">
        <w:rPr>
          <w:rFonts w:ascii="Book Antiqua" w:eastAsia="宋体" w:hAnsi="Book Antiqua"/>
          <w:sz w:val="24"/>
          <w:szCs w:val="24"/>
        </w:rPr>
        <w:t xml:space="preserve"> CN</w:t>
      </w:r>
      <w:r w:rsidRPr="00D63DE3">
        <w:rPr>
          <w:rFonts w:ascii="Book Antiqua" w:eastAsia="宋体" w:hAnsi="Book Antiqua" w:cs="Times New Roman"/>
          <w:color w:val="000000"/>
          <w:sz w:val="24"/>
          <w:szCs w:val="24"/>
          <w:bdr w:val="none" w:sz="0" w:space="0" w:color="auto" w:frame="1"/>
          <w:lang w:eastAsia="en-GB"/>
        </w:rPr>
        <w:t xml:space="preserve"> were higher in female patients (</w:t>
      </w:r>
      <w:r w:rsidR="00125E22" w:rsidRPr="00D63DE3">
        <w:rPr>
          <w:rFonts w:ascii="Book Antiqua" w:eastAsia="宋体" w:hAnsi="Book Antiqua" w:cs="Times New Roman"/>
          <w:i/>
          <w:iCs/>
          <w:color w:val="000000"/>
          <w:sz w:val="24"/>
          <w:szCs w:val="24"/>
          <w:bdr w:val="none" w:sz="0" w:space="0" w:color="auto" w:frame="1"/>
          <w:lang w:eastAsia="en-GB"/>
        </w:rPr>
        <w:t xml:space="preserve">P = </w:t>
      </w:r>
      <w:r w:rsidRPr="00D63DE3">
        <w:rPr>
          <w:rFonts w:ascii="Book Antiqua" w:eastAsia="宋体" w:hAnsi="Book Antiqua" w:cs="Times New Roman"/>
          <w:color w:val="000000"/>
          <w:sz w:val="24"/>
          <w:szCs w:val="24"/>
          <w:bdr w:val="none" w:sz="0" w:space="0" w:color="auto" w:frame="1"/>
          <w:lang w:eastAsia="en-GB"/>
        </w:rPr>
        <w:t>0.014), diabetic patients (</w:t>
      </w:r>
      <w:r w:rsidR="00125E22" w:rsidRPr="00D63DE3">
        <w:rPr>
          <w:rFonts w:ascii="Book Antiqua" w:eastAsia="宋体" w:hAnsi="Book Antiqua" w:cs="Times New Roman"/>
          <w:i/>
          <w:iCs/>
          <w:color w:val="000000"/>
          <w:sz w:val="24"/>
          <w:szCs w:val="24"/>
          <w:bdr w:val="none" w:sz="0" w:space="0" w:color="auto" w:frame="1"/>
          <w:lang w:eastAsia="en-GB"/>
        </w:rPr>
        <w:t xml:space="preserve">P = </w:t>
      </w:r>
      <w:r w:rsidRPr="00D63DE3">
        <w:rPr>
          <w:rFonts w:ascii="Book Antiqua" w:eastAsia="宋体" w:hAnsi="Book Antiqua" w:cs="Times New Roman"/>
          <w:color w:val="000000"/>
          <w:sz w:val="24"/>
          <w:szCs w:val="24"/>
          <w:bdr w:val="none" w:sz="0" w:space="0" w:color="auto" w:frame="1"/>
          <w:lang w:eastAsia="en-GB"/>
        </w:rPr>
        <w:t>0.014), positive smoking history (</w:t>
      </w:r>
      <w:r w:rsidR="00125E22" w:rsidRPr="00D63DE3">
        <w:rPr>
          <w:rFonts w:ascii="Book Antiqua" w:eastAsia="宋体" w:hAnsi="Book Antiqua" w:cs="Times New Roman"/>
          <w:i/>
          <w:iCs/>
          <w:color w:val="000000"/>
          <w:sz w:val="24"/>
          <w:szCs w:val="24"/>
          <w:bdr w:val="none" w:sz="0" w:space="0" w:color="auto" w:frame="1"/>
          <w:lang w:eastAsia="en-GB"/>
        </w:rPr>
        <w:t xml:space="preserve">P = </w:t>
      </w:r>
      <w:r w:rsidRPr="00D63DE3">
        <w:rPr>
          <w:rFonts w:ascii="Book Antiqua" w:eastAsia="宋体" w:hAnsi="Book Antiqua" w:cs="Times New Roman"/>
          <w:color w:val="000000"/>
          <w:sz w:val="24"/>
          <w:szCs w:val="24"/>
          <w:bdr w:val="none" w:sz="0" w:space="0" w:color="auto" w:frame="1"/>
          <w:lang w:eastAsia="en-GB"/>
        </w:rPr>
        <w:t>0.008) and higher ASA grade (</w:t>
      </w:r>
      <w:r w:rsidR="00125E22" w:rsidRPr="00D63DE3">
        <w:rPr>
          <w:rFonts w:ascii="Book Antiqua" w:eastAsia="宋体" w:hAnsi="Book Antiqua" w:cs="Times New Roman"/>
          <w:i/>
          <w:iCs/>
          <w:color w:val="000000"/>
          <w:sz w:val="24"/>
          <w:szCs w:val="24"/>
          <w:bdr w:val="none" w:sz="0" w:space="0" w:color="auto" w:frame="1"/>
          <w:lang w:eastAsia="en-GB"/>
        </w:rPr>
        <w:t xml:space="preserve">P = </w:t>
      </w:r>
      <w:r w:rsidRPr="00D63DE3">
        <w:rPr>
          <w:rFonts w:ascii="Book Antiqua" w:eastAsia="宋体" w:hAnsi="Book Antiqua" w:cs="Times New Roman"/>
          <w:color w:val="000000"/>
          <w:sz w:val="24"/>
          <w:szCs w:val="24"/>
          <w:bdr w:val="none" w:sz="0" w:space="0" w:color="auto" w:frame="1"/>
          <w:lang w:eastAsia="en-GB"/>
        </w:rPr>
        <w:t>0.024).</w:t>
      </w:r>
      <w:r w:rsidR="002B5733" w:rsidRPr="00D63DE3">
        <w:rPr>
          <w:rFonts w:ascii="Book Antiqua" w:eastAsia="宋体" w:hAnsi="Book Antiqua" w:cs="Times New Roman" w:hint="eastAsia"/>
          <w:color w:val="201F1E"/>
          <w:sz w:val="24"/>
          <w:szCs w:val="24"/>
          <w:lang w:eastAsia="zh-CN"/>
        </w:rPr>
        <w:t xml:space="preserve"> </w:t>
      </w:r>
      <w:r w:rsidRPr="00D63DE3">
        <w:rPr>
          <w:rFonts w:ascii="Book Antiqua" w:eastAsia="宋体" w:hAnsi="Book Antiqua" w:cs="Times New Roman"/>
          <w:color w:val="000000"/>
          <w:sz w:val="24"/>
          <w:szCs w:val="24"/>
          <w:bdr w:val="none" w:sz="0" w:space="0" w:color="auto" w:frame="1"/>
          <w:lang w:eastAsia="en-GB"/>
        </w:rPr>
        <w:t xml:space="preserve">Inter-rater reliability scoring found excellent agreement between the two reviewers (absolute agreement 95.6%-99%). None of the calcification scores were associated with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or </w:t>
      </w:r>
      <w:r w:rsidR="001A6066" w:rsidRPr="00D63DE3">
        <w:rPr>
          <w:rFonts w:ascii="Book Antiqua" w:eastAsia="宋体" w:hAnsi="Book Antiqua"/>
          <w:sz w:val="24"/>
          <w:szCs w:val="24"/>
        </w:rPr>
        <w:t>CN</w:t>
      </w:r>
      <w:r w:rsidRPr="00D63DE3">
        <w:rPr>
          <w:rFonts w:ascii="Book Antiqua" w:eastAsia="宋体" w:hAnsi="Book Antiqua" w:cs="Times New Roman"/>
          <w:color w:val="000000"/>
          <w:sz w:val="24"/>
          <w:szCs w:val="24"/>
          <w:bdr w:val="none" w:sz="0" w:space="0" w:color="auto" w:frame="1"/>
          <w:lang w:eastAsia="en-GB"/>
        </w:rPr>
        <w:t xml:space="preserve"> on univariable or composite score analysis. Additionally, increasing calcification score was not associated with </w:t>
      </w:r>
      <w:r w:rsidRPr="00D63DE3">
        <w:rPr>
          <w:rFonts w:ascii="Book Antiqua" w:eastAsia="宋体" w:hAnsi="Book Antiqua" w:cs="Times New Roman"/>
          <w:color w:val="000000"/>
          <w:sz w:val="24"/>
          <w:szCs w:val="24"/>
          <w:bdr w:val="none" w:sz="0" w:space="0" w:color="auto" w:frame="1"/>
          <w:lang w:eastAsia="en-GB"/>
        </w:rPr>
        <w:lastRenderedPageBreak/>
        <w:t xml:space="preserve">increasing severity of complications as defined by </w:t>
      </w:r>
      <w:r w:rsidR="001A6066" w:rsidRPr="00D63DE3">
        <w:rPr>
          <w:rFonts w:ascii="Book Antiqua" w:eastAsia="宋体" w:hAnsi="Book Antiqua" w:cs="Arial"/>
          <w:sz w:val="24"/>
          <w:szCs w:val="24"/>
          <w:shd w:val="clear" w:color="auto" w:fill="FFFFFF"/>
        </w:rPr>
        <w:t>Esophagectomy Complications Consensus Group</w:t>
      </w:r>
      <w:r w:rsidR="001A6066" w:rsidRPr="00D63DE3">
        <w:rPr>
          <w:rFonts w:ascii="Book Antiqua" w:eastAsia="宋体" w:hAnsi="Book Antiqua" w:cs="Times New Roman"/>
          <w:color w:val="000000"/>
          <w:sz w:val="24"/>
          <w:szCs w:val="24"/>
          <w:bdr w:val="none" w:sz="0" w:space="0" w:color="auto" w:frame="1"/>
          <w:lang w:eastAsia="en-GB"/>
        </w:rPr>
        <w:t xml:space="preserve"> </w:t>
      </w:r>
      <w:r w:rsidRPr="00D63DE3">
        <w:rPr>
          <w:rFonts w:ascii="Book Antiqua" w:eastAsia="宋体" w:hAnsi="Book Antiqua" w:cs="Times New Roman"/>
          <w:color w:val="000000"/>
          <w:sz w:val="24"/>
          <w:szCs w:val="24"/>
          <w:bdr w:val="none" w:sz="0" w:space="0" w:color="auto" w:frame="1"/>
          <w:lang w:eastAsia="en-GB"/>
        </w:rPr>
        <w:t>criteria.</w:t>
      </w:r>
    </w:p>
    <w:p w14:paraId="796EF61B"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000000"/>
          <w:sz w:val="24"/>
          <w:szCs w:val="24"/>
          <w:bdr w:val="none" w:sz="0" w:space="0" w:color="auto" w:frame="1"/>
          <w:lang w:eastAsia="en-GB"/>
        </w:rPr>
      </w:pPr>
    </w:p>
    <w:p w14:paraId="213194C0"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conclusions</w:t>
      </w:r>
    </w:p>
    <w:p w14:paraId="7179DD58" w14:textId="0A2741BB"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color w:val="000000"/>
          <w:sz w:val="24"/>
          <w:szCs w:val="24"/>
          <w:bdr w:val="none" w:sz="0" w:space="0" w:color="auto" w:frame="1"/>
          <w:lang w:eastAsia="en-GB"/>
        </w:rPr>
        <w:t xml:space="preserve">This study found no association between vascular calcification and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or </w:t>
      </w:r>
      <w:r w:rsidR="001A6066" w:rsidRPr="00D63DE3">
        <w:rPr>
          <w:rFonts w:ascii="Book Antiqua" w:eastAsia="宋体" w:hAnsi="Book Antiqua"/>
          <w:sz w:val="24"/>
          <w:szCs w:val="24"/>
        </w:rPr>
        <w:t>CN</w:t>
      </w:r>
      <w:r w:rsidRPr="00D63DE3">
        <w:rPr>
          <w:rFonts w:ascii="Book Antiqua" w:eastAsia="宋体" w:hAnsi="Book Antiqua" w:cs="Times New Roman"/>
          <w:color w:val="000000"/>
          <w:sz w:val="24"/>
          <w:szCs w:val="24"/>
          <w:bdr w:val="none" w:sz="0" w:space="0" w:color="auto" w:frame="1"/>
          <w:lang w:eastAsia="en-GB"/>
        </w:rPr>
        <w:t xml:space="preserve">. Previous literature is highly heterogenous with regards to the location of calcification assessed, published leak definitions and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 xml:space="preserve"> rates. At the time of writing, this is the first study to aim to identify an association between vascular calcification in the aorta and coeliac axis branches within a </w:t>
      </w:r>
      <w:r w:rsidR="00412DCD" w:rsidRPr="00D63DE3">
        <w:rPr>
          <w:rFonts w:ascii="Book Antiqua" w:eastAsia="宋体" w:hAnsi="Book Antiqua"/>
          <w:sz w:val="24"/>
          <w:szCs w:val="24"/>
        </w:rPr>
        <w:t>United Kingdom</w:t>
      </w:r>
      <w:r w:rsidRPr="00D63DE3">
        <w:rPr>
          <w:rFonts w:ascii="Book Antiqua" w:eastAsia="宋体" w:hAnsi="Book Antiqua" w:cs="Times New Roman"/>
          <w:color w:val="000000"/>
          <w:sz w:val="24"/>
          <w:szCs w:val="24"/>
          <w:bdr w:val="none" w:sz="0" w:space="0" w:color="auto" w:frame="1"/>
          <w:lang w:eastAsia="en-GB"/>
        </w:rPr>
        <w:t xml:space="preserve"> population. </w:t>
      </w:r>
    </w:p>
    <w:p w14:paraId="46C67B32"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p>
    <w:p w14:paraId="6B2D6876" w14:textId="77777777"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b/>
          <w:bCs/>
          <w:i/>
          <w:iCs/>
          <w:color w:val="000000"/>
          <w:sz w:val="24"/>
          <w:szCs w:val="24"/>
          <w:bdr w:val="none" w:sz="0" w:space="0" w:color="auto" w:frame="1"/>
          <w:lang w:eastAsia="en-GB"/>
        </w:rPr>
        <w:t>Research perspectives</w:t>
      </w:r>
    </w:p>
    <w:p w14:paraId="0487FC1E" w14:textId="10B5BD1B" w:rsidR="00885AA4" w:rsidRPr="00D63DE3" w:rsidRDefault="00885AA4" w:rsidP="00157C38">
      <w:pPr>
        <w:shd w:val="clear" w:color="auto" w:fill="FFFFFF"/>
        <w:adjustRightInd w:val="0"/>
        <w:snapToGrid w:val="0"/>
        <w:spacing w:after="0" w:line="360" w:lineRule="auto"/>
        <w:jc w:val="both"/>
        <w:rPr>
          <w:rFonts w:ascii="Book Antiqua" w:eastAsia="宋体" w:hAnsi="Book Antiqua" w:cs="Times New Roman"/>
          <w:color w:val="201F1E"/>
          <w:sz w:val="24"/>
          <w:szCs w:val="24"/>
          <w:lang w:eastAsia="en-GB"/>
        </w:rPr>
      </w:pPr>
      <w:r w:rsidRPr="00D63DE3">
        <w:rPr>
          <w:rFonts w:ascii="Book Antiqua" w:eastAsia="宋体" w:hAnsi="Book Antiqua" w:cs="Times New Roman"/>
          <w:color w:val="000000"/>
          <w:sz w:val="24"/>
          <w:szCs w:val="24"/>
          <w:bdr w:val="none" w:sz="0" w:space="0" w:color="auto" w:frame="1"/>
          <w:lang w:eastAsia="en-GB"/>
        </w:rPr>
        <w:t xml:space="preserve">This study and others will inform large prospective multi-centre studies currently being conducted, including the </w:t>
      </w:r>
      <w:proofErr w:type="spellStart"/>
      <w:r w:rsidRPr="00D63DE3">
        <w:rPr>
          <w:rFonts w:ascii="Book Antiqua" w:eastAsia="宋体" w:hAnsi="Book Antiqua" w:cs="Times New Roman"/>
          <w:color w:val="000000"/>
          <w:sz w:val="24"/>
          <w:szCs w:val="24"/>
          <w:bdr w:val="none" w:sz="0" w:space="0" w:color="auto" w:frame="1"/>
          <w:lang w:eastAsia="en-GB"/>
        </w:rPr>
        <w:t>Oesophago</w:t>
      </w:r>
      <w:proofErr w:type="spellEnd"/>
      <w:r w:rsidRPr="00D63DE3">
        <w:rPr>
          <w:rFonts w:ascii="Book Antiqua" w:eastAsia="宋体" w:hAnsi="Book Antiqua" w:cs="Times New Roman"/>
          <w:color w:val="000000"/>
          <w:sz w:val="24"/>
          <w:szCs w:val="24"/>
          <w:bdr w:val="none" w:sz="0" w:space="0" w:color="auto" w:frame="1"/>
          <w:lang w:eastAsia="en-GB"/>
        </w:rPr>
        <w:t xml:space="preserve">-Gastric Anastomosis Audit, which aims to provide more definitive data with regards to factors associated with </w:t>
      </w:r>
      <w:r w:rsidR="00E06D1E" w:rsidRPr="00D63DE3">
        <w:rPr>
          <w:rFonts w:ascii="Book Antiqua" w:eastAsia="宋体" w:hAnsi="Book Antiqua"/>
          <w:color w:val="000000"/>
          <w:sz w:val="24"/>
          <w:szCs w:val="24"/>
        </w:rPr>
        <w:t>AL</w:t>
      </w:r>
      <w:r w:rsidRPr="00D63DE3">
        <w:rPr>
          <w:rFonts w:ascii="Book Antiqua" w:eastAsia="宋体" w:hAnsi="Book Antiqua" w:cs="Times New Roman"/>
          <w:color w:val="000000"/>
          <w:sz w:val="24"/>
          <w:szCs w:val="24"/>
          <w:bdr w:val="none" w:sz="0" w:space="0" w:color="auto" w:frame="1"/>
          <w:lang w:eastAsia="en-GB"/>
        </w:rPr>
        <w:t>.</w:t>
      </w:r>
      <w:r w:rsidR="002B5733" w:rsidRPr="00D63DE3">
        <w:rPr>
          <w:rFonts w:ascii="Book Antiqua" w:eastAsia="宋体" w:hAnsi="Book Antiqua" w:cs="Times New Roman" w:hint="eastAsia"/>
          <w:color w:val="201F1E"/>
          <w:sz w:val="24"/>
          <w:szCs w:val="24"/>
          <w:lang w:eastAsia="zh-CN"/>
        </w:rPr>
        <w:t xml:space="preserve"> </w:t>
      </w:r>
      <w:r w:rsidRPr="00D63DE3">
        <w:rPr>
          <w:rFonts w:ascii="Book Antiqua" w:eastAsia="宋体" w:hAnsi="Book Antiqua" w:cs="Times New Roman"/>
          <w:color w:val="201F1E"/>
          <w:sz w:val="24"/>
          <w:szCs w:val="24"/>
          <w:bdr w:val="none" w:sz="0" w:space="0" w:color="auto" w:frame="1"/>
          <w:lang w:eastAsia="en-GB"/>
        </w:rPr>
        <w:t xml:space="preserve">Our results suggest that it is micro-perfusion of the gastric conduit that may be more important in anastomotic leakage that the calcification of the main </w:t>
      </w:r>
      <w:proofErr w:type="spellStart"/>
      <w:r w:rsidRPr="00D63DE3">
        <w:rPr>
          <w:rFonts w:ascii="Book Antiqua" w:eastAsia="宋体" w:hAnsi="Book Antiqua" w:cs="Times New Roman"/>
          <w:color w:val="201F1E"/>
          <w:sz w:val="24"/>
          <w:szCs w:val="24"/>
          <w:bdr w:val="none" w:sz="0" w:space="0" w:color="auto" w:frame="1"/>
          <w:lang w:eastAsia="en-GB"/>
        </w:rPr>
        <w:t>abdomino</w:t>
      </w:r>
      <w:proofErr w:type="spellEnd"/>
      <w:r w:rsidRPr="00D63DE3">
        <w:rPr>
          <w:rFonts w:ascii="Book Antiqua" w:eastAsia="宋体" w:hAnsi="Book Antiqua" w:cs="Times New Roman"/>
          <w:color w:val="201F1E"/>
          <w:sz w:val="24"/>
          <w:szCs w:val="24"/>
          <w:bdr w:val="none" w:sz="0" w:space="0" w:color="auto" w:frame="1"/>
          <w:lang w:eastAsia="en-GB"/>
        </w:rPr>
        <w:t>-thoracic blood vessels.</w:t>
      </w:r>
      <w:r w:rsidR="00D26E24" w:rsidRPr="00D63DE3">
        <w:rPr>
          <w:rFonts w:ascii="Book Antiqua" w:eastAsia="宋体" w:hAnsi="Book Antiqua" w:cs="Times New Roman"/>
          <w:color w:val="201F1E"/>
          <w:sz w:val="24"/>
          <w:szCs w:val="24"/>
          <w:bdr w:val="none" w:sz="0" w:space="0" w:color="auto" w:frame="1"/>
          <w:lang w:eastAsia="en-GB"/>
        </w:rPr>
        <w:t xml:space="preserve">  </w:t>
      </w:r>
      <w:r w:rsidRPr="00D63DE3">
        <w:rPr>
          <w:rFonts w:ascii="Book Antiqua" w:eastAsia="宋体" w:hAnsi="Book Antiqua" w:cs="Times New Roman"/>
          <w:color w:val="201F1E"/>
          <w:sz w:val="24"/>
          <w:szCs w:val="24"/>
          <w:bdr w:val="none" w:sz="0" w:space="0" w:color="auto" w:frame="1"/>
          <w:lang w:eastAsia="en-GB"/>
        </w:rPr>
        <w:t>As such a larger, multicentre, prospective study assessing both these variables by pre-operative CT assessment of calcification of the large vessels together with intra-operative micro-perfusion of the gastric conduit by indo-cyanine green perfusion may well be the best method to definitively answer this research question.</w:t>
      </w:r>
    </w:p>
    <w:p w14:paraId="18E2239F" w14:textId="77777777" w:rsidR="002636A5" w:rsidRPr="00D63DE3" w:rsidRDefault="002636A5" w:rsidP="00157C38">
      <w:pPr>
        <w:tabs>
          <w:tab w:val="left" w:pos="3171"/>
        </w:tabs>
        <w:adjustRightInd w:val="0"/>
        <w:snapToGrid w:val="0"/>
        <w:spacing w:after="0" w:line="360" w:lineRule="auto"/>
        <w:jc w:val="both"/>
        <w:rPr>
          <w:rFonts w:ascii="Book Antiqua" w:eastAsia="宋体" w:hAnsi="Book Antiqua"/>
          <w:b/>
          <w:sz w:val="24"/>
          <w:szCs w:val="24"/>
          <w:lang w:eastAsia="zh-CN"/>
        </w:rPr>
      </w:pPr>
    </w:p>
    <w:p w14:paraId="461DAF1F" w14:textId="6041F1FA" w:rsidR="006B1451" w:rsidRPr="00D63DE3" w:rsidRDefault="002B5733" w:rsidP="00157C38">
      <w:pPr>
        <w:tabs>
          <w:tab w:val="left" w:pos="3171"/>
        </w:tabs>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t>ACKNOWLEDGEMENTS</w:t>
      </w:r>
    </w:p>
    <w:p w14:paraId="7BD41731" w14:textId="64C9B0C5" w:rsidR="006B1451" w:rsidRPr="00D63DE3" w:rsidRDefault="006B1451"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color w:val="000000"/>
          <w:sz w:val="24"/>
          <w:szCs w:val="24"/>
          <w:lang w:val="en-US"/>
        </w:rPr>
        <w:t>We would like to thank all Consultant Upper Gastrointestinal Surgeons from University Hospitals Birmingham for allowing their patients to be included in the study.</w:t>
      </w:r>
      <w:r w:rsidRPr="00D63DE3">
        <w:rPr>
          <w:rFonts w:ascii="Book Antiqua" w:eastAsia="宋体" w:hAnsi="Book Antiqua"/>
          <w:sz w:val="24"/>
          <w:szCs w:val="24"/>
        </w:rPr>
        <w:t xml:space="preserve"> </w:t>
      </w:r>
      <w:r w:rsidR="008728DD" w:rsidRPr="00D63DE3">
        <w:rPr>
          <w:rFonts w:ascii="Book Antiqua" w:eastAsia="宋体" w:hAnsi="Book Antiqua"/>
          <w:sz w:val="24"/>
          <w:szCs w:val="24"/>
        </w:rPr>
        <w:t xml:space="preserve">Jefferies </w:t>
      </w:r>
      <w:r w:rsidRPr="00D63DE3">
        <w:rPr>
          <w:rFonts w:ascii="Book Antiqua" w:eastAsia="宋体" w:hAnsi="Book Antiqua"/>
          <w:sz w:val="24"/>
          <w:szCs w:val="24"/>
        </w:rPr>
        <w:t>BJ received funding from the Arthur Thompson Trust in support of his intercalated BSc Clinical Anatomy studies.</w:t>
      </w:r>
      <w:r w:rsidR="008728DD" w:rsidRPr="00D63DE3">
        <w:rPr>
          <w:rFonts w:ascii="Book Antiqua" w:eastAsia="宋体" w:hAnsi="Book Antiqua"/>
          <w:sz w:val="24"/>
          <w:szCs w:val="24"/>
        </w:rPr>
        <w:t xml:space="preserve"> </w:t>
      </w:r>
      <w:r w:rsidRPr="00D63DE3">
        <w:rPr>
          <w:rFonts w:ascii="Book Antiqua" w:eastAsia="宋体" w:hAnsi="Book Antiqua"/>
          <w:sz w:val="24"/>
          <w:szCs w:val="24"/>
        </w:rPr>
        <w:t xml:space="preserve">In addition, the Upper </w:t>
      </w:r>
      <w:r w:rsidR="00D271BC" w:rsidRPr="00D63DE3">
        <w:rPr>
          <w:rFonts w:ascii="Book Antiqua" w:eastAsia="宋体" w:hAnsi="Book Antiqua"/>
          <w:sz w:val="24"/>
          <w:szCs w:val="24"/>
        </w:rPr>
        <w:t>gastrointestinal surgery</w:t>
      </w:r>
      <w:r w:rsidRPr="00D63DE3">
        <w:rPr>
          <w:rFonts w:ascii="Book Antiqua" w:eastAsia="宋体" w:hAnsi="Book Antiqua"/>
          <w:sz w:val="24"/>
          <w:szCs w:val="24"/>
        </w:rPr>
        <w:t xml:space="preserve"> Patient Groups of UHB and Sandwell and Walsall have kindly supported the study.</w:t>
      </w:r>
    </w:p>
    <w:p w14:paraId="128AB853" w14:textId="77777777" w:rsidR="006B1451" w:rsidRPr="00D63DE3" w:rsidRDefault="006B1451" w:rsidP="00157C38">
      <w:pPr>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br w:type="page"/>
      </w:r>
    </w:p>
    <w:p w14:paraId="39CCDAAC" w14:textId="2C0BA9FC" w:rsidR="00F67A24" w:rsidRPr="00D63DE3" w:rsidRDefault="00125E22" w:rsidP="00157C38">
      <w:pPr>
        <w:widowControl w:val="0"/>
        <w:autoSpaceDE w:val="0"/>
        <w:autoSpaceDN w:val="0"/>
        <w:adjustRightInd w:val="0"/>
        <w:snapToGrid w:val="0"/>
        <w:spacing w:after="0" w:line="360" w:lineRule="auto"/>
        <w:jc w:val="both"/>
        <w:rPr>
          <w:rFonts w:ascii="Book Antiqua" w:eastAsia="宋体" w:hAnsi="Book Antiqua"/>
          <w:b/>
          <w:sz w:val="24"/>
          <w:szCs w:val="24"/>
        </w:rPr>
      </w:pPr>
      <w:r w:rsidRPr="00D63DE3">
        <w:rPr>
          <w:rFonts w:ascii="Book Antiqua" w:eastAsia="宋体" w:hAnsi="Book Antiqua"/>
          <w:b/>
          <w:sz w:val="24"/>
          <w:szCs w:val="24"/>
        </w:rPr>
        <w:lastRenderedPageBreak/>
        <w:t>REFERENCES</w:t>
      </w:r>
    </w:p>
    <w:p w14:paraId="79526665"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 </w:t>
      </w:r>
      <w:r w:rsidRPr="00D63DE3">
        <w:rPr>
          <w:rFonts w:ascii="Book Antiqua" w:eastAsia="宋体" w:hAnsi="Book Antiqua" w:cs="Times New Roman"/>
          <w:b/>
          <w:kern w:val="2"/>
          <w:sz w:val="24"/>
          <w:szCs w:val="24"/>
          <w:lang w:val="en-US" w:eastAsia="zh-CN"/>
        </w:rPr>
        <w:t>Low DE</w:t>
      </w:r>
      <w:r w:rsidRPr="00D63DE3">
        <w:rPr>
          <w:rFonts w:ascii="Book Antiqua" w:eastAsia="宋体" w:hAnsi="Book Antiqua" w:cs="Times New Roman"/>
          <w:kern w:val="2"/>
          <w:sz w:val="24"/>
          <w:szCs w:val="24"/>
          <w:lang w:val="en-US" w:eastAsia="zh-CN"/>
        </w:rPr>
        <w:t xml:space="preserve">, Alderson D, </w:t>
      </w:r>
      <w:proofErr w:type="spellStart"/>
      <w:r w:rsidRPr="00D63DE3">
        <w:rPr>
          <w:rFonts w:ascii="Book Antiqua" w:eastAsia="宋体" w:hAnsi="Book Antiqua" w:cs="Times New Roman"/>
          <w:kern w:val="2"/>
          <w:sz w:val="24"/>
          <w:szCs w:val="24"/>
          <w:lang w:val="en-US" w:eastAsia="zh-CN"/>
        </w:rPr>
        <w:t>Cecconello</w:t>
      </w:r>
      <w:proofErr w:type="spellEnd"/>
      <w:r w:rsidRPr="00D63DE3">
        <w:rPr>
          <w:rFonts w:ascii="Book Antiqua" w:eastAsia="宋体" w:hAnsi="Book Antiqua" w:cs="Times New Roman"/>
          <w:kern w:val="2"/>
          <w:sz w:val="24"/>
          <w:szCs w:val="24"/>
          <w:lang w:val="en-US" w:eastAsia="zh-CN"/>
        </w:rPr>
        <w:t xml:space="preserve"> I, Chang AC, Darling GE, </w:t>
      </w:r>
      <w:proofErr w:type="spellStart"/>
      <w:r w:rsidRPr="00D63DE3">
        <w:rPr>
          <w:rFonts w:ascii="Book Antiqua" w:eastAsia="宋体" w:hAnsi="Book Antiqua" w:cs="Times New Roman"/>
          <w:kern w:val="2"/>
          <w:sz w:val="24"/>
          <w:szCs w:val="24"/>
          <w:lang w:val="en-US" w:eastAsia="zh-CN"/>
        </w:rPr>
        <w:t>D</w:t>
      </w:r>
      <w:r w:rsidRPr="00D63DE3">
        <w:rPr>
          <w:rFonts w:ascii="Times New Roman" w:eastAsia="宋体" w:hAnsi="Times New Roman" w:cs="Times New Roman"/>
          <w:kern w:val="2"/>
          <w:sz w:val="24"/>
          <w:szCs w:val="24"/>
          <w:lang w:val="en-US" w:eastAsia="zh-CN"/>
        </w:rPr>
        <w:t>ʼ</w:t>
      </w:r>
      <w:r w:rsidRPr="00D63DE3">
        <w:rPr>
          <w:rFonts w:ascii="Book Antiqua" w:eastAsia="宋体" w:hAnsi="Book Antiqua" w:cs="Times New Roman"/>
          <w:kern w:val="2"/>
          <w:sz w:val="24"/>
          <w:szCs w:val="24"/>
          <w:lang w:val="en-US" w:eastAsia="zh-CN"/>
        </w:rPr>
        <w:t>Journo</w:t>
      </w:r>
      <w:proofErr w:type="spellEnd"/>
      <w:r w:rsidRPr="00D63DE3">
        <w:rPr>
          <w:rFonts w:ascii="Book Antiqua" w:eastAsia="宋体" w:hAnsi="Book Antiqua" w:cs="Times New Roman"/>
          <w:kern w:val="2"/>
          <w:sz w:val="24"/>
          <w:szCs w:val="24"/>
          <w:lang w:val="en-US" w:eastAsia="zh-CN"/>
        </w:rPr>
        <w:t xml:space="preserve"> XB, Griffin SM, </w:t>
      </w:r>
      <w:proofErr w:type="spellStart"/>
      <w:r w:rsidRPr="00D63DE3">
        <w:rPr>
          <w:rFonts w:ascii="Book Antiqua" w:eastAsia="宋体" w:hAnsi="Book Antiqua" w:cs="Times New Roman"/>
          <w:kern w:val="2"/>
          <w:sz w:val="24"/>
          <w:szCs w:val="24"/>
          <w:lang w:val="en-US" w:eastAsia="zh-CN"/>
        </w:rPr>
        <w:t>H</w:t>
      </w:r>
      <w:r w:rsidRPr="00D63DE3">
        <w:rPr>
          <w:rFonts w:ascii="Book Antiqua" w:eastAsia="宋体" w:hAnsi="Book Antiqua" w:cs="Book Antiqua"/>
          <w:kern w:val="2"/>
          <w:sz w:val="24"/>
          <w:szCs w:val="24"/>
          <w:lang w:val="en-US" w:eastAsia="zh-CN"/>
        </w:rPr>
        <w:t>ö</w:t>
      </w:r>
      <w:r w:rsidRPr="00D63DE3">
        <w:rPr>
          <w:rFonts w:ascii="Book Antiqua" w:eastAsia="宋体" w:hAnsi="Book Antiqua" w:cs="Times New Roman"/>
          <w:kern w:val="2"/>
          <w:sz w:val="24"/>
          <w:szCs w:val="24"/>
          <w:lang w:val="en-US" w:eastAsia="zh-CN"/>
        </w:rPr>
        <w:t>lscher</w:t>
      </w:r>
      <w:proofErr w:type="spellEnd"/>
      <w:r w:rsidRPr="00D63DE3">
        <w:rPr>
          <w:rFonts w:ascii="Book Antiqua" w:eastAsia="宋体" w:hAnsi="Book Antiqua" w:cs="Times New Roman"/>
          <w:kern w:val="2"/>
          <w:sz w:val="24"/>
          <w:szCs w:val="24"/>
          <w:lang w:val="en-US" w:eastAsia="zh-CN"/>
        </w:rPr>
        <w:t xml:space="preserve"> AH, Hofstetter WL, </w:t>
      </w:r>
      <w:proofErr w:type="spellStart"/>
      <w:r w:rsidRPr="00D63DE3">
        <w:rPr>
          <w:rFonts w:ascii="Book Antiqua" w:eastAsia="宋体" w:hAnsi="Book Antiqua" w:cs="Times New Roman"/>
          <w:kern w:val="2"/>
          <w:sz w:val="24"/>
          <w:szCs w:val="24"/>
          <w:lang w:val="en-US" w:eastAsia="zh-CN"/>
        </w:rPr>
        <w:t>Jobe</w:t>
      </w:r>
      <w:proofErr w:type="spellEnd"/>
      <w:r w:rsidRPr="00D63DE3">
        <w:rPr>
          <w:rFonts w:ascii="Book Antiqua" w:eastAsia="宋体" w:hAnsi="Book Antiqua" w:cs="Times New Roman"/>
          <w:kern w:val="2"/>
          <w:sz w:val="24"/>
          <w:szCs w:val="24"/>
          <w:lang w:val="en-US" w:eastAsia="zh-CN"/>
        </w:rPr>
        <w:t xml:space="preserve"> BA, Kitagawa Y, </w:t>
      </w:r>
      <w:proofErr w:type="spellStart"/>
      <w:r w:rsidRPr="00D63DE3">
        <w:rPr>
          <w:rFonts w:ascii="Book Antiqua" w:eastAsia="宋体" w:hAnsi="Book Antiqua" w:cs="Times New Roman"/>
          <w:kern w:val="2"/>
          <w:sz w:val="24"/>
          <w:szCs w:val="24"/>
          <w:lang w:val="en-US" w:eastAsia="zh-CN"/>
        </w:rPr>
        <w:t>Kucharczuk</w:t>
      </w:r>
      <w:proofErr w:type="spellEnd"/>
      <w:r w:rsidRPr="00D63DE3">
        <w:rPr>
          <w:rFonts w:ascii="Book Antiqua" w:eastAsia="宋体" w:hAnsi="Book Antiqua" w:cs="Times New Roman"/>
          <w:kern w:val="2"/>
          <w:sz w:val="24"/>
          <w:szCs w:val="24"/>
          <w:lang w:val="en-US" w:eastAsia="zh-CN"/>
        </w:rPr>
        <w:t xml:space="preserve"> JC, Law SY, </w:t>
      </w:r>
      <w:proofErr w:type="spellStart"/>
      <w:r w:rsidRPr="00D63DE3">
        <w:rPr>
          <w:rFonts w:ascii="Book Antiqua" w:eastAsia="宋体" w:hAnsi="Book Antiqua" w:cs="Times New Roman"/>
          <w:kern w:val="2"/>
          <w:sz w:val="24"/>
          <w:szCs w:val="24"/>
          <w:lang w:val="en-US" w:eastAsia="zh-CN"/>
        </w:rPr>
        <w:t>Lerut</w:t>
      </w:r>
      <w:proofErr w:type="spellEnd"/>
      <w:r w:rsidRPr="00D63DE3">
        <w:rPr>
          <w:rFonts w:ascii="Book Antiqua" w:eastAsia="宋体" w:hAnsi="Book Antiqua" w:cs="Times New Roman"/>
          <w:kern w:val="2"/>
          <w:sz w:val="24"/>
          <w:szCs w:val="24"/>
          <w:lang w:val="en-US" w:eastAsia="zh-CN"/>
        </w:rPr>
        <w:t xml:space="preserve"> TE, Maynard N, </w:t>
      </w:r>
      <w:proofErr w:type="spellStart"/>
      <w:r w:rsidRPr="00D63DE3">
        <w:rPr>
          <w:rFonts w:ascii="Book Antiqua" w:eastAsia="宋体" w:hAnsi="Book Antiqua" w:cs="Times New Roman"/>
          <w:kern w:val="2"/>
          <w:sz w:val="24"/>
          <w:szCs w:val="24"/>
          <w:lang w:val="en-US" w:eastAsia="zh-CN"/>
        </w:rPr>
        <w:t>Pera</w:t>
      </w:r>
      <w:proofErr w:type="spellEnd"/>
      <w:r w:rsidRPr="00D63DE3">
        <w:rPr>
          <w:rFonts w:ascii="Book Antiqua" w:eastAsia="宋体" w:hAnsi="Book Antiqua" w:cs="Times New Roman"/>
          <w:kern w:val="2"/>
          <w:sz w:val="24"/>
          <w:szCs w:val="24"/>
          <w:lang w:val="en-US" w:eastAsia="zh-CN"/>
        </w:rPr>
        <w:t xml:space="preserve"> M, Peters JH, </w:t>
      </w:r>
      <w:proofErr w:type="spellStart"/>
      <w:r w:rsidRPr="00D63DE3">
        <w:rPr>
          <w:rFonts w:ascii="Book Antiqua" w:eastAsia="宋体" w:hAnsi="Book Antiqua" w:cs="Times New Roman"/>
          <w:kern w:val="2"/>
          <w:sz w:val="24"/>
          <w:szCs w:val="24"/>
          <w:lang w:val="en-US" w:eastAsia="zh-CN"/>
        </w:rPr>
        <w:t>Pramesh</w:t>
      </w:r>
      <w:proofErr w:type="spellEnd"/>
      <w:r w:rsidRPr="00D63DE3">
        <w:rPr>
          <w:rFonts w:ascii="Book Antiqua" w:eastAsia="宋体" w:hAnsi="Book Antiqua" w:cs="Times New Roman"/>
          <w:kern w:val="2"/>
          <w:sz w:val="24"/>
          <w:szCs w:val="24"/>
          <w:lang w:val="en-US" w:eastAsia="zh-CN"/>
        </w:rPr>
        <w:t xml:space="preserve"> CS, Reynolds JV, Smithers BM, van </w:t>
      </w:r>
      <w:proofErr w:type="spellStart"/>
      <w:r w:rsidRPr="00D63DE3">
        <w:rPr>
          <w:rFonts w:ascii="Book Antiqua" w:eastAsia="宋体" w:hAnsi="Book Antiqua" w:cs="Times New Roman"/>
          <w:kern w:val="2"/>
          <w:sz w:val="24"/>
          <w:szCs w:val="24"/>
          <w:lang w:val="en-US" w:eastAsia="zh-CN"/>
        </w:rPr>
        <w:t>Lanschot</w:t>
      </w:r>
      <w:proofErr w:type="spellEnd"/>
      <w:r w:rsidRPr="00D63DE3">
        <w:rPr>
          <w:rFonts w:ascii="Book Antiqua" w:eastAsia="宋体" w:hAnsi="Book Antiqua" w:cs="Times New Roman"/>
          <w:kern w:val="2"/>
          <w:sz w:val="24"/>
          <w:szCs w:val="24"/>
          <w:lang w:val="en-US" w:eastAsia="zh-CN"/>
        </w:rPr>
        <w:t xml:space="preserve"> JJ. International Consensus on Standardization of Data Collection for Complications Associated With Esophagectomy: Esophagectomy Complications Consensus Group (ECCG). </w:t>
      </w:r>
      <w:r w:rsidRPr="00D63DE3">
        <w:rPr>
          <w:rFonts w:ascii="Book Antiqua" w:eastAsia="宋体" w:hAnsi="Book Antiqua" w:cs="Times New Roman"/>
          <w:i/>
          <w:kern w:val="2"/>
          <w:sz w:val="24"/>
          <w:szCs w:val="24"/>
          <w:lang w:val="en-US" w:eastAsia="zh-CN"/>
        </w:rPr>
        <w:t>Ann Surg</w:t>
      </w:r>
      <w:r w:rsidRPr="00D63DE3">
        <w:rPr>
          <w:rFonts w:ascii="Book Antiqua" w:eastAsia="宋体" w:hAnsi="Book Antiqua" w:cs="Times New Roman"/>
          <w:kern w:val="2"/>
          <w:sz w:val="24"/>
          <w:szCs w:val="24"/>
          <w:lang w:val="en-US" w:eastAsia="zh-CN"/>
        </w:rPr>
        <w:t xml:space="preserve"> 2015; </w:t>
      </w:r>
      <w:r w:rsidRPr="00D63DE3">
        <w:rPr>
          <w:rFonts w:ascii="Book Antiqua" w:eastAsia="宋体" w:hAnsi="Book Antiqua" w:cs="Times New Roman"/>
          <w:b/>
          <w:kern w:val="2"/>
          <w:sz w:val="24"/>
          <w:szCs w:val="24"/>
          <w:lang w:val="en-US" w:eastAsia="zh-CN"/>
        </w:rPr>
        <w:t>262</w:t>
      </w:r>
      <w:r w:rsidRPr="00D63DE3">
        <w:rPr>
          <w:rFonts w:ascii="Book Antiqua" w:eastAsia="宋体" w:hAnsi="Book Antiqua" w:cs="Times New Roman"/>
          <w:kern w:val="2"/>
          <w:sz w:val="24"/>
          <w:szCs w:val="24"/>
          <w:lang w:val="en-US" w:eastAsia="zh-CN"/>
        </w:rPr>
        <w:t>: 286-294 [PMID: 25607756 DOI: 10.1097/SLA.0000000000001098]</w:t>
      </w:r>
    </w:p>
    <w:p w14:paraId="692F3995"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 </w:t>
      </w:r>
      <w:proofErr w:type="spellStart"/>
      <w:r w:rsidRPr="00D63DE3">
        <w:rPr>
          <w:rFonts w:ascii="Book Antiqua" w:eastAsia="宋体" w:hAnsi="Book Antiqua" w:cs="Times New Roman"/>
          <w:b/>
          <w:kern w:val="2"/>
          <w:sz w:val="24"/>
          <w:szCs w:val="24"/>
          <w:lang w:val="en-US" w:eastAsia="zh-CN"/>
        </w:rPr>
        <w:t>Aminian</w:t>
      </w:r>
      <w:proofErr w:type="spellEnd"/>
      <w:r w:rsidRPr="00D63DE3">
        <w:rPr>
          <w:rFonts w:ascii="Book Antiqua" w:eastAsia="宋体" w:hAnsi="Book Antiqua" w:cs="Times New Roman"/>
          <w:b/>
          <w:kern w:val="2"/>
          <w:sz w:val="24"/>
          <w:szCs w:val="24"/>
          <w:lang w:val="en-US" w:eastAsia="zh-CN"/>
        </w:rPr>
        <w:t xml:space="preserve"> A</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Panahi</w:t>
      </w:r>
      <w:proofErr w:type="spellEnd"/>
      <w:r w:rsidRPr="00D63DE3">
        <w:rPr>
          <w:rFonts w:ascii="Book Antiqua" w:eastAsia="宋体" w:hAnsi="Book Antiqua" w:cs="Times New Roman"/>
          <w:kern w:val="2"/>
          <w:sz w:val="24"/>
          <w:szCs w:val="24"/>
          <w:lang w:val="en-US" w:eastAsia="zh-CN"/>
        </w:rPr>
        <w:t xml:space="preserve"> N, </w:t>
      </w:r>
      <w:proofErr w:type="spellStart"/>
      <w:r w:rsidRPr="00D63DE3">
        <w:rPr>
          <w:rFonts w:ascii="Book Antiqua" w:eastAsia="宋体" w:hAnsi="Book Antiqua" w:cs="Times New Roman"/>
          <w:kern w:val="2"/>
          <w:sz w:val="24"/>
          <w:szCs w:val="24"/>
          <w:lang w:val="en-US" w:eastAsia="zh-CN"/>
        </w:rPr>
        <w:t>Mirsharifi</w:t>
      </w:r>
      <w:proofErr w:type="spellEnd"/>
      <w:r w:rsidRPr="00D63DE3">
        <w:rPr>
          <w:rFonts w:ascii="Book Antiqua" w:eastAsia="宋体" w:hAnsi="Book Antiqua" w:cs="Times New Roman"/>
          <w:kern w:val="2"/>
          <w:sz w:val="24"/>
          <w:szCs w:val="24"/>
          <w:lang w:val="en-US" w:eastAsia="zh-CN"/>
        </w:rPr>
        <w:t xml:space="preserve"> R, </w:t>
      </w:r>
      <w:proofErr w:type="spellStart"/>
      <w:r w:rsidRPr="00D63DE3">
        <w:rPr>
          <w:rFonts w:ascii="Book Antiqua" w:eastAsia="宋体" w:hAnsi="Book Antiqua" w:cs="Times New Roman"/>
          <w:kern w:val="2"/>
          <w:sz w:val="24"/>
          <w:szCs w:val="24"/>
          <w:lang w:val="en-US" w:eastAsia="zh-CN"/>
        </w:rPr>
        <w:t>Karimian</w:t>
      </w:r>
      <w:proofErr w:type="spellEnd"/>
      <w:r w:rsidRPr="00D63DE3">
        <w:rPr>
          <w:rFonts w:ascii="Book Antiqua" w:eastAsia="宋体" w:hAnsi="Book Antiqua" w:cs="Times New Roman"/>
          <w:kern w:val="2"/>
          <w:sz w:val="24"/>
          <w:szCs w:val="24"/>
          <w:lang w:val="en-US" w:eastAsia="zh-CN"/>
        </w:rPr>
        <w:t xml:space="preserve"> F, </w:t>
      </w:r>
      <w:proofErr w:type="spellStart"/>
      <w:r w:rsidRPr="00D63DE3">
        <w:rPr>
          <w:rFonts w:ascii="Book Antiqua" w:eastAsia="宋体" w:hAnsi="Book Antiqua" w:cs="Times New Roman"/>
          <w:kern w:val="2"/>
          <w:sz w:val="24"/>
          <w:szCs w:val="24"/>
          <w:lang w:val="en-US" w:eastAsia="zh-CN"/>
        </w:rPr>
        <w:t>Meysamie</w:t>
      </w:r>
      <w:proofErr w:type="spellEnd"/>
      <w:r w:rsidRPr="00D63DE3">
        <w:rPr>
          <w:rFonts w:ascii="Book Antiqua" w:eastAsia="宋体" w:hAnsi="Book Antiqua" w:cs="Times New Roman"/>
          <w:kern w:val="2"/>
          <w:sz w:val="24"/>
          <w:szCs w:val="24"/>
          <w:lang w:val="en-US" w:eastAsia="zh-CN"/>
        </w:rPr>
        <w:t xml:space="preserve"> A, </w:t>
      </w:r>
      <w:proofErr w:type="spellStart"/>
      <w:r w:rsidRPr="00D63DE3">
        <w:rPr>
          <w:rFonts w:ascii="Book Antiqua" w:eastAsia="宋体" w:hAnsi="Book Antiqua" w:cs="Times New Roman"/>
          <w:kern w:val="2"/>
          <w:sz w:val="24"/>
          <w:szCs w:val="24"/>
          <w:lang w:val="en-US" w:eastAsia="zh-CN"/>
        </w:rPr>
        <w:t>Khorgami</w:t>
      </w:r>
      <w:proofErr w:type="spellEnd"/>
      <w:r w:rsidRPr="00D63DE3">
        <w:rPr>
          <w:rFonts w:ascii="Book Antiqua" w:eastAsia="宋体" w:hAnsi="Book Antiqua" w:cs="Times New Roman"/>
          <w:kern w:val="2"/>
          <w:sz w:val="24"/>
          <w:szCs w:val="24"/>
          <w:lang w:val="en-US" w:eastAsia="zh-CN"/>
        </w:rPr>
        <w:t xml:space="preserve"> Z, </w:t>
      </w:r>
      <w:proofErr w:type="spellStart"/>
      <w:r w:rsidRPr="00D63DE3">
        <w:rPr>
          <w:rFonts w:ascii="Book Antiqua" w:eastAsia="宋体" w:hAnsi="Book Antiqua" w:cs="Times New Roman"/>
          <w:kern w:val="2"/>
          <w:sz w:val="24"/>
          <w:szCs w:val="24"/>
          <w:lang w:val="en-US" w:eastAsia="zh-CN"/>
        </w:rPr>
        <w:t>Alibakhshi</w:t>
      </w:r>
      <w:proofErr w:type="spellEnd"/>
      <w:r w:rsidRPr="00D63DE3">
        <w:rPr>
          <w:rFonts w:ascii="Book Antiqua" w:eastAsia="宋体" w:hAnsi="Book Antiqua" w:cs="Times New Roman"/>
          <w:kern w:val="2"/>
          <w:sz w:val="24"/>
          <w:szCs w:val="24"/>
          <w:lang w:val="en-US" w:eastAsia="zh-CN"/>
        </w:rPr>
        <w:t xml:space="preserve"> A. Predictors and outcome of cervical anastomotic leakage after esophageal cancer surgery. </w:t>
      </w:r>
      <w:r w:rsidRPr="00D63DE3">
        <w:rPr>
          <w:rFonts w:ascii="Book Antiqua" w:eastAsia="宋体" w:hAnsi="Book Antiqua" w:cs="Times New Roman"/>
          <w:i/>
          <w:kern w:val="2"/>
          <w:sz w:val="24"/>
          <w:szCs w:val="24"/>
          <w:lang w:val="en-US" w:eastAsia="zh-CN"/>
        </w:rPr>
        <w:t xml:space="preserve">J Cancer Res </w:t>
      </w:r>
      <w:proofErr w:type="spellStart"/>
      <w:r w:rsidRPr="00D63DE3">
        <w:rPr>
          <w:rFonts w:ascii="Book Antiqua" w:eastAsia="宋体" w:hAnsi="Book Antiqua" w:cs="Times New Roman"/>
          <w:i/>
          <w:kern w:val="2"/>
          <w:sz w:val="24"/>
          <w:szCs w:val="24"/>
          <w:lang w:val="en-US" w:eastAsia="zh-CN"/>
        </w:rPr>
        <w:t>Ther</w:t>
      </w:r>
      <w:proofErr w:type="spellEnd"/>
      <w:r w:rsidRPr="00D63DE3">
        <w:rPr>
          <w:rFonts w:ascii="Book Antiqua" w:eastAsia="宋体" w:hAnsi="Book Antiqua" w:cs="Times New Roman"/>
          <w:kern w:val="2"/>
          <w:sz w:val="24"/>
          <w:szCs w:val="24"/>
          <w:lang w:val="en-US" w:eastAsia="zh-CN"/>
        </w:rPr>
        <w:t xml:space="preserve"> 2011; </w:t>
      </w:r>
      <w:r w:rsidRPr="00D63DE3">
        <w:rPr>
          <w:rFonts w:ascii="Book Antiqua" w:eastAsia="宋体" w:hAnsi="Book Antiqua" w:cs="Times New Roman"/>
          <w:b/>
          <w:kern w:val="2"/>
          <w:sz w:val="24"/>
          <w:szCs w:val="24"/>
          <w:lang w:val="en-US" w:eastAsia="zh-CN"/>
        </w:rPr>
        <w:t>7</w:t>
      </w:r>
      <w:r w:rsidRPr="00D63DE3">
        <w:rPr>
          <w:rFonts w:ascii="Book Antiqua" w:eastAsia="宋体" w:hAnsi="Book Antiqua" w:cs="Times New Roman"/>
          <w:kern w:val="2"/>
          <w:sz w:val="24"/>
          <w:szCs w:val="24"/>
          <w:lang w:val="en-US" w:eastAsia="zh-CN"/>
        </w:rPr>
        <w:t>: 448-453 [PMID: 22269408 DOI: 10.4103/0973-1482.92016]</w:t>
      </w:r>
    </w:p>
    <w:p w14:paraId="53C103EF"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 </w:t>
      </w:r>
      <w:r w:rsidRPr="00D63DE3">
        <w:rPr>
          <w:rFonts w:ascii="Book Antiqua" w:eastAsia="宋体" w:hAnsi="Book Antiqua" w:cs="Times New Roman"/>
          <w:b/>
          <w:kern w:val="2"/>
          <w:sz w:val="24"/>
          <w:szCs w:val="24"/>
          <w:lang w:val="en-US" w:eastAsia="zh-CN"/>
        </w:rPr>
        <w:t xml:space="preserve">Van </w:t>
      </w:r>
      <w:proofErr w:type="spellStart"/>
      <w:r w:rsidRPr="00D63DE3">
        <w:rPr>
          <w:rFonts w:ascii="Book Antiqua" w:eastAsia="宋体" w:hAnsi="Book Antiqua" w:cs="Times New Roman"/>
          <w:b/>
          <w:kern w:val="2"/>
          <w:sz w:val="24"/>
          <w:szCs w:val="24"/>
          <w:lang w:val="en-US" w:eastAsia="zh-CN"/>
        </w:rPr>
        <w:t>Daele</w:t>
      </w:r>
      <w:proofErr w:type="spellEnd"/>
      <w:r w:rsidRPr="00D63DE3">
        <w:rPr>
          <w:rFonts w:ascii="Book Antiqua" w:eastAsia="宋体" w:hAnsi="Book Antiqua" w:cs="Times New Roman"/>
          <w:b/>
          <w:kern w:val="2"/>
          <w:sz w:val="24"/>
          <w:szCs w:val="24"/>
          <w:lang w:val="en-US" w:eastAsia="zh-CN"/>
        </w:rPr>
        <w:t xml:space="preserve"> E</w:t>
      </w:r>
      <w:r w:rsidRPr="00D63DE3">
        <w:rPr>
          <w:rFonts w:ascii="Book Antiqua" w:eastAsia="宋体" w:hAnsi="Book Antiqua" w:cs="Times New Roman"/>
          <w:kern w:val="2"/>
          <w:sz w:val="24"/>
          <w:szCs w:val="24"/>
          <w:lang w:val="en-US" w:eastAsia="zh-CN"/>
        </w:rPr>
        <w:t xml:space="preserve">, Van de </w:t>
      </w:r>
      <w:proofErr w:type="spellStart"/>
      <w:r w:rsidRPr="00D63DE3">
        <w:rPr>
          <w:rFonts w:ascii="Book Antiqua" w:eastAsia="宋体" w:hAnsi="Book Antiqua" w:cs="Times New Roman"/>
          <w:kern w:val="2"/>
          <w:sz w:val="24"/>
          <w:szCs w:val="24"/>
          <w:lang w:val="en-US" w:eastAsia="zh-CN"/>
        </w:rPr>
        <w:t>Putte</w:t>
      </w:r>
      <w:proofErr w:type="spellEnd"/>
      <w:r w:rsidRPr="00D63DE3">
        <w:rPr>
          <w:rFonts w:ascii="Book Antiqua" w:eastAsia="宋体" w:hAnsi="Book Antiqua" w:cs="Times New Roman"/>
          <w:kern w:val="2"/>
          <w:sz w:val="24"/>
          <w:szCs w:val="24"/>
          <w:lang w:val="en-US" w:eastAsia="zh-CN"/>
        </w:rPr>
        <w:t xml:space="preserve"> D, </w:t>
      </w:r>
      <w:proofErr w:type="spellStart"/>
      <w:r w:rsidRPr="00D63DE3">
        <w:rPr>
          <w:rFonts w:ascii="Book Antiqua" w:eastAsia="宋体" w:hAnsi="Book Antiqua" w:cs="Times New Roman"/>
          <w:kern w:val="2"/>
          <w:sz w:val="24"/>
          <w:szCs w:val="24"/>
          <w:lang w:val="en-US" w:eastAsia="zh-CN"/>
        </w:rPr>
        <w:t>Ceelen</w:t>
      </w:r>
      <w:proofErr w:type="spellEnd"/>
      <w:r w:rsidRPr="00D63DE3">
        <w:rPr>
          <w:rFonts w:ascii="Book Antiqua" w:eastAsia="宋体" w:hAnsi="Book Antiqua" w:cs="Times New Roman"/>
          <w:kern w:val="2"/>
          <w:sz w:val="24"/>
          <w:szCs w:val="24"/>
          <w:lang w:val="en-US" w:eastAsia="zh-CN"/>
        </w:rPr>
        <w:t xml:space="preserve"> W, Van </w:t>
      </w:r>
      <w:proofErr w:type="spellStart"/>
      <w:r w:rsidRPr="00D63DE3">
        <w:rPr>
          <w:rFonts w:ascii="Book Antiqua" w:eastAsia="宋体" w:hAnsi="Book Antiqua" w:cs="Times New Roman"/>
          <w:kern w:val="2"/>
          <w:sz w:val="24"/>
          <w:szCs w:val="24"/>
          <w:lang w:val="en-US" w:eastAsia="zh-CN"/>
        </w:rPr>
        <w:t>Nieuwenhove</w:t>
      </w:r>
      <w:proofErr w:type="spellEnd"/>
      <w:r w:rsidRPr="00D63DE3">
        <w:rPr>
          <w:rFonts w:ascii="Book Antiqua" w:eastAsia="宋体" w:hAnsi="Book Antiqua" w:cs="Times New Roman"/>
          <w:kern w:val="2"/>
          <w:sz w:val="24"/>
          <w:szCs w:val="24"/>
          <w:lang w:val="en-US" w:eastAsia="zh-CN"/>
        </w:rPr>
        <w:t xml:space="preserve"> Y, </w:t>
      </w:r>
      <w:proofErr w:type="spellStart"/>
      <w:r w:rsidRPr="00D63DE3">
        <w:rPr>
          <w:rFonts w:ascii="Book Antiqua" w:eastAsia="宋体" w:hAnsi="Book Antiqua" w:cs="Times New Roman"/>
          <w:kern w:val="2"/>
          <w:sz w:val="24"/>
          <w:szCs w:val="24"/>
          <w:lang w:val="en-US" w:eastAsia="zh-CN"/>
        </w:rPr>
        <w:t>Pattyn</w:t>
      </w:r>
      <w:proofErr w:type="spellEnd"/>
      <w:r w:rsidRPr="00D63DE3">
        <w:rPr>
          <w:rFonts w:ascii="Book Antiqua" w:eastAsia="宋体" w:hAnsi="Book Antiqua" w:cs="Times New Roman"/>
          <w:kern w:val="2"/>
          <w:sz w:val="24"/>
          <w:szCs w:val="24"/>
          <w:lang w:val="en-US" w:eastAsia="zh-CN"/>
        </w:rPr>
        <w:t xml:space="preserve"> P. Risk factors and consequences of anastomotic leakage after Ivor Lewis </w:t>
      </w:r>
      <w:proofErr w:type="spellStart"/>
      <w:r w:rsidRPr="00D63DE3">
        <w:rPr>
          <w:rFonts w:ascii="Book Antiqua" w:eastAsia="宋体" w:hAnsi="Book Antiqua" w:cs="Times New Roman"/>
          <w:kern w:val="2"/>
          <w:sz w:val="24"/>
          <w:szCs w:val="24"/>
          <w:lang w:val="en-US" w:eastAsia="zh-CN"/>
        </w:rPr>
        <w:t>oesophagectomy</w:t>
      </w:r>
      <w:proofErr w:type="spellEnd"/>
      <w:r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i/>
          <w:kern w:val="2"/>
          <w:sz w:val="24"/>
          <w:szCs w:val="24"/>
          <w:lang w:val="en-US" w:eastAsia="zh-CN"/>
        </w:rPr>
        <w:t xml:space="preserve">Interact </w:t>
      </w:r>
      <w:proofErr w:type="spellStart"/>
      <w:r w:rsidRPr="00D63DE3">
        <w:rPr>
          <w:rFonts w:ascii="Book Antiqua" w:eastAsia="宋体" w:hAnsi="Book Antiqua" w:cs="Times New Roman"/>
          <w:i/>
          <w:kern w:val="2"/>
          <w:sz w:val="24"/>
          <w:szCs w:val="24"/>
          <w:lang w:val="en-US" w:eastAsia="zh-CN"/>
        </w:rPr>
        <w:t>Cardiovasc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22</w:t>
      </w:r>
      <w:r w:rsidRPr="00D63DE3">
        <w:rPr>
          <w:rFonts w:ascii="Book Antiqua" w:eastAsia="宋体" w:hAnsi="Book Antiqua" w:cs="Times New Roman"/>
          <w:kern w:val="2"/>
          <w:sz w:val="24"/>
          <w:szCs w:val="24"/>
          <w:lang w:val="en-US" w:eastAsia="zh-CN"/>
        </w:rPr>
        <w:t>: 32-37 [PMID: 26433973 DOI: 10.1093/</w:t>
      </w:r>
      <w:proofErr w:type="spellStart"/>
      <w:r w:rsidRPr="00D63DE3">
        <w:rPr>
          <w:rFonts w:ascii="Book Antiqua" w:eastAsia="宋体" w:hAnsi="Book Antiqua" w:cs="Times New Roman"/>
          <w:kern w:val="2"/>
          <w:sz w:val="24"/>
          <w:szCs w:val="24"/>
          <w:lang w:val="en-US" w:eastAsia="zh-CN"/>
        </w:rPr>
        <w:t>icvts</w:t>
      </w:r>
      <w:proofErr w:type="spellEnd"/>
      <w:r w:rsidRPr="00D63DE3">
        <w:rPr>
          <w:rFonts w:ascii="Book Antiqua" w:eastAsia="宋体" w:hAnsi="Book Antiqua" w:cs="Times New Roman"/>
          <w:kern w:val="2"/>
          <w:sz w:val="24"/>
          <w:szCs w:val="24"/>
          <w:lang w:val="en-US" w:eastAsia="zh-CN"/>
        </w:rPr>
        <w:t>/ivv276]</w:t>
      </w:r>
    </w:p>
    <w:p w14:paraId="2EC0DCDD" w14:textId="790B05F0"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4 </w:t>
      </w:r>
      <w:proofErr w:type="spellStart"/>
      <w:r w:rsidRPr="00D63DE3">
        <w:rPr>
          <w:rFonts w:ascii="Book Antiqua" w:eastAsia="宋体" w:hAnsi="Book Antiqua" w:cs="Times New Roman"/>
          <w:b/>
          <w:kern w:val="2"/>
          <w:sz w:val="24"/>
          <w:szCs w:val="24"/>
          <w:lang w:val="en-US" w:eastAsia="zh-CN"/>
        </w:rPr>
        <w:t>Zehetner</w:t>
      </w:r>
      <w:proofErr w:type="spellEnd"/>
      <w:r w:rsidRPr="00D63DE3">
        <w:rPr>
          <w:rFonts w:ascii="Book Antiqua" w:eastAsia="宋体" w:hAnsi="Book Antiqua" w:cs="Times New Roman"/>
          <w:b/>
          <w:kern w:val="2"/>
          <w:sz w:val="24"/>
          <w:szCs w:val="24"/>
          <w:lang w:val="en-US" w:eastAsia="zh-CN"/>
        </w:rPr>
        <w:t xml:space="preserve"> J</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DeMeester</w:t>
      </w:r>
      <w:proofErr w:type="spellEnd"/>
      <w:r w:rsidRPr="00D63DE3">
        <w:rPr>
          <w:rFonts w:ascii="Book Antiqua" w:eastAsia="宋体" w:hAnsi="Book Antiqua" w:cs="Times New Roman"/>
          <w:kern w:val="2"/>
          <w:sz w:val="24"/>
          <w:szCs w:val="24"/>
          <w:lang w:val="en-US" w:eastAsia="zh-CN"/>
        </w:rPr>
        <w:t xml:space="preserve"> SR, </w:t>
      </w:r>
      <w:proofErr w:type="spellStart"/>
      <w:r w:rsidRPr="00D63DE3">
        <w:rPr>
          <w:rFonts w:ascii="Book Antiqua" w:eastAsia="宋体" w:hAnsi="Book Antiqua" w:cs="Times New Roman"/>
          <w:kern w:val="2"/>
          <w:sz w:val="24"/>
          <w:szCs w:val="24"/>
          <w:lang w:val="en-US" w:eastAsia="zh-CN"/>
        </w:rPr>
        <w:t>Alicuben</w:t>
      </w:r>
      <w:proofErr w:type="spellEnd"/>
      <w:r w:rsidRPr="00D63DE3">
        <w:rPr>
          <w:rFonts w:ascii="Book Antiqua" w:eastAsia="宋体" w:hAnsi="Book Antiqua" w:cs="Times New Roman"/>
          <w:kern w:val="2"/>
          <w:sz w:val="24"/>
          <w:szCs w:val="24"/>
          <w:lang w:val="en-US" w:eastAsia="zh-CN"/>
        </w:rPr>
        <w:t xml:space="preserve"> ET, Oh DS, Lipham JC, Hagen JA, </w:t>
      </w:r>
      <w:proofErr w:type="spellStart"/>
      <w:r w:rsidRPr="00D63DE3">
        <w:rPr>
          <w:rFonts w:ascii="Book Antiqua" w:eastAsia="宋体" w:hAnsi="Book Antiqua" w:cs="Times New Roman"/>
          <w:kern w:val="2"/>
          <w:sz w:val="24"/>
          <w:szCs w:val="24"/>
          <w:lang w:val="en-US" w:eastAsia="zh-CN"/>
        </w:rPr>
        <w:t>DeMeester</w:t>
      </w:r>
      <w:proofErr w:type="spellEnd"/>
      <w:r w:rsidRPr="00D63DE3">
        <w:rPr>
          <w:rFonts w:ascii="Book Antiqua" w:eastAsia="宋体" w:hAnsi="Book Antiqua" w:cs="Times New Roman"/>
          <w:kern w:val="2"/>
          <w:sz w:val="24"/>
          <w:szCs w:val="24"/>
          <w:lang w:val="en-US" w:eastAsia="zh-CN"/>
        </w:rPr>
        <w:t xml:space="preserve"> TR. Intraoperative Assessment of Perfusion of the Gastric Graft and Correlation With Anastomotic Leaks After Esophagectomy. </w:t>
      </w:r>
      <w:r w:rsidRPr="00D63DE3">
        <w:rPr>
          <w:rFonts w:ascii="Book Antiqua" w:eastAsia="宋体" w:hAnsi="Book Antiqua" w:cs="Times New Roman"/>
          <w:i/>
          <w:kern w:val="2"/>
          <w:sz w:val="24"/>
          <w:szCs w:val="24"/>
          <w:lang w:val="en-US" w:eastAsia="zh-CN"/>
        </w:rPr>
        <w:t>Ann Surg</w:t>
      </w:r>
      <w:r w:rsidRPr="00D63DE3">
        <w:rPr>
          <w:rFonts w:ascii="Book Antiqua" w:eastAsia="宋体" w:hAnsi="Book Antiqua" w:cs="Times New Roman"/>
          <w:kern w:val="2"/>
          <w:sz w:val="24"/>
          <w:szCs w:val="24"/>
          <w:lang w:val="en-US" w:eastAsia="zh-CN"/>
        </w:rPr>
        <w:t xml:space="preserve"> 2015; </w:t>
      </w:r>
      <w:r w:rsidRPr="00D63DE3">
        <w:rPr>
          <w:rFonts w:ascii="Book Antiqua" w:eastAsia="宋体" w:hAnsi="Book Antiqua" w:cs="Times New Roman"/>
          <w:b/>
          <w:kern w:val="2"/>
          <w:sz w:val="24"/>
          <w:szCs w:val="24"/>
          <w:lang w:val="en-US" w:eastAsia="zh-CN"/>
        </w:rPr>
        <w:t>262</w:t>
      </w:r>
      <w:r w:rsidRPr="00D63DE3">
        <w:rPr>
          <w:rFonts w:ascii="Book Antiqua" w:eastAsia="宋体" w:hAnsi="Book Antiqua" w:cs="Times New Roman"/>
          <w:kern w:val="2"/>
          <w:sz w:val="24"/>
          <w:szCs w:val="24"/>
          <w:lang w:val="en-US" w:eastAsia="zh-CN"/>
        </w:rPr>
        <w:t>: 74-78 [PMID: 25029436 DOI: 10.1097/SLA.0000000000000811]</w:t>
      </w:r>
    </w:p>
    <w:p w14:paraId="37E5D97C" w14:textId="36EFC64B"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5 </w:t>
      </w:r>
      <w:r w:rsidRPr="00D63DE3">
        <w:rPr>
          <w:rFonts w:ascii="Book Antiqua" w:eastAsia="宋体" w:hAnsi="Book Antiqua" w:cs="Times New Roman"/>
          <w:b/>
          <w:kern w:val="2"/>
          <w:sz w:val="24"/>
          <w:szCs w:val="24"/>
          <w:lang w:val="en-US" w:eastAsia="zh-CN"/>
        </w:rPr>
        <w:t>Ikeda Y</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Niimi</w:t>
      </w:r>
      <w:proofErr w:type="spellEnd"/>
      <w:r w:rsidRPr="00D63DE3">
        <w:rPr>
          <w:rFonts w:ascii="Book Antiqua" w:eastAsia="宋体" w:hAnsi="Book Antiqua" w:cs="Times New Roman"/>
          <w:kern w:val="2"/>
          <w:sz w:val="24"/>
          <w:szCs w:val="24"/>
          <w:lang w:val="en-US" w:eastAsia="zh-CN"/>
        </w:rPr>
        <w:t xml:space="preserve"> M, </w:t>
      </w:r>
      <w:proofErr w:type="spellStart"/>
      <w:r w:rsidRPr="00D63DE3">
        <w:rPr>
          <w:rFonts w:ascii="Book Antiqua" w:eastAsia="宋体" w:hAnsi="Book Antiqua" w:cs="Times New Roman"/>
          <w:kern w:val="2"/>
          <w:sz w:val="24"/>
          <w:szCs w:val="24"/>
          <w:lang w:val="en-US" w:eastAsia="zh-CN"/>
        </w:rPr>
        <w:t>Kan</w:t>
      </w:r>
      <w:proofErr w:type="spellEnd"/>
      <w:r w:rsidRPr="00D63DE3">
        <w:rPr>
          <w:rFonts w:ascii="Book Antiqua" w:eastAsia="宋体" w:hAnsi="Book Antiqua" w:cs="Times New Roman"/>
          <w:kern w:val="2"/>
          <w:sz w:val="24"/>
          <w:szCs w:val="24"/>
          <w:lang w:val="en-US" w:eastAsia="zh-CN"/>
        </w:rPr>
        <w:t xml:space="preserve"> S, </w:t>
      </w:r>
      <w:proofErr w:type="spellStart"/>
      <w:r w:rsidRPr="00D63DE3">
        <w:rPr>
          <w:rFonts w:ascii="Book Antiqua" w:eastAsia="宋体" w:hAnsi="Book Antiqua" w:cs="Times New Roman"/>
          <w:kern w:val="2"/>
          <w:sz w:val="24"/>
          <w:szCs w:val="24"/>
          <w:lang w:val="en-US" w:eastAsia="zh-CN"/>
        </w:rPr>
        <w:t>Shatari</w:t>
      </w:r>
      <w:proofErr w:type="spellEnd"/>
      <w:r w:rsidRPr="00D63DE3">
        <w:rPr>
          <w:rFonts w:ascii="Book Antiqua" w:eastAsia="宋体" w:hAnsi="Book Antiqua" w:cs="Times New Roman"/>
          <w:kern w:val="2"/>
          <w:sz w:val="24"/>
          <w:szCs w:val="24"/>
          <w:lang w:val="en-US" w:eastAsia="zh-CN"/>
        </w:rPr>
        <w:t xml:space="preserve"> T, </w:t>
      </w:r>
      <w:proofErr w:type="spellStart"/>
      <w:r w:rsidRPr="00D63DE3">
        <w:rPr>
          <w:rFonts w:ascii="Book Antiqua" w:eastAsia="宋体" w:hAnsi="Book Antiqua" w:cs="Times New Roman"/>
          <w:kern w:val="2"/>
          <w:sz w:val="24"/>
          <w:szCs w:val="24"/>
          <w:lang w:val="en-US" w:eastAsia="zh-CN"/>
        </w:rPr>
        <w:t>Takami</w:t>
      </w:r>
      <w:proofErr w:type="spellEnd"/>
      <w:r w:rsidRPr="00D63DE3">
        <w:rPr>
          <w:rFonts w:ascii="Book Antiqua" w:eastAsia="宋体" w:hAnsi="Book Antiqua" w:cs="Times New Roman"/>
          <w:kern w:val="2"/>
          <w:sz w:val="24"/>
          <w:szCs w:val="24"/>
          <w:lang w:val="en-US" w:eastAsia="zh-CN"/>
        </w:rPr>
        <w:t xml:space="preserve"> H, </w:t>
      </w:r>
      <w:proofErr w:type="spellStart"/>
      <w:r w:rsidRPr="00D63DE3">
        <w:rPr>
          <w:rFonts w:ascii="Book Antiqua" w:eastAsia="宋体" w:hAnsi="Book Antiqua" w:cs="Times New Roman"/>
          <w:kern w:val="2"/>
          <w:sz w:val="24"/>
          <w:szCs w:val="24"/>
          <w:lang w:val="en-US" w:eastAsia="zh-CN"/>
        </w:rPr>
        <w:t>Kodaira</w:t>
      </w:r>
      <w:proofErr w:type="spellEnd"/>
      <w:r w:rsidRPr="00D63DE3">
        <w:rPr>
          <w:rFonts w:ascii="Book Antiqua" w:eastAsia="宋体" w:hAnsi="Book Antiqua" w:cs="Times New Roman"/>
          <w:kern w:val="2"/>
          <w:sz w:val="24"/>
          <w:szCs w:val="24"/>
          <w:lang w:val="en-US" w:eastAsia="zh-CN"/>
        </w:rPr>
        <w:t xml:space="preserve"> S. Clinical significance of tissue blood flow during esophagectomy by laser Doppler flowmetry. </w:t>
      </w:r>
      <w:r w:rsidRPr="00D63DE3">
        <w:rPr>
          <w:rFonts w:ascii="Book Antiqua" w:eastAsia="宋体" w:hAnsi="Book Antiqua" w:cs="Times New Roman"/>
          <w:i/>
          <w:kern w:val="2"/>
          <w:sz w:val="24"/>
          <w:szCs w:val="24"/>
          <w:lang w:val="en-US" w:eastAsia="zh-CN"/>
        </w:rPr>
        <w:t xml:space="preserve">J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Cardiovasc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2001; </w:t>
      </w:r>
      <w:r w:rsidRPr="00D63DE3">
        <w:rPr>
          <w:rFonts w:ascii="Book Antiqua" w:eastAsia="宋体" w:hAnsi="Book Antiqua" w:cs="Times New Roman"/>
          <w:b/>
          <w:kern w:val="2"/>
          <w:sz w:val="24"/>
          <w:szCs w:val="24"/>
          <w:lang w:val="en-US" w:eastAsia="zh-CN"/>
        </w:rPr>
        <w:t>122</w:t>
      </w:r>
      <w:r w:rsidRPr="00D63DE3">
        <w:rPr>
          <w:rFonts w:ascii="Book Antiqua" w:eastAsia="宋体" w:hAnsi="Book Antiqua" w:cs="Times New Roman"/>
          <w:kern w:val="2"/>
          <w:sz w:val="24"/>
          <w:szCs w:val="24"/>
          <w:lang w:val="en-US" w:eastAsia="zh-CN"/>
        </w:rPr>
        <w:t>: 1101-1106 [PMID: 11726885 DOI: 10.1067/mtc.2001.117835]</w:t>
      </w:r>
    </w:p>
    <w:p w14:paraId="07D543AA" w14:textId="2796F9B3"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6 </w:t>
      </w:r>
      <w:r w:rsidRPr="00D63DE3">
        <w:rPr>
          <w:rFonts w:ascii="Book Antiqua" w:eastAsia="宋体" w:hAnsi="Book Antiqua" w:cs="Times New Roman"/>
          <w:b/>
          <w:kern w:val="2"/>
          <w:sz w:val="24"/>
          <w:szCs w:val="24"/>
          <w:lang w:val="en-US" w:eastAsia="zh-CN"/>
        </w:rPr>
        <w:t>Linder G</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Hedberg</w:t>
      </w:r>
      <w:proofErr w:type="spellEnd"/>
      <w:r w:rsidRPr="00D63DE3">
        <w:rPr>
          <w:rFonts w:ascii="Book Antiqua" w:eastAsia="宋体" w:hAnsi="Book Antiqua" w:cs="Times New Roman"/>
          <w:kern w:val="2"/>
          <w:sz w:val="24"/>
          <w:szCs w:val="24"/>
          <w:lang w:val="en-US" w:eastAsia="zh-CN"/>
        </w:rPr>
        <w:t xml:space="preserve"> J, </w:t>
      </w:r>
      <w:proofErr w:type="spellStart"/>
      <w:r w:rsidRPr="00D63DE3">
        <w:rPr>
          <w:rFonts w:ascii="Book Antiqua" w:eastAsia="宋体" w:hAnsi="Book Antiqua" w:cs="Times New Roman"/>
          <w:kern w:val="2"/>
          <w:sz w:val="24"/>
          <w:szCs w:val="24"/>
          <w:lang w:val="en-US" w:eastAsia="zh-CN"/>
        </w:rPr>
        <w:t>Björck</w:t>
      </w:r>
      <w:proofErr w:type="spellEnd"/>
      <w:r w:rsidRPr="00D63DE3">
        <w:rPr>
          <w:rFonts w:ascii="Book Antiqua" w:eastAsia="宋体" w:hAnsi="Book Antiqua" w:cs="Times New Roman"/>
          <w:kern w:val="2"/>
          <w:sz w:val="24"/>
          <w:szCs w:val="24"/>
          <w:lang w:val="en-US" w:eastAsia="zh-CN"/>
        </w:rPr>
        <w:t xml:space="preserve"> M, </w:t>
      </w:r>
      <w:proofErr w:type="spellStart"/>
      <w:r w:rsidRPr="00D63DE3">
        <w:rPr>
          <w:rFonts w:ascii="Book Antiqua" w:eastAsia="宋体" w:hAnsi="Book Antiqua" w:cs="Times New Roman"/>
          <w:kern w:val="2"/>
          <w:sz w:val="24"/>
          <w:szCs w:val="24"/>
          <w:lang w:val="en-US" w:eastAsia="zh-CN"/>
        </w:rPr>
        <w:t>Sundbom</w:t>
      </w:r>
      <w:proofErr w:type="spellEnd"/>
      <w:r w:rsidRPr="00D63DE3">
        <w:rPr>
          <w:rFonts w:ascii="Book Antiqua" w:eastAsia="宋体" w:hAnsi="Book Antiqua" w:cs="Times New Roman"/>
          <w:kern w:val="2"/>
          <w:sz w:val="24"/>
          <w:szCs w:val="24"/>
          <w:lang w:val="en-US" w:eastAsia="zh-CN"/>
        </w:rPr>
        <w:t xml:space="preserve"> M. Perfusion of the gastric conduit during esophagectomy. </w:t>
      </w:r>
      <w:r w:rsidRPr="00D63DE3">
        <w:rPr>
          <w:rFonts w:ascii="Book Antiqua" w:eastAsia="宋体" w:hAnsi="Book Antiqua" w:cs="Times New Roman"/>
          <w:i/>
          <w:kern w:val="2"/>
          <w:sz w:val="24"/>
          <w:szCs w:val="24"/>
          <w:lang w:val="en-US" w:eastAsia="zh-CN"/>
        </w:rPr>
        <w:t>Dis Esophagus</w:t>
      </w:r>
      <w:r w:rsidRPr="00D63DE3">
        <w:rPr>
          <w:rFonts w:ascii="Book Antiqua" w:eastAsia="宋体" w:hAnsi="Book Antiqua" w:cs="Times New Roman"/>
          <w:kern w:val="2"/>
          <w:sz w:val="24"/>
          <w:szCs w:val="24"/>
          <w:lang w:val="en-US" w:eastAsia="zh-CN"/>
        </w:rPr>
        <w:t xml:space="preserve"> 2017; </w:t>
      </w:r>
      <w:r w:rsidRPr="00D63DE3">
        <w:rPr>
          <w:rFonts w:ascii="Book Antiqua" w:eastAsia="宋体" w:hAnsi="Book Antiqua" w:cs="Times New Roman"/>
          <w:b/>
          <w:kern w:val="2"/>
          <w:sz w:val="24"/>
          <w:szCs w:val="24"/>
          <w:lang w:val="en-US" w:eastAsia="zh-CN"/>
        </w:rPr>
        <w:t>30</w:t>
      </w:r>
      <w:r w:rsidRPr="00D63DE3">
        <w:rPr>
          <w:rFonts w:ascii="Book Antiqua" w:eastAsia="宋体" w:hAnsi="Book Antiqua" w:cs="Times New Roman"/>
          <w:kern w:val="2"/>
          <w:sz w:val="24"/>
          <w:szCs w:val="24"/>
          <w:lang w:val="en-US" w:eastAsia="zh-CN"/>
        </w:rPr>
        <w:t>: 143-149 [PMID: 27766735 DOI: 10.1111/dote.12537]</w:t>
      </w:r>
    </w:p>
    <w:p w14:paraId="1B918D87" w14:textId="65F60252"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7 </w:t>
      </w:r>
      <w:r w:rsidRPr="00D63DE3">
        <w:rPr>
          <w:rFonts w:ascii="Book Antiqua" w:eastAsia="宋体" w:hAnsi="Book Antiqua" w:cs="Times New Roman"/>
          <w:b/>
          <w:kern w:val="2"/>
          <w:sz w:val="24"/>
          <w:szCs w:val="24"/>
          <w:lang w:val="en-US" w:eastAsia="zh-CN"/>
        </w:rPr>
        <w:t>van Rossum PS</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Haverkamp</w:t>
      </w:r>
      <w:proofErr w:type="spellEnd"/>
      <w:r w:rsidRPr="00D63DE3">
        <w:rPr>
          <w:rFonts w:ascii="Book Antiqua" w:eastAsia="宋体" w:hAnsi="Book Antiqua" w:cs="Times New Roman"/>
          <w:kern w:val="2"/>
          <w:sz w:val="24"/>
          <w:szCs w:val="24"/>
          <w:lang w:val="en-US" w:eastAsia="zh-CN"/>
        </w:rPr>
        <w:t xml:space="preserve"> L, </w:t>
      </w:r>
      <w:proofErr w:type="spellStart"/>
      <w:r w:rsidRPr="00D63DE3">
        <w:rPr>
          <w:rFonts w:ascii="Book Antiqua" w:eastAsia="宋体" w:hAnsi="Book Antiqua" w:cs="Times New Roman"/>
          <w:kern w:val="2"/>
          <w:sz w:val="24"/>
          <w:szCs w:val="24"/>
          <w:lang w:val="en-US" w:eastAsia="zh-CN"/>
        </w:rPr>
        <w:t>Verkooijen</w:t>
      </w:r>
      <w:proofErr w:type="spellEnd"/>
      <w:r w:rsidRPr="00D63DE3">
        <w:rPr>
          <w:rFonts w:ascii="Book Antiqua" w:eastAsia="宋体" w:hAnsi="Book Antiqua" w:cs="Times New Roman"/>
          <w:kern w:val="2"/>
          <w:sz w:val="24"/>
          <w:szCs w:val="24"/>
          <w:lang w:val="en-US" w:eastAsia="zh-CN"/>
        </w:rPr>
        <w:t xml:space="preserve"> HM, van </w:t>
      </w:r>
      <w:proofErr w:type="spellStart"/>
      <w:r w:rsidRPr="00D63DE3">
        <w:rPr>
          <w:rFonts w:ascii="Book Antiqua" w:eastAsia="宋体" w:hAnsi="Book Antiqua" w:cs="Times New Roman"/>
          <w:kern w:val="2"/>
          <w:sz w:val="24"/>
          <w:szCs w:val="24"/>
          <w:lang w:val="en-US" w:eastAsia="zh-CN"/>
        </w:rPr>
        <w:t>Leeuwen</w:t>
      </w:r>
      <w:proofErr w:type="spellEnd"/>
      <w:r w:rsidRPr="00D63DE3">
        <w:rPr>
          <w:rFonts w:ascii="Book Antiqua" w:eastAsia="宋体" w:hAnsi="Book Antiqua" w:cs="Times New Roman"/>
          <w:kern w:val="2"/>
          <w:sz w:val="24"/>
          <w:szCs w:val="24"/>
          <w:lang w:val="en-US" w:eastAsia="zh-CN"/>
        </w:rPr>
        <w:t xml:space="preserve"> MS, van </w:t>
      </w:r>
      <w:proofErr w:type="spellStart"/>
      <w:r w:rsidRPr="00D63DE3">
        <w:rPr>
          <w:rFonts w:ascii="Book Antiqua" w:eastAsia="宋体" w:hAnsi="Book Antiqua" w:cs="Times New Roman"/>
          <w:kern w:val="2"/>
          <w:sz w:val="24"/>
          <w:szCs w:val="24"/>
          <w:lang w:val="en-US" w:eastAsia="zh-CN"/>
        </w:rPr>
        <w:t>Hillegersberg</w:t>
      </w:r>
      <w:proofErr w:type="spellEnd"/>
      <w:r w:rsidRPr="00D63DE3">
        <w:rPr>
          <w:rFonts w:ascii="Book Antiqua" w:eastAsia="宋体" w:hAnsi="Book Antiqua" w:cs="Times New Roman"/>
          <w:kern w:val="2"/>
          <w:sz w:val="24"/>
          <w:szCs w:val="24"/>
          <w:lang w:val="en-US" w:eastAsia="zh-CN"/>
        </w:rPr>
        <w:t xml:space="preserve"> R, </w:t>
      </w:r>
      <w:proofErr w:type="spellStart"/>
      <w:r w:rsidRPr="00D63DE3">
        <w:rPr>
          <w:rFonts w:ascii="Book Antiqua" w:eastAsia="宋体" w:hAnsi="Book Antiqua" w:cs="Times New Roman"/>
          <w:kern w:val="2"/>
          <w:sz w:val="24"/>
          <w:szCs w:val="24"/>
          <w:lang w:val="en-US" w:eastAsia="zh-CN"/>
        </w:rPr>
        <w:t>Ruurda</w:t>
      </w:r>
      <w:proofErr w:type="spellEnd"/>
      <w:r w:rsidRPr="00D63DE3">
        <w:rPr>
          <w:rFonts w:ascii="Book Antiqua" w:eastAsia="宋体" w:hAnsi="Book Antiqua" w:cs="Times New Roman"/>
          <w:kern w:val="2"/>
          <w:sz w:val="24"/>
          <w:szCs w:val="24"/>
          <w:lang w:val="en-US" w:eastAsia="zh-CN"/>
        </w:rPr>
        <w:t xml:space="preserve"> JP. Calcification of arteries supplying the gastric tube: a new risk factor for anastomotic leakage after esophageal surgery. </w:t>
      </w:r>
      <w:r w:rsidRPr="00D63DE3">
        <w:rPr>
          <w:rFonts w:ascii="Book Antiqua" w:eastAsia="宋体" w:hAnsi="Book Antiqua" w:cs="Times New Roman"/>
          <w:i/>
          <w:kern w:val="2"/>
          <w:sz w:val="24"/>
          <w:szCs w:val="24"/>
          <w:lang w:val="en-US" w:eastAsia="zh-CN"/>
        </w:rPr>
        <w:t>Radiology</w:t>
      </w:r>
      <w:r w:rsidRPr="00D63DE3">
        <w:rPr>
          <w:rFonts w:ascii="Book Antiqua" w:eastAsia="宋体" w:hAnsi="Book Antiqua" w:cs="Times New Roman"/>
          <w:kern w:val="2"/>
          <w:sz w:val="24"/>
          <w:szCs w:val="24"/>
          <w:lang w:val="en-US" w:eastAsia="zh-CN"/>
        </w:rPr>
        <w:t xml:space="preserve"> 2015; </w:t>
      </w:r>
      <w:r w:rsidRPr="00D63DE3">
        <w:rPr>
          <w:rFonts w:ascii="Book Antiqua" w:eastAsia="宋体" w:hAnsi="Book Antiqua" w:cs="Times New Roman"/>
          <w:b/>
          <w:kern w:val="2"/>
          <w:sz w:val="24"/>
          <w:szCs w:val="24"/>
          <w:lang w:val="en-US" w:eastAsia="zh-CN"/>
        </w:rPr>
        <w:t>274</w:t>
      </w:r>
      <w:r w:rsidRPr="00D63DE3">
        <w:rPr>
          <w:rFonts w:ascii="Book Antiqua" w:eastAsia="宋体" w:hAnsi="Book Antiqua" w:cs="Times New Roman"/>
          <w:kern w:val="2"/>
          <w:sz w:val="24"/>
          <w:szCs w:val="24"/>
          <w:lang w:val="en-US" w:eastAsia="zh-CN"/>
        </w:rPr>
        <w:t>: 124-132 [PMID: 25119021 DOI: 10.1148/radiol.14140410]</w:t>
      </w:r>
    </w:p>
    <w:p w14:paraId="39EF336F" w14:textId="29C3E9C5"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8 </w:t>
      </w:r>
      <w:r w:rsidRPr="00D63DE3">
        <w:rPr>
          <w:rFonts w:ascii="Book Antiqua" w:eastAsia="宋体" w:hAnsi="Book Antiqua" w:cs="Times New Roman"/>
          <w:b/>
          <w:kern w:val="2"/>
          <w:sz w:val="24"/>
          <w:szCs w:val="24"/>
          <w:lang w:val="en-US" w:eastAsia="zh-CN"/>
        </w:rPr>
        <w:t>Zhao L</w:t>
      </w:r>
      <w:r w:rsidRPr="00D63DE3">
        <w:rPr>
          <w:rFonts w:ascii="Book Antiqua" w:eastAsia="宋体" w:hAnsi="Book Antiqua" w:cs="Times New Roman"/>
          <w:kern w:val="2"/>
          <w:sz w:val="24"/>
          <w:szCs w:val="24"/>
          <w:lang w:val="en-US" w:eastAsia="zh-CN"/>
        </w:rPr>
        <w:t xml:space="preserve">, Zhao G, Li J, Qu B, Shi S, Feng X, Feng H, Jiang J, </w:t>
      </w:r>
      <w:proofErr w:type="spellStart"/>
      <w:r w:rsidRPr="00D63DE3">
        <w:rPr>
          <w:rFonts w:ascii="Book Antiqua" w:eastAsia="宋体" w:hAnsi="Book Antiqua" w:cs="Times New Roman"/>
          <w:kern w:val="2"/>
          <w:sz w:val="24"/>
          <w:szCs w:val="24"/>
          <w:lang w:val="en-US" w:eastAsia="zh-CN"/>
        </w:rPr>
        <w:t>Xue</w:t>
      </w:r>
      <w:proofErr w:type="spellEnd"/>
      <w:r w:rsidRPr="00D63DE3">
        <w:rPr>
          <w:rFonts w:ascii="Book Antiqua" w:eastAsia="宋体" w:hAnsi="Book Antiqua" w:cs="Times New Roman"/>
          <w:kern w:val="2"/>
          <w:sz w:val="24"/>
          <w:szCs w:val="24"/>
          <w:lang w:val="en-US" w:eastAsia="zh-CN"/>
        </w:rPr>
        <w:t xml:space="preserve"> Q, He J. Calcification </w:t>
      </w:r>
      <w:r w:rsidRPr="00D63DE3">
        <w:rPr>
          <w:rFonts w:ascii="Book Antiqua" w:eastAsia="宋体" w:hAnsi="Book Antiqua" w:cs="Times New Roman"/>
          <w:kern w:val="2"/>
          <w:sz w:val="24"/>
          <w:szCs w:val="24"/>
          <w:lang w:val="en-US" w:eastAsia="zh-CN"/>
        </w:rPr>
        <w:lastRenderedPageBreak/>
        <w:t xml:space="preserve">of arteries supplying the gastric tube increases the risk of anastomotic leakage after esophagectomy with cervical anastomosis. </w:t>
      </w:r>
      <w:r w:rsidRPr="00D63DE3">
        <w:rPr>
          <w:rFonts w:ascii="Book Antiqua" w:eastAsia="宋体" w:hAnsi="Book Antiqua" w:cs="Times New Roman"/>
          <w:i/>
          <w:kern w:val="2"/>
          <w:sz w:val="24"/>
          <w:szCs w:val="24"/>
          <w:lang w:val="en-US" w:eastAsia="zh-CN"/>
        </w:rPr>
        <w:t xml:space="preserve">J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Dis</w:t>
      </w:r>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8</w:t>
      </w:r>
      <w:r w:rsidRPr="00D63DE3">
        <w:rPr>
          <w:rFonts w:ascii="Book Antiqua" w:eastAsia="宋体" w:hAnsi="Book Antiqua" w:cs="Times New Roman"/>
          <w:kern w:val="2"/>
          <w:sz w:val="24"/>
          <w:szCs w:val="24"/>
          <w:lang w:val="en-US" w:eastAsia="zh-CN"/>
        </w:rPr>
        <w:t>: 3551-3562 [PMID: 28149549 DOI: 10.21037/jtd.2016.12.62]</w:t>
      </w:r>
    </w:p>
    <w:p w14:paraId="2894F66D" w14:textId="5BEBE635"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9 </w:t>
      </w:r>
      <w:proofErr w:type="spellStart"/>
      <w:r w:rsidRPr="00D63DE3">
        <w:rPr>
          <w:rFonts w:ascii="Book Antiqua" w:eastAsia="宋体" w:hAnsi="Book Antiqua" w:cs="Times New Roman"/>
          <w:b/>
          <w:kern w:val="2"/>
          <w:sz w:val="24"/>
          <w:szCs w:val="24"/>
          <w:lang w:val="en-US" w:eastAsia="zh-CN"/>
        </w:rPr>
        <w:t>Goense</w:t>
      </w:r>
      <w:proofErr w:type="spellEnd"/>
      <w:r w:rsidRPr="00D63DE3">
        <w:rPr>
          <w:rFonts w:ascii="Book Antiqua" w:eastAsia="宋体" w:hAnsi="Book Antiqua" w:cs="Times New Roman"/>
          <w:b/>
          <w:kern w:val="2"/>
          <w:sz w:val="24"/>
          <w:szCs w:val="24"/>
          <w:lang w:val="en-US" w:eastAsia="zh-CN"/>
        </w:rPr>
        <w:t xml:space="preserve"> L</w:t>
      </w:r>
      <w:r w:rsidRPr="00D63DE3">
        <w:rPr>
          <w:rFonts w:ascii="Book Antiqua" w:eastAsia="宋体" w:hAnsi="Book Antiqua" w:cs="Times New Roman"/>
          <w:kern w:val="2"/>
          <w:sz w:val="24"/>
          <w:szCs w:val="24"/>
          <w:lang w:val="en-US" w:eastAsia="zh-CN"/>
        </w:rPr>
        <w:t xml:space="preserve">, van Rossum PS, </w:t>
      </w:r>
      <w:proofErr w:type="spellStart"/>
      <w:r w:rsidRPr="00D63DE3">
        <w:rPr>
          <w:rFonts w:ascii="Book Antiqua" w:eastAsia="宋体" w:hAnsi="Book Antiqua" w:cs="Times New Roman"/>
          <w:kern w:val="2"/>
          <w:sz w:val="24"/>
          <w:szCs w:val="24"/>
          <w:lang w:val="en-US" w:eastAsia="zh-CN"/>
        </w:rPr>
        <w:t>Weijs</w:t>
      </w:r>
      <w:proofErr w:type="spellEnd"/>
      <w:r w:rsidRPr="00D63DE3">
        <w:rPr>
          <w:rFonts w:ascii="Book Antiqua" w:eastAsia="宋体" w:hAnsi="Book Antiqua" w:cs="Times New Roman"/>
          <w:kern w:val="2"/>
          <w:sz w:val="24"/>
          <w:szCs w:val="24"/>
          <w:lang w:val="en-US" w:eastAsia="zh-CN"/>
        </w:rPr>
        <w:t xml:space="preserve"> TJ, van </w:t>
      </w:r>
      <w:proofErr w:type="spellStart"/>
      <w:r w:rsidRPr="00D63DE3">
        <w:rPr>
          <w:rFonts w:ascii="Book Antiqua" w:eastAsia="宋体" w:hAnsi="Book Antiqua" w:cs="Times New Roman"/>
          <w:kern w:val="2"/>
          <w:sz w:val="24"/>
          <w:szCs w:val="24"/>
          <w:lang w:val="en-US" w:eastAsia="zh-CN"/>
        </w:rPr>
        <w:t>Det</w:t>
      </w:r>
      <w:proofErr w:type="spellEnd"/>
      <w:r w:rsidRPr="00D63DE3">
        <w:rPr>
          <w:rFonts w:ascii="Book Antiqua" w:eastAsia="宋体" w:hAnsi="Book Antiqua" w:cs="Times New Roman"/>
          <w:kern w:val="2"/>
          <w:sz w:val="24"/>
          <w:szCs w:val="24"/>
          <w:lang w:val="en-US" w:eastAsia="zh-CN"/>
        </w:rPr>
        <w:t xml:space="preserve"> MJ, </w:t>
      </w:r>
      <w:proofErr w:type="spellStart"/>
      <w:r w:rsidRPr="00D63DE3">
        <w:rPr>
          <w:rFonts w:ascii="Book Antiqua" w:eastAsia="宋体" w:hAnsi="Book Antiqua" w:cs="Times New Roman"/>
          <w:kern w:val="2"/>
          <w:sz w:val="24"/>
          <w:szCs w:val="24"/>
          <w:lang w:val="en-US" w:eastAsia="zh-CN"/>
        </w:rPr>
        <w:t>Nieuwenhuijzen</w:t>
      </w:r>
      <w:proofErr w:type="spellEnd"/>
      <w:r w:rsidRPr="00D63DE3">
        <w:rPr>
          <w:rFonts w:ascii="Book Antiqua" w:eastAsia="宋体" w:hAnsi="Book Antiqua" w:cs="Times New Roman"/>
          <w:kern w:val="2"/>
          <w:sz w:val="24"/>
          <w:szCs w:val="24"/>
          <w:lang w:val="en-US" w:eastAsia="zh-CN"/>
        </w:rPr>
        <w:t xml:space="preserve"> GA, </w:t>
      </w:r>
      <w:proofErr w:type="spellStart"/>
      <w:r w:rsidRPr="00D63DE3">
        <w:rPr>
          <w:rFonts w:ascii="Book Antiqua" w:eastAsia="宋体" w:hAnsi="Book Antiqua" w:cs="Times New Roman"/>
          <w:kern w:val="2"/>
          <w:sz w:val="24"/>
          <w:szCs w:val="24"/>
          <w:lang w:val="en-US" w:eastAsia="zh-CN"/>
        </w:rPr>
        <w:t>Luyer</w:t>
      </w:r>
      <w:proofErr w:type="spellEnd"/>
      <w:r w:rsidRPr="00D63DE3">
        <w:rPr>
          <w:rFonts w:ascii="Book Antiqua" w:eastAsia="宋体" w:hAnsi="Book Antiqua" w:cs="Times New Roman"/>
          <w:kern w:val="2"/>
          <w:sz w:val="24"/>
          <w:szCs w:val="24"/>
          <w:lang w:val="en-US" w:eastAsia="zh-CN"/>
        </w:rPr>
        <w:t xml:space="preserve"> MD, van </w:t>
      </w:r>
      <w:proofErr w:type="spellStart"/>
      <w:r w:rsidRPr="00D63DE3">
        <w:rPr>
          <w:rFonts w:ascii="Book Antiqua" w:eastAsia="宋体" w:hAnsi="Book Antiqua" w:cs="Times New Roman"/>
          <w:kern w:val="2"/>
          <w:sz w:val="24"/>
          <w:szCs w:val="24"/>
          <w:lang w:val="en-US" w:eastAsia="zh-CN"/>
        </w:rPr>
        <w:t>Leeuwen</w:t>
      </w:r>
      <w:proofErr w:type="spellEnd"/>
      <w:r w:rsidRPr="00D63DE3">
        <w:rPr>
          <w:rFonts w:ascii="Book Antiqua" w:eastAsia="宋体" w:hAnsi="Book Antiqua" w:cs="Times New Roman"/>
          <w:kern w:val="2"/>
          <w:sz w:val="24"/>
          <w:szCs w:val="24"/>
          <w:lang w:val="en-US" w:eastAsia="zh-CN"/>
        </w:rPr>
        <w:t xml:space="preserve"> MS, van </w:t>
      </w:r>
      <w:proofErr w:type="spellStart"/>
      <w:r w:rsidRPr="00D63DE3">
        <w:rPr>
          <w:rFonts w:ascii="Book Antiqua" w:eastAsia="宋体" w:hAnsi="Book Antiqua" w:cs="Times New Roman"/>
          <w:kern w:val="2"/>
          <w:sz w:val="24"/>
          <w:szCs w:val="24"/>
          <w:lang w:val="en-US" w:eastAsia="zh-CN"/>
        </w:rPr>
        <w:t>Hillegersberg</w:t>
      </w:r>
      <w:proofErr w:type="spellEnd"/>
      <w:r w:rsidRPr="00D63DE3">
        <w:rPr>
          <w:rFonts w:ascii="Book Antiqua" w:eastAsia="宋体" w:hAnsi="Book Antiqua" w:cs="Times New Roman"/>
          <w:kern w:val="2"/>
          <w:sz w:val="24"/>
          <w:szCs w:val="24"/>
          <w:lang w:val="en-US" w:eastAsia="zh-CN"/>
        </w:rPr>
        <w:t xml:space="preserve"> R, </w:t>
      </w:r>
      <w:proofErr w:type="spellStart"/>
      <w:r w:rsidRPr="00D63DE3">
        <w:rPr>
          <w:rFonts w:ascii="Book Antiqua" w:eastAsia="宋体" w:hAnsi="Book Antiqua" w:cs="Times New Roman"/>
          <w:kern w:val="2"/>
          <w:sz w:val="24"/>
          <w:szCs w:val="24"/>
          <w:lang w:val="en-US" w:eastAsia="zh-CN"/>
        </w:rPr>
        <w:t>Ruurda</w:t>
      </w:r>
      <w:proofErr w:type="spellEnd"/>
      <w:r w:rsidRPr="00D63DE3">
        <w:rPr>
          <w:rFonts w:ascii="Book Antiqua" w:eastAsia="宋体" w:hAnsi="Book Antiqua" w:cs="Times New Roman"/>
          <w:kern w:val="2"/>
          <w:sz w:val="24"/>
          <w:szCs w:val="24"/>
          <w:lang w:val="en-US" w:eastAsia="zh-CN"/>
        </w:rPr>
        <w:t xml:space="preserve"> JP, </w:t>
      </w:r>
      <w:proofErr w:type="spellStart"/>
      <w:r w:rsidRPr="00D63DE3">
        <w:rPr>
          <w:rFonts w:ascii="Book Antiqua" w:eastAsia="宋体" w:hAnsi="Book Antiqua" w:cs="Times New Roman"/>
          <w:kern w:val="2"/>
          <w:sz w:val="24"/>
          <w:szCs w:val="24"/>
          <w:lang w:val="en-US" w:eastAsia="zh-CN"/>
        </w:rPr>
        <w:t>Kouwenhoven</w:t>
      </w:r>
      <w:proofErr w:type="spellEnd"/>
      <w:r w:rsidRPr="00D63DE3">
        <w:rPr>
          <w:rFonts w:ascii="Book Antiqua" w:eastAsia="宋体" w:hAnsi="Book Antiqua" w:cs="Times New Roman"/>
          <w:kern w:val="2"/>
          <w:sz w:val="24"/>
          <w:szCs w:val="24"/>
          <w:lang w:val="en-US" w:eastAsia="zh-CN"/>
        </w:rPr>
        <w:t xml:space="preserve"> EA. Aortic Calcification Increases the Risk of Anastomotic Leakage After Ivor-Lewis Esophagectomy. </w:t>
      </w:r>
      <w:r w:rsidRPr="00D63DE3">
        <w:rPr>
          <w:rFonts w:ascii="Book Antiqua" w:eastAsia="宋体" w:hAnsi="Book Antiqua" w:cs="Times New Roman"/>
          <w:i/>
          <w:kern w:val="2"/>
          <w:sz w:val="24"/>
          <w:szCs w:val="24"/>
          <w:lang w:val="en-US" w:eastAsia="zh-CN"/>
        </w:rPr>
        <w:t xml:space="preserve">Ann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102</w:t>
      </w:r>
      <w:r w:rsidRPr="00D63DE3">
        <w:rPr>
          <w:rFonts w:ascii="Book Antiqua" w:eastAsia="宋体" w:hAnsi="Book Antiqua" w:cs="Times New Roman"/>
          <w:kern w:val="2"/>
          <w:sz w:val="24"/>
          <w:szCs w:val="24"/>
          <w:lang w:val="en-US" w:eastAsia="zh-CN"/>
        </w:rPr>
        <w:t>: 247-252 [PMID: 27112648 DOI: 10.1016/j.athoracsur.2016.01.093]</w:t>
      </w:r>
    </w:p>
    <w:p w14:paraId="75BE89E9" w14:textId="03EB6F93"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10 </w:t>
      </w:r>
      <w:r w:rsidRPr="00D63DE3">
        <w:rPr>
          <w:rFonts w:ascii="Book Antiqua" w:eastAsia="宋体" w:hAnsi="Book Antiqua" w:cs="Times New Roman"/>
          <w:b/>
          <w:kern w:val="2"/>
          <w:sz w:val="24"/>
          <w:szCs w:val="24"/>
          <w:lang w:val="en-US" w:eastAsia="zh-CN"/>
        </w:rPr>
        <w:t>Chang DH</w:t>
      </w:r>
      <w:r w:rsidRPr="00D63DE3">
        <w:rPr>
          <w:rFonts w:ascii="Book Antiqua" w:eastAsia="宋体" w:hAnsi="Book Antiqua" w:cs="Times New Roman"/>
          <w:kern w:val="2"/>
          <w:sz w:val="24"/>
          <w:szCs w:val="24"/>
          <w:lang w:val="en-US" w:eastAsia="zh-CN"/>
        </w:rPr>
        <w:t xml:space="preserve">, Brinkmann S, Smith L, Becker I, Schroeder W, </w:t>
      </w:r>
      <w:proofErr w:type="spellStart"/>
      <w:r w:rsidRPr="00D63DE3">
        <w:rPr>
          <w:rFonts w:ascii="Book Antiqua" w:eastAsia="宋体" w:hAnsi="Book Antiqua" w:cs="Times New Roman"/>
          <w:kern w:val="2"/>
          <w:sz w:val="24"/>
          <w:szCs w:val="24"/>
          <w:lang w:val="en-US" w:eastAsia="zh-CN"/>
        </w:rPr>
        <w:t>Hoelscher</w:t>
      </w:r>
      <w:proofErr w:type="spellEnd"/>
      <w:r w:rsidRPr="00D63DE3">
        <w:rPr>
          <w:rFonts w:ascii="Book Antiqua" w:eastAsia="宋体" w:hAnsi="Book Antiqua" w:cs="Times New Roman"/>
          <w:kern w:val="2"/>
          <w:sz w:val="24"/>
          <w:szCs w:val="24"/>
          <w:lang w:val="en-US" w:eastAsia="zh-CN"/>
        </w:rPr>
        <w:t xml:space="preserve"> AH, </w:t>
      </w:r>
      <w:proofErr w:type="spellStart"/>
      <w:r w:rsidRPr="00D63DE3">
        <w:rPr>
          <w:rFonts w:ascii="Book Antiqua" w:eastAsia="宋体" w:hAnsi="Book Antiqua" w:cs="Times New Roman"/>
          <w:kern w:val="2"/>
          <w:sz w:val="24"/>
          <w:szCs w:val="24"/>
          <w:lang w:val="en-US" w:eastAsia="zh-CN"/>
        </w:rPr>
        <w:t>Haneder</w:t>
      </w:r>
      <w:proofErr w:type="spellEnd"/>
      <w:r w:rsidRPr="00D63DE3">
        <w:rPr>
          <w:rFonts w:ascii="Book Antiqua" w:eastAsia="宋体" w:hAnsi="Book Antiqua" w:cs="Times New Roman"/>
          <w:kern w:val="2"/>
          <w:sz w:val="24"/>
          <w:szCs w:val="24"/>
          <w:lang w:val="en-US" w:eastAsia="zh-CN"/>
        </w:rPr>
        <w:t xml:space="preserve"> S, </w:t>
      </w:r>
      <w:proofErr w:type="spellStart"/>
      <w:r w:rsidRPr="00D63DE3">
        <w:rPr>
          <w:rFonts w:ascii="Book Antiqua" w:eastAsia="宋体" w:hAnsi="Book Antiqua" w:cs="Times New Roman"/>
          <w:kern w:val="2"/>
          <w:sz w:val="24"/>
          <w:szCs w:val="24"/>
          <w:lang w:val="en-US" w:eastAsia="zh-CN"/>
        </w:rPr>
        <w:t>Maintz</w:t>
      </w:r>
      <w:proofErr w:type="spellEnd"/>
      <w:r w:rsidRPr="00D63DE3">
        <w:rPr>
          <w:rFonts w:ascii="Book Antiqua" w:eastAsia="宋体" w:hAnsi="Book Antiqua" w:cs="Times New Roman"/>
          <w:kern w:val="2"/>
          <w:sz w:val="24"/>
          <w:szCs w:val="24"/>
          <w:lang w:val="en-US" w:eastAsia="zh-CN"/>
        </w:rPr>
        <w:t xml:space="preserve"> D, Spiro JE. Calcification score versus arterial stenosis grading: comparison of two CT-based methods for risk assessment of anastomotic leakage after esophagectomy and gastric pull-up. </w:t>
      </w:r>
      <w:proofErr w:type="spellStart"/>
      <w:r w:rsidRPr="00D63DE3">
        <w:rPr>
          <w:rFonts w:ascii="Book Antiqua" w:eastAsia="宋体" w:hAnsi="Book Antiqua" w:cs="Times New Roman"/>
          <w:i/>
          <w:kern w:val="2"/>
          <w:sz w:val="24"/>
          <w:szCs w:val="24"/>
          <w:lang w:val="en-US" w:eastAsia="zh-CN"/>
        </w:rPr>
        <w:t>Ther</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Clin</w:t>
      </w:r>
      <w:proofErr w:type="spellEnd"/>
      <w:r w:rsidRPr="00D63DE3">
        <w:rPr>
          <w:rFonts w:ascii="Book Antiqua" w:eastAsia="宋体" w:hAnsi="Book Antiqua" w:cs="Times New Roman"/>
          <w:i/>
          <w:kern w:val="2"/>
          <w:sz w:val="24"/>
          <w:szCs w:val="24"/>
          <w:lang w:val="en-US" w:eastAsia="zh-CN"/>
        </w:rPr>
        <w:t xml:space="preserve"> Risk </w:t>
      </w:r>
      <w:proofErr w:type="spellStart"/>
      <w:r w:rsidRPr="00D63DE3">
        <w:rPr>
          <w:rFonts w:ascii="Book Antiqua" w:eastAsia="宋体" w:hAnsi="Book Antiqua" w:cs="Times New Roman"/>
          <w:i/>
          <w:kern w:val="2"/>
          <w:sz w:val="24"/>
          <w:szCs w:val="24"/>
          <w:lang w:val="en-US" w:eastAsia="zh-CN"/>
        </w:rPr>
        <w:t>Manag</w:t>
      </w:r>
      <w:proofErr w:type="spellEnd"/>
      <w:r w:rsidRPr="00D63DE3">
        <w:rPr>
          <w:rFonts w:ascii="Book Antiqua" w:eastAsia="宋体" w:hAnsi="Book Antiqua" w:cs="Times New Roman"/>
          <w:kern w:val="2"/>
          <w:sz w:val="24"/>
          <w:szCs w:val="24"/>
          <w:lang w:val="en-US" w:eastAsia="zh-CN"/>
        </w:rPr>
        <w:t xml:space="preserve"> 2018; </w:t>
      </w:r>
      <w:r w:rsidRPr="00D63DE3">
        <w:rPr>
          <w:rFonts w:ascii="Book Antiqua" w:eastAsia="宋体" w:hAnsi="Book Antiqua" w:cs="Times New Roman"/>
          <w:b/>
          <w:kern w:val="2"/>
          <w:sz w:val="24"/>
          <w:szCs w:val="24"/>
          <w:lang w:val="en-US" w:eastAsia="zh-CN"/>
        </w:rPr>
        <w:t>14</w:t>
      </w:r>
      <w:r w:rsidRPr="00D63DE3">
        <w:rPr>
          <w:rFonts w:ascii="Book Antiqua" w:eastAsia="宋体" w:hAnsi="Book Antiqua" w:cs="Times New Roman"/>
          <w:kern w:val="2"/>
          <w:sz w:val="24"/>
          <w:szCs w:val="24"/>
          <w:lang w:val="en-US" w:eastAsia="zh-CN"/>
        </w:rPr>
        <w:t>: 721-727 [PMID: 29713180 DOI: 10.2147/TCRM.S157352]</w:t>
      </w:r>
    </w:p>
    <w:p w14:paraId="29BDB970" w14:textId="7A24189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11 </w:t>
      </w:r>
      <w:proofErr w:type="spellStart"/>
      <w:r w:rsidRPr="00D63DE3">
        <w:rPr>
          <w:rFonts w:ascii="Book Antiqua" w:eastAsia="宋体" w:hAnsi="Book Antiqua" w:cs="Times New Roman"/>
          <w:b/>
          <w:kern w:val="2"/>
          <w:sz w:val="24"/>
          <w:szCs w:val="24"/>
          <w:lang w:val="en-US" w:eastAsia="zh-CN"/>
        </w:rPr>
        <w:t>Borggreve</w:t>
      </w:r>
      <w:proofErr w:type="spellEnd"/>
      <w:r w:rsidRPr="00D63DE3">
        <w:rPr>
          <w:rFonts w:ascii="Book Antiqua" w:eastAsia="宋体" w:hAnsi="Book Antiqua" w:cs="Times New Roman"/>
          <w:b/>
          <w:kern w:val="2"/>
          <w:sz w:val="24"/>
          <w:szCs w:val="24"/>
          <w:lang w:val="en-US" w:eastAsia="zh-CN"/>
        </w:rPr>
        <w:t xml:space="preserve"> AS</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Goense</w:t>
      </w:r>
      <w:proofErr w:type="spellEnd"/>
      <w:r w:rsidRPr="00D63DE3">
        <w:rPr>
          <w:rFonts w:ascii="Book Antiqua" w:eastAsia="宋体" w:hAnsi="Book Antiqua" w:cs="Times New Roman"/>
          <w:kern w:val="2"/>
          <w:sz w:val="24"/>
          <w:szCs w:val="24"/>
          <w:lang w:val="en-US" w:eastAsia="zh-CN"/>
        </w:rPr>
        <w:t xml:space="preserve"> L, van Rossum PSN, van </w:t>
      </w:r>
      <w:proofErr w:type="spellStart"/>
      <w:r w:rsidRPr="00D63DE3">
        <w:rPr>
          <w:rFonts w:ascii="Book Antiqua" w:eastAsia="宋体" w:hAnsi="Book Antiqua" w:cs="Times New Roman"/>
          <w:kern w:val="2"/>
          <w:sz w:val="24"/>
          <w:szCs w:val="24"/>
          <w:lang w:val="en-US" w:eastAsia="zh-CN"/>
        </w:rPr>
        <w:t>Hillegersberg</w:t>
      </w:r>
      <w:proofErr w:type="spellEnd"/>
      <w:r w:rsidRPr="00D63DE3">
        <w:rPr>
          <w:rFonts w:ascii="Book Antiqua" w:eastAsia="宋体" w:hAnsi="Book Antiqua" w:cs="Times New Roman"/>
          <w:kern w:val="2"/>
          <w:sz w:val="24"/>
          <w:szCs w:val="24"/>
          <w:lang w:val="en-US" w:eastAsia="zh-CN"/>
        </w:rPr>
        <w:t xml:space="preserve"> R, de Jong PA, </w:t>
      </w:r>
      <w:proofErr w:type="spellStart"/>
      <w:r w:rsidRPr="00D63DE3">
        <w:rPr>
          <w:rFonts w:ascii="Book Antiqua" w:eastAsia="宋体" w:hAnsi="Book Antiqua" w:cs="Times New Roman"/>
          <w:kern w:val="2"/>
          <w:sz w:val="24"/>
          <w:szCs w:val="24"/>
          <w:lang w:val="en-US" w:eastAsia="zh-CN"/>
        </w:rPr>
        <w:t>Ruurda</w:t>
      </w:r>
      <w:proofErr w:type="spellEnd"/>
      <w:r w:rsidRPr="00D63DE3">
        <w:rPr>
          <w:rFonts w:ascii="Book Antiqua" w:eastAsia="宋体" w:hAnsi="Book Antiqua" w:cs="Times New Roman"/>
          <w:kern w:val="2"/>
          <w:sz w:val="24"/>
          <w:szCs w:val="24"/>
          <w:lang w:val="en-US" w:eastAsia="zh-CN"/>
        </w:rPr>
        <w:t xml:space="preserve"> JP. Generalized cardiovascular disease on a preoperative CT scan is predictive for anastomotic leakage after esophagectomy. </w:t>
      </w:r>
      <w:r w:rsidRPr="00D63DE3">
        <w:rPr>
          <w:rFonts w:ascii="Book Antiqua" w:eastAsia="宋体" w:hAnsi="Book Antiqua" w:cs="Times New Roman"/>
          <w:i/>
          <w:kern w:val="2"/>
          <w:sz w:val="24"/>
          <w:szCs w:val="24"/>
          <w:lang w:val="en-US" w:eastAsia="zh-CN"/>
        </w:rPr>
        <w:t>Eur J Surg Oncol</w:t>
      </w:r>
      <w:r w:rsidRPr="00D63DE3">
        <w:rPr>
          <w:rFonts w:ascii="Book Antiqua" w:eastAsia="宋体" w:hAnsi="Book Antiqua" w:cs="Times New Roman"/>
          <w:kern w:val="2"/>
          <w:sz w:val="24"/>
          <w:szCs w:val="24"/>
          <w:lang w:val="en-US" w:eastAsia="zh-CN"/>
        </w:rPr>
        <w:t xml:space="preserve"> 2018; </w:t>
      </w:r>
      <w:r w:rsidRPr="00D63DE3">
        <w:rPr>
          <w:rFonts w:ascii="Book Antiqua" w:eastAsia="宋体" w:hAnsi="Book Antiqua" w:cs="Times New Roman"/>
          <w:b/>
          <w:kern w:val="2"/>
          <w:sz w:val="24"/>
          <w:szCs w:val="24"/>
          <w:lang w:val="en-US" w:eastAsia="zh-CN"/>
        </w:rPr>
        <w:t>44</w:t>
      </w:r>
      <w:r w:rsidRPr="00D63DE3">
        <w:rPr>
          <w:rFonts w:ascii="Book Antiqua" w:eastAsia="宋体" w:hAnsi="Book Antiqua" w:cs="Times New Roman"/>
          <w:kern w:val="2"/>
          <w:sz w:val="24"/>
          <w:szCs w:val="24"/>
          <w:lang w:val="en-US" w:eastAsia="zh-CN"/>
        </w:rPr>
        <w:t>: 587-593 [PMID: 29452856 DOI: 10.1016/j.ejso.2018.01.225]</w:t>
      </w:r>
    </w:p>
    <w:p w14:paraId="6E7FD906" w14:textId="55D04FEA"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12 </w:t>
      </w:r>
      <w:proofErr w:type="spellStart"/>
      <w:r w:rsidRPr="00D63DE3">
        <w:rPr>
          <w:rFonts w:ascii="Book Antiqua" w:eastAsia="宋体" w:hAnsi="Book Antiqua" w:cs="Times New Roman"/>
          <w:b/>
          <w:kern w:val="2"/>
          <w:sz w:val="24"/>
          <w:szCs w:val="24"/>
          <w:lang w:val="en-US" w:eastAsia="zh-CN"/>
        </w:rPr>
        <w:t>Lainas</w:t>
      </w:r>
      <w:proofErr w:type="spellEnd"/>
      <w:r w:rsidRPr="00D63DE3">
        <w:rPr>
          <w:rFonts w:ascii="Book Antiqua" w:eastAsia="宋体" w:hAnsi="Book Antiqua" w:cs="Times New Roman"/>
          <w:b/>
          <w:kern w:val="2"/>
          <w:sz w:val="24"/>
          <w:szCs w:val="24"/>
          <w:lang w:val="en-US" w:eastAsia="zh-CN"/>
        </w:rPr>
        <w:t xml:space="preserve"> P</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Fuks</w:t>
      </w:r>
      <w:proofErr w:type="spellEnd"/>
      <w:r w:rsidRPr="00D63DE3">
        <w:rPr>
          <w:rFonts w:ascii="Book Antiqua" w:eastAsia="宋体" w:hAnsi="Book Antiqua" w:cs="Times New Roman"/>
          <w:kern w:val="2"/>
          <w:sz w:val="24"/>
          <w:szCs w:val="24"/>
          <w:lang w:val="en-US" w:eastAsia="zh-CN"/>
        </w:rPr>
        <w:t xml:space="preserve"> D, </w:t>
      </w:r>
      <w:proofErr w:type="spellStart"/>
      <w:r w:rsidRPr="00D63DE3">
        <w:rPr>
          <w:rFonts w:ascii="Book Antiqua" w:eastAsia="宋体" w:hAnsi="Book Antiqua" w:cs="Times New Roman"/>
          <w:kern w:val="2"/>
          <w:sz w:val="24"/>
          <w:szCs w:val="24"/>
          <w:lang w:val="en-US" w:eastAsia="zh-CN"/>
        </w:rPr>
        <w:t>Gaujoux</w:t>
      </w:r>
      <w:proofErr w:type="spellEnd"/>
      <w:r w:rsidRPr="00D63DE3">
        <w:rPr>
          <w:rFonts w:ascii="Book Antiqua" w:eastAsia="宋体" w:hAnsi="Book Antiqua" w:cs="Times New Roman"/>
          <w:kern w:val="2"/>
          <w:sz w:val="24"/>
          <w:szCs w:val="24"/>
          <w:lang w:val="en-US" w:eastAsia="zh-CN"/>
        </w:rPr>
        <w:t xml:space="preserve"> S, </w:t>
      </w:r>
      <w:proofErr w:type="spellStart"/>
      <w:r w:rsidRPr="00D63DE3">
        <w:rPr>
          <w:rFonts w:ascii="Book Antiqua" w:eastAsia="宋体" w:hAnsi="Book Antiqua" w:cs="Times New Roman"/>
          <w:kern w:val="2"/>
          <w:sz w:val="24"/>
          <w:szCs w:val="24"/>
          <w:lang w:val="en-US" w:eastAsia="zh-CN"/>
        </w:rPr>
        <w:t>Machroub</w:t>
      </w:r>
      <w:proofErr w:type="spellEnd"/>
      <w:r w:rsidRPr="00D63DE3">
        <w:rPr>
          <w:rFonts w:ascii="Book Antiqua" w:eastAsia="宋体" w:hAnsi="Book Antiqua" w:cs="Times New Roman"/>
          <w:kern w:val="2"/>
          <w:sz w:val="24"/>
          <w:szCs w:val="24"/>
          <w:lang w:val="en-US" w:eastAsia="zh-CN"/>
        </w:rPr>
        <w:t xml:space="preserve"> Z, </w:t>
      </w:r>
      <w:proofErr w:type="spellStart"/>
      <w:r w:rsidRPr="00D63DE3">
        <w:rPr>
          <w:rFonts w:ascii="Book Antiqua" w:eastAsia="宋体" w:hAnsi="Book Antiqua" w:cs="Times New Roman"/>
          <w:kern w:val="2"/>
          <w:sz w:val="24"/>
          <w:szCs w:val="24"/>
          <w:lang w:val="en-US" w:eastAsia="zh-CN"/>
        </w:rPr>
        <w:t>Fregeville</w:t>
      </w:r>
      <w:proofErr w:type="spellEnd"/>
      <w:r w:rsidRPr="00D63DE3">
        <w:rPr>
          <w:rFonts w:ascii="Book Antiqua" w:eastAsia="宋体" w:hAnsi="Book Antiqua" w:cs="Times New Roman"/>
          <w:kern w:val="2"/>
          <w:sz w:val="24"/>
          <w:szCs w:val="24"/>
          <w:lang w:val="en-US" w:eastAsia="zh-CN"/>
        </w:rPr>
        <w:t xml:space="preserve"> A, </w:t>
      </w:r>
      <w:proofErr w:type="spellStart"/>
      <w:r w:rsidRPr="00D63DE3">
        <w:rPr>
          <w:rFonts w:ascii="Book Antiqua" w:eastAsia="宋体" w:hAnsi="Book Antiqua" w:cs="Times New Roman"/>
          <w:kern w:val="2"/>
          <w:sz w:val="24"/>
          <w:szCs w:val="24"/>
          <w:lang w:val="en-US" w:eastAsia="zh-CN"/>
        </w:rPr>
        <w:t>Perniceni</w:t>
      </w:r>
      <w:proofErr w:type="spellEnd"/>
      <w:r w:rsidRPr="00D63DE3">
        <w:rPr>
          <w:rFonts w:ascii="Book Antiqua" w:eastAsia="宋体" w:hAnsi="Book Antiqua" w:cs="Times New Roman"/>
          <w:kern w:val="2"/>
          <w:sz w:val="24"/>
          <w:szCs w:val="24"/>
          <w:lang w:val="en-US" w:eastAsia="zh-CN"/>
        </w:rPr>
        <w:t xml:space="preserve"> T, Mal F, </w:t>
      </w:r>
      <w:proofErr w:type="spellStart"/>
      <w:r w:rsidRPr="00D63DE3">
        <w:rPr>
          <w:rFonts w:ascii="Book Antiqua" w:eastAsia="宋体" w:hAnsi="Book Antiqua" w:cs="Times New Roman"/>
          <w:kern w:val="2"/>
          <w:sz w:val="24"/>
          <w:szCs w:val="24"/>
          <w:lang w:val="en-US" w:eastAsia="zh-CN"/>
        </w:rPr>
        <w:t>Dousset</w:t>
      </w:r>
      <w:proofErr w:type="spellEnd"/>
      <w:r w:rsidRPr="00D63DE3">
        <w:rPr>
          <w:rFonts w:ascii="Book Antiqua" w:eastAsia="宋体" w:hAnsi="Book Antiqua" w:cs="Times New Roman"/>
          <w:kern w:val="2"/>
          <w:sz w:val="24"/>
          <w:szCs w:val="24"/>
          <w:lang w:val="en-US" w:eastAsia="zh-CN"/>
        </w:rPr>
        <w:t xml:space="preserve"> B, </w:t>
      </w:r>
      <w:proofErr w:type="spellStart"/>
      <w:r w:rsidRPr="00D63DE3">
        <w:rPr>
          <w:rFonts w:ascii="Book Antiqua" w:eastAsia="宋体" w:hAnsi="Book Antiqua" w:cs="Times New Roman"/>
          <w:kern w:val="2"/>
          <w:sz w:val="24"/>
          <w:szCs w:val="24"/>
          <w:lang w:val="en-US" w:eastAsia="zh-CN"/>
        </w:rPr>
        <w:t>Gayet</w:t>
      </w:r>
      <w:proofErr w:type="spellEnd"/>
      <w:r w:rsidRPr="00D63DE3">
        <w:rPr>
          <w:rFonts w:ascii="Book Antiqua" w:eastAsia="宋体" w:hAnsi="Book Antiqua" w:cs="Times New Roman"/>
          <w:kern w:val="2"/>
          <w:sz w:val="24"/>
          <w:szCs w:val="24"/>
          <w:lang w:val="en-US" w:eastAsia="zh-CN"/>
        </w:rPr>
        <w:t xml:space="preserve"> B. Preoperative imaging and prediction of </w:t>
      </w:r>
      <w:proofErr w:type="spellStart"/>
      <w:r w:rsidRPr="00D63DE3">
        <w:rPr>
          <w:rFonts w:ascii="Book Antiqua" w:eastAsia="宋体" w:hAnsi="Book Antiqua" w:cs="Times New Roman"/>
          <w:kern w:val="2"/>
          <w:sz w:val="24"/>
          <w:szCs w:val="24"/>
          <w:lang w:val="en-US" w:eastAsia="zh-CN"/>
        </w:rPr>
        <w:t>oesophageal</w:t>
      </w:r>
      <w:proofErr w:type="spellEnd"/>
      <w:r w:rsidRPr="00D63DE3">
        <w:rPr>
          <w:rFonts w:ascii="Book Antiqua" w:eastAsia="宋体" w:hAnsi="Book Antiqua" w:cs="Times New Roman"/>
          <w:kern w:val="2"/>
          <w:sz w:val="24"/>
          <w:szCs w:val="24"/>
          <w:lang w:val="en-US" w:eastAsia="zh-CN"/>
        </w:rPr>
        <w:t xml:space="preserve"> conduit necrosis after </w:t>
      </w:r>
      <w:proofErr w:type="spellStart"/>
      <w:r w:rsidRPr="00D63DE3">
        <w:rPr>
          <w:rFonts w:ascii="Book Antiqua" w:eastAsia="宋体" w:hAnsi="Book Antiqua" w:cs="Times New Roman"/>
          <w:kern w:val="2"/>
          <w:sz w:val="24"/>
          <w:szCs w:val="24"/>
          <w:lang w:val="en-US" w:eastAsia="zh-CN"/>
        </w:rPr>
        <w:t>oesophagectomy</w:t>
      </w:r>
      <w:proofErr w:type="spellEnd"/>
      <w:r w:rsidRPr="00D63DE3">
        <w:rPr>
          <w:rFonts w:ascii="Book Antiqua" w:eastAsia="宋体" w:hAnsi="Book Antiqua" w:cs="Times New Roman"/>
          <w:kern w:val="2"/>
          <w:sz w:val="24"/>
          <w:szCs w:val="24"/>
          <w:lang w:val="en-US" w:eastAsia="zh-CN"/>
        </w:rPr>
        <w:t xml:space="preserve"> for cancer. </w:t>
      </w:r>
      <w:r w:rsidRPr="00D63DE3">
        <w:rPr>
          <w:rFonts w:ascii="Book Antiqua" w:eastAsia="宋体" w:hAnsi="Book Antiqua" w:cs="Times New Roman"/>
          <w:i/>
          <w:kern w:val="2"/>
          <w:sz w:val="24"/>
          <w:szCs w:val="24"/>
          <w:lang w:val="en-US" w:eastAsia="zh-CN"/>
        </w:rPr>
        <w:t>Br J Surg</w:t>
      </w:r>
      <w:r w:rsidRPr="00D63DE3">
        <w:rPr>
          <w:rFonts w:ascii="Book Antiqua" w:eastAsia="宋体" w:hAnsi="Book Antiqua" w:cs="Times New Roman"/>
          <w:kern w:val="2"/>
          <w:sz w:val="24"/>
          <w:szCs w:val="24"/>
          <w:lang w:val="en-US" w:eastAsia="zh-CN"/>
        </w:rPr>
        <w:t xml:space="preserve"> 2017; </w:t>
      </w:r>
      <w:r w:rsidRPr="00D63DE3">
        <w:rPr>
          <w:rFonts w:ascii="Book Antiqua" w:eastAsia="宋体" w:hAnsi="Book Antiqua" w:cs="Times New Roman"/>
          <w:b/>
          <w:kern w:val="2"/>
          <w:sz w:val="24"/>
          <w:szCs w:val="24"/>
          <w:lang w:val="en-US" w:eastAsia="zh-CN"/>
        </w:rPr>
        <w:t>104</w:t>
      </w:r>
      <w:r w:rsidRPr="00D63DE3">
        <w:rPr>
          <w:rFonts w:ascii="Book Antiqua" w:eastAsia="宋体" w:hAnsi="Book Antiqua" w:cs="Times New Roman"/>
          <w:kern w:val="2"/>
          <w:sz w:val="24"/>
          <w:szCs w:val="24"/>
          <w:lang w:val="en-US" w:eastAsia="zh-CN"/>
        </w:rPr>
        <w:t>: 1346-1354 [PMID: 28493483 DOI: 10.1002/bjs.10558]</w:t>
      </w:r>
    </w:p>
    <w:p w14:paraId="39B5A521" w14:textId="3396B5FA"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13 </w:t>
      </w:r>
      <w:r w:rsidRPr="00D63DE3">
        <w:rPr>
          <w:rFonts w:ascii="Book Antiqua" w:eastAsia="宋体" w:hAnsi="Book Antiqua" w:cs="Times New Roman"/>
          <w:b/>
          <w:kern w:val="2"/>
          <w:sz w:val="24"/>
          <w:szCs w:val="24"/>
          <w:lang w:val="en-US" w:eastAsia="zh-CN"/>
        </w:rPr>
        <w:t>Bailey G</w:t>
      </w:r>
      <w:r w:rsidRPr="00D63DE3">
        <w:rPr>
          <w:rFonts w:ascii="Book Antiqua" w:eastAsia="宋体" w:hAnsi="Book Antiqua" w:cs="Times New Roman"/>
          <w:kern w:val="2"/>
          <w:sz w:val="24"/>
          <w:szCs w:val="24"/>
          <w:lang w:val="en-US" w:eastAsia="zh-CN"/>
        </w:rPr>
        <w:t xml:space="preserve">, Meadows J, Morrison AR. Imaging Atherosclerotic Plaque Calcification: Translating Biology. </w:t>
      </w:r>
      <w:proofErr w:type="spellStart"/>
      <w:r w:rsidRPr="00D63DE3">
        <w:rPr>
          <w:rFonts w:ascii="Book Antiqua" w:eastAsia="宋体" w:hAnsi="Book Antiqua" w:cs="Times New Roman"/>
          <w:i/>
          <w:kern w:val="2"/>
          <w:sz w:val="24"/>
          <w:szCs w:val="24"/>
          <w:lang w:val="en-US" w:eastAsia="zh-CN"/>
        </w:rPr>
        <w:t>Curr</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Atheroscler</w:t>
      </w:r>
      <w:proofErr w:type="spellEnd"/>
      <w:r w:rsidRPr="00D63DE3">
        <w:rPr>
          <w:rFonts w:ascii="Book Antiqua" w:eastAsia="宋体" w:hAnsi="Book Antiqua" w:cs="Times New Roman"/>
          <w:i/>
          <w:kern w:val="2"/>
          <w:sz w:val="24"/>
          <w:szCs w:val="24"/>
          <w:lang w:val="en-US" w:eastAsia="zh-CN"/>
        </w:rPr>
        <w:t xml:space="preserve"> Rep</w:t>
      </w:r>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18</w:t>
      </w:r>
      <w:r w:rsidRPr="00D63DE3">
        <w:rPr>
          <w:rFonts w:ascii="Book Antiqua" w:eastAsia="宋体" w:hAnsi="Book Antiqua" w:cs="Times New Roman"/>
          <w:kern w:val="2"/>
          <w:sz w:val="24"/>
          <w:szCs w:val="24"/>
          <w:lang w:val="en-US" w:eastAsia="zh-CN"/>
        </w:rPr>
        <w:t>: 51 [PMID: 27339750 DOI: 10.1007/s11883-016-0601-6]</w:t>
      </w:r>
    </w:p>
    <w:p w14:paraId="088CB6D6" w14:textId="37CFF5DD"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14 </w:t>
      </w:r>
      <w:r w:rsidRPr="00D63DE3">
        <w:rPr>
          <w:rFonts w:ascii="Book Antiqua" w:eastAsia="宋体" w:hAnsi="Book Antiqua" w:cs="Times New Roman"/>
          <w:b/>
          <w:kern w:val="2"/>
          <w:sz w:val="24"/>
          <w:szCs w:val="24"/>
          <w:lang w:val="en-US" w:eastAsia="zh-CN"/>
        </w:rPr>
        <w:t>Komen N</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Klitsie</w:t>
      </w:r>
      <w:proofErr w:type="spellEnd"/>
      <w:r w:rsidRPr="00D63DE3">
        <w:rPr>
          <w:rFonts w:ascii="Book Antiqua" w:eastAsia="宋体" w:hAnsi="Book Antiqua" w:cs="Times New Roman"/>
          <w:kern w:val="2"/>
          <w:sz w:val="24"/>
          <w:szCs w:val="24"/>
          <w:lang w:val="en-US" w:eastAsia="zh-CN"/>
        </w:rPr>
        <w:t xml:space="preserve"> P, </w:t>
      </w:r>
      <w:proofErr w:type="spellStart"/>
      <w:r w:rsidRPr="00D63DE3">
        <w:rPr>
          <w:rFonts w:ascii="Book Antiqua" w:eastAsia="宋体" w:hAnsi="Book Antiqua" w:cs="Times New Roman"/>
          <w:kern w:val="2"/>
          <w:sz w:val="24"/>
          <w:szCs w:val="24"/>
          <w:lang w:val="en-US" w:eastAsia="zh-CN"/>
        </w:rPr>
        <w:t>Hermans</w:t>
      </w:r>
      <w:proofErr w:type="spellEnd"/>
      <w:r w:rsidRPr="00D63DE3">
        <w:rPr>
          <w:rFonts w:ascii="Book Antiqua" w:eastAsia="宋体" w:hAnsi="Book Antiqua" w:cs="Times New Roman"/>
          <w:kern w:val="2"/>
          <w:sz w:val="24"/>
          <w:szCs w:val="24"/>
          <w:lang w:val="en-US" w:eastAsia="zh-CN"/>
        </w:rPr>
        <w:t xml:space="preserve"> JJ, </w:t>
      </w:r>
      <w:proofErr w:type="spellStart"/>
      <w:r w:rsidRPr="00D63DE3">
        <w:rPr>
          <w:rFonts w:ascii="Book Antiqua" w:eastAsia="宋体" w:hAnsi="Book Antiqua" w:cs="Times New Roman"/>
          <w:kern w:val="2"/>
          <w:sz w:val="24"/>
          <w:szCs w:val="24"/>
          <w:lang w:val="en-US" w:eastAsia="zh-CN"/>
        </w:rPr>
        <w:t>Niessen</w:t>
      </w:r>
      <w:proofErr w:type="spellEnd"/>
      <w:r w:rsidRPr="00D63DE3">
        <w:rPr>
          <w:rFonts w:ascii="Book Antiqua" w:eastAsia="宋体" w:hAnsi="Book Antiqua" w:cs="Times New Roman"/>
          <w:kern w:val="2"/>
          <w:sz w:val="24"/>
          <w:szCs w:val="24"/>
          <w:lang w:val="en-US" w:eastAsia="zh-CN"/>
        </w:rPr>
        <w:t xml:space="preserve"> WJ, </w:t>
      </w:r>
      <w:proofErr w:type="spellStart"/>
      <w:r w:rsidRPr="00D63DE3">
        <w:rPr>
          <w:rFonts w:ascii="Book Antiqua" w:eastAsia="宋体" w:hAnsi="Book Antiqua" w:cs="Times New Roman"/>
          <w:kern w:val="2"/>
          <w:sz w:val="24"/>
          <w:szCs w:val="24"/>
          <w:lang w:val="en-US" w:eastAsia="zh-CN"/>
        </w:rPr>
        <w:t>Kleinrensink</w:t>
      </w:r>
      <w:proofErr w:type="spellEnd"/>
      <w:r w:rsidRPr="00D63DE3">
        <w:rPr>
          <w:rFonts w:ascii="Book Antiqua" w:eastAsia="宋体" w:hAnsi="Book Antiqua" w:cs="Times New Roman"/>
          <w:kern w:val="2"/>
          <w:sz w:val="24"/>
          <w:szCs w:val="24"/>
          <w:lang w:val="en-US" w:eastAsia="zh-CN"/>
        </w:rPr>
        <w:t xml:space="preserve"> GJ, </w:t>
      </w:r>
      <w:proofErr w:type="spellStart"/>
      <w:r w:rsidRPr="00D63DE3">
        <w:rPr>
          <w:rFonts w:ascii="Book Antiqua" w:eastAsia="宋体" w:hAnsi="Book Antiqua" w:cs="Times New Roman"/>
          <w:kern w:val="2"/>
          <w:sz w:val="24"/>
          <w:szCs w:val="24"/>
          <w:lang w:val="en-US" w:eastAsia="zh-CN"/>
        </w:rPr>
        <w:t>Jeekel</w:t>
      </w:r>
      <w:proofErr w:type="spellEnd"/>
      <w:r w:rsidRPr="00D63DE3">
        <w:rPr>
          <w:rFonts w:ascii="Book Antiqua" w:eastAsia="宋体" w:hAnsi="Book Antiqua" w:cs="Times New Roman"/>
          <w:kern w:val="2"/>
          <w:sz w:val="24"/>
          <w:szCs w:val="24"/>
          <w:lang w:val="en-US" w:eastAsia="zh-CN"/>
        </w:rPr>
        <w:t xml:space="preserve"> J, Lange JF. Calcium scoring in unenhanced and enhanced CT data of the aorta-</w:t>
      </w:r>
      <w:proofErr w:type="spellStart"/>
      <w:r w:rsidRPr="00D63DE3">
        <w:rPr>
          <w:rFonts w:ascii="Book Antiqua" w:eastAsia="宋体" w:hAnsi="Book Antiqua" w:cs="Times New Roman"/>
          <w:kern w:val="2"/>
          <w:sz w:val="24"/>
          <w:szCs w:val="24"/>
          <w:lang w:val="en-US" w:eastAsia="zh-CN"/>
        </w:rPr>
        <w:t>iliacal</w:t>
      </w:r>
      <w:proofErr w:type="spellEnd"/>
      <w:r w:rsidRPr="00D63DE3">
        <w:rPr>
          <w:rFonts w:ascii="Book Antiqua" w:eastAsia="宋体" w:hAnsi="Book Antiqua" w:cs="Times New Roman"/>
          <w:kern w:val="2"/>
          <w:sz w:val="24"/>
          <w:szCs w:val="24"/>
          <w:lang w:val="en-US" w:eastAsia="zh-CN"/>
        </w:rPr>
        <w:t xml:space="preserve"> arteries: impact of image acquisition, reconstruction, and analysis parameter settings. </w:t>
      </w:r>
      <w:proofErr w:type="spellStart"/>
      <w:r w:rsidRPr="00D63DE3">
        <w:rPr>
          <w:rFonts w:ascii="Book Antiqua" w:eastAsia="宋体" w:hAnsi="Book Antiqua" w:cs="Times New Roman"/>
          <w:i/>
          <w:kern w:val="2"/>
          <w:sz w:val="24"/>
          <w:szCs w:val="24"/>
          <w:lang w:val="en-US" w:eastAsia="zh-CN"/>
        </w:rPr>
        <w:t>Acta</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Radiol</w:t>
      </w:r>
      <w:proofErr w:type="spellEnd"/>
      <w:r w:rsidRPr="00D63DE3">
        <w:rPr>
          <w:rFonts w:ascii="Book Antiqua" w:eastAsia="宋体" w:hAnsi="Book Antiqua" w:cs="Times New Roman"/>
          <w:kern w:val="2"/>
          <w:sz w:val="24"/>
          <w:szCs w:val="24"/>
          <w:lang w:val="en-US" w:eastAsia="zh-CN"/>
        </w:rPr>
        <w:t xml:space="preserve"> 2011; </w:t>
      </w:r>
      <w:r w:rsidRPr="00D63DE3">
        <w:rPr>
          <w:rFonts w:ascii="Book Antiqua" w:eastAsia="宋体" w:hAnsi="Book Antiqua" w:cs="Times New Roman"/>
          <w:b/>
          <w:kern w:val="2"/>
          <w:sz w:val="24"/>
          <w:szCs w:val="24"/>
          <w:lang w:val="en-US" w:eastAsia="zh-CN"/>
        </w:rPr>
        <w:t>52</w:t>
      </w:r>
      <w:r w:rsidRPr="00D63DE3">
        <w:rPr>
          <w:rFonts w:ascii="Book Antiqua" w:eastAsia="宋体" w:hAnsi="Book Antiqua" w:cs="Times New Roman"/>
          <w:kern w:val="2"/>
          <w:sz w:val="24"/>
          <w:szCs w:val="24"/>
          <w:lang w:val="en-US" w:eastAsia="zh-CN"/>
        </w:rPr>
        <w:t>: 943-950 [PMID: 21969704 DOI: 10.1258/ar.2011.110189]</w:t>
      </w:r>
    </w:p>
    <w:p w14:paraId="194EED09"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15 </w:t>
      </w:r>
      <w:r w:rsidRPr="00D63DE3">
        <w:rPr>
          <w:rFonts w:ascii="Book Antiqua" w:eastAsia="宋体" w:hAnsi="Book Antiqua" w:cs="Times New Roman"/>
          <w:b/>
          <w:kern w:val="2"/>
          <w:sz w:val="24"/>
          <w:szCs w:val="24"/>
          <w:lang w:val="en-US" w:eastAsia="zh-CN"/>
        </w:rPr>
        <w:t>Liebermann-</w:t>
      </w:r>
      <w:proofErr w:type="spellStart"/>
      <w:r w:rsidRPr="00D63DE3">
        <w:rPr>
          <w:rFonts w:ascii="Book Antiqua" w:eastAsia="宋体" w:hAnsi="Book Antiqua" w:cs="Times New Roman"/>
          <w:b/>
          <w:kern w:val="2"/>
          <w:sz w:val="24"/>
          <w:szCs w:val="24"/>
          <w:lang w:val="en-US" w:eastAsia="zh-CN"/>
        </w:rPr>
        <w:t>Meffert</w:t>
      </w:r>
      <w:proofErr w:type="spellEnd"/>
      <w:r w:rsidRPr="00D63DE3">
        <w:rPr>
          <w:rFonts w:ascii="Book Antiqua" w:eastAsia="宋体" w:hAnsi="Book Antiqua" w:cs="Times New Roman"/>
          <w:b/>
          <w:kern w:val="2"/>
          <w:sz w:val="24"/>
          <w:szCs w:val="24"/>
          <w:lang w:val="en-US" w:eastAsia="zh-CN"/>
        </w:rPr>
        <w:t xml:space="preserve"> DM</w:t>
      </w:r>
      <w:r w:rsidRPr="00D63DE3">
        <w:rPr>
          <w:rFonts w:ascii="Book Antiqua" w:eastAsia="宋体" w:hAnsi="Book Antiqua" w:cs="Times New Roman"/>
          <w:kern w:val="2"/>
          <w:sz w:val="24"/>
          <w:szCs w:val="24"/>
          <w:lang w:val="en-US" w:eastAsia="zh-CN"/>
        </w:rPr>
        <w:t xml:space="preserve">, Meier R, Siewert JR. Vascular anatomy of the gastric tube used for esophageal reconstruction. </w:t>
      </w:r>
      <w:r w:rsidRPr="00D63DE3">
        <w:rPr>
          <w:rFonts w:ascii="Book Antiqua" w:eastAsia="宋体" w:hAnsi="Book Antiqua" w:cs="Times New Roman"/>
          <w:i/>
          <w:kern w:val="2"/>
          <w:sz w:val="24"/>
          <w:szCs w:val="24"/>
          <w:lang w:val="en-US" w:eastAsia="zh-CN"/>
        </w:rPr>
        <w:t xml:space="preserve">Ann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1992; </w:t>
      </w:r>
      <w:r w:rsidRPr="00D63DE3">
        <w:rPr>
          <w:rFonts w:ascii="Book Antiqua" w:eastAsia="宋体" w:hAnsi="Book Antiqua" w:cs="Times New Roman"/>
          <w:b/>
          <w:kern w:val="2"/>
          <w:sz w:val="24"/>
          <w:szCs w:val="24"/>
          <w:lang w:val="en-US" w:eastAsia="zh-CN"/>
        </w:rPr>
        <w:t>54</w:t>
      </w:r>
      <w:r w:rsidRPr="00D63DE3">
        <w:rPr>
          <w:rFonts w:ascii="Book Antiqua" w:eastAsia="宋体" w:hAnsi="Book Antiqua" w:cs="Times New Roman"/>
          <w:kern w:val="2"/>
          <w:sz w:val="24"/>
          <w:szCs w:val="24"/>
          <w:lang w:val="en-US" w:eastAsia="zh-CN"/>
        </w:rPr>
        <w:t>: 1110-1115 [PMID: 1449294]</w:t>
      </w:r>
    </w:p>
    <w:p w14:paraId="03E83C14" w14:textId="4017E20C"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lastRenderedPageBreak/>
        <w:t xml:space="preserve">16 </w:t>
      </w:r>
      <w:r w:rsidRPr="00D63DE3">
        <w:rPr>
          <w:rFonts w:ascii="Book Antiqua" w:eastAsia="宋体" w:hAnsi="Book Antiqua" w:cs="Times New Roman"/>
          <w:b/>
          <w:kern w:val="2"/>
          <w:sz w:val="24"/>
          <w:szCs w:val="24"/>
          <w:lang w:val="en-US" w:eastAsia="zh-CN"/>
        </w:rPr>
        <w:t>An C</w:t>
      </w:r>
      <w:r w:rsidRPr="00D63DE3">
        <w:rPr>
          <w:rFonts w:ascii="Book Antiqua" w:eastAsia="宋体" w:hAnsi="Book Antiqua" w:cs="Times New Roman"/>
          <w:kern w:val="2"/>
          <w:sz w:val="24"/>
          <w:szCs w:val="24"/>
          <w:lang w:val="en-US" w:eastAsia="zh-CN"/>
        </w:rPr>
        <w:t xml:space="preserve">, Lee HJ, Lee HS, </w:t>
      </w:r>
      <w:proofErr w:type="spellStart"/>
      <w:r w:rsidRPr="00D63DE3">
        <w:rPr>
          <w:rFonts w:ascii="Book Antiqua" w:eastAsia="宋体" w:hAnsi="Book Antiqua" w:cs="Times New Roman"/>
          <w:kern w:val="2"/>
          <w:sz w:val="24"/>
          <w:szCs w:val="24"/>
          <w:lang w:val="en-US" w:eastAsia="zh-CN"/>
        </w:rPr>
        <w:t>Ahn</w:t>
      </w:r>
      <w:proofErr w:type="spellEnd"/>
      <w:r w:rsidRPr="00D63DE3">
        <w:rPr>
          <w:rFonts w:ascii="Book Antiqua" w:eastAsia="宋体" w:hAnsi="Book Antiqua" w:cs="Times New Roman"/>
          <w:kern w:val="2"/>
          <w:sz w:val="24"/>
          <w:szCs w:val="24"/>
          <w:lang w:val="en-US" w:eastAsia="zh-CN"/>
        </w:rPr>
        <w:t xml:space="preserve"> SS, Choi BW, Kim MJ, Chung YE. CT-based abdominal aortic calcification score as a surrogate marker for predicting the presence of asymptomatic coronary artery disease. </w:t>
      </w:r>
      <w:proofErr w:type="spellStart"/>
      <w:r w:rsidRPr="00D63DE3">
        <w:rPr>
          <w:rFonts w:ascii="Book Antiqua" w:eastAsia="宋体" w:hAnsi="Book Antiqua" w:cs="Times New Roman"/>
          <w:i/>
          <w:kern w:val="2"/>
          <w:sz w:val="24"/>
          <w:szCs w:val="24"/>
          <w:lang w:val="en-US" w:eastAsia="zh-CN"/>
        </w:rPr>
        <w:t>Eur</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Radiol</w:t>
      </w:r>
      <w:proofErr w:type="spellEnd"/>
      <w:r w:rsidRPr="00D63DE3">
        <w:rPr>
          <w:rFonts w:ascii="Book Antiqua" w:eastAsia="宋体" w:hAnsi="Book Antiqua" w:cs="Times New Roman"/>
          <w:kern w:val="2"/>
          <w:sz w:val="24"/>
          <w:szCs w:val="24"/>
          <w:lang w:val="en-US" w:eastAsia="zh-CN"/>
        </w:rPr>
        <w:t xml:space="preserve"> 2014; </w:t>
      </w:r>
      <w:r w:rsidRPr="00D63DE3">
        <w:rPr>
          <w:rFonts w:ascii="Book Antiqua" w:eastAsia="宋体" w:hAnsi="Book Antiqua" w:cs="Times New Roman"/>
          <w:b/>
          <w:kern w:val="2"/>
          <w:sz w:val="24"/>
          <w:szCs w:val="24"/>
          <w:lang w:val="en-US" w:eastAsia="zh-CN"/>
        </w:rPr>
        <w:t>24</w:t>
      </w:r>
      <w:r w:rsidRPr="00D63DE3">
        <w:rPr>
          <w:rFonts w:ascii="Book Antiqua" w:eastAsia="宋体" w:hAnsi="Book Antiqua" w:cs="Times New Roman"/>
          <w:kern w:val="2"/>
          <w:sz w:val="24"/>
          <w:szCs w:val="24"/>
          <w:lang w:val="en-US" w:eastAsia="zh-CN"/>
        </w:rPr>
        <w:t>: 2491-2498 [PMID: 25030461 DOI: 10.1007/s00330-014-3298-3]</w:t>
      </w:r>
    </w:p>
    <w:p w14:paraId="7F557B84"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17 </w:t>
      </w:r>
      <w:r w:rsidRPr="00D63DE3">
        <w:rPr>
          <w:rFonts w:ascii="Book Antiqua" w:eastAsia="宋体" w:hAnsi="Book Antiqua" w:cs="Times New Roman"/>
          <w:b/>
          <w:kern w:val="2"/>
          <w:sz w:val="24"/>
          <w:szCs w:val="24"/>
          <w:lang w:val="en-US" w:eastAsia="zh-CN"/>
        </w:rPr>
        <w:t>Matsushita M</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Nishikimi</w:t>
      </w:r>
      <w:proofErr w:type="spellEnd"/>
      <w:r w:rsidRPr="00D63DE3">
        <w:rPr>
          <w:rFonts w:ascii="Book Antiqua" w:eastAsia="宋体" w:hAnsi="Book Antiqua" w:cs="Times New Roman"/>
          <w:kern w:val="2"/>
          <w:sz w:val="24"/>
          <w:szCs w:val="24"/>
          <w:lang w:val="en-US" w:eastAsia="zh-CN"/>
        </w:rPr>
        <w:t xml:space="preserve"> N, Sakurai T, </w:t>
      </w:r>
      <w:proofErr w:type="spellStart"/>
      <w:r w:rsidRPr="00D63DE3">
        <w:rPr>
          <w:rFonts w:ascii="Book Antiqua" w:eastAsia="宋体" w:hAnsi="Book Antiqua" w:cs="Times New Roman"/>
          <w:kern w:val="2"/>
          <w:sz w:val="24"/>
          <w:szCs w:val="24"/>
          <w:lang w:val="en-US" w:eastAsia="zh-CN"/>
        </w:rPr>
        <w:t>Nimura</w:t>
      </w:r>
      <w:proofErr w:type="spellEnd"/>
      <w:r w:rsidRPr="00D63DE3">
        <w:rPr>
          <w:rFonts w:ascii="Book Antiqua" w:eastAsia="宋体" w:hAnsi="Book Antiqua" w:cs="Times New Roman"/>
          <w:kern w:val="2"/>
          <w:sz w:val="24"/>
          <w:szCs w:val="24"/>
          <w:lang w:val="en-US" w:eastAsia="zh-CN"/>
        </w:rPr>
        <w:t xml:space="preserve"> Y. Relationship between aortic calcification and atherosclerotic disease in patients with abdominal aortic aneurysm. </w:t>
      </w:r>
      <w:proofErr w:type="spellStart"/>
      <w:r w:rsidRPr="00D63DE3">
        <w:rPr>
          <w:rFonts w:ascii="Book Antiqua" w:eastAsia="宋体" w:hAnsi="Book Antiqua" w:cs="Times New Roman"/>
          <w:i/>
          <w:kern w:val="2"/>
          <w:sz w:val="24"/>
          <w:szCs w:val="24"/>
          <w:lang w:val="en-US" w:eastAsia="zh-CN"/>
        </w:rPr>
        <w:t>Int</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Angiol</w:t>
      </w:r>
      <w:proofErr w:type="spellEnd"/>
      <w:r w:rsidRPr="00D63DE3">
        <w:rPr>
          <w:rFonts w:ascii="Book Antiqua" w:eastAsia="宋体" w:hAnsi="Book Antiqua" w:cs="Times New Roman"/>
          <w:kern w:val="2"/>
          <w:sz w:val="24"/>
          <w:szCs w:val="24"/>
          <w:lang w:val="en-US" w:eastAsia="zh-CN"/>
        </w:rPr>
        <w:t xml:space="preserve"> 2000; </w:t>
      </w:r>
      <w:r w:rsidRPr="00D63DE3">
        <w:rPr>
          <w:rFonts w:ascii="Book Antiqua" w:eastAsia="宋体" w:hAnsi="Book Antiqua" w:cs="Times New Roman"/>
          <w:b/>
          <w:kern w:val="2"/>
          <w:sz w:val="24"/>
          <w:szCs w:val="24"/>
          <w:lang w:val="en-US" w:eastAsia="zh-CN"/>
        </w:rPr>
        <w:t>19</w:t>
      </w:r>
      <w:r w:rsidRPr="00D63DE3">
        <w:rPr>
          <w:rFonts w:ascii="Book Antiqua" w:eastAsia="宋体" w:hAnsi="Book Antiqua" w:cs="Times New Roman"/>
          <w:kern w:val="2"/>
          <w:sz w:val="24"/>
          <w:szCs w:val="24"/>
          <w:lang w:val="en-US" w:eastAsia="zh-CN"/>
        </w:rPr>
        <w:t>: 276-279 [PMID: 11201598]</w:t>
      </w:r>
    </w:p>
    <w:p w14:paraId="0D707642" w14:textId="6F47BA20"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18 </w:t>
      </w:r>
      <w:proofErr w:type="spellStart"/>
      <w:r w:rsidRPr="00D63DE3">
        <w:rPr>
          <w:rFonts w:ascii="Book Antiqua" w:eastAsia="宋体" w:hAnsi="Book Antiqua" w:cs="Times New Roman"/>
          <w:b/>
          <w:kern w:val="2"/>
          <w:sz w:val="24"/>
          <w:szCs w:val="24"/>
          <w:lang w:val="en-US" w:eastAsia="zh-CN"/>
        </w:rPr>
        <w:t>Dindo</w:t>
      </w:r>
      <w:proofErr w:type="spellEnd"/>
      <w:r w:rsidRPr="00D63DE3">
        <w:rPr>
          <w:rFonts w:ascii="Book Antiqua" w:eastAsia="宋体" w:hAnsi="Book Antiqua" w:cs="Times New Roman"/>
          <w:b/>
          <w:kern w:val="2"/>
          <w:sz w:val="24"/>
          <w:szCs w:val="24"/>
          <w:lang w:val="en-US" w:eastAsia="zh-CN"/>
        </w:rPr>
        <w:t xml:space="preserve"> D</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Demartines</w:t>
      </w:r>
      <w:proofErr w:type="spellEnd"/>
      <w:r w:rsidRPr="00D63DE3">
        <w:rPr>
          <w:rFonts w:ascii="Book Antiqua" w:eastAsia="宋体" w:hAnsi="Book Antiqua" w:cs="Times New Roman"/>
          <w:kern w:val="2"/>
          <w:sz w:val="24"/>
          <w:szCs w:val="24"/>
          <w:lang w:val="en-US" w:eastAsia="zh-CN"/>
        </w:rPr>
        <w:t xml:space="preserve"> N, </w:t>
      </w:r>
      <w:proofErr w:type="spellStart"/>
      <w:r w:rsidRPr="00D63DE3">
        <w:rPr>
          <w:rFonts w:ascii="Book Antiqua" w:eastAsia="宋体" w:hAnsi="Book Antiqua" w:cs="Times New Roman"/>
          <w:kern w:val="2"/>
          <w:sz w:val="24"/>
          <w:szCs w:val="24"/>
          <w:lang w:val="en-US" w:eastAsia="zh-CN"/>
        </w:rPr>
        <w:t>Clavien</w:t>
      </w:r>
      <w:proofErr w:type="spellEnd"/>
      <w:r w:rsidRPr="00D63DE3">
        <w:rPr>
          <w:rFonts w:ascii="Book Antiqua" w:eastAsia="宋体" w:hAnsi="Book Antiqua" w:cs="Times New Roman"/>
          <w:kern w:val="2"/>
          <w:sz w:val="24"/>
          <w:szCs w:val="24"/>
          <w:lang w:val="en-US" w:eastAsia="zh-CN"/>
        </w:rPr>
        <w:t xml:space="preserve"> PA. Classification of surgical complications: a new proposal with evaluation in a cohort of 6336 patients and results of a survey. </w:t>
      </w:r>
      <w:r w:rsidRPr="00D63DE3">
        <w:rPr>
          <w:rFonts w:ascii="Book Antiqua" w:eastAsia="宋体" w:hAnsi="Book Antiqua" w:cs="Times New Roman"/>
          <w:i/>
          <w:kern w:val="2"/>
          <w:sz w:val="24"/>
          <w:szCs w:val="24"/>
          <w:lang w:val="en-US" w:eastAsia="zh-CN"/>
        </w:rPr>
        <w:t>Ann Surg</w:t>
      </w:r>
      <w:r w:rsidRPr="00D63DE3">
        <w:rPr>
          <w:rFonts w:ascii="Book Antiqua" w:eastAsia="宋体" w:hAnsi="Book Antiqua" w:cs="Times New Roman"/>
          <w:kern w:val="2"/>
          <w:sz w:val="24"/>
          <w:szCs w:val="24"/>
          <w:lang w:val="en-US" w:eastAsia="zh-CN"/>
        </w:rPr>
        <w:t xml:space="preserve"> 2004; </w:t>
      </w:r>
      <w:r w:rsidRPr="00D63DE3">
        <w:rPr>
          <w:rFonts w:ascii="Book Antiqua" w:eastAsia="宋体" w:hAnsi="Book Antiqua" w:cs="Times New Roman"/>
          <w:b/>
          <w:kern w:val="2"/>
          <w:sz w:val="24"/>
          <w:szCs w:val="24"/>
          <w:lang w:val="en-US" w:eastAsia="zh-CN"/>
        </w:rPr>
        <w:t>240</w:t>
      </w:r>
      <w:r w:rsidRPr="00D63DE3">
        <w:rPr>
          <w:rFonts w:ascii="Book Antiqua" w:eastAsia="宋体" w:hAnsi="Book Antiqua" w:cs="Times New Roman"/>
          <w:kern w:val="2"/>
          <w:sz w:val="24"/>
          <w:szCs w:val="24"/>
          <w:lang w:val="en-US" w:eastAsia="zh-CN"/>
        </w:rPr>
        <w:t>: 205-213 [PMID: 15273542 DOI: 10.1097/01.SLA.0000133083.54934.AE]</w:t>
      </w:r>
    </w:p>
    <w:p w14:paraId="2E758CD5" w14:textId="2DBC60AD"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19 </w:t>
      </w:r>
      <w:r w:rsidRPr="00D63DE3">
        <w:rPr>
          <w:rFonts w:ascii="Book Antiqua" w:eastAsia="宋体" w:hAnsi="Book Antiqua" w:cs="Times New Roman"/>
          <w:b/>
          <w:kern w:val="2"/>
          <w:sz w:val="24"/>
          <w:szCs w:val="24"/>
          <w:lang w:val="en-US" w:eastAsia="zh-CN"/>
        </w:rPr>
        <w:t>Agha RA</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Borrelli</w:t>
      </w:r>
      <w:proofErr w:type="spellEnd"/>
      <w:r w:rsidRPr="00D63DE3">
        <w:rPr>
          <w:rFonts w:ascii="Book Antiqua" w:eastAsia="宋体" w:hAnsi="Book Antiqua" w:cs="Times New Roman"/>
          <w:kern w:val="2"/>
          <w:sz w:val="24"/>
          <w:szCs w:val="24"/>
          <w:lang w:val="en-US" w:eastAsia="zh-CN"/>
        </w:rPr>
        <w:t xml:space="preserve"> MR, Vella-</w:t>
      </w:r>
      <w:proofErr w:type="spellStart"/>
      <w:r w:rsidRPr="00D63DE3">
        <w:rPr>
          <w:rFonts w:ascii="Book Antiqua" w:eastAsia="宋体" w:hAnsi="Book Antiqua" w:cs="Times New Roman"/>
          <w:kern w:val="2"/>
          <w:sz w:val="24"/>
          <w:szCs w:val="24"/>
          <w:lang w:val="en-US" w:eastAsia="zh-CN"/>
        </w:rPr>
        <w:t>Baldacchino</w:t>
      </w:r>
      <w:proofErr w:type="spellEnd"/>
      <w:r w:rsidRPr="00D63DE3">
        <w:rPr>
          <w:rFonts w:ascii="Book Antiqua" w:eastAsia="宋体" w:hAnsi="Book Antiqua" w:cs="Times New Roman"/>
          <w:kern w:val="2"/>
          <w:sz w:val="24"/>
          <w:szCs w:val="24"/>
          <w:lang w:val="en-US" w:eastAsia="zh-CN"/>
        </w:rPr>
        <w:t xml:space="preserve"> M, </w:t>
      </w:r>
      <w:proofErr w:type="spellStart"/>
      <w:r w:rsidRPr="00D63DE3">
        <w:rPr>
          <w:rFonts w:ascii="Book Antiqua" w:eastAsia="宋体" w:hAnsi="Book Antiqua" w:cs="Times New Roman"/>
          <w:kern w:val="2"/>
          <w:sz w:val="24"/>
          <w:szCs w:val="24"/>
          <w:lang w:val="en-US" w:eastAsia="zh-CN"/>
        </w:rPr>
        <w:t>Thavayogan</w:t>
      </w:r>
      <w:proofErr w:type="spellEnd"/>
      <w:r w:rsidRPr="00D63DE3">
        <w:rPr>
          <w:rFonts w:ascii="Book Antiqua" w:eastAsia="宋体" w:hAnsi="Book Antiqua" w:cs="Times New Roman"/>
          <w:kern w:val="2"/>
          <w:sz w:val="24"/>
          <w:szCs w:val="24"/>
          <w:lang w:val="en-US" w:eastAsia="zh-CN"/>
        </w:rPr>
        <w:t xml:space="preserve"> R, </w:t>
      </w:r>
      <w:proofErr w:type="spellStart"/>
      <w:r w:rsidRPr="00D63DE3">
        <w:rPr>
          <w:rFonts w:ascii="Book Antiqua" w:eastAsia="宋体" w:hAnsi="Book Antiqua" w:cs="Times New Roman"/>
          <w:kern w:val="2"/>
          <w:sz w:val="24"/>
          <w:szCs w:val="24"/>
          <w:lang w:val="en-US" w:eastAsia="zh-CN"/>
        </w:rPr>
        <w:t>Orgill</w:t>
      </w:r>
      <w:proofErr w:type="spellEnd"/>
      <w:r w:rsidRPr="00D63DE3">
        <w:rPr>
          <w:rFonts w:ascii="Book Antiqua" w:eastAsia="宋体" w:hAnsi="Book Antiqua" w:cs="Times New Roman"/>
          <w:kern w:val="2"/>
          <w:sz w:val="24"/>
          <w:szCs w:val="24"/>
          <w:lang w:val="en-US" w:eastAsia="zh-CN"/>
        </w:rPr>
        <w:t xml:space="preserve"> DP; STROCSS Group. The STROCSS statement: Strengthening the Reporting of Cohort Studies in Surgery. </w:t>
      </w:r>
      <w:r w:rsidRPr="00D63DE3">
        <w:rPr>
          <w:rFonts w:ascii="Book Antiqua" w:eastAsia="宋体" w:hAnsi="Book Antiqua" w:cs="Times New Roman"/>
          <w:i/>
          <w:kern w:val="2"/>
          <w:sz w:val="24"/>
          <w:szCs w:val="24"/>
          <w:lang w:val="en-US" w:eastAsia="zh-CN"/>
        </w:rPr>
        <w:t>Int J Surg</w:t>
      </w:r>
      <w:r w:rsidRPr="00D63DE3">
        <w:rPr>
          <w:rFonts w:ascii="Book Antiqua" w:eastAsia="宋体" w:hAnsi="Book Antiqua" w:cs="Times New Roman"/>
          <w:kern w:val="2"/>
          <w:sz w:val="24"/>
          <w:szCs w:val="24"/>
          <w:lang w:val="en-US" w:eastAsia="zh-CN"/>
        </w:rPr>
        <w:t xml:space="preserve"> 2017; </w:t>
      </w:r>
      <w:r w:rsidRPr="00D63DE3">
        <w:rPr>
          <w:rFonts w:ascii="Book Antiqua" w:eastAsia="宋体" w:hAnsi="Book Antiqua" w:cs="Times New Roman"/>
          <w:b/>
          <w:kern w:val="2"/>
          <w:sz w:val="24"/>
          <w:szCs w:val="24"/>
          <w:lang w:val="en-US" w:eastAsia="zh-CN"/>
        </w:rPr>
        <w:t>46</w:t>
      </w:r>
      <w:r w:rsidRPr="00D63DE3">
        <w:rPr>
          <w:rFonts w:ascii="Book Antiqua" w:eastAsia="宋体" w:hAnsi="Book Antiqua" w:cs="Times New Roman"/>
          <w:kern w:val="2"/>
          <w:sz w:val="24"/>
          <w:szCs w:val="24"/>
          <w:lang w:val="en-US" w:eastAsia="zh-CN"/>
        </w:rPr>
        <w:t>: 198-202 [PMID: 28890409 DOI: 10.1016/j.ijsu.2017.08.586]</w:t>
      </w:r>
    </w:p>
    <w:p w14:paraId="6EA88C76" w14:textId="747FC545"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20 </w:t>
      </w:r>
      <w:r w:rsidRPr="00D63DE3">
        <w:rPr>
          <w:rFonts w:ascii="Book Antiqua" w:eastAsia="宋体" w:hAnsi="Book Antiqua" w:cs="Times New Roman"/>
          <w:b/>
          <w:kern w:val="2"/>
          <w:sz w:val="24"/>
          <w:szCs w:val="24"/>
          <w:lang w:val="en-US" w:eastAsia="zh-CN"/>
        </w:rPr>
        <w:t>Jones CM</w:t>
      </w:r>
      <w:r w:rsidRPr="00D63DE3">
        <w:rPr>
          <w:rFonts w:ascii="Book Antiqua" w:eastAsia="宋体" w:hAnsi="Book Antiqua" w:cs="Times New Roman"/>
          <w:kern w:val="2"/>
          <w:sz w:val="24"/>
          <w:szCs w:val="24"/>
          <w:lang w:val="en-US" w:eastAsia="zh-CN"/>
        </w:rPr>
        <w:t xml:space="preserve">, Clarke B, </w:t>
      </w:r>
      <w:proofErr w:type="spellStart"/>
      <w:r w:rsidRPr="00D63DE3">
        <w:rPr>
          <w:rFonts w:ascii="Book Antiqua" w:eastAsia="宋体" w:hAnsi="Book Antiqua" w:cs="Times New Roman"/>
          <w:kern w:val="2"/>
          <w:sz w:val="24"/>
          <w:szCs w:val="24"/>
          <w:lang w:val="en-US" w:eastAsia="zh-CN"/>
        </w:rPr>
        <w:t>Heah</w:t>
      </w:r>
      <w:proofErr w:type="spellEnd"/>
      <w:r w:rsidRPr="00D63DE3">
        <w:rPr>
          <w:rFonts w:ascii="Book Antiqua" w:eastAsia="宋体" w:hAnsi="Book Antiqua" w:cs="Times New Roman"/>
          <w:kern w:val="2"/>
          <w:sz w:val="24"/>
          <w:szCs w:val="24"/>
          <w:lang w:val="en-US" w:eastAsia="zh-CN"/>
        </w:rPr>
        <w:t xml:space="preserve"> R, Griffiths EA. Should routine assessment of anastomotic integrity be undertaken using radiological contrast swallow after </w:t>
      </w:r>
      <w:proofErr w:type="spellStart"/>
      <w:r w:rsidRPr="00D63DE3">
        <w:rPr>
          <w:rFonts w:ascii="Book Antiqua" w:eastAsia="宋体" w:hAnsi="Book Antiqua" w:cs="Times New Roman"/>
          <w:kern w:val="2"/>
          <w:sz w:val="24"/>
          <w:szCs w:val="24"/>
          <w:lang w:val="en-US" w:eastAsia="zh-CN"/>
        </w:rPr>
        <w:t>oesophagectomy</w:t>
      </w:r>
      <w:proofErr w:type="spellEnd"/>
      <w:r w:rsidRPr="00D63DE3">
        <w:rPr>
          <w:rFonts w:ascii="Book Antiqua" w:eastAsia="宋体" w:hAnsi="Book Antiqua" w:cs="Times New Roman"/>
          <w:kern w:val="2"/>
          <w:sz w:val="24"/>
          <w:szCs w:val="24"/>
          <w:lang w:val="en-US" w:eastAsia="zh-CN"/>
        </w:rPr>
        <w:t xml:space="preserve"> with intra-thoracic anastomosis? Best evidence topic (BET). </w:t>
      </w:r>
      <w:r w:rsidRPr="00D63DE3">
        <w:rPr>
          <w:rFonts w:ascii="Book Antiqua" w:eastAsia="宋体" w:hAnsi="Book Antiqua" w:cs="Times New Roman"/>
          <w:i/>
          <w:kern w:val="2"/>
          <w:sz w:val="24"/>
          <w:szCs w:val="24"/>
          <w:lang w:val="en-US" w:eastAsia="zh-CN"/>
        </w:rPr>
        <w:t>Int J Surg</w:t>
      </w:r>
      <w:r w:rsidRPr="00D63DE3">
        <w:rPr>
          <w:rFonts w:ascii="Book Antiqua" w:eastAsia="宋体" w:hAnsi="Book Antiqua" w:cs="Times New Roman"/>
          <w:kern w:val="2"/>
          <w:sz w:val="24"/>
          <w:szCs w:val="24"/>
          <w:lang w:val="en-US" w:eastAsia="zh-CN"/>
        </w:rPr>
        <w:t xml:space="preserve"> 2015; </w:t>
      </w:r>
      <w:r w:rsidRPr="00D63DE3">
        <w:rPr>
          <w:rFonts w:ascii="Book Antiqua" w:eastAsia="宋体" w:hAnsi="Book Antiqua" w:cs="Times New Roman"/>
          <w:b/>
          <w:kern w:val="2"/>
          <w:sz w:val="24"/>
          <w:szCs w:val="24"/>
          <w:lang w:val="en-US" w:eastAsia="zh-CN"/>
        </w:rPr>
        <w:t>20</w:t>
      </w:r>
      <w:r w:rsidRPr="00D63DE3">
        <w:rPr>
          <w:rFonts w:ascii="Book Antiqua" w:eastAsia="宋体" w:hAnsi="Book Antiqua" w:cs="Times New Roman"/>
          <w:kern w:val="2"/>
          <w:sz w:val="24"/>
          <w:szCs w:val="24"/>
          <w:lang w:val="en-US" w:eastAsia="zh-CN"/>
        </w:rPr>
        <w:t>: 158-162 [PMID: 26166736 DOI: 10.1016/j.ijsu.2015.06.076]</w:t>
      </w:r>
    </w:p>
    <w:p w14:paraId="532176D7" w14:textId="35896F4E"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21 </w:t>
      </w:r>
      <w:r w:rsidRPr="00D63DE3">
        <w:rPr>
          <w:rFonts w:ascii="Book Antiqua" w:eastAsia="宋体" w:hAnsi="Book Antiqua" w:cs="Times New Roman"/>
          <w:b/>
          <w:kern w:val="2"/>
          <w:sz w:val="24"/>
          <w:szCs w:val="24"/>
          <w:lang w:val="en-US" w:eastAsia="zh-CN"/>
        </w:rPr>
        <w:t>Jones CM</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Heah</w:t>
      </w:r>
      <w:proofErr w:type="spellEnd"/>
      <w:r w:rsidRPr="00D63DE3">
        <w:rPr>
          <w:rFonts w:ascii="Book Antiqua" w:eastAsia="宋体" w:hAnsi="Book Antiqua" w:cs="Times New Roman"/>
          <w:kern w:val="2"/>
          <w:sz w:val="24"/>
          <w:szCs w:val="24"/>
          <w:lang w:val="en-US" w:eastAsia="zh-CN"/>
        </w:rPr>
        <w:t xml:space="preserve"> R, Clarke B, Griffiths EA. Should routine radiological assessment of anastomotic integrity be performed after </w:t>
      </w:r>
      <w:proofErr w:type="spellStart"/>
      <w:r w:rsidRPr="00D63DE3">
        <w:rPr>
          <w:rFonts w:ascii="Book Antiqua" w:eastAsia="宋体" w:hAnsi="Book Antiqua" w:cs="Times New Roman"/>
          <w:kern w:val="2"/>
          <w:sz w:val="24"/>
          <w:szCs w:val="24"/>
          <w:lang w:val="en-US" w:eastAsia="zh-CN"/>
        </w:rPr>
        <w:t>oesophagectomy</w:t>
      </w:r>
      <w:proofErr w:type="spellEnd"/>
      <w:r w:rsidRPr="00D63DE3">
        <w:rPr>
          <w:rFonts w:ascii="Book Antiqua" w:eastAsia="宋体" w:hAnsi="Book Antiqua" w:cs="Times New Roman"/>
          <w:kern w:val="2"/>
          <w:sz w:val="24"/>
          <w:szCs w:val="24"/>
          <w:lang w:val="en-US" w:eastAsia="zh-CN"/>
        </w:rPr>
        <w:t xml:space="preserve"> with cervical anastomosis? Best evidence topic (BET). </w:t>
      </w:r>
      <w:r w:rsidRPr="00D63DE3">
        <w:rPr>
          <w:rFonts w:ascii="Book Antiqua" w:eastAsia="宋体" w:hAnsi="Book Antiqua" w:cs="Times New Roman"/>
          <w:i/>
          <w:kern w:val="2"/>
          <w:sz w:val="24"/>
          <w:szCs w:val="24"/>
          <w:lang w:val="en-US" w:eastAsia="zh-CN"/>
        </w:rPr>
        <w:t>Int J Surg</w:t>
      </w:r>
      <w:r w:rsidRPr="00D63DE3">
        <w:rPr>
          <w:rFonts w:ascii="Book Antiqua" w:eastAsia="宋体" w:hAnsi="Book Antiqua" w:cs="Times New Roman"/>
          <w:kern w:val="2"/>
          <w:sz w:val="24"/>
          <w:szCs w:val="24"/>
          <w:lang w:val="en-US" w:eastAsia="zh-CN"/>
        </w:rPr>
        <w:t xml:space="preserve"> 2015; </w:t>
      </w:r>
      <w:r w:rsidRPr="00D63DE3">
        <w:rPr>
          <w:rFonts w:ascii="Book Antiqua" w:eastAsia="宋体" w:hAnsi="Book Antiqua" w:cs="Times New Roman"/>
          <w:b/>
          <w:kern w:val="2"/>
          <w:sz w:val="24"/>
          <w:szCs w:val="24"/>
          <w:lang w:val="en-US" w:eastAsia="zh-CN"/>
        </w:rPr>
        <w:t>15</w:t>
      </w:r>
      <w:r w:rsidRPr="00D63DE3">
        <w:rPr>
          <w:rFonts w:ascii="Book Antiqua" w:eastAsia="宋体" w:hAnsi="Book Antiqua" w:cs="Times New Roman"/>
          <w:kern w:val="2"/>
          <w:sz w:val="24"/>
          <w:szCs w:val="24"/>
          <w:lang w:val="en-US" w:eastAsia="zh-CN"/>
        </w:rPr>
        <w:t>: 90-94 [PMID: 25667064 DOI: 10.1016/j.ijsu.2015.01.034]</w:t>
      </w:r>
    </w:p>
    <w:p w14:paraId="45D8E634" w14:textId="53A2540B"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22 </w:t>
      </w:r>
      <w:proofErr w:type="spellStart"/>
      <w:r w:rsidRPr="00D63DE3">
        <w:rPr>
          <w:rFonts w:ascii="Book Antiqua" w:eastAsia="宋体" w:hAnsi="Book Antiqua" w:cs="Times New Roman"/>
          <w:b/>
          <w:kern w:val="2"/>
          <w:sz w:val="24"/>
          <w:szCs w:val="24"/>
          <w:lang w:val="en-US" w:eastAsia="zh-CN"/>
        </w:rPr>
        <w:t>Rausa</w:t>
      </w:r>
      <w:proofErr w:type="spellEnd"/>
      <w:r w:rsidRPr="00D63DE3">
        <w:rPr>
          <w:rFonts w:ascii="Book Antiqua" w:eastAsia="宋体" w:hAnsi="Book Antiqua" w:cs="Times New Roman"/>
          <w:b/>
          <w:kern w:val="2"/>
          <w:sz w:val="24"/>
          <w:szCs w:val="24"/>
          <w:lang w:val="en-US" w:eastAsia="zh-CN"/>
        </w:rPr>
        <w:t xml:space="preserve"> E</w:t>
      </w:r>
      <w:r w:rsidRPr="00D63DE3">
        <w:rPr>
          <w:rFonts w:ascii="Book Antiqua" w:eastAsia="宋体" w:hAnsi="Book Antiqua" w:cs="Times New Roman"/>
          <w:kern w:val="2"/>
          <w:sz w:val="24"/>
          <w:szCs w:val="24"/>
          <w:lang w:val="en-US" w:eastAsia="zh-CN"/>
        </w:rPr>
        <w:t xml:space="preserve">, Asti E, </w:t>
      </w:r>
      <w:proofErr w:type="spellStart"/>
      <w:r w:rsidRPr="00D63DE3">
        <w:rPr>
          <w:rFonts w:ascii="Book Antiqua" w:eastAsia="宋体" w:hAnsi="Book Antiqua" w:cs="Times New Roman"/>
          <w:kern w:val="2"/>
          <w:sz w:val="24"/>
          <w:szCs w:val="24"/>
          <w:lang w:val="en-US" w:eastAsia="zh-CN"/>
        </w:rPr>
        <w:t>Aiolfi</w:t>
      </w:r>
      <w:proofErr w:type="spellEnd"/>
      <w:r w:rsidRPr="00D63DE3">
        <w:rPr>
          <w:rFonts w:ascii="Book Antiqua" w:eastAsia="宋体" w:hAnsi="Book Antiqua" w:cs="Times New Roman"/>
          <w:kern w:val="2"/>
          <w:sz w:val="24"/>
          <w:szCs w:val="24"/>
          <w:lang w:val="en-US" w:eastAsia="zh-CN"/>
        </w:rPr>
        <w:t xml:space="preserve"> A, Bianco F, </w:t>
      </w:r>
      <w:proofErr w:type="spellStart"/>
      <w:r w:rsidRPr="00D63DE3">
        <w:rPr>
          <w:rFonts w:ascii="Book Antiqua" w:eastAsia="宋体" w:hAnsi="Book Antiqua" w:cs="Times New Roman"/>
          <w:kern w:val="2"/>
          <w:sz w:val="24"/>
          <w:szCs w:val="24"/>
          <w:lang w:val="en-US" w:eastAsia="zh-CN"/>
        </w:rPr>
        <w:t>Bonitta</w:t>
      </w:r>
      <w:proofErr w:type="spellEnd"/>
      <w:r w:rsidRPr="00D63DE3">
        <w:rPr>
          <w:rFonts w:ascii="Book Antiqua" w:eastAsia="宋体" w:hAnsi="Book Antiqua" w:cs="Times New Roman"/>
          <w:kern w:val="2"/>
          <w:sz w:val="24"/>
          <w:szCs w:val="24"/>
          <w:lang w:val="en-US" w:eastAsia="zh-CN"/>
        </w:rPr>
        <w:t xml:space="preserve"> G, </w:t>
      </w:r>
      <w:proofErr w:type="spellStart"/>
      <w:r w:rsidRPr="00D63DE3">
        <w:rPr>
          <w:rFonts w:ascii="Book Antiqua" w:eastAsia="宋体" w:hAnsi="Book Antiqua" w:cs="Times New Roman"/>
          <w:kern w:val="2"/>
          <w:sz w:val="24"/>
          <w:szCs w:val="24"/>
          <w:lang w:val="en-US" w:eastAsia="zh-CN"/>
        </w:rPr>
        <w:t>Bonavina</w:t>
      </w:r>
      <w:proofErr w:type="spellEnd"/>
      <w:r w:rsidRPr="00D63DE3">
        <w:rPr>
          <w:rFonts w:ascii="Book Antiqua" w:eastAsia="宋体" w:hAnsi="Book Antiqua" w:cs="Times New Roman"/>
          <w:kern w:val="2"/>
          <w:sz w:val="24"/>
          <w:szCs w:val="24"/>
          <w:lang w:val="en-US" w:eastAsia="zh-CN"/>
        </w:rPr>
        <w:t xml:space="preserve"> L. Comparison of endoscopic vacuum therapy versus endoscopic stenting for esophageal leaks: systematic review and meta-analysis. </w:t>
      </w:r>
      <w:r w:rsidRPr="00D63DE3">
        <w:rPr>
          <w:rFonts w:ascii="Book Antiqua" w:eastAsia="宋体" w:hAnsi="Book Antiqua" w:cs="Times New Roman"/>
          <w:i/>
          <w:kern w:val="2"/>
          <w:sz w:val="24"/>
          <w:szCs w:val="24"/>
          <w:lang w:val="en-US" w:eastAsia="zh-CN"/>
        </w:rPr>
        <w:t>Dis Esophagus</w:t>
      </w:r>
      <w:r w:rsidRPr="00D63DE3">
        <w:rPr>
          <w:rFonts w:ascii="Book Antiqua" w:eastAsia="宋体" w:hAnsi="Book Antiqua" w:cs="Times New Roman"/>
          <w:kern w:val="2"/>
          <w:sz w:val="24"/>
          <w:szCs w:val="24"/>
          <w:lang w:val="en-US" w:eastAsia="zh-CN"/>
        </w:rPr>
        <w:t xml:space="preserve"> 2018; </w:t>
      </w:r>
      <w:r w:rsidRPr="00D63DE3">
        <w:rPr>
          <w:rFonts w:ascii="Book Antiqua" w:eastAsia="宋体" w:hAnsi="Book Antiqua" w:cs="Times New Roman"/>
          <w:b/>
          <w:kern w:val="2"/>
          <w:sz w:val="24"/>
          <w:szCs w:val="24"/>
          <w:lang w:val="en-US" w:eastAsia="zh-CN"/>
        </w:rPr>
        <w:t>31</w:t>
      </w:r>
      <w:r w:rsidR="00B06B1D"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kern w:val="2"/>
          <w:sz w:val="24"/>
          <w:szCs w:val="24"/>
          <w:lang w:val="en-US" w:eastAsia="zh-CN"/>
        </w:rPr>
        <w:t>[PMID: 29939229 DOI: 10.1093/dote/doy060]</w:t>
      </w:r>
    </w:p>
    <w:p w14:paraId="2D043966" w14:textId="157F025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23 </w:t>
      </w:r>
      <w:proofErr w:type="spellStart"/>
      <w:r w:rsidRPr="00D63DE3">
        <w:rPr>
          <w:rFonts w:ascii="Book Antiqua" w:eastAsia="宋体" w:hAnsi="Book Antiqua" w:cs="Times New Roman"/>
          <w:b/>
          <w:kern w:val="2"/>
          <w:sz w:val="24"/>
          <w:szCs w:val="24"/>
          <w:lang w:val="en-US" w:eastAsia="zh-CN"/>
        </w:rPr>
        <w:t>Dasari</w:t>
      </w:r>
      <w:proofErr w:type="spellEnd"/>
      <w:r w:rsidRPr="00D63DE3">
        <w:rPr>
          <w:rFonts w:ascii="Book Antiqua" w:eastAsia="宋体" w:hAnsi="Book Antiqua" w:cs="Times New Roman"/>
          <w:b/>
          <w:kern w:val="2"/>
          <w:sz w:val="24"/>
          <w:szCs w:val="24"/>
          <w:lang w:val="en-US" w:eastAsia="zh-CN"/>
        </w:rPr>
        <w:t xml:space="preserve"> BV</w:t>
      </w:r>
      <w:r w:rsidRPr="00D63DE3">
        <w:rPr>
          <w:rFonts w:ascii="Book Antiqua" w:eastAsia="宋体" w:hAnsi="Book Antiqua" w:cs="Times New Roman"/>
          <w:kern w:val="2"/>
          <w:sz w:val="24"/>
          <w:szCs w:val="24"/>
          <w:lang w:val="en-US" w:eastAsia="zh-CN"/>
        </w:rPr>
        <w:t xml:space="preserve">, Neely D, Kennedy A, Spence G, Rice P, Mackle E, </w:t>
      </w:r>
      <w:proofErr w:type="spellStart"/>
      <w:r w:rsidRPr="00D63DE3">
        <w:rPr>
          <w:rFonts w:ascii="Book Antiqua" w:eastAsia="宋体" w:hAnsi="Book Antiqua" w:cs="Times New Roman"/>
          <w:kern w:val="2"/>
          <w:sz w:val="24"/>
          <w:szCs w:val="24"/>
          <w:lang w:val="en-US" w:eastAsia="zh-CN"/>
        </w:rPr>
        <w:t>Epanomeritakis</w:t>
      </w:r>
      <w:proofErr w:type="spellEnd"/>
      <w:r w:rsidRPr="00D63DE3">
        <w:rPr>
          <w:rFonts w:ascii="Book Antiqua" w:eastAsia="宋体" w:hAnsi="Book Antiqua" w:cs="Times New Roman"/>
          <w:kern w:val="2"/>
          <w:sz w:val="24"/>
          <w:szCs w:val="24"/>
          <w:lang w:val="en-US" w:eastAsia="zh-CN"/>
        </w:rPr>
        <w:t xml:space="preserve"> E. The role of esophageal stents in the management of esophageal anastomotic leaks and benign esophageal perforations. </w:t>
      </w:r>
      <w:r w:rsidRPr="00D63DE3">
        <w:rPr>
          <w:rFonts w:ascii="Book Antiqua" w:eastAsia="宋体" w:hAnsi="Book Antiqua" w:cs="Times New Roman"/>
          <w:i/>
          <w:kern w:val="2"/>
          <w:sz w:val="24"/>
          <w:szCs w:val="24"/>
          <w:lang w:val="en-US" w:eastAsia="zh-CN"/>
        </w:rPr>
        <w:t>Ann Surg</w:t>
      </w:r>
      <w:r w:rsidRPr="00D63DE3">
        <w:rPr>
          <w:rFonts w:ascii="Book Antiqua" w:eastAsia="宋体" w:hAnsi="Book Antiqua" w:cs="Times New Roman"/>
          <w:kern w:val="2"/>
          <w:sz w:val="24"/>
          <w:szCs w:val="24"/>
          <w:lang w:val="en-US" w:eastAsia="zh-CN"/>
        </w:rPr>
        <w:t xml:space="preserve"> 2014; </w:t>
      </w:r>
      <w:r w:rsidRPr="00D63DE3">
        <w:rPr>
          <w:rFonts w:ascii="Book Antiqua" w:eastAsia="宋体" w:hAnsi="Book Antiqua" w:cs="Times New Roman"/>
          <w:b/>
          <w:kern w:val="2"/>
          <w:sz w:val="24"/>
          <w:szCs w:val="24"/>
          <w:lang w:val="en-US" w:eastAsia="zh-CN"/>
        </w:rPr>
        <w:t>259</w:t>
      </w:r>
      <w:r w:rsidRPr="00D63DE3">
        <w:rPr>
          <w:rFonts w:ascii="Book Antiqua" w:eastAsia="宋体" w:hAnsi="Book Antiqua" w:cs="Times New Roman"/>
          <w:kern w:val="2"/>
          <w:sz w:val="24"/>
          <w:szCs w:val="24"/>
          <w:lang w:val="en-US" w:eastAsia="zh-CN"/>
        </w:rPr>
        <w:t>: 852-860 [PMID: 24509201 DOI: 10.1097/SLA.0000000000000564]</w:t>
      </w:r>
    </w:p>
    <w:p w14:paraId="161AD619" w14:textId="698D4815"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24</w:t>
      </w:r>
      <w:r w:rsidR="00B06B1D"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b/>
          <w:bCs/>
          <w:kern w:val="2"/>
          <w:sz w:val="24"/>
          <w:szCs w:val="24"/>
          <w:lang w:val="en-US" w:eastAsia="zh-CN"/>
        </w:rPr>
        <w:t>AUGIS</w:t>
      </w:r>
      <w:r w:rsidRPr="00D63DE3">
        <w:rPr>
          <w:rFonts w:ascii="Book Antiqua" w:eastAsia="宋体" w:hAnsi="Book Antiqua" w:cs="Times New Roman"/>
          <w:kern w:val="2"/>
          <w:sz w:val="24"/>
          <w:szCs w:val="24"/>
          <w:lang w:val="en-US" w:eastAsia="zh-CN"/>
        </w:rPr>
        <w:t xml:space="preserve">. Provision of Services document [Internet]. 2016 [cited 2019 Jan 28]. </w:t>
      </w:r>
      <w:r w:rsidRPr="00D63DE3">
        <w:rPr>
          <w:rFonts w:ascii="Book Antiqua" w:eastAsia="宋体" w:hAnsi="Book Antiqua" w:cs="Times New Roman"/>
          <w:kern w:val="2"/>
          <w:sz w:val="24"/>
          <w:szCs w:val="24"/>
          <w:lang w:val="en-US" w:eastAsia="zh-CN"/>
        </w:rPr>
        <w:lastRenderedPageBreak/>
        <w:t>Available from: http://www.augis.org/provision-of-services-document/</w:t>
      </w:r>
    </w:p>
    <w:p w14:paraId="1E9440F8" w14:textId="70690DBB"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25 </w:t>
      </w:r>
      <w:proofErr w:type="spellStart"/>
      <w:r w:rsidRPr="00D63DE3">
        <w:rPr>
          <w:rFonts w:ascii="Book Antiqua" w:eastAsia="宋体" w:hAnsi="Book Antiqua" w:cs="Times New Roman"/>
          <w:b/>
          <w:kern w:val="2"/>
          <w:sz w:val="24"/>
          <w:szCs w:val="24"/>
          <w:lang w:val="en-US" w:eastAsia="zh-CN"/>
        </w:rPr>
        <w:t>Ramage</w:t>
      </w:r>
      <w:proofErr w:type="spellEnd"/>
      <w:r w:rsidRPr="00D63DE3">
        <w:rPr>
          <w:rFonts w:ascii="Book Antiqua" w:eastAsia="宋体" w:hAnsi="Book Antiqua" w:cs="Times New Roman"/>
          <w:b/>
          <w:kern w:val="2"/>
          <w:sz w:val="24"/>
          <w:szCs w:val="24"/>
          <w:lang w:val="en-US" w:eastAsia="zh-CN"/>
        </w:rPr>
        <w:t xml:space="preserve"> L</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Deguara</w:t>
      </w:r>
      <w:proofErr w:type="spellEnd"/>
      <w:r w:rsidRPr="00D63DE3">
        <w:rPr>
          <w:rFonts w:ascii="Book Antiqua" w:eastAsia="宋体" w:hAnsi="Book Antiqua" w:cs="Times New Roman"/>
          <w:kern w:val="2"/>
          <w:sz w:val="24"/>
          <w:szCs w:val="24"/>
          <w:lang w:val="en-US" w:eastAsia="zh-CN"/>
        </w:rPr>
        <w:t xml:space="preserve"> J, Davies A, </w:t>
      </w:r>
      <w:proofErr w:type="spellStart"/>
      <w:r w:rsidRPr="00D63DE3">
        <w:rPr>
          <w:rFonts w:ascii="Book Antiqua" w:eastAsia="宋体" w:hAnsi="Book Antiqua" w:cs="Times New Roman"/>
          <w:kern w:val="2"/>
          <w:sz w:val="24"/>
          <w:szCs w:val="24"/>
          <w:lang w:val="en-US" w:eastAsia="zh-CN"/>
        </w:rPr>
        <w:t>Hamouda</w:t>
      </w:r>
      <w:proofErr w:type="spellEnd"/>
      <w:r w:rsidRPr="00D63DE3">
        <w:rPr>
          <w:rFonts w:ascii="Book Antiqua" w:eastAsia="宋体" w:hAnsi="Book Antiqua" w:cs="Times New Roman"/>
          <w:kern w:val="2"/>
          <w:sz w:val="24"/>
          <w:szCs w:val="24"/>
          <w:lang w:val="en-US" w:eastAsia="zh-CN"/>
        </w:rPr>
        <w:t xml:space="preserve"> A, </w:t>
      </w:r>
      <w:proofErr w:type="spellStart"/>
      <w:r w:rsidRPr="00D63DE3">
        <w:rPr>
          <w:rFonts w:ascii="Book Antiqua" w:eastAsia="宋体" w:hAnsi="Book Antiqua" w:cs="Times New Roman"/>
          <w:kern w:val="2"/>
          <w:sz w:val="24"/>
          <w:szCs w:val="24"/>
          <w:lang w:val="en-US" w:eastAsia="zh-CN"/>
        </w:rPr>
        <w:t>Tsigritis</w:t>
      </w:r>
      <w:proofErr w:type="spellEnd"/>
      <w:r w:rsidRPr="00D63DE3">
        <w:rPr>
          <w:rFonts w:ascii="Book Antiqua" w:eastAsia="宋体" w:hAnsi="Book Antiqua" w:cs="Times New Roman"/>
          <w:kern w:val="2"/>
          <w:sz w:val="24"/>
          <w:szCs w:val="24"/>
          <w:lang w:val="en-US" w:eastAsia="zh-CN"/>
        </w:rPr>
        <w:t xml:space="preserve"> K, Forshaw M, Botha AJ. Gastric tube necrosis following minimally invasive </w:t>
      </w:r>
      <w:proofErr w:type="spellStart"/>
      <w:r w:rsidRPr="00D63DE3">
        <w:rPr>
          <w:rFonts w:ascii="Book Antiqua" w:eastAsia="宋体" w:hAnsi="Book Antiqua" w:cs="Times New Roman"/>
          <w:kern w:val="2"/>
          <w:sz w:val="24"/>
          <w:szCs w:val="24"/>
          <w:lang w:val="en-US" w:eastAsia="zh-CN"/>
        </w:rPr>
        <w:t>oesophagectomy</w:t>
      </w:r>
      <w:proofErr w:type="spellEnd"/>
      <w:r w:rsidRPr="00D63DE3">
        <w:rPr>
          <w:rFonts w:ascii="Book Antiqua" w:eastAsia="宋体" w:hAnsi="Book Antiqua" w:cs="Times New Roman"/>
          <w:kern w:val="2"/>
          <w:sz w:val="24"/>
          <w:szCs w:val="24"/>
          <w:lang w:val="en-US" w:eastAsia="zh-CN"/>
        </w:rPr>
        <w:t xml:space="preserve"> is a learning curve issue. </w:t>
      </w:r>
      <w:r w:rsidRPr="00D63DE3">
        <w:rPr>
          <w:rFonts w:ascii="Book Antiqua" w:eastAsia="宋体" w:hAnsi="Book Antiqua" w:cs="Times New Roman"/>
          <w:i/>
          <w:kern w:val="2"/>
          <w:sz w:val="24"/>
          <w:szCs w:val="24"/>
          <w:lang w:val="en-US" w:eastAsia="zh-CN"/>
        </w:rPr>
        <w:t xml:space="preserve">Ann R </w:t>
      </w:r>
      <w:proofErr w:type="spellStart"/>
      <w:r w:rsidRPr="00D63DE3">
        <w:rPr>
          <w:rFonts w:ascii="Book Antiqua" w:eastAsia="宋体" w:hAnsi="Book Antiqua" w:cs="Times New Roman"/>
          <w:i/>
          <w:kern w:val="2"/>
          <w:sz w:val="24"/>
          <w:szCs w:val="24"/>
          <w:lang w:val="en-US" w:eastAsia="zh-CN"/>
        </w:rPr>
        <w:t>Coll</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Engl</w:t>
      </w:r>
      <w:proofErr w:type="spellEnd"/>
      <w:r w:rsidRPr="00D63DE3">
        <w:rPr>
          <w:rFonts w:ascii="Book Antiqua" w:eastAsia="宋体" w:hAnsi="Book Antiqua" w:cs="Times New Roman"/>
          <w:kern w:val="2"/>
          <w:sz w:val="24"/>
          <w:szCs w:val="24"/>
          <w:lang w:val="en-US" w:eastAsia="zh-CN"/>
        </w:rPr>
        <w:t xml:space="preserve"> 2013; </w:t>
      </w:r>
      <w:r w:rsidRPr="00D63DE3">
        <w:rPr>
          <w:rFonts w:ascii="Book Antiqua" w:eastAsia="宋体" w:hAnsi="Book Antiqua" w:cs="Times New Roman"/>
          <w:b/>
          <w:kern w:val="2"/>
          <w:sz w:val="24"/>
          <w:szCs w:val="24"/>
          <w:lang w:val="en-US" w:eastAsia="zh-CN"/>
        </w:rPr>
        <w:t>95</w:t>
      </w:r>
      <w:r w:rsidRPr="00D63DE3">
        <w:rPr>
          <w:rFonts w:ascii="Book Antiqua" w:eastAsia="宋体" w:hAnsi="Book Antiqua" w:cs="Times New Roman"/>
          <w:kern w:val="2"/>
          <w:sz w:val="24"/>
          <w:szCs w:val="24"/>
          <w:lang w:val="en-US" w:eastAsia="zh-CN"/>
        </w:rPr>
        <w:t>: 329-334 [PMID: 23838494 DOI: 10.1308/003588413X13629960045751]</w:t>
      </w:r>
    </w:p>
    <w:p w14:paraId="388D334D" w14:textId="0940C283"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26 </w:t>
      </w:r>
      <w:r w:rsidRPr="00D63DE3">
        <w:rPr>
          <w:rFonts w:ascii="Book Antiqua" w:eastAsia="宋体" w:hAnsi="Book Antiqua" w:cs="Times New Roman"/>
          <w:b/>
          <w:kern w:val="2"/>
          <w:sz w:val="24"/>
          <w:szCs w:val="24"/>
          <w:lang w:val="en-US" w:eastAsia="zh-CN"/>
        </w:rPr>
        <w:t xml:space="preserve">van </w:t>
      </w:r>
      <w:proofErr w:type="spellStart"/>
      <w:r w:rsidRPr="00D63DE3">
        <w:rPr>
          <w:rFonts w:ascii="Book Antiqua" w:eastAsia="宋体" w:hAnsi="Book Antiqua" w:cs="Times New Roman"/>
          <w:b/>
          <w:kern w:val="2"/>
          <w:sz w:val="24"/>
          <w:szCs w:val="24"/>
          <w:lang w:val="en-US" w:eastAsia="zh-CN"/>
        </w:rPr>
        <w:t>Workum</w:t>
      </w:r>
      <w:proofErr w:type="spellEnd"/>
      <w:r w:rsidRPr="00D63DE3">
        <w:rPr>
          <w:rFonts w:ascii="Book Antiqua" w:eastAsia="宋体" w:hAnsi="Book Antiqua" w:cs="Times New Roman"/>
          <w:b/>
          <w:kern w:val="2"/>
          <w:sz w:val="24"/>
          <w:szCs w:val="24"/>
          <w:lang w:val="en-US" w:eastAsia="zh-CN"/>
        </w:rPr>
        <w:t xml:space="preserve"> F</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Stenstra</w:t>
      </w:r>
      <w:proofErr w:type="spellEnd"/>
      <w:r w:rsidRPr="00D63DE3">
        <w:rPr>
          <w:rFonts w:ascii="Book Antiqua" w:eastAsia="宋体" w:hAnsi="Book Antiqua" w:cs="Times New Roman"/>
          <w:kern w:val="2"/>
          <w:sz w:val="24"/>
          <w:szCs w:val="24"/>
          <w:lang w:val="en-US" w:eastAsia="zh-CN"/>
        </w:rPr>
        <w:t xml:space="preserve"> MHBC, </w:t>
      </w:r>
      <w:proofErr w:type="spellStart"/>
      <w:r w:rsidRPr="00D63DE3">
        <w:rPr>
          <w:rFonts w:ascii="Book Antiqua" w:eastAsia="宋体" w:hAnsi="Book Antiqua" w:cs="Times New Roman"/>
          <w:kern w:val="2"/>
          <w:sz w:val="24"/>
          <w:szCs w:val="24"/>
          <w:lang w:val="en-US" w:eastAsia="zh-CN"/>
        </w:rPr>
        <w:t>Berkelmans</w:t>
      </w:r>
      <w:proofErr w:type="spellEnd"/>
      <w:r w:rsidRPr="00D63DE3">
        <w:rPr>
          <w:rFonts w:ascii="Book Antiqua" w:eastAsia="宋体" w:hAnsi="Book Antiqua" w:cs="Times New Roman"/>
          <w:kern w:val="2"/>
          <w:sz w:val="24"/>
          <w:szCs w:val="24"/>
          <w:lang w:val="en-US" w:eastAsia="zh-CN"/>
        </w:rPr>
        <w:t xml:space="preserve"> GHK, </w:t>
      </w:r>
      <w:proofErr w:type="spellStart"/>
      <w:r w:rsidRPr="00D63DE3">
        <w:rPr>
          <w:rFonts w:ascii="Book Antiqua" w:eastAsia="宋体" w:hAnsi="Book Antiqua" w:cs="Times New Roman"/>
          <w:kern w:val="2"/>
          <w:sz w:val="24"/>
          <w:szCs w:val="24"/>
          <w:lang w:val="en-US" w:eastAsia="zh-CN"/>
        </w:rPr>
        <w:t>Slaman</w:t>
      </w:r>
      <w:proofErr w:type="spellEnd"/>
      <w:r w:rsidRPr="00D63DE3">
        <w:rPr>
          <w:rFonts w:ascii="Book Antiqua" w:eastAsia="宋体" w:hAnsi="Book Antiqua" w:cs="Times New Roman"/>
          <w:kern w:val="2"/>
          <w:sz w:val="24"/>
          <w:szCs w:val="24"/>
          <w:lang w:val="en-US" w:eastAsia="zh-CN"/>
        </w:rPr>
        <w:t xml:space="preserve"> AE, van Berge </w:t>
      </w:r>
      <w:proofErr w:type="spellStart"/>
      <w:r w:rsidRPr="00D63DE3">
        <w:rPr>
          <w:rFonts w:ascii="Book Antiqua" w:eastAsia="宋体" w:hAnsi="Book Antiqua" w:cs="Times New Roman"/>
          <w:kern w:val="2"/>
          <w:sz w:val="24"/>
          <w:szCs w:val="24"/>
          <w:lang w:val="en-US" w:eastAsia="zh-CN"/>
        </w:rPr>
        <w:t>Henegouwen</w:t>
      </w:r>
      <w:proofErr w:type="spellEnd"/>
      <w:r w:rsidRPr="00D63DE3">
        <w:rPr>
          <w:rFonts w:ascii="Book Antiqua" w:eastAsia="宋体" w:hAnsi="Book Antiqua" w:cs="Times New Roman"/>
          <w:kern w:val="2"/>
          <w:sz w:val="24"/>
          <w:szCs w:val="24"/>
          <w:lang w:val="en-US" w:eastAsia="zh-CN"/>
        </w:rPr>
        <w:t xml:space="preserve"> MI, </w:t>
      </w:r>
      <w:proofErr w:type="spellStart"/>
      <w:r w:rsidRPr="00D63DE3">
        <w:rPr>
          <w:rFonts w:ascii="Book Antiqua" w:eastAsia="宋体" w:hAnsi="Book Antiqua" w:cs="Times New Roman"/>
          <w:kern w:val="2"/>
          <w:sz w:val="24"/>
          <w:szCs w:val="24"/>
          <w:lang w:val="en-US" w:eastAsia="zh-CN"/>
        </w:rPr>
        <w:t>Gisbertz</w:t>
      </w:r>
      <w:proofErr w:type="spellEnd"/>
      <w:r w:rsidRPr="00D63DE3">
        <w:rPr>
          <w:rFonts w:ascii="Book Antiqua" w:eastAsia="宋体" w:hAnsi="Book Antiqua" w:cs="Times New Roman"/>
          <w:kern w:val="2"/>
          <w:sz w:val="24"/>
          <w:szCs w:val="24"/>
          <w:lang w:val="en-US" w:eastAsia="zh-CN"/>
        </w:rPr>
        <w:t xml:space="preserve"> SS, van den </w:t>
      </w:r>
      <w:proofErr w:type="spellStart"/>
      <w:r w:rsidRPr="00D63DE3">
        <w:rPr>
          <w:rFonts w:ascii="Book Antiqua" w:eastAsia="宋体" w:hAnsi="Book Antiqua" w:cs="Times New Roman"/>
          <w:kern w:val="2"/>
          <w:sz w:val="24"/>
          <w:szCs w:val="24"/>
          <w:lang w:val="en-US" w:eastAsia="zh-CN"/>
        </w:rPr>
        <w:t>Wildenberg</w:t>
      </w:r>
      <w:proofErr w:type="spellEnd"/>
      <w:r w:rsidRPr="00D63DE3">
        <w:rPr>
          <w:rFonts w:ascii="Book Antiqua" w:eastAsia="宋体" w:hAnsi="Book Antiqua" w:cs="Times New Roman"/>
          <w:kern w:val="2"/>
          <w:sz w:val="24"/>
          <w:szCs w:val="24"/>
          <w:lang w:val="en-US" w:eastAsia="zh-CN"/>
        </w:rPr>
        <w:t xml:space="preserve"> FJH, </w:t>
      </w:r>
      <w:proofErr w:type="spellStart"/>
      <w:r w:rsidRPr="00D63DE3">
        <w:rPr>
          <w:rFonts w:ascii="Book Antiqua" w:eastAsia="宋体" w:hAnsi="Book Antiqua" w:cs="Times New Roman"/>
          <w:kern w:val="2"/>
          <w:sz w:val="24"/>
          <w:szCs w:val="24"/>
          <w:lang w:val="en-US" w:eastAsia="zh-CN"/>
        </w:rPr>
        <w:t>Polat</w:t>
      </w:r>
      <w:proofErr w:type="spellEnd"/>
      <w:r w:rsidRPr="00D63DE3">
        <w:rPr>
          <w:rFonts w:ascii="Book Antiqua" w:eastAsia="宋体" w:hAnsi="Book Antiqua" w:cs="Times New Roman"/>
          <w:kern w:val="2"/>
          <w:sz w:val="24"/>
          <w:szCs w:val="24"/>
          <w:lang w:val="en-US" w:eastAsia="zh-CN"/>
        </w:rPr>
        <w:t xml:space="preserve"> F, </w:t>
      </w:r>
      <w:proofErr w:type="spellStart"/>
      <w:r w:rsidRPr="00D63DE3">
        <w:rPr>
          <w:rFonts w:ascii="Book Antiqua" w:eastAsia="宋体" w:hAnsi="Book Antiqua" w:cs="Times New Roman"/>
          <w:kern w:val="2"/>
          <w:sz w:val="24"/>
          <w:szCs w:val="24"/>
          <w:lang w:val="en-US" w:eastAsia="zh-CN"/>
        </w:rPr>
        <w:t>Irino</w:t>
      </w:r>
      <w:proofErr w:type="spellEnd"/>
      <w:r w:rsidRPr="00D63DE3">
        <w:rPr>
          <w:rFonts w:ascii="Book Antiqua" w:eastAsia="宋体" w:hAnsi="Book Antiqua" w:cs="Times New Roman"/>
          <w:kern w:val="2"/>
          <w:sz w:val="24"/>
          <w:szCs w:val="24"/>
          <w:lang w:val="en-US" w:eastAsia="zh-CN"/>
        </w:rPr>
        <w:t xml:space="preserve"> T, Nilsson M, </w:t>
      </w:r>
      <w:proofErr w:type="spellStart"/>
      <w:r w:rsidRPr="00D63DE3">
        <w:rPr>
          <w:rFonts w:ascii="Book Antiqua" w:eastAsia="宋体" w:hAnsi="Book Antiqua" w:cs="Times New Roman"/>
          <w:kern w:val="2"/>
          <w:sz w:val="24"/>
          <w:szCs w:val="24"/>
          <w:lang w:val="en-US" w:eastAsia="zh-CN"/>
        </w:rPr>
        <w:t>Nieuwenhuijzen</w:t>
      </w:r>
      <w:proofErr w:type="spellEnd"/>
      <w:r w:rsidRPr="00D63DE3">
        <w:rPr>
          <w:rFonts w:ascii="Book Antiqua" w:eastAsia="宋体" w:hAnsi="Book Antiqua" w:cs="Times New Roman"/>
          <w:kern w:val="2"/>
          <w:sz w:val="24"/>
          <w:szCs w:val="24"/>
          <w:lang w:val="en-US" w:eastAsia="zh-CN"/>
        </w:rPr>
        <w:t xml:space="preserve"> GAP, </w:t>
      </w:r>
      <w:proofErr w:type="spellStart"/>
      <w:r w:rsidRPr="00D63DE3">
        <w:rPr>
          <w:rFonts w:ascii="Book Antiqua" w:eastAsia="宋体" w:hAnsi="Book Antiqua" w:cs="Times New Roman"/>
          <w:kern w:val="2"/>
          <w:sz w:val="24"/>
          <w:szCs w:val="24"/>
          <w:lang w:val="en-US" w:eastAsia="zh-CN"/>
        </w:rPr>
        <w:t>Luyer</w:t>
      </w:r>
      <w:proofErr w:type="spellEnd"/>
      <w:r w:rsidRPr="00D63DE3">
        <w:rPr>
          <w:rFonts w:ascii="Book Antiqua" w:eastAsia="宋体" w:hAnsi="Book Antiqua" w:cs="Times New Roman"/>
          <w:kern w:val="2"/>
          <w:sz w:val="24"/>
          <w:szCs w:val="24"/>
          <w:lang w:val="en-US" w:eastAsia="zh-CN"/>
        </w:rPr>
        <w:t xml:space="preserve"> MD, </w:t>
      </w:r>
      <w:proofErr w:type="spellStart"/>
      <w:r w:rsidRPr="00D63DE3">
        <w:rPr>
          <w:rFonts w:ascii="Book Antiqua" w:eastAsia="宋体" w:hAnsi="Book Antiqua" w:cs="Times New Roman"/>
          <w:kern w:val="2"/>
          <w:sz w:val="24"/>
          <w:szCs w:val="24"/>
          <w:lang w:val="en-US" w:eastAsia="zh-CN"/>
        </w:rPr>
        <w:t>Adang</w:t>
      </w:r>
      <w:proofErr w:type="spellEnd"/>
      <w:r w:rsidRPr="00D63DE3">
        <w:rPr>
          <w:rFonts w:ascii="Book Antiqua" w:eastAsia="宋体" w:hAnsi="Book Antiqua" w:cs="Times New Roman"/>
          <w:kern w:val="2"/>
          <w:sz w:val="24"/>
          <w:szCs w:val="24"/>
          <w:lang w:val="en-US" w:eastAsia="zh-CN"/>
        </w:rPr>
        <w:t xml:space="preserve"> EM, </w:t>
      </w:r>
      <w:proofErr w:type="spellStart"/>
      <w:r w:rsidRPr="00D63DE3">
        <w:rPr>
          <w:rFonts w:ascii="Book Antiqua" w:eastAsia="宋体" w:hAnsi="Book Antiqua" w:cs="Times New Roman"/>
          <w:kern w:val="2"/>
          <w:sz w:val="24"/>
          <w:szCs w:val="24"/>
          <w:lang w:val="en-US" w:eastAsia="zh-CN"/>
        </w:rPr>
        <w:t>Hannink</w:t>
      </w:r>
      <w:proofErr w:type="spellEnd"/>
      <w:r w:rsidRPr="00D63DE3">
        <w:rPr>
          <w:rFonts w:ascii="Book Antiqua" w:eastAsia="宋体" w:hAnsi="Book Antiqua" w:cs="Times New Roman"/>
          <w:kern w:val="2"/>
          <w:sz w:val="24"/>
          <w:szCs w:val="24"/>
          <w:lang w:val="en-US" w:eastAsia="zh-CN"/>
        </w:rPr>
        <w:t xml:space="preserve"> G, Rovers MM, Rosman C. Learning Curve and Associated Morbidity of Minimally Invasive Esophagectomy: A Retrospective Multicenter Study. </w:t>
      </w:r>
      <w:r w:rsidRPr="00D63DE3">
        <w:rPr>
          <w:rFonts w:ascii="Book Antiqua" w:eastAsia="宋体" w:hAnsi="Book Antiqua" w:cs="Times New Roman"/>
          <w:i/>
          <w:kern w:val="2"/>
          <w:sz w:val="24"/>
          <w:szCs w:val="24"/>
          <w:lang w:val="en-US" w:eastAsia="zh-CN"/>
        </w:rPr>
        <w:t>Ann Surg</w:t>
      </w:r>
      <w:r w:rsidRPr="00D63DE3">
        <w:rPr>
          <w:rFonts w:ascii="Book Antiqua" w:eastAsia="宋体" w:hAnsi="Book Antiqua" w:cs="Times New Roman"/>
          <w:kern w:val="2"/>
          <w:sz w:val="24"/>
          <w:szCs w:val="24"/>
          <w:lang w:val="en-US" w:eastAsia="zh-CN"/>
        </w:rPr>
        <w:t xml:space="preserve"> 2019; </w:t>
      </w:r>
      <w:r w:rsidRPr="00D63DE3">
        <w:rPr>
          <w:rFonts w:ascii="Book Antiqua" w:eastAsia="宋体" w:hAnsi="Book Antiqua" w:cs="Times New Roman"/>
          <w:b/>
          <w:kern w:val="2"/>
          <w:sz w:val="24"/>
          <w:szCs w:val="24"/>
          <w:lang w:val="en-US" w:eastAsia="zh-CN"/>
        </w:rPr>
        <w:t>269</w:t>
      </w:r>
      <w:r w:rsidRPr="00D63DE3">
        <w:rPr>
          <w:rFonts w:ascii="Book Antiqua" w:eastAsia="宋体" w:hAnsi="Book Antiqua" w:cs="Times New Roman"/>
          <w:kern w:val="2"/>
          <w:sz w:val="24"/>
          <w:szCs w:val="24"/>
          <w:lang w:val="en-US" w:eastAsia="zh-CN"/>
        </w:rPr>
        <w:t>: 88-94 [PMID: 28857809 DOI: 10.1097/SLA.0000000000002469]</w:t>
      </w:r>
    </w:p>
    <w:p w14:paraId="1BF5D635" w14:textId="1472CD92"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27 </w:t>
      </w:r>
      <w:r w:rsidRPr="00D63DE3">
        <w:rPr>
          <w:rFonts w:ascii="Book Antiqua" w:eastAsia="宋体" w:hAnsi="Book Antiqua" w:cs="Times New Roman"/>
          <w:b/>
          <w:kern w:val="2"/>
          <w:sz w:val="24"/>
          <w:szCs w:val="24"/>
          <w:lang w:val="en-US" w:eastAsia="zh-CN"/>
        </w:rPr>
        <w:t>Cunningham D</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Stenning</w:t>
      </w:r>
      <w:proofErr w:type="spellEnd"/>
      <w:r w:rsidRPr="00D63DE3">
        <w:rPr>
          <w:rFonts w:ascii="Book Antiqua" w:eastAsia="宋体" w:hAnsi="Book Antiqua" w:cs="Times New Roman"/>
          <w:kern w:val="2"/>
          <w:sz w:val="24"/>
          <w:szCs w:val="24"/>
          <w:lang w:val="en-US" w:eastAsia="zh-CN"/>
        </w:rPr>
        <w:t xml:space="preserve"> SP, Smyth EC, Okines AF, </w:t>
      </w:r>
      <w:proofErr w:type="spellStart"/>
      <w:r w:rsidRPr="00D63DE3">
        <w:rPr>
          <w:rFonts w:ascii="Book Antiqua" w:eastAsia="宋体" w:hAnsi="Book Antiqua" w:cs="Times New Roman"/>
          <w:kern w:val="2"/>
          <w:sz w:val="24"/>
          <w:szCs w:val="24"/>
          <w:lang w:val="en-US" w:eastAsia="zh-CN"/>
        </w:rPr>
        <w:t>Allum</w:t>
      </w:r>
      <w:proofErr w:type="spellEnd"/>
      <w:r w:rsidRPr="00D63DE3">
        <w:rPr>
          <w:rFonts w:ascii="Book Antiqua" w:eastAsia="宋体" w:hAnsi="Book Antiqua" w:cs="Times New Roman"/>
          <w:kern w:val="2"/>
          <w:sz w:val="24"/>
          <w:szCs w:val="24"/>
          <w:lang w:val="en-US" w:eastAsia="zh-CN"/>
        </w:rPr>
        <w:t xml:space="preserve"> WH, Rowley S, Stevenson L, </w:t>
      </w:r>
      <w:proofErr w:type="spellStart"/>
      <w:r w:rsidRPr="00D63DE3">
        <w:rPr>
          <w:rFonts w:ascii="Book Antiqua" w:eastAsia="宋体" w:hAnsi="Book Antiqua" w:cs="Times New Roman"/>
          <w:kern w:val="2"/>
          <w:sz w:val="24"/>
          <w:szCs w:val="24"/>
          <w:lang w:val="en-US" w:eastAsia="zh-CN"/>
        </w:rPr>
        <w:t>Grabsch</w:t>
      </w:r>
      <w:proofErr w:type="spellEnd"/>
      <w:r w:rsidRPr="00D63DE3">
        <w:rPr>
          <w:rFonts w:ascii="Book Antiqua" w:eastAsia="宋体" w:hAnsi="Book Antiqua" w:cs="Times New Roman"/>
          <w:kern w:val="2"/>
          <w:sz w:val="24"/>
          <w:szCs w:val="24"/>
          <w:lang w:val="en-US" w:eastAsia="zh-CN"/>
        </w:rPr>
        <w:t xml:space="preserve"> HI, Alderson D, Crosby T, Griffin SM, </w:t>
      </w:r>
      <w:proofErr w:type="spellStart"/>
      <w:r w:rsidRPr="00D63DE3">
        <w:rPr>
          <w:rFonts w:ascii="Book Antiqua" w:eastAsia="宋体" w:hAnsi="Book Antiqua" w:cs="Times New Roman"/>
          <w:kern w:val="2"/>
          <w:sz w:val="24"/>
          <w:szCs w:val="24"/>
          <w:lang w:val="en-US" w:eastAsia="zh-CN"/>
        </w:rPr>
        <w:t>Mansoor</w:t>
      </w:r>
      <w:proofErr w:type="spellEnd"/>
      <w:r w:rsidRPr="00D63DE3">
        <w:rPr>
          <w:rFonts w:ascii="Book Antiqua" w:eastAsia="宋体" w:hAnsi="Book Antiqua" w:cs="Times New Roman"/>
          <w:kern w:val="2"/>
          <w:sz w:val="24"/>
          <w:szCs w:val="24"/>
          <w:lang w:val="en-US" w:eastAsia="zh-CN"/>
        </w:rPr>
        <w:t xml:space="preserve"> W, </w:t>
      </w:r>
      <w:proofErr w:type="spellStart"/>
      <w:r w:rsidRPr="00D63DE3">
        <w:rPr>
          <w:rFonts w:ascii="Book Antiqua" w:eastAsia="宋体" w:hAnsi="Book Antiqua" w:cs="Times New Roman"/>
          <w:kern w:val="2"/>
          <w:sz w:val="24"/>
          <w:szCs w:val="24"/>
          <w:lang w:val="en-US" w:eastAsia="zh-CN"/>
        </w:rPr>
        <w:t>Coxon</w:t>
      </w:r>
      <w:proofErr w:type="spellEnd"/>
      <w:r w:rsidRPr="00D63DE3">
        <w:rPr>
          <w:rFonts w:ascii="Book Antiqua" w:eastAsia="宋体" w:hAnsi="Book Antiqua" w:cs="Times New Roman"/>
          <w:kern w:val="2"/>
          <w:sz w:val="24"/>
          <w:szCs w:val="24"/>
          <w:lang w:val="en-US" w:eastAsia="zh-CN"/>
        </w:rPr>
        <w:t xml:space="preserve"> FY, Falk SJ, Darby S, </w:t>
      </w:r>
      <w:proofErr w:type="spellStart"/>
      <w:r w:rsidRPr="00D63DE3">
        <w:rPr>
          <w:rFonts w:ascii="Book Antiqua" w:eastAsia="宋体" w:hAnsi="Book Antiqua" w:cs="Times New Roman"/>
          <w:kern w:val="2"/>
          <w:sz w:val="24"/>
          <w:szCs w:val="24"/>
          <w:lang w:val="en-US" w:eastAsia="zh-CN"/>
        </w:rPr>
        <w:t>Sumpter</w:t>
      </w:r>
      <w:proofErr w:type="spellEnd"/>
      <w:r w:rsidRPr="00D63DE3">
        <w:rPr>
          <w:rFonts w:ascii="Book Antiqua" w:eastAsia="宋体" w:hAnsi="Book Antiqua" w:cs="Times New Roman"/>
          <w:kern w:val="2"/>
          <w:sz w:val="24"/>
          <w:szCs w:val="24"/>
          <w:lang w:val="en-US" w:eastAsia="zh-CN"/>
        </w:rPr>
        <w:t xml:space="preserve"> KA, </w:t>
      </w:r>
      <w:proofErr w:type="spellStart"/>
      <w:r w:rsidRPr="00D63DE3">
        <w:rPr>
          <w:rFonts w:ascii="Book Antiqua" w:eastAsia="宋体" w:hAnsi="Book Antiqua" w:cs="Times New Roman"/>
          <w:kern w:val="2"/>
          <w:sz w:val="24"/>
          <w:szCs w:val="24"/>
          <w:lang w:val="en-US" w:eastAsia="zh-CN"/>
        </w:rPr>
        <w:t>Blazeby</w:t>
      </w:r>
      <w:proofErr w:type="spellEnd"/>
      <w:r w:rsidRPr="00D63DE3">
        <w:rPr>
          <w:rFonts w:ascii="Book Antiqua" w:eastAsia="宋体" w:hAnsi="Book Antiqua" w:cs="Times New Roman"/>
          <w:kern w:val="2"/>
          <w:sz w:val="24"/>
          <w:szCs w:val="24"/>
          <w:lang w:val="en-US" w:eastAsia="zh-CN"/>
        </w:rPr>
        <w:t xml:space="preserve"> JM, Langley RE. Peri-operative chemotherapy with or without bevacizumab in operable </w:t>
      </w:r>
      <w:proofErr w:type="spellStart"/>
      <w:r w:rsidRPr="00D63DE3">
        <w:rPr>
          <w:rFonts w:ascii="Book Antiqua" w:eastAsia="宋体" w:hAnsi="Book Antiqua" w:cs="Times New Roman"/>
          <w:kern w:val="2"/>
          <w:sz w:val="24"/>
          <w:szCs w:val="24"/>
          <w:lang w:val="en-US" w:eastAsia="zh-CN"/>
        </w:rPr>
        <w:t>oesophagogastric</w:t>
      </w:r>
      <w:proofErr w:type="spellEnd"/>
      <w:r w:rsidRPr="00D63DE3">
        <w:rPr>
          <w:rFonts w:ascii="Book Antiqua" w:eastAsia="宋体" w:hAnsi="Book Antiqua" w:cs="Times New Roman"/>
          <w:kern w:val="2"/>
          <w:sz w:val="24"/>
          <w:szCs w:val="24"/>
          <w:lang w:val="en-US" w:eastAsia="zh-CN"/>
        </w:rPr>
        <w:t xml:space="preserve"> adenocarcinoma (UK Medical Research Council ST03): primary analysis results of a </w:t>
      </w:r>
      <w:proofErr w:type="spellStart"/>
      <w:r w:rsidRPr="00D63DE3">
        <w:rPr>
          <w:rFonts w:ascii="Book Antiqua" w:eastAsia="宋体" w:hAnsi="Book Antiqua" w:cs="Times New Roman"/>
          <w:kern w:val="2"/>
          <w:sz w:val="24"/>
          <w:szCs w:val="24"/>
          <w:lang w:val="en-US" w:eastAsia="zh-CN"/>
        </w:rPr>
        <w:t>multicentre</w:t>
      </w:r>
      <w:proofErr w:type="spellEnd"/>
      <w:r w:rsidRPr="00D63DE3">
        <w:rPr>
          <w:rFonts w:ascii="Book Antiqua" w:eastAsia="宋体" w:hAnsi="Book Antiqua" w:cs="Times New Roman"/>
          <w:kern w:val="2"/>
          <w:sz w:val="24"/>
          <w:szCs w:val="24"/>
          <w:lang w:val="en-US" w:eastAsia="zh-CN"/>
        </w:rPr>
        <w:t xml:space="preserve">, open-label, </w:t>
      </w:r>
      <w:proofErr w:type="spellStart"/>
      <w:r w:rsidRPr="00D63DE3">
        <w:rPr>
          <w:rFonts w:ascii="Book Antiqua" w:eastAsia="宋体" w:hAnsi="Book Antiqua" w:cs="Times New Roman"/>
          <w:kern w:val="2"/>
          <w:sz w:val="24"/>
          <w:szCs w:val="24"/>
          <w:lang w:val="en-US" w:eastAsia="zh-CN"/>
        </w:rPr>
        <w:t>randomised</w:t>
      </w:r>
      <w:proofErr w:type="spellEnd"/>
      <w:r w:rsidRPr="00D63DE3">
        <w:rPr>
          <w:rFonts w:ascii="Book Antiqua" w:eastAsia="宋体" w:hAnsi="Book Antiqua" w:cs="Times New Roman"/>
          <w:kern w:val="2"/>
          <w:sz w:val="24"/>
          <w:szCs w:val="24"/>
          <w:lang w:val="en-US" w:eastAsia="zh-CN"/>
        </w:rPr>
        <w:t xml:space="preserve"> phase 2-3 trial. </w:t>
      </w:r>
      <w:r w:rsidRPr="00D63DE3">
        <w:rPr>
          <w:rFonts w:ascii="Book Antiqua" w:eastAsia="宋体" w:hAnsi="Book Antiqua" w:cs="Times New Roman"/>
          <w:i/>
          <w:kern w:val="2"/>
          <w:sz w:val="24"/>
          <w:szCs w:val="24"/>
          <w:lang w:val="en-US" w:eastAsia="zh-CN"/>
        </w:rPr>
        <w:t>Lancet Oncol</w:t>
      </w:r>
      <w:r w:rsidRPr="00D63DE3">
        <w:rPr>
          <w:rFonts w:ascii="Book Antiqua" w:eastAsia="宋体" w:hAnsi="Book Antiqua" w:cs="Times New Roman"/>
          <w:kern w:val="2"/>
          <w:sz w:val="24"/>
          <w:szCs w:val="24"/>
          <w:lang w:val="en-US" w:eastAsia="zh-CN"/>
        </w:rPr>
        <w:t xml:space="preserve"> 2017; </w:t>
      </w:r>
      <w:r w:rsidRPr="00D63DE3">
        <w:rPr>
          <w:rFonts w:ascii="Book Antiqua" w:eastAsia="宋体" w:hAnsi="Book Antiqua" w:cs="Times New Roman"/>
          <w:b/>
          <w:kern w:val="2"/>
          <w:sz w:val="24"/>
          <w:szCs w:val="24"/>
          <w:lang w:val="en-US" w:eastAsia="zh-CN"/>
        </w:rPr>
        <w:t>18</w:t>
      </w:r>
      <w:r w:rsidRPr="00D63DE3">
        <w:rPr>
          <w:rFonts w:ascii="Book Antiqua" w:eastAsia="宋体" w:hAnsi="Book Antiqua" w:cs="Times New Roman"/>
          <w:kern w:val="2"/>
          <w:sz w:val="24"/>
          <w:szCs w:val="24"/>
          <w:lang w:val="en-US" w:eastAsia="zh-CN"/>
        </w:rPr>
        <w:t>: 357-370 [PMID: 28163000 DOI: 10.1016/S1470-2045(17)30043-8]</w:t>
      </w:r>
    </w:p>
    <w:p w14:paraId="412782CD" w14:textId="13451370"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28 </w:t>
      </w:r>
      <w:r w:rsidRPr="00D63DE3">
        <w:rPr>
          <w:rFonts w:ascii="Book Antiqua" w:eastAsia="宋体" w:hAnsi="Book Antiqua" w:cs="Times New Roman"/>
          <w:b/>
          <w:kern w:val="2"/>
          <w:sz w:val="24"/>
          <w:szCs w:val="24"/>
          <w:lang w:val="en-US" w:eastAsia="zh-CN"/>
        </w:rPr>
        <w:t>Komen N</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Klitsie</w:t>
      </w:r>
      <w:proofErr w:type="spellEnd"/>
      <w:r w:rsidRPr="00D63DE3">
        <w:rPr>
          <w:rFonts w:ascii="Book Antiqua" w:eastAsia="宋体" w:hAnsi="Book Antiqua" w:cs="Times New Roman"/>
          <w:kern w:val="2"/>
          <w:sz w:val="24"/>
          <w:szCs w:val="24"/>
          <w:lang w:val="en-US" w:eastAsia="zh-CN"/>
        </w:rPr>
        <w:t xml:space="preserve"> P, </w:t>
      </w:r>
      <w:proofErr w:type="spellStart"/>
      <w:r w:rsidRPr="00D63DE3">
        <w:rPr>
          <w:rFonts w:ascii="Book Antiqua" w:eastAsia="宋体" w:hAnsi="Book Antiqua" w:cs="Times New Roman"/>
          <w:kern w:val="2"/>
          <w:sz w:val="24"/>
          <w:szCs w:val="24"/>
          <w:lang w:val="en-US" w:eastAsia="zh-CN"/>
        </w:rPr>
        <w:t>Dijk</w:t>
      </w:r>
      <w:proofErr w:type="spellEnd"/>
      <w:r w:rsidRPr="00D63DE3">
        <w:rPr>
          <w:rFonts w:ascii="Book Antiqua" w:eastAsia="宋体" w:hAnsi="Book Antiqua" w:cs="Times New Roman"/>
          <w:kern w:val="2"/>
          <w:sz w:val="24"/>
          <w:szCs w:val="24"/>
          <w:lang w:val="en-US" w:eastAsia="zh-CN"/>
        </w:rPr>
        <w:t xml:space="preserve"> JW, </w:t>
      </w:r>
      <w:proofErr w:type="spellStart"/>
      <w:r w:rsidRPr="00D63DE3">
        <w:rPr>
          <w:rFonts w:ascii="Book Antiqua" w:eastAsia="宋体" w:hAnsi="Book Antiqua" w:cs="Times New Roman"/>
          <w:kern w:val="2"/>
          <w:sz w:val="24"/>
          <w:szCs w:val="24"/>
          <w:lang w:val="en-US" w:eastAsia="zh-CN"/>
        </w:rPr>
        <w:t>Slieker</w:t>
      </w:r>
      <w:proofErr w:type="spellEnd"/>
      <w:r w:rsidRPr="00D63DE3">
        <w:rPr>
          <w:rFonts w:ascii="Book Antiqua" w:eastAsia="宋体" w:hAnsi="Book Antiqua" w:cs="Times New Roman"/>
          <w:kern w:val="2"/>
          <w:sz w:val="24"/>
          <w:szCs w:val="24"/>
          <w:lang w:val="en-US" w:eastAsia="zh-CN"/>
        </w:rPr>
        <w:t xml:space="preserve"> J, </w:t>
      </w:r>
      <w:proofErr w:type="spellStart"/>
      <w:r w:rsidRPr="00D63DE3">
        <w:rPr>
          <w:rFonts w:ascii="Book Antiqua" w:eastAsia="宋体" w:hAnsi="Book Antiqua" w:cs="Times New Roman"/>
          <w:kern w:val="2"/>
          <w:sz w:val="24"/>
          <w:szCs w:val="24"/>
          <w:lang w:val="en-US" w:eastAsia="zh-CN"/>
        </w:rPr>
        <w:t>Hermans</w:t>
      </w:r>
      <w:proofErr w:type="spellEnd"/>
      <w:r w:rsidRPr="00D63DE3">
        <w:rPr>
          <w:rFonts w:ascii="Book Antiqua" w:eastAsia="宋体" w:hAnsi="Book Antiqua" w:cs="Times New Roman"/>
          <w:kern w:val="2"/>
          <w:sz w:val="24"/>
          <w:szCs w:val="24"/>
          <w:lang w:val="en-US" w:eastAsia="zh-CN"/>
        </w:rPr>
        <w:t xml:space="preserve"> J, </w:t>
      </w:r>
      <w:proofErr w:type="spellStart"/>
      <w:r w:rsidRPr="00D63DE3">
        <w:rPr>
          <w:rFonts w:ascii="Book Antiqua" w:eastAsia="宋体" w:hAnsi="Book Antiqua" w:cs="Times New Roman"/>
          <w:kern w:val="2"/>
          <w:sz w:val="24"/>
          <w:szCs w:val="24"/>
          <w:lang w:val="en-US" w:eastAsia="zh-CN"/>
        </w:rPr>
        <w:t>Havenga</w:t>
      </w:r>
      <w:proofErr w:type="spellEnd"/>
      <w:r w:rsidRPr="00D63DE3">
        <w:rPr>
          <w:rFonts w:ascii="Book Antiqua" w:eastAsia="宋体" w:hAnsi="Book Antiqua" w:cs="Times New Roman"/>
          <w:kern w:val="2"/>
          <w:sz w:val="24"/>
          <w:szCs w:val="24"/>
          <w:lang w:val="en-US" w:eastAsia="zh-CN"/>
        </w:rPr>
        <w:t xml:space="preserve"> K, </w:t>
      </w:r>
      <w:proofErr w:type="spellStart"/>
      <w:r w:rsidRPr="00D63DE3">
        <w:rPr>
          <w:rFonts w:ascii="Book Antiqua" w:eastAsia="宋体" w:hAnsi="Book Antiqua" w:cs="Times New Roman"/>
          <w:kern w:val="2"/>
          <w:sz w:val="24"/>
          <w:szCs w:val="24"/>
          <w:lang w:val="en-US" w:eastAsia="zh-CN"/>
        </w:rPr>
        <w:t>Oudkerk</w:t>
      </w:r>
      <w:proofErr w:type="spellEnd"/>
      <w:r w:rsidRPr="00D63DE3">
        <w:rPr>
          <w:rFonts w:ascii="Book Antiqua" w:eastAsia="宋体" w:hAnsi="Book Antiqua" w:cs="Times New Roman"/>
          <w:kern w:val="2"/>
          <w:sz w:val="24"/>
          <w:szCs w:val="24"/>
          <w:lang w:val="en-US" w:eastAsia="zh-CN"/>
        </w:rPr>
        <w:t xml:space="preserve"> M, </w:t>
      </w:r>
      <w:proofErr w:type="spellStart"/>
      <w:r w:rsidRPr="00D63DE3">
        <w:rPr>
          <w:rFonts w:ascii="Book Antiqua" w:eastAsia="宋体" w:hAnsi="Book Antiqua" w:cs="Times New Roman"/>
          <w:kern w:val="2"/>
          <w:sz w:val="24"/>
          <w:szCs w:val="24"/>
          <w:lang w:val="en-US" w:eastAsia="zh-CN"/>
        </w:rPr>
        <w:t>Weyler</w:t>
      </w:r>
      <w:proofErr w:type="spellEnd"/>
      <w:r w:rsidRPr="00D63DE3">
        <w:rPr>
          <w:rFonts w:ascii="Book Antiqua" w:eastAsia="宋体" w:hAnsi="Book Antiqua" w:cs="Times New Roman"/>
          <w:kern w:val="2"/>
          <w:sz w:val="24"/>
          <w:szCs w:val="24"/>
          <w:lang w:val="en-US" w:eastAsia="zh-CN"/>
        </w:rPr>
        <w:t xml:space="preserve"> J, </w:t>
      </w:r>
      <w:proofErr w:type="spellStart"/>
      <w:r w:rsidRPr="00D63DE3">
        <w:rPr>
          <w:rFonts w:ascii="Book Antiqua" w:eastAsia="宋体" w:hAnsi="Book Antiqua" w:cs="Times New Roman"/>
          <w:kern w:val="2"/>
          <w:sz w:val="24"/>
          <w:szCs w:val="24"/>
          <w:lang w:val="en-US" w:eastAsia="zh-CN"/>
        </w:rPr>
        <w:t>Kleinrensink</w:t>
      </w:r>
      <w:proofErr w:type="spellEnd"/>
      <w:r w:rsidRPr="00D63DE3">
        <w:rPr>
          <w:rFonts w:ascii="Book Antiqua" w:eastAsia="宋体" w:hAnsi="Book Antiqua" w:cs="Times New Roman"/>
          <w:kern w:val="2"/>
          <w:sz w:val="24"/>
          <w:szCs w:val="24"/>
          <w:lang w:val="en-US" w:eastAsia="zh-CN"/>
        </w:rPr>
        <w:t xml:space="preserve"> GJ, Lange JF. Calcium score: a new risk factor for colorectal anastomotic leakage. </w:t>
      </w:r>
      <w:r w:rsidRPr="00D63DE3">
        <w:rPr>
          <w:rFonts w:ascii="Book Antiqua" w:eastAsia="宋体" w:hAnsi="Book Antiqua" w:cs="Times New Roman"/>
          <w:i/>
          <w:kern w:val="2"/>
          <w:sz w:val="24"/>
          <w:szCs w:val="24"/>
          <w:lang w:val="en-US" w:eastAsia="zh-CN"/>
        </w:rPr>
        <w:t>Am J Surg</w:t>
      </w:r>
      <w:r w:rsidRPr="00D63DE3">
        <w:rPr>
          <w:rFonts w:ascii="Book Antiqua" w:eastAsia="宋体" w:hAnsi="Book Antiqua" w:cs="Times New Roman"/>
          <w:kern w:val="2"/>
          <w:sz w:val="24"/>
          <w:szCs w:val="24"/>
          <w:lang w:val="en-US" w:eastAsia="zh-CN"/>
        </w:rPr>
        <w:t xml:space="preserve"> 2011; </w:t>
      </w:r>
      <w:r w:rsidRPr="00D63DE3">
        <w:rPr>
          <w:rFonts w:ascii="Book Antiqua" w:eastAsia="宋体" w:hAnsi="Book Antiqua" w:cs="Times New Roman"/>
          <w:b/>
          <w:kern w:val="2"/>
          <w:sz w:val="24"/>
          <w:szCs w:val="24"/>
          <w:lang w:val="en-US" w:eastAsia="zh-CN"/>
        </w:rPr>
        <w:t>201</w:t>
      </w:r>
      <w:r w:rsidRPr="00D63DE3">
        <w:rPr>
          <w:rFonts w:ascii="Book Antiqua" w:eastAsia="宋体" w:hAnsi="Book Antiqua" w:cs="Times New Roman"/>
          <w:kern w:val="2"/>
          <w:sz w:val="24"/>
          <w:szCs w:val="24"/>
          <w:lang w:val="en-US" w:eastAsia="zh-CN"/>
        </w:rPr>
        <w:t>: 759-765 [PMID: 20870213 DOI: 10.1016/j.amjsurg.2010.01.033]</w:t>
      </w:r>
    </w:p>
    <w:p w14:paraId="23D1BA42" w14:textId="5C076868"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29 </w:t>
      </w:r>
      <w:proofErr w:type="spellStart"/>
      <w:r w:rsidRPr="00D63DE3">
        <w:rPr>
          <w:rFonts w:ascii="Book Antiqua" w:eastAsia="宋体" w:hAnsi="Book Antiqua" w:cs="Times New Roman"/>
          <w:b/>
          <w:kern w:val="2"/>
          <w:sz w:val="24"/>
          <w:szCs w:val="24"/>
          <w:lang w:val="en-US" w:eastAsia="zh-CN"/>
        </w:rPr>
        <w:t>Boersema</w:t>
      </w:r>
      <w:proofErr w:type="spellEnd"/>
      <w:r w:rsidRPr="00D63DE3">
        <w:rPr>
          <w:rFonts w:ascii="Book Antiqua" w:eastAsia="宋体" w:hAnsi="Book Antiqua" w:cs="Times New Roman"/>
          <w:b/>
          <w:kern w:val="2"/>
          <w:sz w:val="24"/>
          <w:szCs w:val="24"/>
          <w:lang w:val="en-US" w:eastAsia="zh-CN"/>
        </w:rPr>
        <w:t xml:space="preserve"> GS</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Vakalopoulos</w:t>
      </w:r>
      <w:proofErr w:type="spellEnd"/>
      <w:r w:rsidRPr="00D63DE3">
        <w:rPr>
          <w:rFonts w:ascii="Book Antiqua" w:eastAsia="宋体" w:hAnsi="Book Antiqua" w:cs="Times New Roman"/>
          <w:kern w:val="2"/>
          <w:sz w:val="24"/>
          <w:szCs w:val="24"/>
          <w:lang w:val="en-US" w:eastAsia="zh-CN"/>
        </w:rPr>
        <w:t xml:space="preserve"> KA, </w:t>
      </w:r>
      <w:proofErr w:type="spellStart"/>
      <w:r w:rsidRPr="00D63DE3">
        <w:rPr>
          <w:rFonts w:ascii="Book Antiqua" w:eastAsia="宋体" w:hAnsi="Book Antiqua" w:cs="Times New Roman"/>
          <w:kern w:val="2"/>
          <w:sz w:val="24"/>
          <w:szCs w:val="24"/>
          <w:lang w:val="en-US" w:eastAsia="zh-CN"/>
        </w:rPr>
        <w:t>Kock</w:t>
      </w:r>
      <w:proofErr w:type="spellEnd"/>
      <w:r w:rsidRPr="00D63DE3">
        <w:rPr>
          <w:rFonts w:ascii="Book Antiqua" w:eastAsia="宋体" w:hAnsi="Book Antiqua" w:cs="Times New Roman"/>
          <w:kern w:val="2"/>
          <w:sz w:val="24"/>
          <w:szCs w:val="24"/>
          <w:lang w:val="en-US" w:eastAsia="zh-CN"/>
        </w:rPr>
        <w:t xml:space="preserve"> MC, van </w:t>
      </w:r>
      <w:proofErr w:type="spellStart"/>
      <w:r w:rsidRPr="00D63DE3">
        <w:rPr>
          <w:rFonts w:ascii="Book Antiqua" w:eastAsia="宋体" w:hAnsi="Book Antiqua" w:cs="Times New Roman"/>
          <w:kern w:val="2"/>
          <w:sz w:val="24"/>
          <w:szCs w:val="24"/>
          <w:lang w:val="en-US" w:eastAsia="zh-CN"/>
        </w:rPr>
        <w:t>Ooijen</w:t>
      </w:r>
      <w:proofErr w:type="spellEnd"/>
      <w:r w:rsidRPr="00D63DE3">
        <w:rPr>
          <w:rFonts w:ascii="Book Antiqua" w:eastAsia="宋体" w:hAnsi="Book Antiqua" w:cs="Times New Roman"/>
          <w:kern w:val="2"/>
          <w:sz w:val="24"/>
          <w:szCs w:val="24"/>
          <w:lang w:val="en-US" w:eastAsia="zh-CN"/>
        </w:rPr>
        <w:t xml:space="preserve"> PM, </w:t>
      </w:r>
      <w:proofErr w:type="spellStart"/>
      <w:r w:rsidRPr="00D63DE3">
        <w:rPr>
          <w:rFonts w:ascii="Book Antiqua" w:eastAsia="宋体" w:hAnsi="Book Antiqua" w:cs="Times New Roman"/>
          <w:kern w:val="2"/>
          <w:sz w:val="24"/>
          <w:szCs w:val="24"/>
          <w:lang w:val="en-US" w:eastAsia="zh-CN"/>
        </w:rPr>
        <w:t>Havenga</w:t>
      </w:r>
      <w:proofErr w:type="spellEnd"/>
      <w:r w:rsidRPr="00D63DE3">
        <w:rPr>
          <w:rFonts w:ascii="Book Antiqua" w:eastAsia="宋体" w:hAnsi="Book Antiqua" w:cs="Times New Roman"/>
          <w:kern w:val="2"/>
          <w:sz w:val="24"/>
          <w:szCs w:val="24"/>
          <w:lang w:val="en-US" w:eastAsia="zh-CN"/>
        </w:rPr>
        <w:t xml:space="preserve"> K, </w:t>
      </w:r>
      <w:proofErr w:type="spellStart"/>
      <w:r w:rsidRPr="00D63DE3">
        <w:rPr>
          <w:rFonts w:ascii="Book Antiqua" w:eastAsia="宋体" w:hAnsi="Book Antiqua" w:cs="Times New Roman"/>
          <w:kern w:val="2"/>
          <w:sz w:val="24"/>
          <w:szCs w:val="24"/>
          <w:lang w:val="en-US" w:eastAsia="zh-CN"/>
        </w:rPr>
        <w:t>Kleinrensink</w:t>
      </w:r>
      <w:proofErr w:type="spellEnd"/>
      <w:r w:rsidRPr="00D63DE3">
        <w:rPr>
          <w:rFonts w:ascii="Book Antiqua" w:eastAsia="宋体" w:hAnsi="Book Antiqua" w:cs="Times New Roman"/>
          <w:kern w:val="2"/>
          <w:sz w:val="24"/>
          <w:szCs w:val="24"/>
          <w:lang w:val="en-US" w:eastAsia="zh-CN"/>
        </w:rPr>
        <w:t xml:space="preserve"> GJ, </w:t>
      </w:r>
      <w:proofErr w:type="spellStart"/>
      <w:r w:rsidRPr="00D63DE3">
        <w:rPr>
          <w:rFonts w:ascii="Book Antiqua" w:eastAsia="宋体" w:hAnsi="Book Antiqua" w:cs="Times New Roman"/>
          <w:kern w:val="2"/>
          <w:sz w:val="24"/>
          <w:szCs w:val="24"/>
          <w:lang w:val="en-US" w:eastAsia="zh-CN"/>
        </w:rPr>
        <w:t>Jeekel</w:t>
      </w:r>
      <w:proofErr w:type="spellEnd"/>
      <w:r w:rsidRPr="00D63DE3">
        <w:rPr>
          <w:rFonts w:ascii="Book Antiqua" w:eastAsia="宋体" w:hAnsi="Book Antiqua" w:cs="Times New Roman"/>
          <w:kern w:val="2"/>
          <w:sz w:val="24"/>
          <w:szCs w:val="24"/>
          <w:lang w:val="en-US" w:eastAsia="zh-CN"/>
        </w:rPr>
        <w:t xml:space="preserve"> J, Lange JF. Is aortoiliac calcification linked to colorectal anastomotic leakage? A case-control study. </w:t>
      </w:r>
      <w:r w:rsidRPr="00D63DE3">
        <w:rPr>
          <w:rFonts w:ascii="Book Antiqua" w:eastAsia="宋体" w:hAnsi="Book Antiqua" w:cs="Times New Roman"/>
          <w:i/>
          <w:kern w:val="2"/>
          <w:sz w:val="24"/>
          <w:szCs w:val="24"/>
          <w:lang w:val="en-US" w:eastAsia="zh-CN"/>
        </w:rPr>
        <w:t>Int J Surg</w:t>
      </w:r>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25</w:t>
      </w:r>
      <w:r w:rsidRPr="00D63DE3">
        <w:rPr>
          <w:rFonts w:ascii="Book Antiqua" w:eastAsia="宋体" w:hAnsi="Book Antiqua" w:cs="Times New Roman"/>
          <w:kern w:val="2"/>
          <w:sz w:val="24"/>
          <w:szCs w:val="24"/>
          <w:lang w:val="en-US" w:eastAsia="zh-CN"/>
        </w:rPr>
        <w:t>: 123-127 [PMID: 26700199 DOI: 10.1016/j.ijsu.2015.12.008]</w:t>
      </w:r>
    </w:p>
    <w:p w14:paraId="3FE329E7" w14:textId="233D4AE1"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30 </w:t>
      </w:r>
      <w:proofErr w:type="spellStart"/>
      <w:r w:rsidRPr="00D63DE3">
        <w:rPr>
          <w:rFonts w:ascii="Book Antiqua" w:eastAsia="宋体" w:hAnsi="Book Antiqua" w:cs="Times New Roman"/>
          <w:b/>
          <w:kern w:val="2"/>
          <w:sz w:val="24"/>
          <w:szCs w:val="24"/>
          <w:lang w:val="en-US" w:eastAsia="zh-CN"/>
        </w:rPr>
        <w:t>Eveno</w:t>
      </w:r>
      <w:proofErr w:type="spellEnd"/>
      <w:r w:rsidRPr="00D63DE3">
        <w:rPr>
          <w:rFonts w:ascii="Book Antiqua" w:eastAsia="宋体" w:hAnsi="Book Antiqua" w:cs="Times New Roman"/>
          <w:b/>
          <w:kern w:val="2"/>
          <w:sz w:val="24"/>
          <w:szCs w:val="24"/>
          <w:lang w:val="en-US" w:eastAsia="zh-CN"/>
        </w:rPr>
        <w:t xml:space="preserve"> C</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Latrasse</w:t>
      </w:r>
      <w:proofErr w:type="spellEnd"/>
      <w:r w:rsidRPr="00D63DE3">
        <w:rPr>
          <w:rFonts w:ascii="Book Antiqua" w:eastAsia="宋体" w:hAnsi="Book Antiqua" w:cs="Times New Roman"/>
          <w:kern w:val="2"/>
          <w:sz w:val="24"/>
          <w:szCs w:val="24"/>
          <w:lang w:val="en-US" w:eastAsia="zh-CN"/>
        </w:rPr>
        <w:t xml:space="preserve"> V, </w:t>
      </w:r>
      <w:proofErr w:type="spellStart"/>
      <w:r w:rsidRPr="00D63DE3">
        <w:rPr>
          <w:rFonts w:ascii="Book Antiqua" w:eastAsia="宋体" w:hAnsi="Book Antiqua" w:cs="Times New Roman"/>
          <w:kern w:val="2"/>
          <w:sz w:val="24"/>
          <w:szCs w:val="24"/>
          <w:lang w:val="en-US" w:eastAsia="zh-CN"/>
        </w:rPr>
        <w:t>Gayat</w:t>
      </w:r>
      <w:proofErr w:type="spellEnd"/>
      <w:r w:rsidRPr="00D63DE3">
        <w:rPr>
          <w:rFonts w:ascii="Book Antiqua" w:eastAsia="宋体" w:hAnsi="Book Antiqua" w:cs="Times New Roman"/>
          <w:kern w:val="2"/>
          <w:sz w:val="24"/>
          <w:szCs w:val="24"/>
          <w:lang w:val="en-US" w:eastAsia="zh-CN"/>
        </w:rPr>
        <w:t xml:space="preserve"> É, Lo </w:t>
      </w:r>
      <w:proofErr w:type="spellStart"/>
      <w:r w:rsidRPr="00D63DE3">
        <w:rPr>
          <w:rFonts w:ascii="Book Antiqua" w:eastAsia="宋体" w:hAnsi="Book Antiqua" w:cs="Times New Roman"/>
          <w:kern w:val="2"/>
          <w:sz w:val="24"/>
          <w:szCs w:val="24"/>
          <w:lang w:val="en-US" w:eastAsia="zh-CN"/>
        </w:rPr>
        <w:t>Dico</w:t>
      </w:r>
      <w:proofErr w:type="spellEnd"/>
      <w:r w:rsidRPr="00D63DE3">
        <w:rPr>
          <w:rFonts w:ascii="Book Antiqua" w:eastAsia="宋体" w:hAnsi="Book Antiqua" w:cs="Times New Roman"/>
          <w:kern w:val="2"/>
          <w:sz w:val="24"/>
          <w:szCs w:val="24"/>
          <w:lang w:val="en-US" w:eastAsia="zh-CN"/>
        </w:rPr>
        <w:t xml:space="preserve"> R, Dohan A, </w:t>
      </w:r>
      <w:proofErr w:type="spellStart"/>
      <w:r w:rsidRPr="00D63DE3">
        <w:rPr>
          <w:rFonts w:ascii="Book Antiqua" w:eastAsia="宋体" w:hAnsi="Book Antiqua" w:cs="Times New Roman"/>
          <w:kern w:val="2"/>
          <w:sz w:val="24"/>
          <w:szCs w:val="24"/>
          <w:lang w:val="en-US" w:eastAsia="zh-CN"/>
        </w:rPr>
        <w:t>Pocard</w:t>
      </w:r>
      <w:proofErr w:type="spellEnd"/>
      <w:r w:rsidRPr="00D63DE3">
        <w:rPr>
          <w:rFonts w:ascii="Book Antiqua" w:eastAsia="宋体" w:hAnsi="Book Antiqua" w:cs="Times New Roman"/>
          <w:kern w:val="2"/>
          <w:sz w:val="24"/>
          <w:szCs w:val="24"/>
          <w:lang w:val="en-US" w:eastAsia="zh-CN"/>
        </w:rPr>
        <w:t xml:space="preserve"> M. Colorectal anastomotic leakage can be predicted by abdominal aortic calcification on preoperative CT scans: A pilot study. </w:t>
      </w:r>
      <w:r w:rsidRPr="00D63DE3">
        <w:rPr>
          <w:rFonts w:ascii="Book Antiqua" w:eastAsia="宋体" w:hAnsi="Book Antiqua" w:cs="Times New Roman"/>
          <w:i/>
          <w:kern w:val="2"/>
          <w:sz w:val="24"/>
          <w:szCs w:val="24"/>
          <w:lang w:val="en-US" w:eastAsia="zh-CN"/>
        </w:rPr>
        <w:t xml:space="preserve">J </w:t>
      </w:r>
      <w:proofErr w:type="spellStart"/>
      <w:r w:rsidRPr="00D63DE3">
        <w:rPr>
          <w:rFonts w:ascii="Book Antiqua" w:eastAsia="宋体" w:hAnsi="Book Antiqua" w:cs="Times New Roman"/>
          <w:i/>
          <w:kern w:val="2"/>
          <w:sz w:val="24"/>
          <w:szCs w:val="24"/>
          <w:lang w:val="en-US" w:eastAsia="zh-CN"/>
        </w:rPr>
        <w:t>Visc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2016; </w:t>
      </w:r>
      <w:r w:rsidRPr="00D63DE3">
        <w:rPr>
          <w:rFonts w:ascii="Book Antiqua" w:eastAsia="宋体" w:hAnsi="Book Antiqua" w:cs="Times New Roman"/>
          <w:b/>
          <w:kern w:val="2"/>
          <w:sz w:val="24"/>
          <w:szCs w:val="24"/>
          <w:lang w:val="en-US" w:eastAsia="zh-CN"/>
        </w:rPr>
        <w:t>153</w:t>
      </w:r>
      <w:r w:rsidRPr="00D63DE3">
        <w:rPr>
          <w:rFonts w:ascii="Book Antiqua" w:eastAsia="宋体" w:hAnsi="Book Antiqua" w:cs="Times New Roman"/>
          <w:kern w:val="2"/>
          <w:sz w:val="24"/>
          <w:szCs w:val="24"/>
          <w:lang w:val="en-US" w:eastAsia="zh-CN"/>
        </w:rPr>
        <w:t>: 253-257 [PMID: 27118170 DOI: 10.1016/j.jviscsurg.2016.03.007]</w:t>
      </w:r>
    </w:p>
    <w:p w14:paraId="08CB580A" w14:textId="016E5F33"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31 </w:t>
      </w:r>
      <w:proofErr w:type="spellStart"/>
      <w:r w:rsidRPr="00D63DE3">
        <w:rPr>
          <w:rFonts w:ascii="Book Antiqua" w:eastAsia="宋体" w:hAnsi="Book Antiqua" w:cs="Times New Roman"/>
          <w:b/>
          <w:kern w:val="2"/>
          <w:sz w:val="24"/>
          <w:szCs w:val="24"/>
          <w:lang w:val="en-US" w:eastAsia="zh-CN"/>
        </w:rPr>
        <w:t>Pochhammer</w:t>
      </w:r>
      <w:proofErr w:type="spellEnd"/>
      <w:r w:rsidRPr="00D63DE3">
        <w:rPr>
          <w:rFonts w:ascii="Book Antiqua" w:eastAsia="宋体" w:hAnsi="Book Antiqua" w:cs="Times New Roman"/>
          <w:b/>
          <w:kern w:val="2"/>
          <w:sz w:val="24"/>
          <w:szCs w:val="24"/>
          <w:lang w:val="en-US" w:eastAsia="zh-CN"/>
        </w:rPr>
        <w:t xml:space="preserve"> J</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Tröster</w:t>
      </w:r>
      <w:proofErr w:type="spellEnd"/>
      <w:r w:rsidRPr="00D63DE3">
        <w:rPr>
          <w:rFonts w:ascii="Book Antiqua" w:eastAsia="宋体" w:hAnsi="Book Antiqua" w:cs="Times New Roman"/>
          <w:kern w:val="2"/>
          <w:sz w:val="24"/>
          <w:szCs w:val="24"/>
          <w:lang w:val="en-US" w:eastAsia="zh-CN"/>
        </w:rPr>
        <w:t xml:space="preserve"> F, </w:t>
      </w:r>
      <w:proofErr w:type="spellStart"/>
      <w:r w:rsidRPr="00D63DE3">
        <w:rPr>
          <w:rFonts w:ascii="Book Antiqua" w:eastAsia="宋体" w:hAnsi="Book Antiqua" w:cs="Times New Roman"/>
          <w:kern w:val="2"/>
          <w:sz w:val="24"/>
          <w:szCs w:val="24"/>
          <w:lang w:val="en-US" w:eastAsia="zh-CN"/>
        </w:rPr>
        <w:t>Blumenstock</w:t>
      </w:r>
      <w:proofErr w:type="spellEnd"/>
      <w:r w:rsidRPr="00D63DE3">
        <w:rPr>
          <w:rFonts w:ascii="Book Antiqua" w:eastAsia="宋体" w:hAnsi="Book Antiqua" w:cs="Times New Roman"/>
          <w:kern w:val="2"/>
          <w:sz w:val="24"/>
          <w:szCs w:val="24"/>
          <w:lang w:val="en-US" w:eastAsia="zh-CN"/>
        </w:rPr>
        <w:t xml:space="preserve"> G, </w:t>
      </w:r>
      <w:proofErr w:type="spellStart"/>
      <w:r w:rsidRPr="00D63DE3">
        <w:rPr>
          <w:rFonts w:ascii="Book Antiqua" w:eastAsia="宋体" w:hAnsi="Book Antiqua" w:cs="Times New Roman"/>
          <w:kern w:val="2"/>
          <w:sz w:val="24"/>
          <w:szCs w:val="24"/>
          <w:lang w:val="en-US" w:eastAsia="zh-CN"/>
        </w:rPr>
        <w:t>Closset</w:t>
      </w:r>
      <w:proofErr w:type="spellEnd"/>
      <w:r w:rsidRPr="00D63DE3">
        <w:rPr>
          <w:rFonts w:ascii="Book Antiqua" w:eastAsia="宋体" w:hAnsi="Book Antiqua" w:cs="Times New Roman"/>
          <w:kern w:val="2"/>
          <w:sz w:val="24"/>
          <w:szCs w:val="24"/>
          <w:lang w:val="en-US" w:eastAsia="zh-CN"/>
        </w:rPr>
        <w:t xml:space="preserve"> J, Lang S, Weller MP, </w:t>
      </w:r>
      <w:proofErr w:type="spellStart"/>
      <w:r w:rsidRPr="00D63DE3">
        <w:rPr>
          <w:rFonts w:ascii="Book Antiqua" w:eastAsia="宋体" w:hAnsi="Book Antiqua" w:cs="Times New Roman"/>
          <w:kern w:val="2"/>
          <w:sz w:val="24"/>
          <w:szCs w:val="24"/>
          <w:lang w:val="en-US" w:eastAsia="zh-CN"/>
        </w:rPr>
        <w:t>Schäffer</w:t>
      </w:r>
      <w:proofErr w:type="spellEnd"/>
      <w:r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kern w:val="2"/>
          <w:sz w:val="24"/>
          <w:szCs w:val="24"/>
          <w:lang w:val="en-US" w:eastAsia="zh-CN"/>
        </w:rPr>
        <w:lastRenderedPageBreak/>
        <w:t xml:space="preserve">M. Calcification of the iliac arteries: a marker for leakage risk in rectal anastomosis-a blinded clinical trial. </w:t>
      </w:r>
      <w:r w:rsidRPr="00D63DE3">
        <w:rPr>
          <w:rFonts w:ascii="Book Antiqua" w:eastAsia="宋体" w:hAnsi="Book Antiqua" w:cs="Times New Roman"/>
          <w:i/>
          <w:kern w:val="2"/>
          <w:sz w:val="24"/>
          <w:szCs w:val="24"/>
          <w:lang w:val="en-US" w:eastAsia="zh-CN"/>
        </w:rPr>
        <w:t>Int J Colorectal Dis</w:t>
      </w:r>
      <w:r w:rsidRPr="00D63DE3">
        <w:rPr>
          <w:rFonts w:ascii="Book Antiqua" w:eastAsia="宋体" w:hAnsi="Book Antiqua" w:cs="Times New Roman"/>
          <w:kern w:val="2"/>
          <w:sz w:val="24"/>
          <w:szCs w:val="24"/>
          <w:lang w:val="en-US" w:eastAsia="zh-CN"/>
        </w:rPr>
        <w:t xml:space="preserve"> 2018; </w:t>
      </w:r>
      <w:r w:rsidRPr="00D63DE3">
        <w:rPr>
          <w:rFonts w:ascii="Book Antiqua" w:eastAsia="宋体" w:hAnsi="Book Antiqua" w:cs="Times New Roman"/>
          <w:b/>
          <w:kern w:val="2"/>
          <w:sz w:val="24"/>
          <w:szCs w:val="24"/>
          <w:lang w:val="en-US" w:eastAsia="zh-CN"/>
        </w:rPr>
        <w:t>33</w:t>
      </w:r>
      <w:r w:rsidRPr="00D63DE3">
        <w:rPr>
          <w:rFonts w:ascii="Book Antiqua" w:eastAsia="宋体" w:hAnsi="Book Antiqua" w:cs="Times New Roman"/>
          <w:kern w:val="2"/>
          <w:sz w:val="24"/>
          <w:szCs w:val="24"/>
          <w:lang w:val="en-US" w:eastAsia="zh-CN"/>
        </w:rPr>
        <w:t>: 163-170 [PMID: 29273883 DOI: 10.1007/s00384-017-2949-7]</w:t>
      </w:r>
    </w:p>
    <w:p w14:paraId="7BFD384B" w14:textId="5987F1D6"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32 </w:t>
      </w:r>
      <w:r w:rsidRPr="00D63DE3">
        <w:rPr>
          <w:rFonts w:ascii="Book Antiqua" w:eastAsia="宋体" w:hAnsi="Book Antiqua" w:cs="Times New Roman"/>
          <w:b/>
          <w:kern w:val="2"/>
          <w:sz w:val="24"/>
          <w:szCs w:val="24"/>
          <w:lang w:val="en-US" w:eastAsia="zh-CN"/>
        </w:rPr>
        <w:t>Jansen SM</w:t>
      </w:r>
      <w:r w:rsidRPr="00D63DE3">
        <w:rPr>
          <w:rFonts w:ascii="Book Antiqua" w:eastAsia="宋体" w:hAnsi="Book Antiqua" w:cs="Times New Roman"/>
          <w:kern w:val="2"/>
          <w:sz w:val="24"/>
          <w:szCs w:val="24"/>
          <w:lang w:val="en-US" w:eastAsia="zh-CN"/>
        </w:rPr>
        <w:t xml:space="preserve">, de Bruin DM, van Berge </w:t>
      </w:r>
      <w:proofErr w:type="spellStart"/>
      <w:r w:rsidRPr="00D63DE3">
        <w:rPr>
          <w:rFonts w:ascii="Book Antiqua" w:eastAsia="宋体" w:hAnsi="Book Antiqua" w:cs="Times New Roman"/>
          <w:kern w:val="2"/>
          <w:sz w:val="24"/>
          <w:szCs w:val="24"/>
          <w:lang w:val="en-US" w:eastAsia="zh-CN"/>
        </w:rPr>
        <w:t>Henegouwen</w:t>
      </w:r>
      <w:proofErr w:type="spellEnd"/>
      <w:r w:rsidRPr="00D63DE3">
        <w:rPr>
          <w:rFonts w:ascii="Book Antiqua" w:eastAsia="宋体" w:hAnsi="Book Antiqua" w:cs="Times New Roman"/>
          <w:kern w:val="2"/>
          <w:sz w:val="24"/>
          <w:szCs w:val="24"/>
          <w:lang w:val="en-US" w:eastAsia="zh-CN"/>
        </w:rPr>
        <w:t xml:space="preserve"> MI, </w:t>
      </w:r>
      <w:proofErr w:type="spellStart"/>
      <w:r w:rsidRPr="00D63DE3">
        <w:rPr>
          <w:rFonts w:ascii="Book Antiqua" w:eastAsia="宋体" w:hAnsi="Book Antiqua" w:cs="Times New Roman"/>
          <w:kern w:val="2"/>
          <w:sz w:val="24"/>
          <w:szCs w:val="24"/>
          <w:lang w:val="en-US" w:eastAsia="zh-CN"/>
        </w:rPr>
        <w:t>Strackee</w:t>
      </w:r>
      <w:proofErr w:type="spellEnd"/>
      <w:r w:rsidRPr="00D63DE3">
        <w:rPr>
          <w:rFonts w:ascii="Book Antiqua" w:eastAsia="宋体" w:hAnsi="Book Antiqua" w:cs="Times New Roman"/>
          <w:kern w:val="2"/>
          <w:sz w:val="24"/>
          <w:szCs w:val="24"/>
          <w:lang w:val="en-US" w:eastAsia="zh-CN"/>
        </w:rPr>
        <w:t xml:space="preserve"> SD, </w:t>
      </w:r>
      <w:proofErr w:type="spellStart"/>
      <w:r w:rsidRPr="00D63DE3">
        <w:rPr>
          <w:rFonts w:ascii="Book Antiqua" w:eastAsia="宋体" w:hAnsi="Book Antiqua" w:cs="Times New Roman"/>
          <w:kern w:val="2"/>
          <w:sz w:val="24"/>
          <w:szCs w:val="24"/>
          <w:lang w:val="en-US" w:eastAsia="zh-CN"/>
        </w:rPr>
        <w:t>Veelo</w:t>
      </w:r>
      <w:proofErr w:type="spellEnd"/>
      <w:r w:rsidRPr="00D63DE3">
        <w:rPr>
          <w:rFonts w:ascii="Book Antiqua" w:eastAsia="宋体" w:hAnsi="Book Antiqua" w:cs="Times New Roman"/>
          <w:kern w:val="2"/>
          <w:sz w:val="24"/>
          <w:szCs w:val="24"/>
          <w:lang w:val="en-US" w:eastAsia="zh-CN"/>
        </w:rPr>
        <w:t xml:space="preserve"> DP, van </w:t>
      </w:r>
      <w:proofErr w:type="spellStart"/>
      <w:r w:rsidRPr="00D63DE3">
        <w:rPr>
          <w:rFonts w:ascii="Book Antiqua" w:eastAsia="宋体" w:hAnsi="Book Antiqua" w:cs="Times New Roman"/>
          <w:kern w:val="2"/>
          <w:sz w:val="24"/>
          <w:szCs w:val="24"/>
          <w:lang w:val="en-US" w:eastAsia="zh-CN"/>
        </w:rPr>
        <w:t>Leeuwen</w:t>
      </w:r>
      <w:proofErr w:type="spellEnd"/>
      <w:r w:rsidRPr="00D63DE3">
        <w:rPr>
          <w:rFonts w:ascii="Book Antiqua" w:eastAsia="宋体" w:hAnsi="Book Antiqua" w:cs="Times New Roman"/>
          <w:kern w:val="2"/>
          <w:sz w:val="24"/>
          <w:szCs w:val="24"/>
          <w:lang w:val="en-US" w:eastAsia="zh-CN"/>
        </w:rPr>
        <w:t xml:space="preserve"> TG, </w:t>
      </w:r>
      <w:proofErr w:type="spellStart"/>
      <w:r w:rsidRPr="00D63DE3">
        <w:rPr>
          <w:rFonts w:ascii="Book Antiqua" w:eastAsia="宋体" w:hAnsi="Book Antiqua" w:cs="Times New Roman"/>
          <w:kern w:val="2"/>
          <w:sz w:val="24"/>
          <w:szCs w:val="24"/>
          <w:lang w:val="en-US" w:eastAsia="zh-CN"/>
        </w:rPr>
        <w:t>Gisbertz</w:t>
      </w:r>
      <w:proofErr w:type="spellEnd"/>
      <w:r w:rsidRPr="00D63DE3">
        <w:rPr>
          <w:rFonts w:ascii="Book Antiqua" w:eastAsia="宋体" w:hAnsi="Book Antiqua" w:cs="Times New Roman"/>
          <w:kern w:val="2"/>
          <w:sz w:val="24"/>
          <w:szCs w:val="24"/>
          <w:lang w:val="en-US" w:eastAsia="zh-CN"/>
        </w:rPr>
        <w:t xml:space="preserve"> SS. Optical techniques for perfusion monitoring of the gastric tube after esophagectomy: a review of technologies and thresholds. </w:t>
      </w:r>
      <w:r w:rsidRPr="00D63DE3">
        <w:rPr>
          <w:rFonts w:ascii="Book Antiqua" w:eastAsia="宋体" w:hAnsi="Book Antiqua" w:cs="Times New Roman"/>
          <w:i/>
          <w:kern w:val="2"/>
          <w:sz w:val="24"/>
          <w:szCs w:val="24"/>
          <w:lang w:val="en-US" w:eastAsia="zh-CN"/>
        </w:rPr>
        <w:t>Dis Esophagus</w:t>
      </w:r>
      <w:r w:rsidRPr="00D63DE3">
        <w:rPr>
          <w:rFonts w:ascii="Book Antiqua" w:eastAsia="宋体" w:hAnsi="Book Antiqua" w:cs="Times New Roman"/>
          <w:kern w:val="2"/>
          <w:sz w:val="24"/>
          <w:szCs w:val="24"/>
          <w:lang w:val="en-US" w:eastAsia="zh-CN"/>
        </w:rPr>
        <w:t xml:space="preserve"> 2018; </w:t>
      </w:r>
      <w:r w:rsidRPr="00D63DE3">
        <w:rPr>
          <w:rFonts w:ascii="Book Antiqua" w:eastAsia="宋体" w:hAnsi="Book Antiqua" w:cs="Times New Roman"/>
          <w:b/>
          <w:kern w:val="2"/>
          <w:sz w:val="24"/>
          <w:szCs w:val="24"/>
          <w:lang w:val="en-US" w:eastAsia="zh-CN"/>
        </w:rPr>
        <w:t>31</w:t>
      </w:r>
      <w:r w:rsidR="00EF4C89"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kern w:val="2"/>
          <w:sz w:val="24"/>
          <w:szCs w:val="24"/>
          <w:lang w:val="en-US" w:eastAsia="zh-CN"/>
        </w:rPr>
        <w:t>[PMID: 29701760 DOI: 10.1093/dote/dox161]</w:t>
      </w:r>
    </w:p>
    <w:p w14:paraId="3C658C15" w14:textId="4F55876B"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33 </w:t>
      </w:r>
      <w:proofErr w:type="spellStart"/>
      <w:r w:rsidRPr="00D63DE3">
        <w:rPr>
          <w:rFonts w:ascii="Book Antiqua" w:eastAsia="宋体" w:hAnsi="Book Antiqua" w:cs="Times New Roman"/>
          <w:b/>
          <w:kern w:val="2"/>
          <w:sz w:val="24"/>
          <w:szCs w:val="24"/>
          <w:lang w:val="en-US" w:eastAsia="zh-CN"/>
        </w:rPr>
        <w:t>Sarkaria</w:t>
      </w:r>
      <w:proofErr w:type="spellEnd"/>
      <w:r w:rsidRPr="00D63DE3">
        <w:rPr>
          <w:rFonts w:ascii="Book Antiqua" w:eastAsia="宋体" w:hAnsi="Book Antiqua" w:cs="Times New Roman"/>
          <w:b/>
          <w:kern w:val="2"/>
          <w:sz w:val="24"/>
          <w:szCs w:val="24"/>
          <w:lang w:val="en-US" w:eastAsia="zh-CN"/>
        </w:rPr>
        <w:t xml:space="preserve"> IS</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Bains</w:t>
      </w:r>
      <w:proofErr w:type="spellEnd"/>
      <w:r w:rsidRPr="00D63DE3">
        <w:rPr>
          <w:rFonts w:ascii="Book Antiqua" w:eastAsia="宋体" w:hAnsi="Book Antiqua" w:cs="Times New Roman"/>
          <w:kern w:val="2"/>
          <w:sz w:val="24"/>
          <w:szCs w:val="24"/>
          <w:lang w:val="en-US" w:eastAsia="zh-CN"/>
        </w:rPr>
        <w:t xml:space="preserve"> MS, Finley DJ, </w:t>
      </w:r>
      <w:proofErr w:type="spellStart"/>
      <w:r w:rsidRPr="00D63DE3">
        <w:rPr>
          <w:rFonts w:ascii="Book Antiqua" w:eastAsia="宋体" w:hAnsi="Book Antiqua" w:cs="Times New Roman"/>
          <w:kern w:val="2"/>
          <w:sz w:val="24"/>
          <w:szCs w:val="24"/>
          <w:lang w:val="en-US" w:eastAsia="zh-CN"/>
        </w:rPr>
        <w:t>Adusumilli</w:t>
      </w:r>
      <w:proofErr w:type="spellEnd"/>
      <w:r w:rsidRPr="00D63DE3">
        <w:rPr>
          <w:rFonts w:ascii="Book Antiqua" w:eastAsia="宋体" w:hAnsi="Book Antiqua" w:cs="Times New Roman"/>
          <w:kern w:val="2"/>
          <w:sz w:val="24"/>
          <w:szCs w:val="24"/>
          <w:lang w:val="en-US" w:eastAsia="zh-CN"/>
        </w:rPr>
        <w:t xml:space="preserve"> PS, Huang J, </w:t>
      </w:r>
      <w:proofErr w:type="spellStart"/>
      <w:r w:rsidRPr="00D63DE3">
        <w:rPr>
          <w:rFonts w:ascii="Book Antiqua" w:eastAsia="宋体" w:hAnsi="Book Antiqua" w:cs="Times New Roman"/>
          <w:kern w:val="2"/>
          <w:sz w:val="24"/>
          <w:szCs w:val="24"/>
          <w:lang w:val="en-US" w:eastAsia="zh-CN"/>
        </w:rPr>
        <w:t>Rusch</w:t>
      </w:r>
      <w:proofErr w:type="spellEnd"/>
      <w:r w:rsidRPr="00D63DE3">
        <w:rPr>
          <w:rFonts w:ascii="Book Antiqua" w:eastAsia="宋体" w:hAnsi="Book Antiqua" w:cs="Times New Roman"/>
          <w:kern w:val="2"/>
          <w:sz w:val="24"/>
          <w:szCs w:val="24"/>
          <w:lang w:val="en-US" w:eastAsia="zh-CN"/>
        </w:rPr>
        <w:t xml:space="preserve"> VW, Jones DR, </w:t>
      </w:r>
      <w:proofErr w:type="spellStart"/>
      <w:r w:rsidRPr="00D63DE3">
        <w:rPr>
          <w:rFonts w:ascii="Book Antiqua" w:eastAsia="宋体" w:hAnsi="Book Antiqua" w:cs="Times New Roman"/>
          <w:kern w:val="2"/>
          <w:sz w:val="24"/>
          <w:szCs w:val="24"/>
          <w:lang w:val="en-US" w:eastAsia="zh-CN"/>
        </w:rPr>
        <w:t>Rizk</w:t>
      </w:r>
      <w:proofErr w:type="spellEnd"/>
      <w:r w:rsidRPr="00D63DE3">
        <w:rPr>
          <w:rFonts w:ascii="Book Antiqua" w:eastAsia="宋体" w:hAnsi="Book Antiqua" w:cs="Times New Roman"/>
          <w:kern w:val="2"/>
          <w:sz w:val="24"/>
          <w:szCs w:val="24"/>
          <w:lang w:val="en-US" w:eastAsia="zh-CN"/>
        </w:rPr>
        <w:t xml:space="preserve"> NP. Intraoperative near-infrared fluorescence imaging as an adjunct to robotic-assisted minimally invasive esophagectomy. </w:t>
      </w:r>
      <w:r w:rsidRPr="00D63DE3">
        <w:rPr>
          <w:rFonts w:ascii="Book Antiqua" w:eastAsia="宋体" w:hAnsi="Book Antiqua" w:cs="Times New Roman"/>
          <w:i/>
          <w:kern w:val="2"/>
          <w:sz w:val="24"/>
          <w:szCs w:val="24"/>
          <w:lang w:val="en-US" w:eastAsia="zh-CN"/>
        </w:rPr>
        <w:t xml:space="preserve">Innovations </w:t>
      </w:r>
      <w:r w:rsidRPr="00D63DE3">
        <w:rPr>
          <w:rFonts w:ascii="Book Antiqua" w:eastAsia="宋体" w:hAnsi="Book Antiqua" w:cs="Times New Roman"/>
          <w:iCs/>
          <w:kern w:val="2"/>
          <w:sz w:val="24"/>
          <w:szCs w:val="24"/>
          <w:lang w:val="en-US" w:eastAsia="zh-CN"/>
        </w:rPr>
        <w:t>(Phila)</w:t>
      </w:r>
      <w:r w:rsidRPr="00D63DE3">
        <w:rPr>
          <w:rFonts w:ascii="Book Antiqua" w:eastAsia="宋体" w:hAnsi="Book Antiqua" w:cs="Times New Roman"/>
          <w:kern w:val="2"/>
          <w:sz w:val="24"/>
          <w:szCs w:val="24"/>
          <w:lang w:val="en-US" w:eastAsia="zh-CN"/>
        </w:rPr>
        <w:t xml:space="preserve"> 2014; </w:t>
      </w:r>
      <w:r w:rsidRPr="00D63DE3">
        <w:rPr>
          <w:rFonts w:ascii="Book Antiqua" w:eastAsia="宋体" w:hAnsi="Book Antiqua" w:cs="Times New Roman"/>
          <w:b/>
          <w:kern w:val="2"/>
          <w:sz w:val="24"/>
          <w:szCs w:val="24"/>
          <w:lang w:val="en-US" w:eastAsia="zh-CN"/>
        </w:rPr>
        <w:t>9</w:t>
      </w:r>
      <w:r w:rsidRPr="00D63DE3">
        <w:rPr>
          <w:rFonts w:ascii="Book Antiqua" w:eastAsia="宋体" w:hAnsi="Book Antiqua" w:cs="Times New Roman"/>
          <w:kern w:val="2"/>
          <w:sz w:val="24"/>
          <w:szCs w:val="24"/>
          <w:lang w:val="en-US" w:eastAsia="zh-CN"/>
        </w:rPr>
        <w:t>: 391-393 [PMID: 25238427 DOI: 10.1097/IMI.0000000000000091]</w:t>
      </w:r>
    </w:p>
    <w:p w14:paraId="1EBBDEC4" w14:textId="1F38E432"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34 </w:t>
      </w:r>
      <w:proofErr w:type="spellStart"/>
      <w:r w:rsidRPr="00D63DE3">
        <w:rPr>
          <w:rFonts w:ascii="Book Antiqua" w:eastAsia="宋体" w:hAnsi="Book Antiqua" w:cs="Times New Roman"/>
          <w:b/>
          <w:kern w:val="2"/>
          <w:sz w:val="24"/>
          <w:szCs w:val="24"/>
          <w:lang w:val="en-US" w:eastAsia="zh-CN"/>
        </w:rPr>
        <w:t>Kassis</w:t>
      </w:r>
      <w:proofErr w:type="spellEnd"/>
      <w:r w:rsidRPr="00D63DE3">
        <w:rPr>
          <w:rFonts w:ascii="Book Antiqua" w:eastAsia="宋体" w:hAnsi="Book Antiqua" w:cs="Times New Roman"/>
          <w:b/>
          <w:kern w:val="2"/>
          <w:sz w:val="24"/>
          <w:szCs w:val="24"/>
          <w:lang w:val="en-US" w:eastAsia="zh-CN"/>
        </w:rPr>
        <w:t xml:space="preserve"> ES</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Kosinski</w:t>
      </w:r>
      <w:proofErr w:type="spellEnd"/>
      <w:r w:rsidRPr="00D63DE3">
        <w:rPr>
          <w:rFonts w:ascii="Book Antiqua" w:eastAsia="宋体" w:hAnsi="Book Antiqua" w:cs="Times New Roman"/>
          <w:kern w:val="2"/>
          <w:sz w:val="24"/>
          <w:szCs w:val="24"/>
          <w:lang w:val="en-US" w:eastAsia="zh-CN"/>
        </w:rPr>
        <w:t xml:space="preserve"> AS, Ross P Jr, </w:t>
      </w:r>
      <w:proofErr w:type="spellStart"/>
      <w:r w:rsidRPr="00D63DE3">
        <w:rPr>
          <w:rFonts w:ascii="Book Antiqua" w:eastAsia="宋体" w:hAnsi="Book Antiqua" w:cs="Times New Roman"/>
          <w:kern w:val="2"/>
          <w:sz w:val="24"/>
          <w:szCs w:val="24"/>
          <w:lang w:val="en-US" w:eastAsia="zh-CN"/>
        </w:rPr>
        <w:t>Koppes</w:t>
      </w:r>
      <w:proofErr w:type="spellEnd"/>
      <w:r w:rsidRPr="00D63DE3">
        <w:rPr>
          <w:rFonts w:ascii="Book Antiqua" w:eastAsia="宋体" w:hAnsi="Book Antiqua" w:cs="Times New Roman"/>
          <w:kern w:val="2"/>
          <w:sz w:val="24"/>
          <w:szCs w:val="24"/>
          <w:lang w:val="en-US" w:eastAsia="zh-CN"/>
        </w:rPr>
        <w:t xml:space="preserve"> KE, Donahue JM, Daniel VC. Predictors of anastomotic leak after esophagectomy: an analysis of the society of thoracic surgeons general thoracic database. </w:t>
      </w:r>
      <w:r w:rsidRPr="00D63DE3">
        <w:rPr>
          <w:rFonts w:ascii="Book Antiqua" w:eastAsia="宋体" w:hAnsi="Book Antiqua" w:cs="Times New Roman"/>
          <w:i/>
          <w:kern w:val="2"/>
          <w:sz w:val="24"/>
          <w:szCs w:val="24"/>
          <w:lang w:val="en-US" w:eastAsia="zh-CN"/>
        </w:rPr>
        <w:t xml:space="preserve">Ann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2013; </w:t>
      </w:r>
      <w:r w:rsidRPr="00D63DE3">
        <w:rPr>
          <w:rFonts w:ascii="Book Antiqua" w:eastAsia="宋体" w:hAnsi="Book Antiqua" w:cs="Times New Roman"/>
          <w:b/>
          <w:kern w:val="2"/>
          <w:sz w:val="24"/>
          <w:szCs w:val="24"/>
          <w:lang w:val="en-US" w:eastAsia="zh-CN"/>
        </w:rPr>
        <w:t>96</w:t>
      </w:r>
      <w:r w:rsidRPr="00D63DE3">
        <w:rPr>
          <w:rFonts w:ascii="Book Antiqua" w:eastAsia="宋体" w:hAnsi="Book Antiqua" w:cs="Times New Roman"/>
          <w:kern w:val="2"/>
          <w:sz w:val="24"/>
          <w:szCs w:val="24"/>
          <w:lang w:val="en-US" w:eastAsia="zh-CN"/>
        </w:rPr>
        <w:t>: 1919-1926 [PMID: 24075499 DOI: 10.1016/j.athoracsur.2013.07.119]</w:t>
      </w:r>
    </w:p>
    <w:p w14:paraId="285DD694" w14:textId="14E206A9"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35 </w:t>
      </w:r>
      <w:proofErr w:type="spellStart"/>
      <w:r w:rsidRPr="00D63DE3">
        <w:rPr>
          <w:rFonts w:ascii="Book Antiqua" w:eastAsia="宋体" w:hAnsi="Book Antiqua" w:cs="Times New Roman"/>
          <w:b/>
          <w:kern w:val="2"/>
          <w:sz w:val="24"/>
          <w:szCs w:val="24"/>
          <w:lang w:val="en-US" w:eastAsia="zh-CN"/>
        </w:rPr>
        <w:t>Briel</w:t>
      </w:r>
      <w:proofErr w:type="spellEnd"/>
      <w:r w:rsidRPr="00D63DE3">
        <w:rPr>
          <w:rFonts w:ascii="Book Antiqua" w:eastAsia="宋体" w:hAnsi="Book Antiqua" w:cs="Times New Roman"/>
          <w:b/>
          <w:kern w:val="2"/>
          <w:sz w:val="24"/>
          <w:szCs w:val="24"/>
          <w:lang w:val="en-US" w:eastAsia="zh-CN"/>
        </w:rPr>
        <w:t xml:space="preserve"> JW</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Tamhankar</w:t>
      </w:r>
      <w:proofErr w:type="spellEnd"/>
      <w:r w:rsidRPr="00D63DE3">
        <w:rPr>
          <w:rFonts w:ascii="Book Antiqua" w:eastAsia="宋体" w:hAnsi="Book Antiqua" w:cs="Times New Roman"/>
          <w:kern w:val="2"/>
          <w:sz w:val="24"/>
          <w:szCs w:val="24"/>
          <w:lang w:val="en-US" w:eastAsia="zh-CN"/>
        </w:rPr>
        <w:t xml:space="preserve"> AP, Hagen JA, </w:t>
      </w:r>
      <w:proofErr w:type="spellStart"/>
      <w:r w:rsidRPr="00D63DE3">
        <w:rPr>
          <w:rFonts w:ascii="Book Antiqua" w:eastAsia="宋体" w:hAnsi="Book Antiqua" w:cs="Times New Roman"/>
          <w:kern w:val="2"/>
          <w:sz w:val="24"/>
          <w:szCs w:val="24"/>
          <w:lang w:val="en-US" w:eastAsia="zh-CN"/>
        </w:rPr>
        <w:t>DeMeester</w:t>
      </w:r>
      <w:proofErr w:type="spellEnd"/>
      <w:r w:rsidRPr="00D63DE3">
        <w:rPr>
          <w:rFonts w:ascii="Book Antiqua" w:eastAsia="宋体" w:hAnsi="Book Antiqua" w:cs="Times New Roman"/>
          <w:kern w:val="2"/>
          <w:sz w:val="24"/>
          <w:szCs w:val="24"/>
          <w:lang w:val="en-US" w:eastAsia="zh-CN"/>
        </w:rPr>
        <w:t xml:space="preserve"> SR, Johansson J, </w:t>
      </w:r>
      <w:proofErr w:type="spellStart"/>
      <w:r w:rsidRPr="00D63DE3">
        <w:rPr>
          <w:rFonts w:ascii="Book Antiqua" w:eastAsia="宋体" w:hAnsi="Book Antiqua" w:cs="Times New Roman"/>
          <w:kern w:val="2"/>
          <w:sz w:val="24"/>
          <w:szCs w:val="24"/>
          <w:lang w:val="en-US" w:eastAsia="zh-CN"/>
        </w:rPr>
        <w:t>Choustoulakis</w:t>
      </w:r>
      <w:proofErr w:type="spellEnd"/>
      <w:r w:rsidRPr="00D63DE3">
        <w:rPr>
          <w:rFonts w:ascii="Book Antiqua" w:eastAsia="宋体" w:hAnsi="Book Antiqua" w:cs="Times New Roman"/>
          <w:kern w:val="2"/>
          <w:sz w:val="24"/>
          <w:szCs w:val="24"/>
          <w:lang w:val="en-US" w:eastAsia="zh-CN"/>
        </w:rPr>
        <w:t xml:space="preserve"> E, Peters JH, </w:t>
      </w:r>
      <w:proofErr w:type="spellStart"/>
      <w:r w:rsidRPr="00D63DE3">
        <w:rPr>
          <w:rFonts w:ascii="Book Antiqua" w:eastAsia="宋体" w:hAnsi="Book Antiqua" w:cs="Times New Roman"/>
          <w:kern w:val="2"/>
          <w:sz w:val="24"/>
          <w:szCs w:val="24"/>
          <w:lang w:val="en-US" w:eastAsia="zh-CN"/>
        </w:rPr>
        <w:t>Bremner</w:t>
      </w:r>
      <w:proofErr w:type="spellEnd"/>
      <w:r w:rsidRPr="00D63DE3">
        <w:rPr>
          <w:rFonts w:ascii="Book Antiqua" w:eastAsia="宋体" w:hAnsi="Book Antiqua" w:cs="Times New Roman"/>
          <w:kern w:val="2"/>
          <w:sz w:val="24"/>
          <w:szCs w:val="24"/>
          <w:lang w:val="en-US" w:eastAsia="zh-CN"/>
        </w:rPr>
        <w:t xml:space="preserve"> CG, </w:t>
      </w:r>
      <w:proofErr w:type="spellStart"/>
      <w:r w:rsidRPr="00D63DE3">
        <w:rPr>
          <w:rFonts w:ascii="Book Antiqua" w:eastAsia="宋体" w:hAnsi="Book Antiqua" w:cs="Times New Roman"/>
          <w:kern w:val="2"/>
          <w:sz w:val="24"/>
          <w:szCs w:val="24"/>
          <w:lang w:val="en-US" w:eastAsia="zh-CN"/>
        </w:rPr>
        <w:t>DeMeester</w:t>
      </w:r>
      <w:proofErr w:type="spellEnd"/>
      <w:r w:rsidRPr="00D63DE3">
        <w:rPr>
          <w:rFonts w:ascii="Book Antiqua" w:eastAsia="宋体" w:hAnsi="Book Antiqua" w:cs="Times New Roman"/>
          <w:kern w:val="2"/>
          <w:sz w:val="24"/>
          <w:szCs w:val="24"/>
          <w:lang w:val="en-US" w:eastAsia="zh-CN"/>
        </w:rPr>
        <w:t xml:space="preserve"> TR. Prevalence and risk factors for ischemia, leak, and stricture of esophageal anastomosis: gastric pull-up versus colon interposition. </w:t>
      </w:r>
      <w:r w:rsidRPr="00D63DE3">
        <w:rPr>
          <w:rFonts w:ascii="Book Antiqua" w:eastAsia="宋体" w:hAnsi="Book Antiqua" w:cs="Times New Roman"/>
          <w:i/>
          <w:kern w:val="2"/>
          <w:sz w:val="24"/>
          <w:szCs w:val="24"/>
          <w:lang w:val="en-US" w:eastAsia="zh-CN"/>
        </w:rPr>
        <w:t>J Am Coll Surg</w:t>
      </w:r>
      <w:r w:rsidRPr="00D63DE3">
        <w:rPr>
          <w:rFonts w:ascii="Book Antiqua" w:eastAsia="宋体" w:hAnsi="Book Antiqua" w:cs="Times New Roman"/>
          <w:kern w:val="2"/>
          <w:sz w:val="24"/>
          <w:szCs w:val="24"/>
          <w:lang w:val="en-US" w:eastAsia="zh-CN"/>
        </w:rPr>
        <w:t xml:space="preserve"> 2004; </w:t>
      </w:r>
      <w:r w:rsidRPr="00D63DE3">
        <w:rPr>
          <w:rFonts w:ascii="Book Antiqua" w:eastAsia="宋体" w:hAnsi="Book Antiqua" w:cs="Times New Roman"/>
          <w:b/>
          <w:kern w:val="2"/>
          <w:sz w:val="24"/>
          <w:szCs w:val="24"/>
          <w:lang w:val="en-US" w:eastAsia="zh-CN"/>
        </w:rPr>
        <w:t>198</w:t>
      </w:r>
      <w:r w:rsidRPr="00D63DE3">
        <w:rPr>
          <w:rFonts w:ascii="Book Antiqua" w:eastAsia="宋体" w:hAnsi="Book Antiqua" w:cs="Times New Roman"/>
          <w:kern w:val="2"/>
          <w:sz w:val="24"/>
          <w:szCs w:val="24"/>
          <w:lang w:val="en-US" w:eastAsia="zh-CN"/>
        </w:rPr>
        <w:t>: 536-41; discussion 541-</w:t>
      </w:r>
      <w:r w:rsidR="00EF4C89" w:rsidRPr="00D63DE3">
        <w:rPr>
          <w:rFonts w:ascii="Book Antiqua" w:eastAsia="宋体" w:hAnsi="Book Antiqua" w:cs="Times New Roman"/>
          <w:kern w:val="2"/>
          <w:sz w:val="24"/>
          <w:szCs w:val="24"/>
          <w:lang w:val="en-US" w:eastAsia="zh-CN"/>
        </w:rPr>
        <w:t>54</w:t>
      </w:r>
      <w:r w:rsidRPr="00D63DE3">
        <w:rPr>
          <w:rFonts w:ascii="Book Antiqua" w:eastAsia="宋体" w:hAnsi="Book Antiqua" w:cs="Times New Roman"/>
          <w:kern w:val="2"/>
          <w:sz w:val="24"/>
          <w:szCs w:val="24"/>
          <w:lang w:val="en-US" w:eastAsia="zh-CN"/>
        </w:rPr>
        <w:t>2 [PMID: 15051003 DOI: 10.1016/j.jamcollsurg.2003.11.026]</w:t>
      </w:r>
    </w:p>
    <w:p w14:paraId="32FDA948" w14:textId="77777777"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 xml:space="preserve">36 </w:t>
      </w:r>
      <w:proofErr w:type="spellStart"/>
      <w:r w:rsidRPr="00D63DE3">
        <w:rPr>
          <w:rFonts w:ascii="Book Antiqua" w:eastAsia="宋体" w:hAnsi="Book Antiqua" w:cs="Times New Roman"/>
          <w:b/>
          <w:kern w:val="2"/>
          <w:sz w:val="24"/>
          <w:szCs w:val="24"/>
          <w:lang w:val="en-US" w:eastAsia="zh-CN"/>
        </w:rPr>
        <w:t>Cassivi</w:t>
      </w:r>
      <w:proofErr w:type="spellEnd"/>
      <w:r w:rsidRPr="00D63DE3">
        <w:rPr>
          <w:rFonts w:ascii="Book Antiqua" w:eastAsia="宋体" w:hAnsi="Book Antiqua" w:cs="Times New Roman"/>
          <w:b/>
          <w:kern w:val="2"/>
          <w:sz w:val="24"/>
          <w:szCs w:val="24"/>
          <w:lang w:val="en-US" w:eastAsia="zh-CN"/>
        </w:rPr>
        <w:t xml:space="preserve"> SD</w:t>
      </w:r>
      <w:r w:rsidRPr="00D63DE3">
        <w:rPr>
          <w:rFonts w:ascii="Book Antiqua" w:eastAsia="宋体" w:hAnsi="Book Antiqua" w:cs="Times New Roman"/>
          <w:kern w:val="2"/>
          <w:sz w:val="24"/>
          <w:szCs w:val="24"/>
          <w:lang w:val="en-US" w:eastAsia="zh-CN"/>
        </w:rPr>
        <w:t xml:space="preserve">. Leaks, strictures, and necrosis: a review of anastomotic complications following esophagectomy. </w:t>
      </w:r>
      <w:proofErr w:type="spellStart"/>
      <w:r w:rsidRPr="00D63DE3">
        <w:rPr>
          <w:rFonts w:ascii="Book Antiqua" w:eastAsia="宋体" w:hAnsi="Book Antiqua" w:cs="Times New Roman"/>
          <w:i/>
          <w:kern w:val="2"/>
          <w:sz w:val="24"/>
          <w:szCs w:val="24"/>
          <w:lang w:val="en-US" w:eastAsia="zh-CN"/>
        </w:rPr>
        <w:t>Semin</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Thorac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Cardiovasc</w:t>
      </w:r>
      <w:proofErr w:type="spellEnd"/>
      <w:r w:rsidRPr="00D63DE3">
        <w:rPr>
          <w:rFonts w:ascii="Book Antiqua" w:eastAsia="宋体" w:hAnsi="Book Antiqua" w:cs="Times New Roman"/>
          <w:i/>
          <w:kern w:val="2"/>
          <w:sz w:val="24"/>
          <w:szCs w:val="24"/>
          <w:lang w:val="en-US" w:eastAsia="zh-CN"/>
        </w:rPr>
        <w:t xml:space="preserve"> </w:t>
      </w:r>
      <w:proofErr w:type="spellStart"/>
      <w:r w:rsidRPr="00D63DE3">
        <w:rPr>
          <w:rFonts w:ascii="Book Antiqua" w:eastAsia="宋体" w:hAnsi="Book Antiqua" w:cs="Times New Roman"/>
          <w:i/>
          <w:kern w:val="2"/>
          <w:sz w:val="24"/>
          <w:szCs w:val="24"/>
          <w:lang w:val="en-US" w:eastAsia="zh-CN"/>
        </w:rPr>
        <w:t>Surg</w:t>
      </w:r>
      <w:proofErr w:type="spellEnd"/>
      <w:r w:rsidRPr="00D63DE3">
        <w:rPr>
          <w:rFonts w:ascii="Book Antiqua" w:eastAsia="宋体" w:hAnsi="Book Antiqua" w:cs="Times New Roman"/>
          <w:kern w:val="2"/>
          <w:sz w:val="24"/>
          <w:szCs w:val="24"/>
          <w:lang w:val="en-US" w:eastAsia="zh-CN"/>
        </w:rPr>
        <w:t xml:space="preserve"> 2004; </w:t>
      </w:r>
      <w:r w:rsidRPr="00D63DE3">
        <w:rPr>
          <w:rFonts w:ascii="Book Antiqua" w:eastAsia="宋体" w:hAnsi="Book Antiqua" w:cs="Times New Roman"/>
          <w:b/>
          <w:kern w:val="2"/>
          <w:sz w:val="24"/>
          <w:szCs w:val="24"/>
          <w:lang w:val="en-US" w:eastAsia="zh-CN"/>
        </w:rPr>
        <w:t>16</w:t>
      </w:r>
      <w:r w:rsidRPr="00D63DE3">
        <w:rPr>
          <w:rFonts w:ascii="Book Antiqua" w:eastAsia="宋体" w:hAnsi="Book Antiqua" w:cs="Times New Roman"/>
          <w:kern w:val="2"/>
          <w:sz w:val="24"/>
          <w:szCs w:val="24"/>
          <w:lang w:val="en-US" w:eastAsia="zh-CN"/>
        </w:rPr>
        <w:t>: 124-132 [PMID: 15197687 DOI: 10.1053/J.SEMTCVS2004.03.011]</w:t>
      </w:r>
    </w:p>
    <w:p w14:paraId="48540DDE" w14:textId="0656DB3F"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37</w:t>
      </w:r>
      <w:r w:rsidR="002E4CAE"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b/>
          <w:bCs/>
          <w:kern w:val="2"/>
          <w:sz w:val="24"/>
          <w:szCs w:val="24"/>
          <w:lang w:val="en-US" w:eastAsia="zh-CN"/>
        </w:rPr>
        <w:t xml:space="preserve">International </w:t>
      </w:r>
      <w:r w:rsidR="00943EA2" w:rsidRPr="00D63DE3">
        <w:rPr>
          <w:rFonts w:ascii="Book Antiqua" w:eastAsia="宋体" w:hAnsi="Book Antiqua" w:cs="Times New Roman"/>
          <w:b/>
          <w:bCs/>
          <w:kern w:val="2"/>
          <w:sz w:val="24"/>
          <w:szCs w:val="24"/>
          <w:lang w:val="en-US" w:eastAsia="zh-CN"/>
        </w:rPr>
        <w:t>society</w:t>
      </w:r>
      <w:r w:rsidRPr="00D63DE3">
        <w:rPr>
          <w:rFonts w:ascii="Book Antiqua" w:eastAsia="宋体" w:hAnsi="Book Antiqua" w:cs="Times New Roman"/>
          <w:b/>
          <w:bCs/>
          <w:kern w:val="2"/>
          <w:sz w:val="24"/>
          <w:szCs w:val="24"/>
          <w:lang w:val="en-US" w:eastAsia="zh-CN"/>
        </w:rPr>
        <w:t xml:space="preserve"> for diseases of the Esophagus</w:t>
      </w:r>
      <w:r w:rsidRPr="00D63DE3">
        <w:rPr>
          <w:rFonts w:ascii="Book Antiqua" w:eastAsia="宋体" w:hAnsi="Book Antiqua" w:cs="Times New Roman"/>
          <w:kern w:val="2"/>
          <w:sz w:val="24"/>
          <w:szCs w:val="24"/>
          <w:lang w:val="en-US" w:eastAsia="zh-CN"/>
        </w:rPr>
        <w:t xml:space="preserve">. International </w:t>
      </w:r>
      <w:proofErr w:type="spellStart"/>
      <w:r w:rsidRPr="00D63DE3">
        <w:rPr>
          <w:rFonts w:ascii="Book Antiqua" w:eastAsia="宋体" w:hAnsi="Book Antiqua" w:cs="Times New Roman"/>
          <w:kern w:val="2"/>
          <w:sz w:val="24"/>
          <w:szCs w:val="24"/>
          <w:lang w:val="en-US" w:eastAsia="zh-CN"/>
        </w:rPr>
        <w:t>Oesophageal</w:t>
      </w:r>
      <w:proofErr w:type="spellEnd"/>
      <w:r w:rsidRPr="00D63DE3">
        <w:rPr>
          <w:rFonts w:ascii="Book Antiqua" w:eastAsia="宋体" w:hAnsi="Book Antiqua" w:cs="Times New Roman"/>
          <w:kern w:val="2"/>
          <w:sz w:val="24"/>
          <w:szCs w:val="24"/>
          <w:lang w:val="en-US" w:eastAsia="zh-CN"/>
        </w:rPr>
        <w:t xml:space="preserve"> Database. 2018</w:t>
      </w:r>
      <w:r w:rsidR="002E4CAE" w:rsidRPr="00D63DE3">
        <w:rPr>
          <w:rFonts w:ascii="Book Antiqua" w:eastAsia="宋体" w:hAnsi="Book Antiqua" w:cs="Times New Roman"/>
          <w:kern w:val="2"/>
          <w:sz w:val="24"/>
          <w:szCs w:val="24"/>
          <w:lang w:val="en-US" w:eastAsia="zh-CN"/>
        </w:rPr>
        <w:t xml:space="preserve"> Available from: https://www.isde.net/</w:t>
      </w:r>
    </w:p>
    <w:p w14:paraId="5BA4C7E7" w14:textId="4EDF3FD9" w:rsidR="00157C38" w:rsidRPr="00D63DE3" w:rsidRDefault="00157C38" w:rsidP="00157C38">
      <w:pPr>
        <w:widowControl w:val="0"/>
        <w:spacing w:after="0" w:line="360" w:lineRule="auto"/>
        <w:jc w:val="both"/>
        <w:rPr>
          <w:rFonts w:ascii="Book Antiqua" w:eastAsia="宋体" w:hAnsi="Book Antiqua" w:cs="Times New Roman"/>
          <w:kern w:val="2"/>
          <w:sz w:val="24"/>
          <w:szCs w:val="24"/>
          <w:lang w:val="en-US" w:eastAsia="zh-CN"/>
        </w:rPr>
      </w:pPr>
      <w:r w:rsidRPr="00D63DE3">
        <w:rPr>
          <w:rFonts w:ascii="Book Antiqua" w:eastAsia="宋体" w:hAnsi="Book Antiqua" w:cs="Times New Roman"/>
          <w:kern w:val="2"/>
          <w:sz w:val="24"/>
          <w:szCs w:val="24"/>
          <w:lang w:val="en-US" w:eastAsia="zh-CN"/>
        </w:rPr>
        <w:t>38</w:t>
      </w:r>
      <w:r w:rsidR="00EF4C89"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b/>
          <w:bCs/>
          <w:kern w:val="2"/>
          <w:sz w:val="24"/>
          <w:szCs w:val="24"/>
          <w:lang w:val="en-US" w:eastAsia="zh-CN"/>
        </w:rPr>
        <w:t>OGAA Study Group</w:t>
      </w:r>
      <w:r w:rsidRPr="00D63DE3">
        <w:rPr>
          <w:rFonts w:ascii="Book Antiqua" w:eastAsia="宋体" w:hAnsi="Book Antiqua" w:cs="Times New Roman"/>
          <w:kern w:val="2"/>
          <w:sz w:val="24"/>
          <w:szCs w:val="24"/>
          <w:lang w:val="en-US" w:eastAsia="zh-CN"/>
        </w:rPr>
        <w:t xml:space="preserve">. </w:t>
      </w:r>
      <w:proofErr w:type="spellStart"/>
      <w:r w:rsidRPr="00D63DE3">
        <w:rPr>
          <w:rFonts w:ascii="Book Antiqua" w:eastAsia="宋体" w:hAnsi="Book Antiqua" w:cs="Times New Roman"/>
          <w:kern w:val="2"/>
          <w:sz w:val="24"/>
          <w:szCs w:val="24"/>
          <w:lang w:val="en-US" w:eastAsia="zh-CN"/>
        </w:rPr>
        <w:t>Oesophago</w:t>
      </w:r>
      <w:proofErr w:type="spellEnd"/>
      <w:r w:rsidRPr="00D63DE3">
        <w:rPr>
          <w:rFonts w:ascii="Book Antiqua" w:eastAsia="宋体" w:hAnsi="Book Antiqua" w:cs="Times New Roman"/>
          <w:kern w:val="2"/>
          <w:sz w:val="24"/>
          <w:szCs w:val="24"/>
          <w:lang w:val="en-US" w:eastAsia="zh-CN"/>
        </w:rPr>
        <w:t>-gastric Anastomosis Audit [Internet]. 2018 [cited 2018 Oct 20];</w:t>
      </w:r>
      <w:r w:rsidR="007E0502" w:rsidRPr="00D63DE3">
        <w:rPr>
          <w:rFonts w:ascii="Book Antiqua" w:eastAsia="宋体" w:hAnsi="Book Antiqua" w:cs="Times New Roman"/>
          <w:kern w:val="2"/>
          <w:sz w:val="24"/>
          <w:szCs w:val="24"/>
          <w:lang w:val="en-US" w:eastAsia="zh-CN"/>
        </w:rPr>
        <w:t xml:space="preserve"> </w:t>
      </w:r>
      <w:r w:rsidRPr="00D63DE3">
        <w:rPr>
          <w:rFonts w:ascii="Book Antiqua" w:eastAsia="宋体" w:hAnsi="Book Antiqua" w:cs="Times New Roman"/>
          <w:kern w:val="2"/>
          <w:sz w:val="24"/>
          <w:szCs w:val="24"/>
          <w:lang w:val="en-US" w:eastAsia="zh-CN"/>
        </w:rPr>
        <w:t>Available from: http://www.ogaa.org.uk</w:t>
      </w:r>
    </w:p>
    <w:p w14:paraId="0738902F" w14:textId="77777777" w:rsidR="00943EA2" w:rsidRPr="00D63DE3" w:rsidRDefault="00943EA2" w:rsidP="00157C38">
      <w:pPr>
        <w:adjustRightInd w:val="0"/>
        <w:snapToGrid w:val="0"/>
        <w:spacing w:after="0" w:line="360" w:lineRule="auto"/>
        <w:jc w:val="both"/>
        <w:rPr>
          <w:rFonts w:ascii="Book Antiqua" w:eastAsia="宋体" w:hAnsi="Book Antiqua"/>
          <w:sz w:val="24"/>
          <w:szCs w:val="24"/>
        </w:rPr>
      </w:pPr>
    </w:p>
    <w:p w14:paraId="3261F2CC" w14:textId="5670D33D" w:rsidR="00FF11E7" w:rsidRPr="00D63DE3" w:rsidRDefault="00FF11E7" w:rsidP="008C785C">
      <w:pPr>
        <w:wordWrap w:val="0"/>
        <w:snapToGrid w:val="0"/>
        <w:spacing w:after="0" w:line="360" w:lineRule="auto"/>
        <w:ind w:right="480"/>
        <w:rPr>
          <w:rFonts w:ascii="Book Antiqua" w:eastAsia="宋体" w:hAnsi="Book Antiqua" w:cs="Times New Roman"/>
          <w:sz w:val="24"/>
          <w:szCs w:val="24"/>
          <w:lang w:val="en-US" w:eastAsia="zh-CN"/>
        </w:rPr>
      </w:pPr>
      <w:bookmarkStart w:id="5" w:name="OLE_LINK1169"/>
      <w:bookmarkStart w:id="6" w:name="OLE_LINK1175"/>
      <w:bookmarkStart w:id="7" w:name="OLE_LINK1158"/>
      <w:bookmarkStart w:id="8" w:name="OLE_LINK1056"/>
      <w:bookmarkStart w:id="9" w:name="OLE_LINK1288"/>
      <w:bookmarkStart w:id="10" w:name="OLE_LINK1200"/>
      <w:bookmarkStart w:id="11" w:name="OLE_LINK1167"/>
      <w:bookmarkStart w:id="12" w:name="OLE_LINK1174"/>
      <w:bookmarkStart w:id="13" w:name="OLE_LINK1059"/>
      <w:bookmarkStart w:id="14" w:name="OLE_LINK930"/>
      <w:bookmarkStart w:id="15" w:name="OLE_LINK911"/>
      <w:bookmarkStart w:id="16" w:name="OLE_LINK946"/>
      <w:bookmarkStart w:id="17" w:name="OLE_LINK993"/>
      <w:bookmarkStart w:id="18" w:name="OLE_LINK992"/>
      <w:bookmarkStart w:id="19" w:name="OLE_LINK1030"/>
      <w:bookmarkStart w:id="20" w:name="OLE_LINK981"/>
      <w:bookmarkStart w:id="21" w:name="OLE_LINK943"/>
      <w:bookmarkStart w:id="22" w:name="OLE_LINK1106"/>
      <w:bookmarkStart w:id="23" w:name="OLE_LINK1018"/>
      <w:bookmarkStart w:id="24" w:name="OLE_LINK856"/>
      <w:bookmarkStart w:id="25" w:name="OLE_LINK865"/>
      <w:bookmarkStart w:id="26" w:name="OLE_LINK826"/>
      <w:bookmarkStart w:id="27" w:name="OLE_LINK782"/>
      <w:bookmarkStart w:id="28" w:name="OLE_LINK836"/>
      <w:bookmarkStart w:id="29" w:name="OLE_LINK2882"/>
      <w:bookmarkStart w:id="30" w:name="OLE_LINK792"/>
      <w:bookmarkStart w:id="31" w:name="OLE_LINK642"/>
      <w:bookmarkStart w:id="32" w:name="OLE_LINK833"/>
      <w:bookmarkStart w:id="33" w:name="OLE_LINK781"/>
      <w:bookmarkStart w:id="34" w:name="OLE_LINK660"/>
      <w:bookmarkStart w:id="35" w:name="OLE_LINK716"/>
      <w:bookmarkStart w:id="36" w:name="OLE_LINK593"/>
      <w:bookmarkStart w:id="37" w:name="OLE_LINK582"/>
      <w:bookmarkStart w:id="38" w:name="OLE_LINK589"/>
      <w:bookmarkStart w:id="39" w:name="OLE_LINK542"/>
      <w:bookmarkStart w:id="40" w:name="OLE_LINK722"/>
      <w:bookmarkStart w:id="41" w:name="OLE_LINK688"/>
      <w:bookmarkStart w:id="42" w:name="OLE_LINK2700"/>
      <w:bookmarkStart w:id="43" w:name="OLE_LINK567"/>
      <w:bookmarkStart w:id="44" w:name="OLE_LINK480"/>
      <w:bookmarkStart w:id="45" w:name="OLE_LINK574"/>
      <w:bookmarkStart w:id="46" w:name="OLE_LINK532"/>
      <w:bookmarkStart w:id="47" w:name="OLE_LINK491"/>
      <w:bookmarkStart w:id="48" w:name="OLE_LINK575"/>
      <w:bookmarkStart w:id="49" w:name="OLE_LINK519"/>
      <w:bookmarkStart w:id="50" w:name="OLE_LINK462"/>
      <w:bookmarkStart w:id="51" w:name="OLE_LINK471"/>
      <w:bookmarkStart w:id="52" w:name="OLE_LINK535"/>
      <w:bookmarkStart w:id="53" w:name="OLE_LINK489"/>
      <w:bookmarkStart w:id="54" w:name="OLE_LINK450"/>
      <w:bookmarkStart w:id="55" w:name="OLE_LINK384"/>
      <w:bookmarkStart w:id="56" w:name="OLE_LINK457"/>
      <w:bookmarkStart w:id="57" w:name="OLE_LINK334"/>
      <w:bookmarkStart w:id="58" w:name="OLE_LINK346"/>
      <w:bookmarkStart w:id="59" w:name="OLE_LINK400"/>
      <w:bookmarkStart w:id="60" w:name="OLE_LINK385"/>
      <w:bookmarkStart w:id="61" w:name="OLE_LINK321"/>
      <w:bookmarkStart w:id="62" w:name="OLE_LINK313"/>
      <w:bookmarkStart w:id="63" w:name="OLE_LINK250"/>
      <w:bookmarkStart w:id="64" w:name="OLE_LINK387"/>
      <w:bookmarkStart w:id="65" w:name="OLE_LINK320"/>
      <w:bookmarkStart w:id="66" w:name="OLE_LINK386"/>
      <w:r w:rsidRPr="00D63DE3">
        <w:rPr>
          <w:rFonts w:ascii="Book Antiqua" w:eastAsia="宋体" w:hAnsi="Book Antiqua" w:cs="Times New Roman"/>
          <w:b/>
          <w:bCs/>
          <w:sz w:val="24"/>
          <w:szCs w:val="24"/>
          <w:lang w:val="en-US" w:eastAsia="zh-CN"/>
        </w:rPr>
        <w:t xml:space="preserve">P-Reviewer: </w:t>
      </w:r>
      <w:proofErr w:type="spellStart"/>
      <w:r w:rsidR="00120E1F" w:rsidRPr="00D63DE3">
        <w:rPr>
          <w:rFonts w:ascii="Book Antiqua" w:eastAsia="宋体" w:hAnsi="Book Antiqua" w:cs="Times New Roman"/>
          <w:sz w:val="24"/>
          <w:szCs w:val="24"/>
          <w:lang w:val="en-US" w:eastAsia="zh-CN"/>
        </w:rPr>
        <w:t>Demetrashvili</w:t>
      </w:r>
      <w:proofErr w:type="spellEnd"/>
      <w:r w:rsidR="00120E1F" w:rsidRPr="00D63DE3">
        <w:rPr>
          <w:rFonts w:ascii="Book Antiqua" w:eastAsia="宋体" w:hAnsi="Book Antiqua" w:cs="Times New Roman"/>
          <w:sz w:val="24"/>
          <w:szCs w:val="24"/>
          <w:lang w:val="en-US" w:eastAsia="zh-CN"/>
        </w:rPr>
        <w:t xml:space="preserve"> Z, Tao R</w:t>
      </w:r>
      <w:r w:rsidR="00943EA2" w:rsidRPr="00D63DE3">
        <w:rPr>
          <w:rFonts w:ascii="Book Antiqua" w:eastAsia="宋体" w:hAnsi="Book Antiqua" w:cs="Times New Roman"/>
          <w:b/>
          <w:bCs/>
          <w:sz w:val="24"/>
          <w:szCs w:val="24"/>
          <w:lang w:val="en-US" w:eastAsia="zh-CN"/>
        </w:rPr>
        <w:t xml:space="preserve"> </w:t>
      </w:r>
      <w:r w:rsidRPr="00D63DE3">
        <w:rPr>
          <w:rFonts w:ascii="Book Antiqua" w:eastAsia="宋体" w:hAnsi="Book Antiqua" w:cs="Times New Roman"/>
          <w:b/>
          <w:bCs/>
          <w:sz w:val="24"/>
          <w:szCs w:val="24"/>
          <w:lang w:val="en-US" w:eastAsia="zh-CN"/>
        </w:rPr>
        <w:t>S-Editor:</w:t>
      </w:r>
      <w:r w:rsidRPr="00D63DE3">
        <w:rPr>
          <w:rFonts w:ascii="Book Antiqua" w:eastAsia="宋体" w:hAnsi="Book Antiqua" w:cs="Times New Roman"/>
          <w:sz w:val="24"/>
          <w:szCs w:val="24"/>
          <w:lang w:val="en-US" w:eastAsia="zh-CN"/>
        </w:rPr>
        <w:t xml:space="preserve"> Cui LJ </w:t>
      </w:r>
      <w:r w:rsidRPr="00D63DE3">
        <w:rPr>
          <w:rFonts w:ascii="Book Antiqua" w:eastAsia="宋体" w:hAnsi="Book Antiqua" w:cs="Times New Roman"/>
          <w:b/>
          <w:bCs/>
          <w:sz w:val="24"/>
          <w:szCs w:val="24"/>
          <w:lang w:val="en-US" w:eastAsia="zh-CN"/>
        </w:rPr>
        <w:t>L-Editor:</w:t>
      </w:r>
      <w:r w:rsidRPr="00D63DE3">
        <w:rPr>
          <w:rFonts w:ascii="Book Antiqua" w:eastAsia="宋体" w:hAnsi="Book Antiqua" w:cs="Times New Roman"/>
          <w:sz w:val="24"/>
          <w:szCs w:val="24"/>
          <w:lang w:val="en-US" w:eastAsia="zh-CN"/>
        </w:rPr>
        <w:t xml:space="preserve"> </w:t>
      </w:r>
      <w:r w:rsidR="00D63DE3">
        <w:rPr>
          <w:rFonts w:ascii="Book Antiqua" w:eastAsia="宋体" w:hAnsi="Book Antiqua" w:cs="Times New Roman" w:hint="eastAsia"/>
          <w:sz w:val="24"/>
          <w:szCs w:val="24"/>
          <w:lang w:val="en-US" w:eastAsia="zh-CN"/>
        </w:rPr>
        <w:t xml:space="preserve">A </w:t>
      </w:r>
      <w:r w:rsidRPr="00D63DE3">
        <w:rPr>
          <w:rFonts w:ascii="Book Antiqua" w:eastAsia="宋体" w:hAnsi="Book Antiqua" w:cs="Times New Roman"/>
          <w:b/>
          <w:bCs/>
          <w:sz w:val="24"/>
          <w:szCs w:val="24"/>
          <w:lang w:val="en-US" w:eastAsia="zh-CN"/>
        </w:rPr>
        <w:t>E-Editor:</w:t>
      </w:r>
      <w:r w:rsidR="00D63DE3">
        <w:rPr>
          <w:rFonts w:ascii="Book Antiqua" w:eastAsia="宋体" w:hAnsi="Book Antiqua" w:cs="Times New Roman" w:hint="eastAsia"/>
          <w:b/>
          <w:bCs/>
          <w:sz w:val="24"/>
          <w:szCs w:val="24"/>
          <w:lang w:val="en-US" w:eastAsia="zh-CN"/>
        </w:rPr>
        <w:t xml:space="preserve"> </w:t>
      </w:r>
      <w:r w:rsidR="00D63DE3" w:rsidRPr="00D63DE3">
        <w:rPr>
          <w:rFonts w:ascii="Book Antiqua" w:eastAsia="宋体" w:hAnsi="Book Antiqua" w:cs="Times New Roman"/>
          <w:bCs/>
          <w:sz w:val="24"/>
          <w:szCs w:val="24"/>
          <w:lang w:val="en-US" w:eastAsia="zh-CN"/>
        </w:rPr>
        <w:t>Zhou BX</w:t>
      </w:r>
    </w:p>
    <w:p w14:paraId="66984468" w14:textId="77777777" w:rsidR="00943EA2" w:rsidRPr="00D63DE3" w:rsidRDefault="00943EA2" w:rsidP="00FF11E7">
      <w:pPr>
        <w:shd w:val="clear" w:color="auto" w:fill="FFFFFF"/>
        <w:snapToGrid w:val="0"/>
        <w:spacing w:after="0" w:line="360" w:lineRule="auto"/>
        <w:jc w:val="both"/>
        <w:rPr>
          <w:rFonts w:ascii="Book Antiqua" w:eastAsia="宋体" w:hAnsi="Book Antiqua" w:cs="Helvetica"/>
          <w:b/>
          <w:sz w:val="24"/>
          <w:szCs w:val="24"/>
          <w:lang w:val="en-US" w:eastAsia="zh-CN"/>
        </w:rPr>
      </w:pPr>
      <w:bookmarkStart w:id="67" w:name="OLE_LINK881"/>
      <w:bookmarkStart w:id="68" w:name="OLE_LINK8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2AC3906" w14:textId="3E6FEB07" w:rsidR="00FF11E7" w:rsidRPr="00D63DE3" w:rsidRDefault="00FF11E7" w:rsidP="00FF11E7">
      <w:pPr>
        <w:shd w:val="clear" w:color="auto" w:fill="FFFFFF"/>
        <w:snapToGrid w:val="0"/>
        <w:spacing w:after="0" w:line="360" w:lineRule="auto"/>
        <w:jc w:val="both"/>
        <w:rPr>
          <w:rFonts w:ascii="Book Antiqua" w:eastAsia="宋体" w:hAnsi="Book Antiqua" w:cs="Helvetica"/>
          <w:b/>
          <w:sz w:val="24"/>
          <w:szCs w:val="24"/>
          <w:lang w:val="en-US" w:eastAsia="zh-CN"/>
        </w:rPr>
      </w:pPr>
      <w:r w:rsidRPr="00D63DE3">
        <w:rPr>
          <w:rFonts w:ascii="Book Antiqua" w:eastAsia="宋体" w:hAnsi="Book Antiqua" w:cs="Helvetica"/>
          <w:b/>
          <w:sz w:val="24"/>
          <w:szCs w:val="24"/>
          <w:lang w:val="en-US" w:eastAsia="zh-CN"/>
        </w:rPr>
        <w:lastRenderedPageBreak/>
        <w:t xml:space="preserve">Specialty type: </w:t>
      </w:r>
      <w:r w:rsidRPr="00D63DE3">
        <w:rPr>
          <w:rFonts w:ascii="Book Antiqua" w:eastAsia="宋体" w:hAnsi="Book Antiqua" w:cs="Helvetica"/>
          <w:sz w:val="24"/>
          <w:szCs w:val="24"/>
          <w:lang w:val="en-US" w:eastAsia="zh-CN"/>
        </w:rPr>
        <w:t>Gastroenterology and hepatology</w:t>
      </w:r>
    </w:p>
    <w:p w14:paraId="54148EDE" w14:textId="1F267581" w:rsidR="00FF11E7" w:rsidRPr="00D63DE3" w:rsidRDefault="00FF11E7" w:rsidP="00FF11E7">
      <w:pPr>
        <w:shd w:val="clear" w:color="auto" w:fill="FFFFFF"/>
        <w:snapToGrid w:val="0"/>
        <w:spacing w:after="0" w:line="360" w:lineRule="auto"/>
        <w:jc w:val="both"/>
        <w:rPr>
          <w:rFonts w:ascii="Book Antiqua" w:eastAsia="宋体" w:hAnsi="Book Antiqua" w:cs="Helvetica"/>
          <w:b/>
          <w:sz w:val="24"/>
          <w:szCs w:val="24"/>
          <w:lang w:val="en-US" w:eastAsia="zh-CN"/>
        </w:rPr>
      </w:pPr>
      <w:r w:rsidRPr="00D63DE3">
        <w:rPr>
          <w:rFonts w:ascii="Book Antiqua" w:eastAsia="宋体" w:hAnsi="Book Antiqua" w:cs="Helvetica"/>
          <w:b/>
          <w:sz w:val="24"/>
          <w:szCs w:val="24"/>
          <w:lang w:val="en-US" w:eastAsia="zh-CN"/>
        </w:rPr>
        <w:t xml:space="preserve">Country of origin: </w:t>
      </w:r>
      <w:r w:rsidR="00120E1F" w:rsidRPr="00D63DE3">
        <w:rPr>
          <w:rFonts w:ascii="Book Antiqua" w:eastAsia="宋体" w:hAnsi="Book Antiqua" w:cs="Helvetica"/>
          <w:sz w:val="24"/>
          <w:szCs w:val="24"/>
          <w:lang w:val="en-US" w:eastAsia="zh-CN"/>
        </w:rPr>
        <w:t>United Kingdom</w:t>
      </w:r>
    </w:p>
    <w:p w14:paraId="33B9C5DF" w14:textId="77777777" w:rsidR="00FF11E7" w:rsidRPr="00D63DE3" w:rsidRDefault="00FF11E7" w:rsidP="00FF11E7">
      <w:pPr>
        <w:shd w:val="clear" w:color="auto" w:fill="FFFFFF"/>
        <w:snapToGrid w:val="0"/>
        <w:spacing w:after="0" w:line="360" w:lineRule="auto"/>
        <w:jc w:val="both"/>
        <w:rPr>
          <w:rFonts w:ascii="Book Antiqua" w:eastAsia="宋体" w:hAnsi="Book Antiqua" w:cs="Helvetica"/>
          <w:b/>
          <w:sz w:val="24"/>
          <w:szCs w:val="24"/>
          <w:lang w:val="en-US" w:eastAsia="zh-CN"/>
        </w:rPr>
      </w:pPr>
      <w:r w:rsidRPr="00D63DE3">
        <w:rPr>
          <w:rFonts w:ascii="Book Antiqua" w:eastAsia="宋体" w:hAnsi="Book Antiqua" w:cs="Helvetica"/>
          <w:b/>
          <w:sz w:val="24"/>
          <w:szCs w:val="24"/>
          <w:lang w:val="en-US" w:eastAsia="zh-CN"/>
        </w:rPr>
        <w:t>Peer-review report classification</w:t>
      </w:r>
    </w:p>
    <w:p w14:paraId="78E8D313" w14:textId="77777777" w:rsidR="00FF11E7" w:rsidRPr="00D63DE3" w:rsidRDefault="00FF11E7" w:rsidP="00FF11E7">
      <w:pPr>
        <w:shd w:val="clear" w:color="auto" w:fill="FFFFFF"/>
        <w:snapToGrid w:val="0"/>
        <w:spacing w:after="0" w:line="360" w:lineRule="auto"/>
        <w:jc w:val="both"/>
        <w:rPr>
          <w:rFonts w:ascii="Book Antiqua" w:eastAsia="宋体" w:hAnsi="Book Antiqua" w:cs="Helvetica"/>
          <w:sz w:val="24"/>
          <w:szCs w:val="24"/>
          <w:lang w:val="en-US" w:eastAsia="zh-CN"/>
        </w:rPr>
      </w:pPr>
      <w:r w:rsidRPr="00D63DE3">
        <w:rPr>
          <w:rFonts w:ascii="Book Antiqua" w:eastAsia="宋体" w:hAnsi="Book Antiqua" w:cs="Helvetica"/>
          <w:sz w:val="24"/>
          <w:szCs w:val="24"/>
          <w:lang w:val="en-US" w:eastAsia="zh-CN"/>
        </w:rPr>
        <w:t>Grade A (Excellent): A</w:t>
      </w:r>
    </w:p>
    <w:p w14:paraId="16F682A8" w14:textId="77777777" w:rsidR="00FF11E7" w:rsidRPr="00D63DE3" w:rsidRDefault="00FF11E7" w:rsidP="00FF11E7">
      <w:pPr>
        <w:shd w:val="clear" w:color="auto" w:fill="FFFFFF"/>
        <w:snapToGrid w:val="0"/>
        <w:spacing w:after="0" w:line="360" w:lineRule="auto"/>
        <w:jc w:val="both"/>
        <w:rPr>
          <w:rFonts w:ascii="Book Antiqua" w:eastAsia="宋体" w:hAnsi="Book Antiqua" w:cs="Helvetica"/>
          <w:sz w:val="24"/>
          <w:szCs w:val="24"/>
          <w:lang w:val="en-US" w:eastAsia="zh-CN"/>
        </w:rPr>
      </w:pPr>
      <w:r w:rsidRPr="00D63DE3">
        <w:rPr>
          <w:rFonts w:ascii="Book Antiqua" w:eastAsia="宋体" w:hAnsi="Book Antiqua" w:cs="Helvetica"/>
          <w:sz w:val="24"/>
          <w:szCs w:val="24"/>
          <w:lang w:val="en-US" w:eastAsia="zh-CN"/>
        </w:rPr>
        <w:t>Grade B (Very good): 0</w:t>
      </w:r>
    </w:p>
    <w:p w14:paraId="09FF1929" w14:textId="77777777" w:rsidR="00FF11E7" w:rsidRPr="00D63DE3" w:rsidRDefault="00FF11E7" w:rsidP="00FF11E7">
      <w:pPr>
        <w:shd w:val="clear" w:color="auto" w:fill="FFFFFF"/>
        <w:snapToGrid w:val="0"/>
        <w:spacing w:after="0" w:line="360" w:lineRule="auto"/>
        <w:jc w:val="both"/>
        <w:rPr>
          <w:rFonts w:ascii="Book Antiqua" w:eastAsia="宋体" w:hAnsi="Book Antiqua" w:cs="Helvetica"/>
          <w:sz w:val="24"/>
          <w:szCs w:val="24"/>
          <w:lang w:val="en-US" w:eastAsia="zh-CN"/>
        </w:rPr>
      </w:pPr>
      <w:r w:rsidRPr="00D63DE3">
        <w:rPr>
          <w:rFonts w:ascii="Book Antiqua" w:eastAsia="宋体" w:hAnsi="Book Antiqua" w:cs="Helvetica"/>
          <w:sz w:val="24"/>
          <w:szCs w:val="24"/>
          <w:lang w:val="en-US" w:eastAsia="zh-CN"/>
        </w:rPr>
        <w:t>Grade C (Good): C</w:t>
      </w:r>
    </w:p>
    <w:p w14:paraId="1A75013B" w14:textId="77777777" w:rsidR="00FF11E7" w:rsidRPr="00D63DE3" w:rsidRDefault="00FF11E7" w:rsidP="00FF11E7">
      <w:pPr>
        <w:shd w:val="clear" w:color="auto" w:fill="FFFFFF"/>
        <w:snapToGrid w:val="0"/>
        <w:spacing w:after="0" w:line="360" w:lineRule="auto"/>
        <w:jc w:val="both"/>
        <w:rPr>
          <w:rFonts w:ascii="Book Antiqua" w:eastAsia="宋体" w:hAnsi="Book Antiqua" w:cs="Helvetica"/>
          <w:sz w:val="24"/>
          <w:szCs w:val="24"/>
          <w:lang w:val="en-US" w:eastAsia="zh-CN"/>
        </w:rPr>
      </w:pPr>
      <w:r w:rsidRPr="00D63DE3">
        <w:rPr>
          <w:rFonts w:ascii="Book Antiqua" w:eastAsia="宋体" w:hAnsi="Book Antiqua" w:cs="Helvetica"/>
          <w:sz w:val="24"/>
          <w:szCs w:val="24"/>
          <w:lang w:val="en-US" w:eastAsia="zh-CN"/>
        </w:rPr>
        <w:t>Grade D (Fair): 0</w:t>
      </w:r>
    </w:p>
    <w:p w14:paraId="15BCE4EA" w14:textId="77777777" w:rsidR="00FF11E7" w:rsidRPr="00D63DE3" w:rsidRDefault="00FF11E7" w:rsidP="00FF11E7">
      <w:pPr>
        <w:snapToGrid w:val="0"/>
        <w:spacing w:after="0" w:line="360" w:lineRule="auto"/>
        <w:jc w:val="both"/>
        <w:rPr>
          <w:rFonts w:ascii="Book Antiqua" w:eastAsia="宋体" w:hAnsi="Book Antiqua" w:cs="Times New Roman"/>
          <w:b/>
          <w:iCs/>
          <w:sz w:val="24"/>
          <w:szCs w:val="24"/>
          <w:lang w:val="en-US" w:eastAsia="zh-CN"/>
        </w:rPr>
      </w:pPr>
      <w:r w:rsidRPr="00D63DE3">
        <w:rPr>
          <w:rFonts w:ascii="Book Antiqua" w:eastAsia="宋体" w:hAnsi="Book Antiqua" w:cs="Helvetica"/>
          <w:sz w:val="24"/>
          <w:szCs w:val="24"/>
          <w:lang w:val="en-US" w:eastAsia="zh-CN"/>
        </w:rPr>
        <w:t>Grade E (Poor): 0</w:t>
      </w:r>
      <w:bookmarkEnd w:id="66"/>
      <w:bookmarkEnd w:id="67"/>
      <w:bookmarkEnd w:id="68"/>
    </w:p>
    <w:p w14:paraId="0AA6AC7E" w14:textId="77777777" w:rsidR="00FF11E7" w:rsidRPr="00D63DE3" w:rsidRDefault="00FF11E7" w:rsidP="00FF11E7">
      <w:pPr>
        <w:widowControl w:val="0"/>
        <w:spacing w:after="0" w:line="360" w:lineRule="auto"/>
        <w:jc w:val="both"/>
        <w:rPr>
          <w:rFonts w:ascii="Book Antiqua" w:eastAsia="等线" w:hAnsi="Book Antiqua" w:cs="Times New Roman"/>
          <w:kern w:val="2"/>
          <w:sz w:val="24"/>
          <w:szCs w:val="24"/>
          <w:lang w:val="en-US" w:eastAsia="zh-CN"/>
        </w:rPr>
      </w:pPr>
    </w:p>
    <w:p w14:paraId="6DB6B727" w14:textId="77777777" w:rsidR="00FF11E7" w:rsidRPr="00D63DE3" w:rsidRDefault="00FF11E7" w:rsidP="00157C38">
      <w:pPr>
        <w:adjustRightInd w:val="0"/>
        <w:snapToGrid w:val="0"/>
        <w:spacing w:after="0" w:line="360" w:lineRule="auto"/>
        <w:jc w:val="both"/>
        <w:rPr>
          <w:rFonts w:ascii="Book Antiqua" w:eastAsia="宋体" w:hAnsi="Book Antiqua"/>
          <w:sz w:val="24"/>
          <w:szCs w:val="24"/>
        </w:rPr>
      </w:pPr>
    </w:p>
    <w:p w14:paraId="0582EE3A" w14:textId="77777777" w:rsidR="0055341E" w:rsidRPr="00D63DE3" w:rsidRDefault="0055341E">
      <w:pPr>
        <w:rPr>
          <w:rFonts w:ascii="Book Antiqua" w:eastAsia="宋体" w:hAnsi="Book Antiqua"/>
          <w:b/>
          <w:i/>
          <w:sz w:val="24"/>
          <w:szCs w:val="24"/>
        </w:rPr>
      </w:pPr>
      <w:r w:rsidRPr="00D63DE3">
        <w:rPr>
          <w:rFonts w:ascii="Book Antiqua" w:eastAsia="宋体" w:hAnsi="Book Antiqua"/>
          <w:b/>
          <w:i/>
          <w:sz w:val="24"/>
          <w:szCs w:val="24"/>
        </w:rPr>
        <w:br w:type="page"/>
      </w:r>
    </w:p>
    <w:p w14:paraId="010DBF3B" w14:textId="3AE0844F" w:rsidR="00F67A24" w:rsidRPr="00D63DE3" w:rsidRDefault="00F67A24" w:rsidP="00157C38">
      <w:pPr>
        <w:adjustRightInd w:val="0"/>
        <w:snapToGrid w:val="0"/>
        <w:spacing w:after="0" w:line="360" w:lineRule="auto"/>
        <w:jc w:val="both"/>
        <w:rPr>
          <w:rFonts w:ascii="Book Antiqua" w:eastAsia="宋体" w:hAnsi="Book Antiqua"/>
          <w:b/>
          <w:iCs/>
          <w:sz w:val="24"/>
          <w:szCs w:val="24"/>
        </w:rPr>
      </w:pPr>
      <w:r w:rsidRPr="00D63DE3">
        <w:rPr>
          <w:rFonts w:ascii="Book Antiqua" w:eastAsia="宋体" w:hAnsi="Book Antiqua"/>
          <w:b/>
          <w:iCs/>
          <w:sz w:val="24"/>
          <w:szCs w:val="24"/>
        </w:rPr>
        <w:lastRenderedPageBreak/>
        <w:t>Table 1</w:t>
      </w:r>
      <w:r w:rsidR="0055341E" w:rsidRPr="00D63DE3">
        <w:rPr>
          <w:rFonts w:ascii="Book Antiqua" w:eastAsia="宋体" w:hAnsi="Book Antiqua"/>
          <w:b/>
          <w:iCs/>
          <w:sz w:val="24"/>
          <w:szCs w:val="24"/>
        </w:rPr>
        <w:t xml:space="preserve"> </w:t>
      </w:r>
      <w:r w:rsidRPr="00D63DE3">
        <w:rPr>
          <w:rFonts w:ascii="Book Antiqua" w:eastAsia="宋体" w:hAnsi="Book Antiqua"/>
          <w:b/>
          <w:iCs/>
          <w:sz w:val="24"/>
          <w:szCs w:val="24"/>
        </w:rPr>
        <w:t>Details of how calcification scores were allocated to each vessel</w:t>
      </w:r>
    </w:p>
    <w:tbl>
      <w:tblPr>
        <w:tblStyle w:val="aa"/>
        <w:tblW w:w="9180"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095"/>
        <w:gridCol w:w="3400"/>
        <w:gridCol w:w="3685"/>
      </w:tblGrid>
      <w:tr w:rsidR="00F67A24" w:rsidRPr="00D63DE3" w14:paraId="674D55E3" w14:textId="77777777" w:rsidTr="006A0A32">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095" w:type="dxa"/>
            <w:tcBorders>
              <w:top w:val="single" w:sz="12" w:space="0" w:color="auto"/>
              <w:bottom w:val="single" w:sz="12" w:space="0" w:color="auto"/>
            </w:tcBorders>
            <w:shd w:val="clear" w:color="auto" w:fill="auto"/>
          </w:tcPr>
          <w:p w14:paraId="076DE838" w14:textId="77777777" w:rsidR="00F67A24" w:rsidRPr="00D63DE3" w:rsidRDefault="00F67A24" w:rsidP="00157C38">
            <w:pPr>
              <w:adjustRightInd w:val="0"/>
              <w:snapToGrid w:val="0"/>
              <w:spacing w:line="360" w:lineRule="auto"/>
              <w:jc w:val="both"/>
              <w:rPr>
                <w:rFonts w:ascii="Book Antiqua" w:eastAsia="宋体" w:hAnsi="Book Antiqua"/>
                <w:color w:val="auto"/>
                <w:sz w:val="24"/>
                <w:szCs w:val="24"/>
              </w:rPr>
            </w:pPr>
            <w:r w:rsidRPr="00D63DE3">
              <w:rPr>
                <w:rFonts w:ascii="Book Antiqua" w:eastAsia="宋体" w:hAnsi="Book Antiqua"/>
                <w:color w:val="auto"/>
                <w:sz w:val="24"/>
                <w:szCs w:val="24"/>
              </w:rPr>
              <w:t>Site</w:t>
            </w:r>
          </w:p>
        </w:tc>
        <w:tc>
          <w:tcPr>
            <w:tcW w:w="3400" w:type="dxa"/>
            <w:tcBorders>
              <w:top w:val="single" w:sz="12" w:space="0" w:color="auto"/>
              <w:bottom w:val="single" w:sz="12" w:space="0" w:color="auto"/>
            </w:tcBorders>
            <w:shd w:val="clear" w:color="auto" w:fill="auto"/>
          </w:tcPr>
          <w:p w14:paraId="1E725F26" w14:textId="77777777" w:rsidR="00F67A24" w:rsidRPr="00D63DE3" w:rsidRDefault="00F67A24" w:rsidP="00157C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auto"/>
                <w:sz w:val="24"/>
                <w:szCs w:val="24"/>
              </w:rPr>
            </w:pPr>
            <w:r w:rsidRPr="00D63DE3">
              <w:rPr>
                <w:rFonts w:ascii="Book Antiqua" w:eastAsia="宋体" w:hAnsi="Book Antiqua"/>
                <w:color w:val="auto"/>
                <w:sz w:val="24"/>
                <w:szCs w:val="24"/>
              </w:rPr>
              <w:t>Score 1 (Minor calcification)</w:t>
            </w:r>
          </w:p>
        </w:tc>
        <w:tc>
          <w:tcPr>
            <w:tcW w:w="3685" w:type="dxa"/>
            <w:tcBorders>
              <w:top w:val="single" w:sz="12" w:space="0" w:color="auto"/>
              <w:bottom w:val="single" w:sz="12" w:space="0" w:color="auto"/>
            </w:tcBorders>
            <w:shd w:val="clear" w:color="auto" w:fill="auto"/>
          </w:tcPr>
          <w:p w14:paraId="24B8F9A1" w14:textId="77777777" w:rsidR="00F67A24" w:rsidRPr="00D63DE3" w:rsidRDefault="00F67A24" w:rsidP="00157C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auto"/>
                <w:sz w:val="24"/>
                <w:szCs w:val="24"/>
              </w:rPr>
            </w:pPr>
            <w:r w:rsidRPr="00D63DE3">
              <w:rPr>
                <w:rFonts w:ascii="Book Antiqua" w:eastAsia="宋体" w:hAnsi="Book Antiqua"/>
                <w:color w:val="auto"/>
                <w:sz w:val="24"/>
                <w:szCs w:val="24"/>
              </w:rPr>
              <w:t>Score 2 (Major calcification)</w:t>
            </w:r>
          </w:p>
        </w:tc>
      </w:tr>
      <w:tr w:rsidR="00F67A24" w:rsidRPr="00D63DE3" w14:paraId="787EB1DB" w14:textId="77777777" w:rsidTr="006A0A3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95" w:type="dxa"/>
            <w:tcBorders>
              <w:top w:val="single" w:sz="12" w:space="0" w:color="auto"/>
              <w:left w:val="none" w:sz="0" w:space="0" w:color="auto"/>
              <w:bottom w:val="none" w:sz="0" w:space="0" w:color="auto"/>
            </w:tcBorders>
            <w:shd w:val="clear" w:color="auto" w:fill="auto"/>
          </w:tcPr>
          <w:p w14:paraId="1CE4D719" w14:textId="75BB8EE2" w:rsidR="00F67A24" w:rsidRPr="00D63DE3" w:rsidRDefault="00F67A24"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 xml:space="preserve">Proximal </w:t>
            </w:r>
            <w:r w:rsidR="006A0A32" w:rsidRPr="00D63DE3">
              <w:rPr>
                <w:rFonts w:ascii="Book Antiqua" w:eastAsia="宋体" w:hAnsi="Book Antiqua"/>
                <w:b w:val="0"/>
                <w:bCs w:val="0"/>
                <w:sz w:val="24"/>
                <w:szCs w:val="24"/>
              </w:rPr>
              <w:t>aorta</w:t>
            </w:r>
          </w:p>
        </w:tc>
        <w:tc>
          <w:tcPr>
            <w:tcW w:w="3400" w:type="dxa"/>
            <w:tcBorders>
              <w:top w:val="single" w:sz="12" w:space="0" w:color="auto"/>
              <w:bottom w:val="none" w:sz="0" w:space="0" w:color="auto"/>
            </w:tcBorders>
            <w:shd w:val="clear" w:color="auto" w:fill="auto"/>
          </w:tcPr>
          <w:p w14:paraId="7FAC9572" w14:textId="7121ABC4" w:rsidR="00F67A24" w:rsidRPr="00D63DE3"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Nine or fewer foci</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and</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Three or fewer foci extending over three or more sections</w:t>
            </w:r>
          </w:p>
        </w:tc>
        <w:tc>
          <w:tcPr>
            <w:tcW w:w="3685" w:type="dxa"/>
            <w:tcBorders>
              <w:top w:val="single" w:sz="12" w:space="0" w:color="auto"/>
              <w:bottom w:val="none" w:sz="0" w:space="0" w:color="auto"/>
              <w:right w:val="none" w:sz="0" w:space="0" w:color="auto"/>
            </w:tcBorders>
            <w:shd w:val="clear" w:color="auto" w:fill="auto"/>
          </w:tcPr>
          <w:p w14:paraId="2F91693A" w14:textId="7DD87F40" w:rsidR="00F67A24" w:rsidRPr="00D63DE3"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r w:rsidRPr="00D63DE3">
              <w:rPr>
                <w:rFonts w:ascii="Book Antiqua" w:eastAsia="宋体" w:hAnsi="Book Antiqua"/>
                <w:sz w:val="24"/>
                <w:szCs w:val="24"/>
              </w:rPr>
              <w:t>More than nine foci</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or</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More than three foci extend</w:t>
            </w:r>
            <w:r w:rsidR="00934440" w:rsidRPr="00D63DE3">
              <w:rPr>
                <w:rFonts w:ascii="Book Antiqua" w:eastAsia="宋体" w:hAnsi="Book Antiqua"/>
                <w:sz w:val="24"/>
                <w:szCs w:val="24"/>
              </w:rPr>
              <w:t>ing over three or more sections</w:t>
            </w:r>
          </w:p>
        </w:tc>
      </w:tr>
      <w:tr w:rsidR="00F67A24" w:rsidRPr="00D63DE3" w14:paraId="5C62D739" w14:textId="77777777" w:rsidTr="001D041A">
        <w:trPr>
          <w:trHeight w:val="1170"/>
        </w:trPr>
        <w:tc>
          <w:tcPr>
            <w:cnfStyle w:val="001000000000" w:firstRow="0" w:lastRow="0" w:firstColumn="1" w:lastColumn="0" w:oddVBand="0" w:evenVBand="0" w:oddHBand="0" w:evenHBand="0" w:firstRowFirstColumn="0" w:firstRowLastColumn="0" w:lastRowFirstColumn="0" w:lastRowLastColumn="0"/>
            <w:tcW w:w="2095" w:type="dxa"/>
            <w:tcBorders>
              <w:bottom w:val="nil"/>
            </w:tcBorders>
            <w:shd w:val="clear" w:color="auto" w:fill="auto"/>
          </w:tcPr>
          <w:p w14:paraId="2F7A0BF5" w14:textId="1F2A328A" w:rsidR="00F67A24" w:rsidRPr="00D63DE3" w:rsidRDefault="00F67A24"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 xml:space="preserve">Coeliac </w:t>
            </w:r>
            <w:r w:rsidR="006A0A32" w:rsidRPr="00D63DE3">
              <w:rPr>
                <w:rFonts w:ascii="Book Antiqua" w:eastAsia="宋体" w:hAnsi="Book Antiqua"/>
                <w:b w:val="0"/>
                <w:bCs w:val="0"/>
                <w:sz w:val="24"/>
                <w:szCs w:val="24"/>
              </w:rPr>
              <w:t>trunk</w:t>
            </w:r>
          </w:p>
        </w:tc>
        <w:tc>
          <w:tcPr>
            <w:tcW w:w="3400" w:type="dxa"/>
            <w:tcBorders>
              <w:bottom w:val="nil"/>
            </w:tcBorders>
            <w:shd w:val="clear" w:color="auto" w:fill="auto"/>
          </w:tcPr>
          <w:p w14:paraId="6E7E8AA9" w14:textId="16ACE2DB" w:rsidR="00F67A24" w:rsidRPr="00D63DE3" w:rsidRDefault="00F67A24" w:rsidP="006A0A3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Calcifications extending over 3 or fewer sections</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and</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Maximal cross- sectional diameter of a single focus less than 10mm</w:t>
            </w:r>
          </w:p>
        </w:tc>
        <w:tc>
          <w:tcPr>
            <w:tcW w:w="3685" w:type="dxa"/>
            <w:tcBorders>
              <w:bottom w:val="nil"/>
            </w:tcBorders>
            <w:shd w:val="clear" w:color="auto" w:fill="auto"/>
          </w:tcPr>
          <w:p w14:paraId="405372AB" w14:textId="67674BB6" w:rsidR="00F67A24" w:rsidRPr="00D63DE3" w:rsidRDefault="00F67A24" w:rsidP="006A0A3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D63DE3">
              <w:rPr>
                <w:rFonts w:ascii="Book Antiqua" w:eastAsia="宋体" w:hAnsi="Book Antiqua"/>
                <w:sz w:val="24"/>
                <w:szCs w:val="24"/>
              </w:rPr>
              <w:t>Calcifications extending over three or more sections and maximal cross</w:t>
            </w:r>
            <w:r w:rsidR="000D03B9" w:rsidRPr="00D63DE3">
              <w:rPr>
                <w:rFonts w:ascii="Book Antiqua" w:eastAsia="宋体" w:hAnsi="Book Antiqua"/>
                <w:sz w:val="24"/>
                <w:szCs w:val="24"/>
              </w:rPr>
              <w:t xml:space="preserve"> </w:t>
            </w:r>
            <w:r w:rsidRPr="00D63DE3">
              <w:rPr>
                <w:rFonts w:ascii="Book Antiqua" w:eastAsia="宋体" w:hAnsi="Book Antiqua"/>
                <w:sz w:val="24"/>
                <w:szCs w:val="24"/>
              </w:rPr>
              <w:t>sectional diameter of a single focus greater than 10mm</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or</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Calcifications involving both</w:t>
            </w:r>
            <w:r w:rsidR="00985B11" w:rsidRPr="00D63DE3">
              <w:rPr>
                <w:rFonts w:ascii="Book Antiqua" w:eastAsia="宋体" w:hAnsi="Book Antiqua"/>
                <w:sz w:val="24"/>
                <w:szCs w:val="24"/>
              </w:rPr>
              <w:t xml:space="preserve"> the proximal and distal parts</w:t>
            </w:r>
          </w:p>
        </w:tc>
      </w:tr>
      <w:tr w:rsidR="001D041A" w:rsidRPr="00D63DE3" w14:paraId="579D39A7" w14:textId="77777777" w:rsidTr="001D041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95" w:type="dxa"/>
            <w:tcBorders>
              <w:top w:val="nil"/>
              <w:left w:val="nil"/>
              <w:bottom w:val="nil"/>
            </w:tcBorders>
            <w:shd w:val="clear" w:color="auto" w:fill="auto"/>
          </w:tcPr>
          <w:p w14:paraId="098DD59D" w14:textId="3F10472B" w:rsidR="001D041A" w:rsidRPr="00D63DE3" w:rsidRDefault="001D041A"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Right post</w:t>
            </w:r>
          </w:p>
        </w:tc>
        <w:tc>
          <w:tcPr>
            <w:tcW w:w="3400" w:type="dxa"/>
            <w:vMerge w:val="restart"/>
            <w:tcBorders>
              <w:top w:val="nil"/>
              <w:bottom w:val="nil"/>
            </w:tcBorders>
            <w:shd w:val="clear" w:color="auto" w:fill="auto"/>
          </w:tcPr>
          <w:p w14:paraId="21489CF0" w14:textId="77777777" w:rsidR="001D041A" w:rsidRPr="00D63DE3" w:rsidRDefault="001D041A"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One or more calcifications</w:t>
            </w:r>
          </w:p>
        </w:tc>
        <w:tc>
          <w:tcPr>
            <w:tcW w:w="3685" w:type="dxa"/>
            <w:vMerge w:val="restart"/>
            <w:tcBorders>
              <w:top w:val="nil"/>
              <w:bottom w:val="nil"/>
              <w:right w:val="nil"/>
            </w:tcBorders>
            <w:shd w:val="clear" w:color="auto" w:fill="auto"/>
          </w:tcPr>
          <w:p w14:paraId="79B95FCD" w14:textId="08A491D4" w:rsidR="001D041A" w:rsidRPr="00D63DE3" w:rsidRDefault="001D041A"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NA</w:t>
            </w:r>
          </w:p>
        </w:tc>
      </w:tr>
      <w:tr w:rsidR="001D041A" w:rsidRPr="00D63DE3" w14:paraId="0E0DD6F7" w14:textId="77777777" w:rsidTr="001D041A">
        <w:trPr>
          <w:trHeight w:val="496"/>
        </w:trPr>
        <w:tc>
          <w:tcPr>
            <w:cnfStyle w:val="001000000000" w:firstRow="0" w:lastRow="0" w:firstColumn="1" w:lastColumn="0" w:oddVBand="0" w:evenVBand="0" w:oddHBand="0" w:evenHBand="0" w:firstRowFirstColumn="0" w:firstRowLastColumn="0" w:lastRowFirstColumn="0" w:lastRowLastColumn="0"/>
            <w:tcW w:w="2095" w:type="dxa"/>
            <w:tcBorders>
              <w:top w:val="nil"/>
              <w:bottom w:val="nil"/>
            </w:tcBorders>
            <w:shd w:val="clear" w:color="auto" w:fill="auto"/>
          </w:tcPr>
          <w:p w14:paraId="35E3CF25" w14:textId="3F37143D" w:rsidR="001D041A" w:rsidRPr="00D63DE3" w:rsidRDefault="001D041A" w:rsidP="00157C38">
            <w:pPr>
              <w:adjustRightInd w:val="0"/>
              <w:snapToGrid w:val="0"/>
              <w:spacing w:line="360" w:lineRule="auto"/>
              <w:jc w:val="both"/>
              <w:rPr>
                <w:rFonts w:ascii="Book Antiqua" w:eastAsia="宋体" w:hAnsi="Book Antiqua"/>
                <w:sz w:val="24"/>
                <w:szCs w:val="24"/>
              </w:rPr>
            </w:pPr>
            <w:r w:rsidRPr="00D63DE3">
              <w:rPr>
                <w:rFonts w:ascii="Book Antiqua" w:eastAsia="宋体" w:hAnsi="Book Antiqua"/>
                <w:b w:val="0"/>
                <w:bCs w:val="0"/>
                <w:sz w:val="24"/>
                <w:szCs w:val="24"/>
              </w:rPr>
              <w:t>Coeliac arteries</w:t>
            </w:r>
          </w:p>
        </w:tc>
        <w:tc>
          <w:tcPr>
            <w:tcW w:w="3400" w:type="dxa"/>
            <w:vMerge/>
            <w:tcBorders>
              <w:top w:val="nil"/>
              <w:bottom w:val="nil"/>
            </w:tcBorders>
            <w:shd w:val="clear" w:color="auto" w:fill="auto"/>
          </w:tcPr>
          <w:p w14:paraId="7F8E9069" w14:textId="77777777" w:rsidR="001D041A" w:rsidRPr="00D63DE3" w:rsidRDefault="001D041A"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c>
          <w:tcPr>
            <w:tcW w:w="3685" w:type="dxa"/>
            <w:vMerge/>
            <w:tcBorders>
              <w:top w:val="nil"/>
              <w:bottom w:val="nil"/>
            </w:tcBorders>
            <w:shd w:val="clear" w:color="auto" w:fill="auto"/>
          </w:tcPr>
          <w:p w14:paraId="1B470169" w14:textId="77777777" w:rsidR="001D041A" w:rsidRPr="00D63DE3" w:rsidRDefault="001D041A"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1D041A" w:rsidRPr="00D63DE3" w14:paraId="4B8F1190" w14:textId="77777777" w:rsidTr="001D041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095" w:type="dxa"/>
            <w:tcBorders>
              <w:top w:val="nil"/>
              <w:left w:val="nil"/>
              <w:bottom w:val="nil"/>
            </w:tcBorders>
            <w:shd w:val="clear" w:color="auto" w:fill="auto"/>
          </w:tcPr>
          <w:p w14:paraId="7AFCF5A8" w14:textId="7F8A8323" w:rsidR="001D041A" w:rsidRPr="00D63DE3" w:rsidRDefault="001D041A"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 xml:space="preserve">Left post </w:t>
            </w:r>
          </w:p>
        </w:tc>
        <w:tc>
          <w:tcPr>
            <w:tcW w:w="3400" w:type="dxa"/>
            <w:vMerge w:val="restart"/>
            <w:tcBorders>
              <w:top w:val="nil"/>
              <w:bottom w:val="nil"/>
            </w:tcBorders>
            <w:shd w:val="clear" w:color="auto" w:fill="auto"/>
          </w:tcPr>
          <w:p w14:paraId="55691881" w14:textId="77777777" w:rsidR="001D041A" w:rsidRPr="00D63DE3" w:rsidRDefault="001D041A"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One or more calcifications</w:t>
            </w:r>
          </w:p>
        </w:tc>
        <w:tc>
          <w:tcPr>
            <w:tcW w:w="3685" w:type="dxa"/>
            <w:vMerge w:val="restart"/>
            <w:tcBorders>
              <w:top w:val="nil"/>
              <w:bottom w:val="nil"/>
              <w:right w:val="nil"/>
            </w:tcBorders>
            <w:shd w:val="clear" w:color="auto" w:fill="auto"/>
          </w:tcPr>
          <w:p w14:paraId="3BDDEB0C" w14:textId="605A70C1" w:rsidR="001D041A" w:rsidRPr="00D63DE3" w:rsidRDefault="001D041A" w:rsidP="00157C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NA</w:t>
            </w:r>
          </w:p>
        </w:tc>
      </w:tr>
      <w:tr w:rsidR="001D041A" w:rsidRPr="00D63DE3" w14:paraId="51FE367A" w14:textId="77777777" w:rsidTr="001D041A">
        <w:trPr>
          <w:trHeight w:val="484"/>
        </w:trPr>
        <w:tc>
          <w:tcPr>
            <w:cnfStyle w:val="001000000000" w:firstRow="0" w:lastRow="0" w:firstColumn="1" w:lastColumn="0" w:oddVBand="0" w:evenVBand="0" w:oddHBand="0" w:evenHBand="0" w:firstRowFirstColumn="0" w:firstRowLastColumn="0" w:lastRowFirstColumn="0" w:lastRowLastColumn="0"/>
            <w:tcW w:w="2095" w:type="dxa"/>
            <w:tcBorders>
              <w:top w:val="nil"/>
            </w:tcBorders>
            <w:shd w:val="clear" w:color="auto" w:fill="auto"/>
          </w:tcPr>
          <w:p w14:paraId="0F71178D" w14:textId="7BD04240" w:rsidR="001D041A" w:rsidRPr="00D63DE3" w:rsidRDefault="001D041A" w:rsidP="00157C38">
            <w:pPr>
              <w:adjustRightInd w:val="0"/>
              <w:snapToGrid w:val="0"/>
              <w:spacing w:line="360" w:lineRule="auto"/>
              <w:jc w:val="both"/>
              <w:rPr>
                <w:rFonts w:ascii="Book Antiqua" w:eastAsia="宋体" w:hAnsi="Book Antiqua"/>
                <w:sz w:val="24"/>
                <w:szCs w:val="24"/>
              </w:rPr>
            </w:pPr>
            <w:r w:rsidRPr="00D63DE3">
              <w:rPr>
                <w:rFonts w:ascii="Book Antiqua" w:eastAsia="宋体" w:hAnsi="Book Antiqua"/>
                <w:b w:val="0"/>
                <w:bCs w:val="0"/>
                <w:sz w:val="24"/>
                <w:szCs w:val="24"/>
              </w:rPr>
              <w:t>Coeliac arteries</w:t>
            </w:r>
          </w:p>
        </w:tc>
        <w:tc>
          <w:tcPr>
            <w:tcW w:w="3400" w:type="dxa"/>
            <w:vMerge/>
            <w:tcBorders>
              <w:top w:val="nil"/>
            </w:tcBorders>
            <w:shd w:val="clear" w:color="auto" w:fill="auto"/>
          </w:tcPr>
          <w:p w14:paraId="00A144E8" w14:textId="77777777" w:rsidR="001D041A" w:rsidRPr="00D63DE3" w:rsidRDefault="001D041A"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c>
          <w:tcPr>
            <w:tcW w:w="3685" w:type="dxa"/>
            <w:vMerge/>
            <w:tcBorders>
              <w:top w:val="nil"/>
            </w:tcBorders>
            <w:shd w:val="clear" w:color="auto" w:fill="auto"/>
          </w:tcPr>
          <w:p w14:paraId="45DD331A" w14:textId="77777777" w:rsidR="001D041A" w:rsidRPr="00D63DE3" w:rsidRDefault="001D041A"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F67A24" w:rsidRPr="00D63DE3" w14:paraId="607B3E10" w14:textId="77777777" w:rsidTr="006A0A32">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left w:val="none" w:sz="0" w:space="0" w:color="auto"/>
              <w:bottom w:val="none" w:sz="0" w:space="0" w:color="auto"/>
            </w:tcBorders>
            <w:shd w:val="clear" w:color="auto" w:fill="auto"/>
          </w:tcPr>
          <w:p w14:paraId="4AA191DC" w14:textId="0E96DE1C" w:rsidR="00F67A24" w:rsidRPr="00D63DE3" w:rsidRDefault="00F67A24"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 xml:space="preserve">Distal </w:t>
            </w:r>
            <w:r w:rsidR="006A0A32" w:rsidRPr="00D63DE3">
              <w:rPr>
                <w:rFonts w:ascii="Book Antiqua" w:eastAsia="宋体" w:hAnsi="Book Antiqua"/>
                <w:b w:val="0"/>
                <w:bCs w:val="0"/>
                <w:sz w:val="24"/>
                <w:szCs w:val="24"/>
              </w:rPr>
              <w:t>aorta</w:t>
            </w:r>
          </w:p>
        </w:tc>
        <w:tc>
          <w:tcPr>
            <w:tcW w:w="3400" w:type="dxa"/>
            <w:tcBorders>
              <w:top w:val="none" w:sz="0" w:space="0" w:color="auto"/>
              <w:bottom w:val="none" w:sz="0" w:space="0" w:color="auto"/>
            </w:tcBorders>
            <w:shd w:val="clear" w:color="auto" w:fill="auto"/>
          </w:tcPr>
          <w:p w14:paraId="28B9E238" w14:textId="5C9D997E" w:rsidR="00F67A24" w:rsidRPr="00D63DE3"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Nine or fewer foci</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and</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Three or fewer foci extending over three or more sections</w:t>
            </w:r>
          </w:p>
        </w:tc>
        <w:tc>
          <w:tcPr>
            <w:tcW w:w="3685" w:type="dxa"/>
            <w:tcBorders>
              <w:top w:val="none" w:sz="0" w:space="0" w:color="auto"/>
              <w:bottom w:val="none" w:sz="0" w:space="0" w:color="auto"/>
              <w:right w:val="none" w:sz="0" w:space="0" w:color="auto"/>
            </w:tcBorders>
            <w:shd w:val="clear" w:color="auto" w:fill="auto"/>
          </w:tcPr>
          <w:p w14:paraId="71B5A4AC" w14:textId="342DD249" w:rsidR="00F67A24" w:rsidRPr="00D63DE3" w:rsidRDefault="00F67A24" w:rsidP="006A0A3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r w:rsidRPr="00D63DE3">
              <w:rPr>
                <w:rFonts w:ascii="Book Antiqua" w:eastAsia="宋体" w:hAnsi="Book Antiqua"/>
                <w:sz w:val="24"/>
                <w:szCs w:val="24"/>
              </w:rPr>
              <w:t>More than nine foci</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or</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More than three foci extending over three or more sections</w:t>
            </w:r>
            <w:r w:rsidR="006A0A32" w:rsidRPr="00D63DE3">
              <w:rPr>
                <w:rFonts w:ascii="Book Antiqua" w:eastAsia="宋体" w:hAnsi="Book Antiqua" w:hint="eastAsia"/>
                <w:sz w:val="24"/>
                <w:szCs w:val="24"/>
                <w:lang w:eastAsia="zh-CN"/>
              </w:rPr>
              <w:t xml:space="preserve"> </w:t>
            </w:r>
            <w:r w:rsidR="005B5872" w:rsidRPr="00D63DE3">
              <w:rPr>
                <w:rFonts w:ascii="Book Antiqua" w:eastAsia="宋体" w:hAnsi="Book Antiqua"/>
                <w:sz w:val="24"/>
                <w:szCs w:val="24"/>
              </w:rPr>
              <w:t>or</w:t>
            </w:r>
            <w:r w:rsidR="006A0A32" w:rsidRPr="00D63DE3">
              <w:rPr>
                <w:rFonts w:ascii="Book Antiqua" w:eastAsia="宋体" w:hAnsi="Book Antiqua" w:hint="eastAsia"/>
                <w:sz w:val="24"/>
                <w:szCs w:val="24"/>
                <w:lang w:eastAsia="zh-CN"/>
              </w:rPr>
              <w:t xml:space="preserve"> </w:t>
            </w:r>
            <w:r w:rsidRPr="00D63DE3">
              <w:rPr>
                <w:rFonts w:ascii="Book Antiqua" w:eastAsia="宋体" w:hAnsi="Book Antiqua"/>
                <w:sz w:val="24"/>
                <w:szCs w:val="24"/>
              </w:rPr>
              <w:t>Subjectively assessed</w:t>
            </w:r>
            <w:r w:rsidR="00934440" w:rsidRPr="00D63DE3">
              <w:rPr>
                <w:rFonts w:ascii="Book Antiqua" w:eastAsia="宋体" w:hAnsi="Book Antiqua"/>
                <w:sz w:val="24"/>
                <w:szCs w:val="24"/>
              </w:rPr>
              <w:t xml:space="preserve"> as having heavy calcifications</w:t>
            </w:r>
          </w:p>
        </w:tc>
      </w:tr>
      <w:tr w:rsidR="00F67A24" w:rsidRPr="00D63DE3" w14:paraId="53D119A1" w14:textId="77777777" w:rsidTr="006A0A32">
        <w:trPr>
          <w:trHeight w:val="784"/>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14:paraId="7308D515" w14:textId="484A6A02" w:rsidR="00F67A24" w:rsidRPr="00D63DE3" w:rsidRDefault="00F67A24" w:rsidP="00157C38">
            <w:pPr>
              <w:adjustRightInd w:val="0"/>
              <w:snapToGrid w:val="0"/>
              <w:spacing w:line="360" w:lineRule="auto"/>
              <w:jc w:val="both"/>
              <w:rPr>
                <w:rFonts w:ascii="Book Antiqua" w:eastAsia="宋体" w:hAnsi="Book Antiqua"/>
                <w:b w:val="0"/>
                <w:bCs w:val="0"/>
                <w:sz w:val="24"/>
                <w:szCs w:val="24"/>
              </w:rPr>
            </w:pPr>
            <w:r w:rsidRPr="00D63DE3">
              <w:rPr>
                <w:rFonts w:ascii="Book Antiqua" w:eastAsia="宋体" w:hAnsi="Book Antiqua"/>
                <w:b w:val="0"/>
                <w:bCs w:val="0"/>
                <w:sz w:val="24"/>
                <w:szCs w:val="24"/>
              </w:rPr>
              <w:t xml:space="preserve">Aortic </w:t>
            </w:r>
            <w:r w:rsidR="006A0A32" w:rsidRPr="00D63DE3">
              <w:rPr>
                <w:rFonts w:ascii="Book Antiqua" w:eastAsia="宋体" w:hAnsi="Book Antiqua"/>
                <w:b w:val="0"/>
                <w:bCs w:val="0"/>
                <w:sz w:val="24"/>
                <w:szCs w:val="24"/>
              </w:rPr>
              <w:t>bifurcation</w:t>
            </w:r>
          </w:p>
        </w:tc>
        <w:tc>
          <w:tcPr>
            <w:tcW w:w="3400" w:type="dxa"/>
            <w:shd w:val="clear" w:color="auto" w:fill="auto"/>
          </w:tcPr>
          <w:p w14:paraId="34E38EB3" w14:textId="77777777" w:rsidR="00F67A24" w:rsidRPr="00D63DE3"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D63DE3">
              <w:rPr>
                <w:rFonts w:ascii="Book Antiqua" w:eastAsia="宋体" w:hAnsi="Book Antiqua"/>
                <w:sz w:val="24"/>
                <w:szCs w:val="24"/>
              </w:rPr>
              <w:t>Calcifications affecting less than 40% of the circumference of the vessel</w:t>
            </w:r>
          </w:p>
        </w:tc>
        <w:tc>
          <w:tcPr>
            <w:tcW w:w="3685" w:type="dxa"/>
            <w:shd w:val="clear" w:color="auto" w:fill="auto"/>
          </w:tcPr>
          <w:p w14:paraId="18E63D79" w14:textId="5149898B" w:rsidR="00F67A24" w:rsidRPr="00D63DE3" w:rsidRDefault="00F67A24" w:rsidP="00157C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D63DE3">
              <w:rPr>
                <w:rFonts w:ascii="Book Antiqua" w:eastAsia="宋体" w:hAnsi="Book Antiqua"/>
                <w:sz w:val="24"/>
                <w:szCs w:val="24"/>
              </w:rPr>
              <w:t>Calcifications affecting more than 40% of t</w:t>
            </w:r>
            <w:r w:rsidR="00934440" w:rsidRPr="00D63DE3">
              <w:rPr>
                <w:rFonts w:ascii="Book Antiqua" w:eastAsia="宋体" w:hAnsi="Book Antiqua"/>
                <w:sz w:val="24"/>
                <w:szCs w:val="24"/>
              </w:rPr>
              <w:t>he circumference of the vessel</w:t>
            </w:r>
          </w:p>
        </w:tc>
      </w:tr>
    </w:tbl>
    <w:p w14:paraId="4E6D6B56" w14:textId="31BDF151" w:rsidR="00F67A24" w:rsidRPr="00D63DE3" w:rsidRDefault="00F67A24" w:rsidP="00157C38">
      <w:pPr>
        <w:adjustRightInd w:val="0"/>
        <w:snapToGrid w:val="0"/>
        <w:spacing w:after="0" w:line="360" w:lineRule="auto"/>
        <w:jc w:val="both"/>
        <w:rPr>
          <w:rFonts w:ascii="Book Antiqua" w:eastAsia="宋体" w:hAnsi="Book Antiqua"/>
          <w:iCs/>
          <w:sz w:val="24"/>
          <w:szCs w:val="24"/>
          <w:lang w:eastAsia="zh-CN"/>
        </w:rPr>
      </w:pPr>
      <w:r w:rsidRPr="00D63DE3">
        <w:rPr>
          <w:rFonts w:ascii="Book Antiqua" w:eastAsia="宋体" w:hAnsi="Book Antiqua"/>
          <w:iCs/>
          <w:sz w:val="24"/>
          <w:szCs w:val="24"/>
        </w:rPr>
        <w:t xml:space="preserve">For each site, a score of zero was assigned in cases where there were no calcifications. A focus refers to a distinct area of calcification. Section refers to a single </w:t>
      </w:r>
      <w:r w:rsidR="00230F58" w:rsidRPr="00D63DE3">
        <w:rPr>
          <w:rFonts w:ascii="Book Antiqua" w:eastAsia="宋体" w:hAnsi="Book Antiqua"/>
          <w:iCs/>
          <w:sz w:val="24"/>
          <w:szCs w:val="24"/>
        </w:rPr>
        <w:t>computed tomography</w:t>
      </w:r>
      <w:r w:rsidRPr="00D63DE3">
        <w:rPr>
          <w:rFonts w:ascii="Book Antiqua" w:eastAsia="宋体" w:hAnsi="Book Antiqua"/>
          <w:iCs/>
          <w:sz w:val="24"/>
          <w:szCs w:val="24"/>
        </w:rPr>
        <w:t xml:space="preserve"> image in the axial plane. </w:t>
      </w:r>
    </w:p>
    <w:p w14:paraId="03BAA415" w14:textId="77777777" w:rsidR="006A0A32" w:rsidRPr="00D63DE3" w:rsidRDefault="006A0A32" w:rsidP="00157C38">
      <w:pPr>
        <w:adjustRightInd w:val="0"/>
        <w:snapToGrid w:val="0"/>
        <w:spacing w:after="0" w:line="360" w:lineRule="auto"/>
        <w:jc w:val="both"/>
        <w:rPr>
          <w:rFonts w:ascii="Book Antiqua" w:eastAsia="宋体" w:hAnsi="Book Antiqua"/>
          <w:iCs/>
          <w:sz w:val="24"/>
          <w:szCs w:val="24"/>
          <w:lang w:eastAsia="zh-CN"/>
        </w:rPr>
        <w:sectPr w:rsidR="006A0A32" w:rsidRPr="00D63DE3" w:rsidSect="00F67A24">
          <w:pgSz w:w="11906" w:h="16838" w:code="9"/>
          <w:pgMar w:top="1440" w:right="1440" w:bottom="1440" w:left="1440" w:header="709" w:footer="709" w:gutter="0"/>
          <w:cols w:space="708"/>
          <w:docGrid w:linePitch="360"/>
        </w:sectPr>
      </w:pPr>
    </w:p>
    <w:p w14:paraId="56BBA55F" w14:textId="0679D27C" w:rsidR="00F67A24" w:rsidRPr="00D63DE3" w:rsidRDefault="00F67A24" w:rsidP="00157C38">
      <w:pPr>
        <w:adjustRightInd w:val="0"/>
        <w:snapToGrid w:val="0"/>
        <w:spacing w:after="0" w:line="360" w:lineRule="auto"/>
        <w:jc w:val="both"/>
        <w:rPr>
          <w:rFonts w:ascii="Book Antiqua" w:eastAsia="宋体" w:hAnsi="Book Antiqua"/>
          <w:iCs/>
          <w:sz w:val="24"/>
          <w:szCs w:val="24"/>
        </w:rPr>
      </w:pPr>
      <w:r w:rsidRPr="00D63DE3">
        <w:rPr>
          <w:rFonts w:ascii="Book Antiqua" w:eastAsia="宋体" w:hAnsi="Book Antiqua"/>
          <w:b/>
          <w:iCs/>
          <w:sz w:val="24"/>
          <w:szCs w:val="24"/>
        </w:rPr>
        <w:lastRenderedPageBreak/>
        <w:t>Table 2</w:t>
      </w:r>
      <w:r w:rsidR="0055341E" w:rsidRPr="00D63DE3">
        <w:rPr>
          <w:rFonts w:ascii="Book Antiqua" w:eastAsia="宋体" w:hAnsi="Book Antiqua"/>
          <w:b/>
          <w:iCs/>
          <w:sz w:val="24"/>
          <w:szCs w:val="24"/>
        </w:rPr>
        <w:t xml:space="preserve"> </w:t>
      </w:r>
      <w:r w:rsidRPr="00D63DE3">
        <w:rPr>
          <w:rFonts w:ascii="Book Antiqua" w:eastAsia="宋体" w:hAnsi="Book Antiqua"/>
          <w:b/>
          <w:iCs/>
          <w:sz w:val="24"/>
          <w:szCs w:val="24"/>
        </w:rPr>
        <w:t>Patient demographics and comorbidities</w:t>
      </w:r>
    </w:p>
    <w:tbl>
      <w:tblPr>
        <w:tblW w:w="6596" w:type="dxa"/>
        <w:tblBorders>
          <w:top w:val="single" w:sz="12" w:space="0" w:color="auto"/>
          <w:bottom w:val="single" w:sz="12" w:space="0" w:color="auto"/>
        </w:tblBorders>
        <w:tblLook w:val="04A0" w:firstRow="1" w:lastRow="0" w:firstColumn="1" w:lastColumn="0" w:noHBand="0" w:noVBand="1"/>
      </w:tblPr>
      <w:tblGrid>
        <w:gridCol w:w="4040"/>
        <w:gridCol w:w="780"/>
        <w:gridCol w:w="1776"/>
      </w:tblGrid>
      <w:tr w:rsidR="00F67A24" w:rsidRPr="00D63DE3" w14:paraId="26566078" w14:textId="77777777" w:rsidTr="00ED3AA3">
        <w:trPr>
          <w:trHeight w:val="113"/>
        </w:trPr>
        <w:tc>
          <w:tcPr>
            <w:tcW w:w="4040" w:type="dxa"/>
            <w:tcBorders>
              <w:top w:val="single" w:sz="12" w:space="0" w:color="auto"/>
              <w:bottom w:val="single" w:sz="12" w:space="0" w:color="auto"/>
            </w:tcBorders>
            <w:shd w:val="clear" w:color="auto" w:fill="auto"/>
            <w:vAlign w:val="bottom"/>
            <w:hideMark/>
          </w:tcPr>
          <w:p w14:paraId="77C41343"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p>
        </w:tc>
        <w:tc>
          <w:tcPr>
            <w:tcW w:w="780" w:type="dxa"/>
            <w:tcBorders>
              <w:top w:val="single" w:sz="12" w:space="0" w:color="auto"/>
              <w:bottom w:val="single" w:sz="12" w:space="0" w:color="auto"/>
            </w:tcBorders>
            <w:shd w:val="clear" w:color="auto" w:fill="auto"/>
            <w:vAlign w:val="bottom"/>
            <w:hideMark/>
          </w:tcPr>
          <w:p w14:paraId="3823E4CE" w14:textId="775B710A" w:rsidR="00F67A24" w:rsidRPr="00D63DE3" w:rsidRDefault="0006792F" w:rsidP="00157C38">
            <w:pPr>
              <w:adjustRightInd w:val="0"/>
              <w:snapToGrid w:val="0"/>
              <w:spacing w:after="0" w:line="360" w:lineRule="auto"/>
              <w:jc w:val="both"/>
              <w:rPr>
                <w:rFonts w:ascii="Book Antiqua" w:eastAsia="宋体" w:hAnsi="Book Antiqua" w:cs="Arial"/>
                <w:b/>
                <w:i/>
                <w:iCs/>
                <w:sz w:val="24"/>
                <w:szCs w:val="24"/>
                <w:lang w:eastAsia="en-GB"/>
              </w:rPr>
            </w:pPr>
            <w:r w:rsidRPr="00D63DE3">
              <w:rPr>
                <w:rFonts w:ascii="Book Antiqua" w:eastAsia="宋体" w:hAnsi="Book Antiqua" w:cs="Arial"/>
                <w:b/>
                <w:i/>
                <w:iCs/>
                <w:sz w:val="24"/>
                <w:szCs w:val="24"/>
                <w:lang w:eastAsia="en-GB"/>
              </w:rPr>
              <w:t>n</w:t>
            </w:r>
          </w:p>
        </w:tc>
        <w:tc>
          <w:tcPr>
            <w:tcW w:w="1776" w:type="dxa"/>
            <w:tcBorders>
              <w:top w:val="single" w:sz="12" w:space="0" w:color="auto"/>
              <w:bottom w:val="single" w:sz="12" w:space="0" w:color="auto"/>
            </w:tcBorders>
            <w:shd w:val="clear" w:color="auto" w:fill="auto"/>
            <w:vAlign w:val="bottom"/>
            <w:hideMark/>
          </w:tcPr>
          <w:p w14:paraId="540D893A"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Statistic</w:t>
            </w:r>
          </w:p>
        </w:tc>
      </w:tr>
      <w:tr w:rsidR="00F67A24" w:rsidRPr="00D63DE3" w14:paraId="296C3778" w14:textId="77777777" w:rsidTr="00ED3AA3">
        <w:trPr>
          <w:trHeight w:val="113"/>
        </w:trPr>
        <w:tc>
          <w:tcPr>
            <w:tcW w:w="4040" w:type="dxa"/>
            <w:tcBorders>
              <w:top w:val="single" w:sz="12" w:space="0" w:color="auto"/>
            </w:tcBorders>
            <w:shd w:val="clear" w:color="auto" w:fill="auto"/>
            <w:hideMark/>
          </w:tcPr>
          <w:p w14:paraId="5ABFB2BC" w14:textId="6CEE0A3A"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Age at </w:t>
            </w:r>
            <w:r w:rsidR="006A0A32" w:rsidRPr="00D63DE3">
              <w:rPr>
                <w:rFonts w:ascii="Book Antiqua" w:eastAsia="宋体" w:hAnsi="Book Antiqua" w:cs="Arial"/>
                <w:sz w:val="24"/>
                <w:szCs w:val="24"/>
                <w:lang w:eastAsia="en-GB"/>
              </w:rPr>
              <w:t xml:space="preserve">surgery </w:t>
            </w:r>
            <w:r w:rsidRPr="00D63DE3">
              <w:rPr>
                <w:rFonts w:ascii="Book Antiqua" w:eastAsia="宋体" w:hAnsi="Book Antiqua" w:cs="Arial"/>
                <w:sz w:val="24"/>
                <w:szCs w:val="24"/>
                <w:lang w:eastAsia="en-GB"/>
              </w:rPr>
              <w:t>(</w:t>
            </w:r>
            <w:proofErr w:type="spellStart"/>
            <w:r w:rsidR="0006792F" w:rsidRPr="00D63DE3">
              <w:rPr>
                <w:rFonts w:ascii="Book Antiqua" w:eastAsia="宋体" w:hAnsi="Book Antiqua" w:cs="Arial"/>
                <w:sz w:val="24"/>
                <w:szCs w:val="24"/>
                <w:lang w:eastAsia="en-GB"/>
              </w:rPr>
              <w:t>y</w:t>
            </w:r>
            <w:r w:rsidRPr="00D63DE3">
              <w:rPr>
                <w:rFonts w:ascii="Book Antiqua" w:eastAsia="宋体" w:hAnsi="Book Antiqua" w:cs="Arial"/>
                <w:sz w:val="24"/>
                <w:szCs w:val="24"/>
                <w:lang w:eastAsia="en-GB"/>
              </w:rPr>
              <w:t>r</w:t>
            </w:r>
            <w:proofErr w:type="spellEnd"/>
            <w:r w:rsidRPr="00D63DE3">
              <w:rPr>
                <w:rFonts w:ascii="Book Antiqua" w:eastAsia="宋体" w:hAnsi="Book Antiqua" w:cs="Arial"/>
                <w:sz w:val="24"/>
                <w:szCs w:val="24"/>
                <w:lang w:eastAsia="en-GB"/>
              </w:rPr>
              <w:t>)</w:t>
            </w:r>
          </w:p>
        </w:tc>
        <w:tc>
          <w:tcPr>
            <w:tcW w:w="780" w:type="dxa"/>
            <w:tcBorders>
              <w:top w:val="single" w:sz="12" w:space="0" w:color="auto"/>
            </w:tcBorders>
            <w:shd w:val="clear" w:color="auto" w:fill="auto"/>
            <w:noWrap/>
            <w:vAlign w:val="center"/>
            <w:hideMark/>
          </w:tcPr>
          <w:p w14:paraId="0738B9A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413</w:t>
            </w:r>
          </w:p>
        </w:tc>
        <w:tc>
          <w:tcPr>
            <w:tcW w:w="1776" w:type="dxa"/>
            <w:tcBorders>
              <w:top w:val="single" w:sz="12" w:space="0" w:color="auto"/>
            </w:tcBorders>
            <w:shd w:val="clear" w:color="auto" w:fill="auto"/>
            <w:noWrap/>
            <w:vAlign w:val="center"/>
            <w:hideMark/>
          </w:tcPr>
          <w:p w14:paraId="26370FF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64.8 ± 9.5</w:t>
            </w:r>
          </w:p>
        </w:tc>
      </w:tr>
      <w:tr w:rsidR="00F67A24" w:rsidRPr="00D63DE3" w14:paraId="64F2FF5A" w14:textId="77777777" w:rsidTr="00ED3AA3">
        <w:trPr>
          <w:trHeight w:val="113"/>
        </w:trPr>
        <w:tc>
          <w:tcPr>
            <w:tcW w:w="4040" w:type="dxa"/>
            <w:shd w:val="clear" w:color="auto" w:fill="auto"/>
            <w:hideMark/>
          </w:tcPr>
          <w:p w14:paraId="3798CE0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Gender</w:t>
            </w:r>
          </w:p>
        </w:tc>
        <w:tc>
          <w:tcPr>
            <w:tcW w:w="780" w:type="dxa"/>
            <w:shd w:val="clear" w:color="auto" w:fill="auto"/>
            <w:hideMark/>
          </w:tcPr>
          <w:p w14:paraId="7C25082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413</w:t>
            </w:r>
          </w:p>
        </w:tc>
        <w:tc>
          <w:tcPr>
            <w:tcW w:w="1776" w:type="dxa"/>
            <w:shd w:val="clear" w:color="auto" w:fill="auto"/>
            <w:hideMark/>
          </w:tcPr>
          <w:p w14:paraId="33B5EA8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34F6C158" w14:textId="77777777" w:rsidTr="00ED3AA3">
        <w:trPr>
          <w:trHeight w:val="113"/>
        </w:trPr>
        <w:tc>
          <w:tcPr>
            <w:tcW w:w="4040" w:type="dxa"/>
            <w:shd w:val="clear" w:color="auto" w:fill="auto"/>
            <w:hideMark/>
          </w:tcPr>
          <w:p w14:paraId="593B166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Female</w:t>
            </w:r>
          </w:p>
        </w:tc>
        <w:tc>
          <w:tcPr>
            <w:tcW w:w="780" w:type="dxa"/>
            <w:shd w:val="clear" w:color="auto" w:fill="auto"/>
            <w:hideMark/>
          </w:tcPr>
          <w:p w14:paraId="4AD67CA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2178DE59" w14:textId="5DDE3F88"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87 (21.1</w:t>
            </w:r>
            <w:r w:rsidR="00F67A24" w:rsidRPr="00D63DE3">
              <w:rPr>
                <w:rFonts w:ascii="Book Antiqua" w:eastAsia="宋体" w:hAnsi="Book Antiqua" w:cs="Arial"/>
                <w:sz w:val="24"/>
                <w:szCs w:val="24"/>
                <w:lang w:eastAsia="en-GB"/>
              </w:rPr>
              <w:t>)</w:t>
            </w:r>
          </w:p>
        </w:tc>
      </w:tr>
      <w:tr w:rsidR="00F67A24" w:rsidRPr="00D63DE3" w14:paraId="76DDDBE8" w14:textId="77777777" w:rsidTr="00ED3AA3">
        <w:trPr>
          <w:trHeight w:val="113"/>
        </w:trPr>
        <w:tc>
          <w:tcPr>
            <w:tcW w:w="4040" w:type="dxa"/>
            <w:shd w:val="clear" w:color="auto" w:fill="auto"/>
            <w:hideMark/>
          </w:tcPr>
          <w:p w14:paraId="79640B9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Male</w:t>
            </w:r>
          </w:p>
        </w:tc>
        <w:tc>
          <w:tcPr>
            <w:tcW w:w="780" w:type="dxa"/>
            <w:shd w:val="clear" w:color="auto" w:fill="auto"/>
            <w:hideMark/>
          </w:tcPr>
          <w:p w14:paraId="0E1E33D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37B6B22B" w14:textId="30D886EF"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326 (78.9</w:t>
            </w:r>
            <w:r w:rsidR="00F67A24" w:rsidRPr="00D63DE3">
              <w:rPr>
                <w:rFonts w:ascii="Book Antiqua" w:eastAsia="宋体" w:hAnsi="Book Antiqua" w:cs="Arial"/>
                <w:sz w:val="24"/>
                <w:szCs w:val="24"/>
                <w:lang w:eastAsia="en-GB"/>
              </w:rPr>
              <w:t>)</w:t>
            </w:r>
          </w:p>
        </w:tc>
      </w:tr>
      <w:tr w:rsidR="00F67A24" w:rsidRPr="00D63DE3" w14:paraId="0D13B71A" w14:textId="77777777" w:rsidTr="00ED3AA3">
        <w:trPr>
          <w:trHeight w:val="113"/>
        </w:trPr>
        <w:tc>
          <w:tcPr>
            <w:tcW w:w="4040" w:type="dxa"/>
            <w:shd w:val="clear" w:color="auto" w:fill="auto"/>
            <w:hideMark/>
          </w:tcPr>
          <w:p w14:paraId="384A4DA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BMI (kg/m</w:t>
            </w:r>
            <w:r w:rsidRPr="00D63DE3">
              <w:rPr>
                <w:rFonts w:ascii="Book Antiqua" w:eastAsia="宋体" w:hAnsi="Book Antiqua" w:cs="Arial"/>
                <w:sz w:val="24"/>
                <w:szCs w:val="24"/>
                <w:vertAlign w:val="superscript"/>
                <w:lang w:eastAsia="en-GB"/>
              </w:rPr>
              <w:t>2</w:t>
            </w:r>
            <w:r w:rsidRPr="00D63DE3">
              <w:rPr>
                <w:rFonts w:ascii="Book Antiqua" w:eastAsia="宋体" w:hAnsi="Book Antiqua" w:cs="Arial"/>
                <w:sz w:val="24"/>
                <w:szCs w:val="24"/>
                <w:lang w:eastAsia="en-GB"/>
              </w:rPr>
              <w:t>)</w:t>
            </w:r>
          </w:p>
        </w:tc>
        <w:tc>
          <w:tcPr>
            <w:tcW w:w="780" w:type="dxa"/>
            <w:shd w:val="clear" w:color="auto" w:fill="auto"/>
            <w:noWrap/>
            <w:vAlign w:val="center"/>
            <w:hideMark/>
          </w:tcPr>
          <w:p w14:paraId="159157E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402</w:t>
            </w:r>
          </w:p>
        </w:tc>
        <w:tc>
          <w:tcPr>
            <w:tcW w:w="1776" w:type="dxa"/>
            <w:shd w:val="clear" w:color="auto" w:fill="auto"/>
            <w:noWrap/>
            <w:vAlign w:val="center"/>
            <w:hideMark/>
          </w:tcPr>
          <w:p w14:paraId="03E541A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26.8 ± 4.9</w:t>
            </w:r>
          </w:p>
        </w:tc>
      </w:tr>
      <w:tr w:rsidR="00F67A24" w:rsidRPr="00D63DE3" w14:paraId="1E1A5ABC" w14:textId="77777777" w:rsidTr="00ED3AA3">
        <w:trPr>
          <w:trHeight w:val="113"/>
        </w:trPr>
        <w:tc>
          <w:tcPr>
            <w:tcW w:w="4040" w:type="dxa"/>
            <w:shd w:val="clear" w:color="auto" w:fill="auto"/>
            <w:hideMark/>
          </w:tcPr>
          <w:p w14:paraId="48640C5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ASA</w:t>
            </w:r>
          </w:p>
        </w:tc>
        <w:tc>
          <w:tcPr>
            <w:tcW w:w="780" w:type="dxa"/>
            <w:shd w:val="clear" w:color="auto" w:fill="auto"/>
            <w:hideMark/>
          </w:tcPr>
          <w:p w14:paraId="413AC37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397</w:t>
            </w:r>
          </w:p>
        </w:tc>
        <w:tc>
          <w:tcPr>
            <w:tcW w:w="1776" w:type="dxa"/>
            <w:shd w:val="clear" w:color="auto" w:fill="auto"/>
            <w:hideMark/>
          </w:tcPr>
          <w:p w14:paraId="0669A63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511F4A67" w14:textId="77777777" w:rsidTr="00ED3AA3">
        <w:trPr>
          <w:trHeight w:val="113"/>
        </w:trPr>
        <w:tc>
          <w:tcPr>
            <w:tcW w:w="4040" w:type="dxa"/>
            <w:shd w:val="clear" w:color="auto" w:fill="auto"/>
            <w:noWrap/>
            <w:hideMark/>
          </w:tcPr>
          <w:p w14:paraId="74178E1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80" w:type="dxa"/>
            <w:shd w:val="clear" w:color="auto" w:fill="auto"/>
            <w:noWrap/>
            <w:hideMark/>
          </w:tcPr>
          <w:p w14:paraId="46B350F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6834EAC4" w14:textId="64557F8C"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78 </w:t>
            </w:r>
            <w:r w:rsidR="006A0A32" w:rsidRPr="00D63DE3">
              <w:rPr>
                <w:rFonts w:ascii="Book Antiqua" w:eastAsia="宋体" w:hAnsi="Book Antiqua" w:cs="Arial"/>
                <w:sz w:val="24"/>
                <w:szCs w:val="24"/>
                <w:lang w:eastAsia="en-GB"/>
              </w:rPr>
              <w:t>(19.6</w:t>
            </w:r>
            <w:r w:rsidRPr="00D63DE3">
              <w:rPr>
                <w:rFonts w:ascii="Book Antiqua" w:eastAsia="宋体" w:hAnsi="Book Antiqua" w:cs="Arial"/>
                <w:sz w:val="24"/>
                <w:szCs w:val="24"/>
                <w:lang w:eastAsia="en-GB"/>
              </w:rPr>
              <w:t>)</w:t>
            </w:r>
          </w:p>
        </w:tc>
      </w:tr>
      <w:tr w:rsidR="00F67A24" w:rsidRPr="00D63DE3" w14:paraId="29416653" w14:textId="77777777" w:rsidTr="00ED3AA3">
        <w:trPr>
          <w:trHeight w:val="113"/>
        </w:trPr>
        <w:tc>
          <w:tcPr>
            <w:tcW w:w="4040" w:type="dxa"/>
            <w:shd w:val="clear" w:color="auto" w:fill="auto"/>
            <w:noWrap/>
            <w:hideMark/>
          </w:tcPr>
          <w:p w14:paraId="38762C2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80" w:type="dxa"/>
            <w:shd w:val="clear" w:color="auto" w:fill="auto"/>
            <w:noWrap/>
            <w:hideMark/>
          </w:tcPr>
          <w:p w14:paraId="2888D31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24173462" w14:textId="27342D01"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222 (55.9</w:t>
            </w:r>
            <w:r w:rsidR="00F67A24" w:rsidRPr="00D63DE3">
              <w:rPr>
                <w:rFonts w:ascii="Book Antiqua" w:eastAsia="宋体" w:hAnsi="Book Antiqua" w:cs="Arial"/>
                <w:sz w:val="24"/>
                <w:szCs w:val="24"/>
                <w:lang w:eastAsia="en-GB"/>
              </w:rPr>
              <w:t>)</w:t>
            </w:r>
          </w:p>
        </w:tc>
      </w:tr>
      <w:tr w:rsidR="00F67A24" w:rsidRPr="00D63DE3" w14:paraId="2AB732F9" w14:textId="77777777" w:rsidTr="00ED3AA3">
        <w:trPr>
          <w:trHeight w:val="113"/>
        </w:trPr>
        <w:tc>
          <w:tcPr>
            <w:tcW w:w="4040" w:type="dxa"/>
            <w:shd w:val="clear" w:color="auto" w:fill="auto"/>
            <w:noWrap/>
            <w:hideMark/>
          </w:tcPr>
          <w:p w14:paraId="4CFF460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w:t>
            </w:r>
          </w:p>
        </w:tc>
        <w:tc>
          <w:tcPr>
            <w:tcW w:w="780" w:type="dxa"/>
            <w:shd w:val="clear" w:color="auto" w:fill="auto"/>
            <w:noWrap/>
            <w:hideMark/>
          </w:tcPr>
          <w:p w14:paraId="782D9BF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08C5E38C" w14:textId="3C4BB995"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89 (22.4</w:t>
            </w:r>
            <w:r w:rsidR="00F67A24" w:rsidRPr="00D63DE3">
              <w:rPr>
                <w:rFonts w:ascii="Book Antiqua" w:eastAsia="宋体" w:hAnsi="Book Antiqua" w:cs="Arial"/>
                <w:sz w:val="24"/>
                <w:szCs w:val="24"/>
                <w:lang w:eastAsia="en-GB"/>
              </w:rPr>
              <w:t>)</w:t>
            </w:r>
          </w:p>
        </w:tc>
      </w:tr>
      <w:tr w:rsidR="00F67A24" w:rsidRPr="00D63DE3" w14:paraId="4BF88111" w14:textId="77777777" w:rsidTr="00ED3AA3">
        <w:trPr>
          <w:trHeight w:val="113"/>
        </w:trPr>
        <w:tc>
          <w:tcPr>
            <w:tcW w:w="4040" w:type="dxa"/>
            <w:shd w:val="clear" w:color="auto" w:fill="auto"/>
            <w:noWrap/>
            <w:hideMark/>
          </w:tcPr>
          <w:p w14:paraId="512B4E6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w:t>
            </w:r>
          </w:p>
        </w:tc>
        <w:tc>
          <w:tcPr>
            <w:tcW w:w="780" w:type="dxa"/>
            <w:shd w:val="clear" w:color="auto" w:fill="auto"/>
            <w:noWrap/>
            <w:hideMark/>
          </w:tcPr>
          <w:p w14:paraId="056AA38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670F2B2E" w14:textId="73AB2D0B"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 (2.0</w:t>
            </w:r>
            <w:r w:rsidR="00F67A24" w:rsidRPr="00D63DE3">
              <w:rPr>
                <w:rFonts w:ascii="Book Antiqua" w:eastAsia="宋体" w:hAnsi="Book Antiqua" w:cs="Arial"/>
                <w:sz w:val="24"/>
                <w:szCs w:val="24"/>
                <w:lang w:eastAsia="en-GB"/>
              </w:rPr>
              <w:t>)</w:t>
            </w:r>
          </w:p>
        </w:tc>
      </w:tr>
      <w:tr w:rsidR="00F67A24" w:rsidRPr="00D63DE3" w14:paraId="09AB2EB8" w14:textId="77777777" w:rsidTr="00ED3AA3">
        <w:trPr>
          <w:trHeight w:val="113"/>
        </w:trPr>
        <w:tc>
          <w:tcPr>
            <w:tcW w:w="4040" w:type="dxa"/>
            <w:shd w:val="clear" w:color="auto" w:fill="auto"/>
            <w:hideMark/>
          </w:tcPr>
          <w:p w14:paraId="177C3E99" w14:textId="07BAEC6C"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ECOG </w:t>
            </w:r>
            <w:r w:rsidR="006A0A32" w:rsidRPr="00D63DE3">
              <w:rPr>
                <w:rFonts w:ascii="Book Antiqua" w:eastAsia="宋体" w:hAnsi="Book Antiqua" w:cs="Arial"/>
                <w:sz w:val="24"/>
                <w:szCs w:val="24"/>
                <w:lang w:eastAsia="en-GB"/>
              </w:rPr>
              <w:t>status</w:t>
            </w:r>
          </w:p>
        </w:tc>
        <w:tc>
          <w:tcPr>
            <w:tcW w:w="780" w:type="dxa"/>
            <w:shd w:val="clear" w:color="auto" w:fill="auto"/>
            <w:hideMark/>
          </w:tcPr>
          <w:p w14:paraId="147A29C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324</w:t>
            </w:r>
          </w:p>
        </w:tc>
        <w:tc>
          <w:tcPr>
            <w:tcW w:w="1776" w:type="dxa"/>
            <w:shd w:val="clear" w:color="auto" w:fill="auto"/>
            <w:hideMark/>
          </w:tcPr>
          <w:p w14:paraId="2DA0B77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79330E45" w14:textId="77777777" w:rsidTr="00ED3AA3">
        <w:trPr>
          <w:trHeight w:val="113"/>
        </w:trPr>
        <w:tc>
          <w:tcPr>
            <w:tcW w:w="4040" w:type="dxa"/>
            <w:shd w:val="clear" w:color="auto" w:fill="auto"/>
            <w:noWrap/>
            <w:hideMark/>
          </w:tcPr>
          <w:p w14:paraId="072BFE3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80" w:type="dxa"/>
            <w:shd w:val="clear" w:color="auto" w:fill="auto"/>
            <w:noWrap/>
            <w:hideMark/>
          </w:tcPr>
          <w:p w14:paraId="3DC3843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10B48A87" w14:textId="5CC78605"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146 (45.1</w:t>
            </w:r>
            <w:r w:rsidR="00F67A24" w:rsidRPr="00D63DE3">
              <w:rPr>
                <w:rFonts w:ascii="Book Antiqua" w:eastAsia="宋体" w:hAnsi="Book Antiqua" w:cs="Arial"/>
                <w:sz w:val="24"/>
                <w:szCs w:val="24"/>
                <w:lang w:eastAsia="en-GB"/>
              </w:rPr>
              <w:t>)</w:t>
            </w:r>
          </w:p>
        </w:tc>
      </w:tr>
      <w:tr w:rsidR="00F67A24" w:rsidRPr="00D63DE3" w14:paraId="22F11136" w14:textId="77777777" w:rsidTr="00ED3AA3">
        <w:trPr>
          <w:trHeight w:val="113"/>
        </w:trPr>
        <w:tc>
          <w:tcPr>
            <w:tcW w:w="4040" w:type="dxa"/>
            <w:shd w:val="clear" w:color="auto" w:fill="auto"/>
            <w:noWrap/>
            <w:hideMark/>
          </w:tcPr>
          <w:p w14:paraId="36B753D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80" w:type="dxa"/>
            <w:shd w:val="clear" w:color="auto" w:fill="auto"/>
            <w:noWrap/>
            <w:hideMark/>
          </w:tcPr>
          <w:p w14:paraId="32194D95"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0FC2101E" w14:textId="16541355"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142 (43.8</w:t>
            </w:r>
            <w:r w:rsidR="00F67A24" w:rsidRPr="00D63DE3">
              <w:rPr>
                <w:rFonts w:ascii="Book Antiqua" w:eastAsia="宋体" w:hAnsi="Book Antiqua" w:cs="Arial"/>
                <w:sz w:val="24"/>
                <w:szCs w:val="24"/>
                <w:lang w:eastAsia="en-GB"/>
              </w:rPr>
              <w:t>)</w:t>
            </w:r>
          </w:p>
        </w:tc>
      </w:tr>
      <w:tr w:rsidR="00F67A24" w:rsidRPr="00D63DE3" w14:paraId="3B727222" w14:textId="77777777" w:rsidTr="00ED3AA3">
        <w:trPr>
          <w:trHeight w:val="113"/>
        </w:trPr>
        <w:tc>
          <w:tcPr>
            <w:tcW w:w="4040" w:type="dxa"/>
            <w:shd w:val="clear" w:color="auto" w:fill="auto"/>
            <w:noWrap/>
            <w:hideMark/>
          </w:tcPr>
          <w:p w14:paraId="152E14F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80" w:type="dxa"/>
            <w:shd w:val="clear" w:color="auto" w:fill="auto"/>
            <w:noWrap/>
            <w:hideMark/>
          </w:tcPr>
          <w:p w14:paraId="23E6309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50E34F9F" w14:textId="0357F4D6"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36 (11.1</w:t>
            </w:r>
            <w:r w:rsidR="00F67A24" w:rsidRPr="00D63DE3">
              <w:rPr>
                <w:rFonts w:ascii="Book Antiqua" w:eastAsia="宋体" w:hAnsi="Book Antiqua" w:cs="Arial"/>
                <w:sz w:val="24"/>
                <w:szCs w:val="24"/>
                <w:lang w:eastAsia="en-GB"/>
              </w:rPr>
              <w:t>)</w:t>
            </w:r>
          </w:p>
        </w:tc>
      </w:tr>
      <w:tr w:rsidR="00F67A24" w:rsidRPr="00D63DE3" w14:paraId="0CD7FEC6" w14:textId="77777777" w:rsidTr="00ED3AA3">
        <w:trPr>
          <w:trHeight w:val="113"/>
        </w:trPr>
        <w:tc>
          <w:tcPr>
            <w:tcW w:w="4040" w:type="dxa"/>
            <w:shd w:val="clear" w:color="auto" w:fill="auto"/>
            <w:hideMark/>
          </w:tcPr>
          <w:p w14:paraId="3091675B" w14:textId="3FD6ECE0"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Ischemic </w:t>
            </w:r>
            <w:r w:rsidR="006A0A32" w:rsidRPr="00D63DE3">
              <w:rPr>
                <w:rFonts w:ascii="Book Antiqua" w:eastAsia="宋体" w:hAnsi="Book Antiqua" w:cs="Arial"/>
                <w:sz w:val="24"/>
                <w:szCs w:val="24"/>
                <w:lang w:eastAsia="en-GB"/>
              </w:rPr>
              <w:t>heart disease</w:t>
            </w:r>
          </w:p>
        </w:tc>
        <w:tc>
          <w:tcPr>
            <w:tcW w:w="780" w:type="dxa"/>
            <w:shd w:val="clear" w:color="auto" w:fill="auto"/>
            <w:hideMark/>
          </w:tcPr>
          <w:p w14:paraId="5536E23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3590BE0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52EF81F8" w14:textId="77777777" w:rsidTr="00ED3AA3">
        <w:trPr>
          <w:trHeight w:val="113"/>
        </w:trPr>
        <w:tc>
          <w:tcPr>
            <w:tcW w:w="4040" w:type="dxa"/>
            <w:shd w:val="clear" w:color="auto" w:fill="auto"/>
            <w:hideMark/>
          </w:tcPr>
          <w:p w14:paraId="5555A3A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51753B6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1975B00C" w14:textId="38BE328E"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360 (87.4</w:t>
            </w:r>
            <w:r w:rsidR="00F67A24" w:rsidRPr="00D63DE3">
              <w:rPr>
                <w:rFonts w:ascii="Book Antiqua" w:eastAsia="宋体" w:hAnsi="Book Antiqua" w:cs="Arial"/>
                <w:sz w:val="24"/>
                <w:szCs w:val="24"/>
                <w:lang w:eastAsia="en-GB"/>
              </w:rPr>
              <w:t>)</w:t>
            </w:r>
          </w:p>
        </w:tc>
      </w:tr>
      <w:tr w:rsidR="00F67A24" w:rsidRPr="00D63DE3" w14:paraId="65994DB4" w14:textId="77777777" w:rsidTr="00ED3AA3">
        <w:trPr>
          <w:trHeight w:val="113"/>
        </w:trPr>
        <w:tc>
          <w:tcPr>
            <w:tcW w:w="4040" w:type="dxa"/>
            <w:shd w:val="clear" w:color="auto" w:fill="auto"/>
            <w:hideMark/>
          </w:tcPr>
          <w:p w14:paraId="4959D71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169E737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57BF6BD9" w14:textId="13363FE9"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52 (12.6</w:t>
            </w:r>
            <w:r w:rsidR="00F67A24" w:rsidRPr="00D63DE3">
              <w:rPr>
                <w:rFonts w:ascii="Book Antiqua" w:eastAsia="宋体" w:hAnsi="Book Antiqua" w:cs="Arial"/>
                <w:sz w:val="24"/>
                <w:szCs w:val="24"/>
                <w:lang w:eastAsia="en-GB"/>
              </w:rPr>
              <w:t>)</w:t>
            </w:r>
          </w:p>
        </w:tc>
      </w:tr>
      <w:tr w:rsidR="00F67A24" w:rsidRPr="00D63DE3" w14:paraId="7033E515" w14:textId="77777777" w:rsidTr="00ED3AA3">
        <w:trPr>
          <w:trHeight w:val="113"/>
        </w:trPr>
        <w:tc>
          <w:tcPr>
            <w:tcW w:w="4040" w:type="dxa"/>
            <w:shd w:val="clear" w:color="auto" w:fill="auto"/>
            <w:hideMark/>
          </w:tcPr>
          <w:p w14:paraId="4546E57B" w14:textId="20E7967F"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Renal </w:t>
            </w:r>
            <w:r w:rsidR="006A0A32" w:rsidRPr="00D63DE3">
              <w:rPr>
                <w:rFonts w:ascii="Book Antiqua" w:eastAsia="宋体" w:hAnsi="Book Antiqua" w:cs="Arial"/>
                <w:sz w:val="24"/>
                <w:szCs w:val="24"/>
                <w:lang w:eastAsia="en-GB"/>
              </w:rPr>
              <w:t>impairment</w:t>
            </w:r>
          </w:p>
        </w:tc>
        <w:tc>
          <w:tcPr>
            <w:tcW w:w="780" w:type="dxa"/>
            <w:shd w:val="clear" w:color="auto" w:fill="auto"/>
            <w:hideMark/>
          </w:tcPr>
          <w:p w14:paraId="4BDE798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30E8DB5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1E7C655" w14:textId="77777777" w:rsidTr="00ED3AA3">
        <w:trPr>
          <w:trHeight w:val="113"/>
        </w:trPr>
        <w:tc>
          <w:tcPr>
            <w:tcW w:w="4040" w:type="dxa"/>
            <w:shd w:val="clear" w:color="auto" w:fill="auto"/>
            <w:hideMark/>
          </w:tcPr>
          <w:p w14:paraId="11E84B3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179A6F1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1AA4DE10" w14:textId="2DF9F4CB"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408 (99.0</w:t>
            </w:r>
            <w:r w:rsidR="00F67A24" w:rsidRPr="00D63DE3">
              <w:rPr>
                <w:rFonts w:ascii="Book Antiqua" w:eastAsia="宋体" w:hAnsi="Book Antiqua" w:cs="Arial"/>
                <w:sz w:val="24"/>
                <w:szCs w:val="24"/>
                <w:lang w:eastAsia="en-GB"/>
              </w:rPr>
              <w:t>)</w:t>
            </w:r>
          </w:p>
        </w:tc>
      </w:tr>
      <w:tr w:rsidR="00F67A24" w:rsidRPr="00D63DE3" w14:paraId="19D034AC" w14:textId="77777777" w:rsidTr="00ED3AA3">
        <w:trPr>
          <w:trHeight w:val="113"/>
        </w:trPr>
        <w:tc>
          <w:tcPr>
            <w:tcW w:w="4040" w:type="dxa"/>
            <w:shd w:val="clear" w:color="auto" w:fill="auto"/>
            <w:hideMark/>
          </w:tcPr>
          <w:p w14:paraId="73B07F65"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551441B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05293B2F" w14:textId="3145446A"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 (1.0</w:t>
            </w:r>
            <w:r w:rsidR="00F67A24" w:rsidRPr="00D63DE3">
              <w:rPr>
                <w:rFonts w:ascii="Book Antiqua" w:eastAsia="宋体" w:hAnsi="Book Antiqua" w:cs="Arial"/>
                <w:sz w:val="24"/>
                <w:szCs w:val="24"/>
                <w:lang w:eastAsia="en-GB"/>
              </w:rPr>
              <w:t>)</w:t>
            </w:r>
          </w:p>
        </w:tc>
      </w:tr>
      <w:tr w:rsidR="00F67A24" w:rsidRPr="00D63DE3" w14:paraId="1B6D25F1" w14:textId="77777777" w:rsidTr="00ED3AA3">
        <w:trPr>
          <w:trHeight w:val="113"/>
        </w:trPr>
        <w:tc>
          <w:tcPr>
            <w:tcW w:w="4040" w:type="dxa"/>
            <w:shd w:val="clear" w:color="auto" w:fill="auto"/>
            <w:hideMark/>
          </w:tcPr>
          <w:p w14:paraId="63815F9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Diabetes</w:t>
            </w:r>
          </w:p>
        </w:tc>
        <w:tc>
          <w:tcPr>
            <w:tcW w:w="780" w:type="dxa"/>
            <w:shd w:val="clear" w:color="auto" w:fill="auto"/>
            <w:hideMark/>
          </w:tcPr>
          <w:p w14:paraId="753DB53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5B5D0A9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A858043" w14:textId="77777777" w:rsidTr="00ED3AA3">
        <w:trPr>
          <w:trHeight w:val="113"/>
        </w:trPr>
        <w:tc>
          <w:tcPr>
            <w:tcW w:w="4040" w:type="dxa"/>
            <w:shd w:val="clear" w:color="auto" w:fill="auto"/>
            <w:hideMark/>
          </w:tcPr>
          <w:p w14:paraId="4555608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7764C39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6FAFE8DE" w14:textId="4798918A"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364 (88.3</w:t>
            </w:r>
            <w:r w:rsidR="00F67A24" w:rsidRPr="00D63DE3">
              <w:rPr>
                <w:rFonts w:ascii="Book Antiqua" w:eastAsia="宋体" w:hAnsi="Book Antiqua" w:cs="Arial"/>
                <w:sz w:val="24"/>
                <w:szCs w:val="24"/>
                <w:lang w:eastAsia="en-GB"/>
              </w:rPr>
              <w:t>)</w:t>
            </w:r>
          </w:p>
        </w:tc>
      </w:tr>
      <w:tr w:rsidR="00F67A24" w:rsidRPr="00D63DE3" w14:paraId="550CBCB4" w14:textId="77777777" w:rsidTr="00ED3AA3">
        <w:trPr>
          <w:trHeight w:val="113"/>
        </w:trPr>
        <w:tc>
          <w:tcPr>
            <w:tcW w:w="4040" w:type="dxa"/>
            <w:shd w:val="clear" w:color="auto" w:fill="auto"/>
            <w:hideMark/>
          </w:tcPr>
          <w:p w14:paraId="7E966EA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6C20784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34B313D6" w14:textId="770D9F79"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48 (11.7</w:t>
            </w:r>
            <w:r w:rsidR="00F67A24" w:rsidRPr="00D63DE3">
              <w:rPr>
                <w:rFonts w:ascii="Book Antiqua" w:eastAsia="宋体" w:hAnsi="Book Antiqua" w:cs="Arial"/>
                <w:sz w:val="24"/>
                <w:szCs w:val="24"/>
                <w:lang w:eastAsia="en-GB"/>
              </w:rPr>
              <w:t>)</w:t>
            </w:r>
          </w:p>
        </w:tc>
      </w:tr>
      <w:tr w:rsidR="00F67A24" w:rsidRPr="00D63DE3" w14:paraId="3E308599" w14:textId="77777777" w:rsidTr="00ED3AA3">
        <w:trPr>
          <w:trHeight w:val="113"/>
        </w:trPr>
        <w:tc>
          <w:tcPr>
            <w:tcW w:w="4040" w:type="dxa"/>
            <w:shd w:val="clear" w:color="auto" w:fill="auto"/>
            <w:hideMark/>
          </w:tcPr>
          <w:p w14:paraId="64B0159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COPD</w:t>
            </w:r>
          </w:p>
        </w:tc>
        <w:tc>
          <w:tcPr>
            <w:tcW w:w="780" w:type="dxa"/>
            <w:shd w:val="clear" w:color="auto" w:fill="auto"/>
            <w:hideMark/>
          </w:tcPr>
          <w:p w14:paraId="52381CC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4DB5454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339FCF2B" w14:textId="77777777" w:rsidTr="00ED3AA3">
        <w:trPr>
          <w:trHeight w:val="113"/>
        </w:trPr>
        <w:tc>
          <w:tcPr>
            <w:tcW w:w="4040" w:type="dxa"/>
            <w:shd w:val="clear" w:color="auto" w:fill="auto"/>
            <w:hideMark/>
          </w:tcPr>
          <w:p w14:paraId="6682044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24EA7BB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52983115" w14:textId="3DC264CC"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381 (92.5</w:t>
            </w:r>
            <w:r w:rsidR="00F67A24" w:rsidRPr="00D63DE3">
              <w:rPr>
                <w:rFonts w:ascii="Book Antiqua" w:eastAsia="宋体" w:hAnsi="Book Antiqua" w:cs="Arial"/>
                <w:sz w:val="24"/>
                <w:szCs w:val="24"/>
                <w:lang w:eastAsia="en-GB"/>
              </w:rPr>
              <w:t>)</w:t>
            </w:r>
          </w:p>
        </w:tc>
      </w:tr>
      <w:tr w:rsidR="00F67A24" w:rsidRPr="00D63DE3" w14:paraId="0AACCDF4" w14:textId="77777777" w:rsidTr="00ED3AA3">
        <w:trPr>
          <w:trHeight w:val="113"/>
        </w:trPr>
        <w:tc>
          <w:tcPr>
            <w:tcW w:w="4040" w:type="dxa"/>
            <w:shd w:val="clear" w:color="auto" w:fill="auto"/>
            <w:hideMark/>
          </w:tcPr>
          <w:p w14:paraId="14DB649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3FAF932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4DAD413E" w14:textId="08310BC2"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 (7.5</w:t>
            </w:r>
            <w:r w:rsidR="00F67A24" w:rsidRPr="00D63DE3">
              <w:rPr>
                <w:rFonts w:ascii="Book Antiqua" w:eastAsia="宋体" w:hAnsi="Book Antiqua" w:cs="Arial"/>
                <w:sz w:val="24"/>
                <w:szCs w:val="24"/>
                <w:lang w:eastAsia="en-GB"/>
              </w:rPr>
              <w:t>)</w:t>
            </w:r>
          </w:p>
        </w:tc>
      </w:tr>
      <w:tr w:rsidR="00F67A24" w:rsidRPr="00D63DE3" w14:paraId="44D7EC9D" w14:textId="77777777" w:rsidTr="00ED3AA3">
        <w:trPr>
          <w:trHeight w:val="113"/>
        </w:trPr>
        <w:tc>
          <w:tcPr>
            <w:tcW w:w="4040" w:type="dxa"/>
            <w:shd w:val="clear" w:color="auto" w:fill="auto"/>
            <w:hideMark/>
          </w:tcPr>
          <w:p w14:paraId="2265C8BB" w14:textId="7B53823F"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Previous </w:t>
            </w:r>
            <w:r w:rsidR="006A0A32" w:rsidRPr="00D63DE3">
              <w:rPr>
                <w:rFonts w:ascii="Book Antiqua" w:eastAsia="宋体" w:hAnsi="Book Antiqua" w:cs="Arial"/>
                <w:sz w:val="24"/>
                <w:szCs w:val="24"/>
                <w:lang w:eastAsia="en-GB"/>
              </w:rPr>
              <w:t>cancer</w:t>
            </w:r>
          </w:p>
        </w:tc>
        <w:tc>
          <w:tcPr>
            <w:tcW w:w="780" w:type="dxa"/>
            <w:shd w:val="clear" w:color="auto" w:fill="auto"/>
            <w:hideMark/>
          </w:tcPr>
          <w:p w14:paraId="35D2858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68594C7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6122A5F2" w14:textId="77777777" w:rsidTr="00ED3AA3">
        <w:trPr>
          <w:trHeight w:val="113"/>
        </w:trPr>
        <w:tc>
          <w:tcPr>
            <w:tcW w:w="4040" w:type="dxa"/>
            <w:shd w:val="clear" w:color="auto" w:fill="auto"/>
            <w:hideMark/>
          </w:tcPr>
          <w:p w14:paraId="2A9D2C6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6ABC944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5F91381D" w14:textId="0311CF47"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393 (95.4</w:t>
            </w:r>
            <w:r w:rsidR="00F67A24" w:rsidRPr="00D63DE3">
              <w:rPr>
                <w:rFonts w:ascii="Book Antiqua" w:eastAsia="宋体" w:hAnsi="Book Antiqua" w:cs="Arial"/>
                <w:sz w:val="24"/>
                <w:szCs w:val="24"/>
                <w:lang w:eastAsia="en-GB"/>
              </w:rPr>
              <w:t>)</w:t>
            </w:r>
          </w:p>
        </w:tc>
      </w:tr>
      <w:tr w:rsidR="00F67A24" w:rsidRPr="00D63DE3" w14:paraId="56697EDD" w14:textId="77777777" w:rsidTr="00ED3AA3">
        <w:trPr>
          <w:trHeight w:val="113"/>
        </w:trPr>
        <w:tc>
          <w:tcPr>
            <w:tcW w:w="4040" w:type="dxa"/>
            <w:shd w:val="clear" w:color="auto" w:fill="auto"/>
            <w:hideMark/>
          </w:tcPr>
          <w:p w14:paraId="094526F5"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3CF44A0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02C83A19" w14:textId="3F467196"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19 (4.6</w:t>
            </w:r>
            <w:r w:rsidR="00F67A24" w:rsidRPr="00D63DE3">
              <w:rPr>
                <w:rFonts w:ascii="Book Antiqua" w:eastAsia="宋体" w:hAnsi="Book Antiqua" w:cs="Arial"/>
                <w:sz w:val="24"/>
                <w:szCs w:val="24"/>
                <w:lang w:eastAsia="en-GB"/>
              </w:rPr>
              <w:t>)</w:t>
            </w:r>
          </w:p>
        </w:tc>
      </w:tr>
      <w:tr w:rsidR="00F67A24" w:rsidRPr="00D63DE3" w14:paraId="28E01CD6" w14:textId="77777777" w:rsidTr="00ED3AA3">
        <w:trPr>
          <w:trHeight w:val="113"/>
        </w:trPr>
        <w:tc>
          <w:tcPr>
            <w:tcW w:w="4040" w:type="dxa"/>
            <w:shd w:val="clear" w:color="auto" w:fill="auto"/>
            <w:hideMark/>
          </w:tcPr>
          <w:p w14:paraId="2834BD74" w14:textId="3F72ACE2"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lastRenderedPageBreak/>
              <w:t xml:space="preserve">Significant </w:t>
            </w:r>
            <w:r w:rsidR="006A0A32" w:rsidRPr="00D63DE3">
              <w:rPr>
                <w:rFonts w:ascii="Book Antiqua" w:eastAsia="宋体" w:hAnsi="Book Antiqua" w:cs="Arial"/>
                <w:sz w:val="24"/>
                <w:szCs w:val="24"/>
                <w:lang w:eastAsia="en-GB"/>
              </w:rPr>
              <w:t>smoking history</w:t>
            </w:r>
          </w:p>
        </w:tc>
        <w:tc>
          <w:tcPr>
            <w:tcW w:w="780" w:type="dxa"/>
            <w:shd w:val="clear" w:color="auto" w:fill="auto"/>
            <w:hideMark/>
          </w:tcPr>
          <w:p w14:paraId="0A54DB7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7474334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19DDA18D" w14:textId="77777777" w:rsidTr="00ED3AA3">
        <w:trPr>
          <w:trHeight w:val="113"/>
        </w:trPr>
        <w:tc>
          <w:tcPr>
            <w:tcW w:w="4040" w:type="dxa"/>
            <w:shd w:val="clear" w:color="auto" w:fill="auto"/>
            <w:hideMark/>
          </w:tcPr>
          <w:p w14:paraId="38BF02E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12DF247F"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1587E80B" w14:textId="354ADE3B"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354 (85.9</w:t>
            </w:r>
            <w:r w:rsidR="00F67A24" w:rsidRPr="00D63DE3">
              <w:rPr>
                <w:rFonts w:ascii="Book Antiqua" w:eastAsia="宋体" w:hAnsi="Book Antiqua" w:cs="Arial"/>
                <w:sz w:val="24"/>
                <w:szCs w:val="24"/>
                <w:lang w:eastAsia="en-GB"/>
              </w:rPr>
              <w:t>)</w:t>
            </w:r>
          </w:p>
        </w:tc>
      </w:tr>
      <w:tr w:rsidR="00F67A24" w:rsidRPr="00D63DE3" w14:paraId="347DA8DA" w14:textId="77777777" w:rsidTr="00ED3AA3">
        <w:trPr>
          <w:trHeight w:val="113"/>
        </w:trPr>
        <w:tc>
          <w:tcPr>
            <w:tcW w:w="4040" w:type="dxa"/>
            <w:shd w:val="clear" w:color="auto" w:fill="auto"/>
            <w:hideMark/>
          </w:tcPr>
          <w:p w14:paraId="668B507F"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099C13C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43AF3B2B" w14:textId="697CCF25"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58 (14.1</w:t>
            </w:r>
            <w:r w:rsidR="00F67A24" w:rsidRPr="00D63DE3">
              <w:rPr>
                <w:rFonts w:ascii="Book Antiqua" w:eastAsia="宋体" w:hAnsi="Book Antiqua" w:cs="Arial"/>
                <w:sz w:val="24"/>
                <w:szCs w:val="24"/>
                <w:lang w:eastAsia="en-GB"/>
              </w:rPr>
              <w:t>)</w:t>
            </w:r>
          </w:p>
        </w:tc>
      </w:tr>
      <w:tr w:rsidR="00F67A24" w:rsidRPr="00D63DE3" w14:paraId="15194F53" w14:textId="77777777" w:rsidTr="00ED3AA3">
        <w:trPr>
          <w:trHeight w:val="113"/>
        </w:trPr>
        <w:tc>
          <w:tcPr>
            <w:tcW w:w="4040" w:type="dxa"/>
            <w:shd w:val="clear" w:color="auto" w:fill="auto"/>
            <w:hideMark/>
          </w:tcPr>
          <w:p w14:paraId="53C390EE" w14:textId="3FC5AFD3"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Alcohol </w:t>
            </w:r>
            <w:r w:rsidR="006A0A32" w:rsidRPr="00D63DE3">
              <w:rPr>
                <w:rFonts w:ascii="Book Antiqua" w:eastAsia="宋体" w:hAnsi="Book Antiqua" w:cs="Arial"/>
                <w:sz w:val="24"/>
                <w:szCs w:val="24"/>
                <w:lang w:eastAsia="en-GB"/>
              </w:rPr>
              <w:t>misuse</w:t>
            </w:r>
            <w:r w:rsidRPr="00D63DE3">
              <w:rPr>
                <w:rFonts w:ascii="Book Antiqua" w:eastAsia="宋体" w:hAnsi="Book Antiqua" w:cs="Arial"/>
                <w:sz w:val="24"/>
                <w:szCs w:val="24"/>
                <w:lang w:eastAsia="en-GB"/>
              </w:rPr>
              <w:t xml:space="preserve">/ </w:t>
            </w:r>
            <w:r w:rsidR="006A0A32" w:rsidRPr="00D63DE3">
              <w:rPr>
                <w:rFonts w:ascii="Book Antiqua" w:eastAsia="宋体" w:hAnsi="Book Antiqua" w:cs="Arial"/>
                <w:sz w:val="24"/>
                <w:szCs w:val="24"/>
                <w:lang w:eastAsia="en-GB"/>
              </w:rPr>
              <w:t>heavy drinker</w:t>
            </w:r>
          </w:p>
        </w:tc>
        <w:tc>
          <w:tcPr>
            <w:tcW w:w="780" w:type="dxa"/>
            <w:shd w:val="clear" w:color="auto" w:fill="auto"/>
            <w:hideMark/>
          </w:tcPr>
          <w:p w14:paraId="109BDD3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776" w:type="dxa"/>
            <w:shd w:val="clear" w:color="auto" w:fill="auto"/>
            <w:hideMark/>
          </w:tcPr>
          <w:p w14:paraId="4682704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62FA625" w14:textId="77777777" w:rsidTr="00ED3AA3">
        <w:trPr>
          <w:trHeight w:val="113"/>
        </w:trPr>
        <w:tc>
          <w:tcPr>
            <w:tcW w:w="4040" w:type="dxa"/>
            <w:shd w:val="clear" w:color="auto" w:fill="auto"/>
            <w:hideMark/>
          </w:tcPr>
          <w:p w14:paraId="0704D13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780" w:type="dxa"/>
            <w:shd w:val="clear" w:color="auto" w:fill="auto"/>
            <w:hideMark/>
          </w:tcPr>
          <w:p w14:paraId="5EDBB97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2E672628" w14:textId="159B6810"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404 (98.1</w:t>
            </w:r>
            <w:r w:rsidR="00F67A24" w:rsidRPr="00D63DE3">
              <w:rPr>
                <w:rFonts w:ascii="Book Antiqua" w:eastAsia="宋体" w:hAnsi="Book Antiqua" w:cs="Arial"/>
                <w:sz w:val="24"/>
                <w:szCs w:val="24"/>
                <w:lang w:eastAsia="en-GB"/>
              </w:rPr>
              <w:t>)</w:t>
            </w:r>
          </w:p>
        </w:tc>
      </w:tr>
      <w:tr w:rsidR="00F67A24" w:rsidRPr="00D63DE3" w14:paraId="68A8D526" w14:textId="77777777" w:rsidTr="00ED3AA3">
        <w:trPr>
          <w:trHeight w:val="113"/>
        </w:trPr>
        <w:tc>
          <w:tcPr>
            <w:tcW w:w="4040" w:type="dxa"/>
            <w:shd w:val="clear" w:color="auto" w:fill="auto"/>
            <w:hideMark/>
          </w:tcPr>
          <w:p w14:paraId="2D05BC9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780" w:type="dxa"/>
            <w:shd w:val="clear" w:color="auto" w:fill="auto"/>
            <w:hideMark/>
          </w:tcPr>
          <w:p w14:paraId="502012C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776" w:type="dxa"/>
            <w:shd w:val="clear" w:color="auto" w:fill="auto"/>
            <w:hideMark/>
          </w:tcPr>
          <w:p w14:paraId="797DC2D8" w14:textId="7952D753"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w:t>
            </w:r>
            <w:r w:rsidR="006A0A32" w:rsidRPr="00D63DE3">
              <w:rPr>
                <w:rFonts w:ascii="Book Antiqua" w:eastAsia="宋体" w:hAnsi="Book Antiqua" w:cs="Arial"/>
                <w:sz w:val="24"/>
                <w:szCs w:val="24"/>
                <w:lang w:eastAsia="en-GB"/>
              </w:rPr>
              <w:t xml:space="preserve"> (1.9</w:t>
            </w:r>
            <w:r w:rsidRPr="00D63DE3">
              <w:rPr>
                <w:rFonts w:ascii="Book Antiqua" w:eastAsia="宋体" w:hAnsi="Book Antiqua" w:cs="Arial"/>
                <w:sz w:val="24"/>
                <w:szCs w:val="24"/>
                <w:lang w:eastAsia="en-GB"/>
              </w:rPr>
              <w:t>)</w:t>
            </w:r>
          </w:p>
        </w:tc>
      </w:tr>
    </w:tbl>
    <w:p w14:paraId="0B2F13AD" w14:textId="3AA1EB9D" w:rsidR="00F67A24" w:rsidRPr="00D63DE3" w:rsidRDefault="00F67A24" w:rsidP="00157C38">
      <w:pPr>
        <w:adjustRightInd w:val="0"/>
        <w:snapToGrid w:val="0"/>
        <w:spacing w:after="0" w:line="360" w:lineRule="auto"/>
        <w:jc w:val="both"/>
        <w:rPr>
          <w:rFonts w:ascii="Book Antiqua" w:eastAsia="宋体" w:hAnsi="Book Antiqua"/>
          <w:iCs/>
          <w:sz w:val="24"/>
          <w:szCs w:val="24"/>
        </w:rPr>
      </w:pPr>
      <w:r w:rsidRPr="00D63DE3">
        <w:rPr>
          <w:rFonts w:ascii="Book Antiqua" w:eastAsia="宋体" w:hAnsi="Book Antiqua"/>
          <w:iCs/>
          <w:sz w:val="24"/>
          <w:szCs w:val="24"/>
        </w:rPr>
        <w:t xml:space="preserve">Data are reported as </w:t>
      </w:r>
      <w:r w:rsidR="00554B00" w:rsidRPr="00D63DE3">
        <w:rPr>
          <w:rFonts w:ascii="Book Antiqua" w:eastAsia="宋体" w:hAnsi="Book Antiqua"/>
          <w:i/>
          <w:sz w:val="24"/>
          <w:szCs w:val="24"/>
        </w:rPr>
        <w:t>n</w:t>
      </w:r>
      <w:r w:rsidRPr="00D63DE3">
        <w:rPr>
          <w:rFonts w:ascii="Book Antiqua" w:eastAsia="宋体" w:hAnsi="Book Antiqua"/>
          <w:iCs/>
          <w:sz w:val="24"/>
          <w:szCs w:val="24"/>
        </w:rPr>
        <w:t xml:space="preserve"> (%), mean ± SD, or as median (IQR), as applicable</w:t>
      </w:r>
      <w:r w:rsidR="00554B00" w:rsidRPr="00D63DE3">
        <w:rPr>
          <w:rFonts w:ascii="Book Antiqua" w:eastAsia="宋体" w:hAnsi="Book Antiqua"/>
          <w:iCs/>
          <w:sz w:val="24"/>
          <w:szCs w:val="24"/>
        </w:rPr>
        <w:t>.</w:t>
      </w:r>
      <w:r w:rsidR="00554B00" w:rsidRPr="00D63DE3">
        <w:rPr>
          <w:rFonts w:ascii="Book Antiqua" w:eastAsia="宋体" w:hAnsi="Book Antiqua" w:hint="eastAsia"/>
          <w:iCs/>
          <w:sz w:val="24"/>
          <w:szCs w:val="24"/>
          <w:lang w:eastAsia="zh-CN"/>
        </w:rPr>
        <w:t xml:space="preserve"> </w:t>
      </w:r>
      <w:r w:rsidRPr="00D63DE3">
        <w:rPr>
          <w:rFonts w:ascii="Book Antiqua" w:eastAsia="宋体" w:hAnsi="Book Antiqua"/>
          <w:iCs/>
          <w:sz w:val="24"/>
          <w:szCs w:val="24"/>
        </w:rPr>
        <w:t>BMI</w:t>
      </w:r>
      <w:r w:rsidR="00554B00" w:rsidRPr="00D63DE3">
        <w:rPr>
          <w:rFonts w:ascii="Book Antiqua" w:eastAsia="宋体" w:hAnsi="Book Antiqua"/>
          <w:iCs/>
          <w:sz w:val="24"/>
          <w:szCs w:val="24"/>
        </w:rPr>
        <w:t xml:space="preserve">: </w:t>
      </w:r>
      <w:r w:rsidRPr="00D63DE3">
        <w:rPr>
          <w:rFonts w:ascii="Book Antiqua" w:eastAsia="宋体" w:hAnsi="Book Antiqua"/>
          <w:iCs/>
          <w:sz w:val="24"/>
          <w:szCs w:val="24"/>
        </w:rPr>
        <w:t>Bod</w:t>
      </w:r>
      <w:r w:rsidR="00554B00" w:rsidRPr="00D63DE3">
        <w:rPr>
          <w:rFonts w:ascii="Book Antiqua" w:eastAsia="宋体" w:hAnsi="Book Antiqua"/>
          <w:iCs/>
          <w:sz w:val="24"/>
          <w:szCs w:val="24"/>
        </w:rPr>
        <w:t>y mass index;</w:t>
      </w:r>
      <w:r w:rsidR="00D26E24" w:rsidRPr="00D63DE3">
        <w:rPr>
          <w:rFonts w:ascii="Book Antiqua" w:eastAsia="宋体" w:hAnsi="Book Antiqua"/>
          <w:iCs/>
          <w:sz w:val="24"/>
          <w:szCs w:val="24"/>
        </w:rPr>
        <w:t xml:space="preserve"> </w:t>
      </w:r>
      <w:r w:rsidRPr="00D63DE3">
        <w:rPr>
          <w:rFonts w:ascii="Book Antiqua" w:eastAsia="宋体" w:hAnsi="Book Antiqua"/>
          <w:iCs/>
          <w:sz w:val="24"/>
          <w:szCs w:val="24"/>
        </w:rPr>
        <w:t>ASA</w:t>
      </w:r>
      <w:r w:rsidR="00554B00" w:rsidRPr="00D63DE3">
        <w:rPr>
          <w:rFonts w:ascii="Book Antiqua" w:eastAsia="宋体" w:hAnsi="Book Antiqua"/>
          <w:iCs/>
          <w:sz w:val="24"/>
          <w:szCs w:val="24"/>
        </w:rPr>
        <w:t xml:space="preserve">: </w:t>
      </w:r>
      <w:r w:rsidRPr="00D63DE3">
        <w:rPr>
          <w:rFonts w:ascii="Book Antiqua" w:eastAsia="宋体" w:hAnsi="Book Antiqua"/>
          <w:iCs/>
          <w:sz w:val="24"/>
          <w:szCs w:val="24"/>
        </w:rPr>
        <w:t>American Society of Anaesthesiologists grade</w:t>
      </w:r>
      <w:r w:rsidR="00554B00" w:rsidRPr="00D63DE3">
        <w:rPr>
          <w:rFonts w:ascii="Book Antiqua" w:eastAsia="宋体" w:hAnsi="Book Antiqua"/>
          <w:iCs/>
          <w:sz w:val="24"/>
          <w:szCs w:val="24"/>
        </w:rPr>
        <w:t>;</w:t>
      </w:r>
      <w:r w:rsidR="00D26E24" w:rsidRPr="00D63DE3">
        <w:rPr>
          <w:rFonts w:ascii="Book Antiqua" w:eastAsia="宋体" w:hAnsi="Book Antiqua"/>
          <w:iCs/>
          <w:sz w:val="24"/>
          <w:szCs w:val="24"/>
        </w:rPr>
        <w:t xml:space="preserve"> </w:t>
      </w:r>
      <w:r w:rsidRPr="00D63DE3">
        <w:rPr>
          <w:rFonts w:ascii="Book Antiqua" w:eastAsia="宋体" w:hAnsi="Book Antiqua"/>
          <w:iCs/>
          <w:sz w:val="24"/>
          <w:szCs w:val="24"/>
        </w:rPr>
        <w:t>ECOG</w:t>
      </w:r>
      <w:r w:rsidR="00554B00" w:rsidRPr="00D63DE3">
        <w:rPr>
          <w:rFonts w:ascii="Book Antiqua" w:eastAsia="宋体" w:hAnsi="Book Antiqua"/>
          <w:iCs/>
          <w:sz w:val="24"/>
          <w:szCs w:val="24"/>
        </w:rPr>
        <w:t>:</w:t>
      </w:r>
      <w:r w:rsidRPr="00D63DE3">
        <w:rPr>
          <w:rFonts w:ascii="Book Antiqua" w:eastAsia="宋体" w:hAnsi="Book Antiqua"/>
          <w:iCs/>
          <w:sz w:val="24"/>
          <w:szCs w:val="24"/>
        </w:rPr>
        <w:t xml:space="preserve"> Eastern Cooperative Oncology Group Performance Status</w:t>
      </w:r>
      <w:r w:rsidR="00554B00" w:rsidRPr="00D63DE3">
        <w:rPr>
          <w:rFonts w:ascii="Book Antiqua" w:eastAsia="宋体" w:hAnsi="Book Antiqua"/>
          <w:iCs/>
          <w:sz w:val="24"/>
          <w:szCs w:val="24"/>
        </w:rPr>
        <w:t>;</w:t>
      </w:r>
      <w:r w:rsidR="00554B00" w:rsidRPr="00D63DE3">
        <w:rPr>
          <w:rFonts w:ascii="Book Antiqua" w:eastAsia="宋体" w:hAnsi="Book Antiqua" w:hint="eastAsia"/>
          <w:iCs/>
          <w:sz w:val="24"/>
          <w:szCs w:val="24"/>
          <w:lang w:eastAsia="zh-CN"/>
        </w:rPr>
        <w:t xml:space="preserve"> </w:t>
      </w:r>
      <w:r w:rsidRPr="00D63DE3">
        <w:rPr>
          <w:rFonts w:ascii="Book Antiqua" w:eastAsia="宋体" w:hAnsi="Book Antiqua"/>
          <w:iCs/>
          <w:sz w:val="24"/>
          <w:szCs w:val="24"/>
        </w:rPr>
        <w:t>COPD</w:t>
      </w:r>
      <w:r w:rsidR="00554B00" w:rsidRPr="00D63DE3">
        <w:rPr>
          <w:rFonts w:ascii="Book Antiqua" w:eastAsia="宋体" w:hAnsi="Book Antiqua"/>
          <w:iCs/>
          <w:sz w:val="24"/>
          <w:szCs w:val="24"/>
        </w:rPr>
        <w:t xml:space="preserve">: </w:t>
      </w:r>
      <w:r w:rsidRPr="00D63DE3">
        <w:rPr>
          <w:rFonts w:ascii="Book Antiqua" w:eastAsia="宋体" w:hAnsi="Book Antiqua"/>
          <w:iCs/>
          <w:sz w:val="24"/>
          <w:szCs w:val="24"/>
        </w:rPr>
        <w:t xml:space="preserve">Chronic </w:t>
      </w:r>
      <w:r w:rsidR="00554B00" w:rsidRPr="00D63DE3">
        <w:rPr>
          <w:rFonts w:ascii="Book Antiqua" w:eastAsia="宋体" w:hAnsi="Book Antiqua"/>
          <w:iCs/>
          <w:sz w:val="24"/>
          <w:szCs w:val="24"/>
        </w:rPr>
        <w:t>obstructive pulmonary dis</w:t>
      </w:r>
      <w:r w:rsidRPr="00D63DE3">
        <w:rPr>
          <w:rFonts w:ascii="Book Antiqua" w:eastAsia="宋体" w:hAnsi="Book Antiqua"/>
          <w:iCs/>
          <w:sz w:val="24"/>
          <w:szCs w:val="24"/>
        </w:rPr>
        <w:t>ease</w:t>
      </w:r>
      <w:r w:rsidR="00554B00" w:rsidRPr="00D63DE3">
        <w:rPr>
          <w:rFonts w:ascii="Book Antiqua" w:eastAsia="宋体" w:hAnsi="Book Antiqua"/>
          <w:iCs/>
          <w:sz w:val="24"/>
          <w:szCs w:val="24"/>
        </w:rPr>
        <w:t>.</w:t>
      </w:r>
    </w:p>
    <w:p w14:paraId="4CB2FDCD" w14:textId="10A2D4CB" w:rsidR="00F67A24" w:rsidRPr="00D63DE3" w:rsidRDefault="0055341E" w:rsidP="0055341E">
      <w:pPr>
        <w:rPr>
          <w:rFonts w:ascii="Book Antiqua" w:eastAsia="宋体" w:hAnsi="Book Antiqua"/>
          <w:b/>
          <w:i/>
          <w:sz w:val="24"/>
          <w:szCs w:val="24"/>
        </w:rPr>
      </w:pPr>
      <w:r w:rsidRPr="00D63DE3">
        <w:rPr>
          <w:rFonts w:ascii="Book Antiqua" w:eastAsia="宋体" w:hAnsi="Book Antiqua"/>
          <w:b/>
          <w:i/>
          <w:sz w:val="24"/>
          <w:szCs w:val="24"/>
        </w:rPr>
        <w:br w:type="page"/>
      </w:r>
    </w:p>
    <w:p w14:paraId="6C6ACF77" w14:textId="7364BAEA" w:rsidR="00F67A24" w:rsidRPr="00D63DE3" w:rsidRDefault="00F67A24" w:rsidP="00157C38">
      <w:pPr>
        <w:adjustRightInd w:val="0"/>
        <w:snapToGrid w:val="0"/>
        <w:spacing w:after="0" w:line="360" w:lineRule="auto"/>
        <w:jc w:val="both"/>
        <w:rPr>
          <w:rFonts w:ascii="Book Antiqua" w:eastAsia="宋体" w:hAnsi="Book Antiqua"/>
          <w:iCs/>
          <w:sz w:val="24"/>
          <w:szCs w:val="24"/>
          <w:lang w:eastAsia="zh-CN"/>
        </w:rPr>
      </w:pPr>
      <w:r w:rsidRPr="00D63DE3">
        <w:rPr>
          <w:rFonts w:ascii="Book Antiqua" w:eastAsia="宋体" w:hAnsi="Book Antiqua"/>
          <w:b/>
          <w:iCs/>
          <w:sz w:val="24"/>
          <w:szCs w:val="24"/>
        </w:rPr>
        <w:lastRenderedPageBreak/>
        <w:t>Table 3 Disease and treatment-related factors</w:t>
      </w:r>
    </w:p>
    <w:tbl>
      <w:tblPr>
        <w:tblW w:w="6922" w:type="dxa"/>
        <w:tblBorders>
          <w:top w:val="single" w:sz="12" w:space="0" w:color="auto"/>
          <w:bottom w:val="single" w:sz="12" w:space="0" w:color="auto"/>
        </w:tblBorders>
        <w:tblLook w:val="04A0" w:firstRow="1" w:lastRow="0" w:firstColumn="1" w:lastColumn="0" w:noHBand="0" w:noVBand="1"/>
      </w:tblPr>
      <w:tblGrid>
        <w:gridCol w:w="4366"/>
        <w:gridCol w:w="615"/>
        <w:gridCol w:w="1941"/>
      </w:tblGrid>
      <w:tr w:rsidR="00F67A24" w:rsidRPr="00D63DE3" w14:paraId="51FB84C1" w14:textId="77777777" w:rsidTr="00263DBE">
        <w:trPr>
          <w:trHeight w:val="57"/>
        </w:trPr>
        <w:tc>
          <w:tcPr>
            <w:tcW w:w="4366" w:type="dxa"/>
            <w:tcBorders>
              <w:top w:val="single" w:sz="12" w:space="0" w:color="auto"/>
              <w:bottom w:val="single" w:sz="12" w:space="0" w:color="auto"/>
            </w:tcBorders>
            <w:shd w:val="clear" w:color="auto" w:fill="auto"/>
            <w:vAlign w:val="bottom"/>
            <w:hideMark/>
          </w:tcPr>
          <w:p w14:paraId="58A5F939"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p>
        </w:tc>
        <w:tc>
          <w:tcPr>
            <w:tcW w:w="615" w:type="dxa"/>
            <w:tcBorders>
              <w:top w:val="single" w:sz="12" w:space="0" w:color="auto"/>
              <w:bottom w:val="single" w:sz="12" w:space="0" w:color="auto"/>
            </w:tcBorders>
            <w:shd w:val="clear" w:color="auto" w:fill="auto"/>
            <w:vAlign w:val="bottom"/>
            <w:hideMark/>
          </w:tcPr>
          <w:p w14:paraId="7256D63F" w14:textId="214C3DCB" w:rsidR="00F67A24" w:rsidRPr="00D63DE3" w:rsidRDefault="003C70B4" w:rsidP="00157C38">
            <w:pPr>
              <w:adjustRightInd w:val="0"/>
              <w:snapToGrid w:val="0"/>
              <w:spacing w:after="0" w:line="360" w:lineRule="auto"/>
              <w:jc w:val="both"/>
              <w:rPr>
                <w:rFonts w:ascii="Book Antiqua" w:eastAsia="宋体" w:hAnsi="Book Antiqua" w:cs="Arial"/>
                <w:b/>
                <w:i/>
                <w:iCs/>
                <w:sz w:val="24"/>
                <w:szCs w:val="24"/>
                <w:lang w:eastAsia="en-GB"/>
              </w:rPr>
            </w:pPr>
            <w:r w:rsidRPr="00D63DE3">
              <w:rPr>
                <w:rFonts w:ascii="Book Antiqua" w:eastAsia="宋体" w:hAnsi="Book Antiqua" w:cs="Arial"/>
                <w:b/>
                <w:i/>
                <w:iCs/>
                <w:sz w:val="24"/>
                <w:szCs w:val="24"/>
                <w:lang w:eastAsia="en-GB"/>
              </w:rPr>
              <w:t>n</w:t>
            </w:r>
          </w:p>
        </w:tc>
        <w:tc>
          <w:tcPr>
            <w:tcW w:w="1941" w:type="dxa"/>
            <w:tcBorders>
              <w:top w:val="single" w:sz="12" w:space="0" w:color="auto"/>
              <w:bottom w:val="single" w:sz="12" w:space="0" w:color="auto"/>
            </w:tcBorders>
            <w:shd w:val="clear" w:color="auto" w:fill="auto"/>
            <w:vAlign w:val="bottom"/>
            <w:hideMark/>
          </w:tcPr>
          <w:p w14:paraId="0866273A"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Statistic</w:t>
            </w:r>
          </w:p>
        </w:tc>
      </w:tr>
      <w:tr w:rsidR="00F67A24" w:rsidRPr="00D63DE3" w14:paraId="627CAEDC" w14:textId="77777777" w:rsidTr="00263DBE">
        <w:trPr>
          <w:trHeight w:val="57"/>
        </w:trPr>
        <w:tc>
          <w:tcPr>
            <w:tcW w:w="4366" w:type="dxa"/>
            <w:tcBorders>
              <w:top w:val="single" w:sz="12" w:space="0" w:color="auto"/>
            </w:tcBorders>
            <w:shd w:val="clear" w:color="auto" w:fill="auto"/>
            <w:hideMark/>
          </w:tcPr>
          <w:p w14:paraId="3920D228" w14:textId="55D92DF2"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Neoadjuvant </w:t>
            </w:r>
            <w:r w:rsidR="006A0A32" w:rsidRPr="00D63DE3">
              <w:rPr>
                <w:rFonts w:ascii="Book Antiqua" w:eastAsia="宋体" w:hAnsi="Book Antiqua" w:cs="Arial"/>
                <w:sz w:val="24"/>
                <w:szCs w:val="24"/>
                <w:lang w:eastAsia="en-GB"/>
              </w:rPr>
              <w:t>chemotherapy</w:t>
            </w:r>
          </w:p>
        </w:tc>
        <w:tc>
          <w:tcPr>
            <w:tcW w:w="615" w:type="dxa"/>
            <w:tcBorders>
              <w:top w:val="single" w:sz="12" w:space="0" w:color="auto"/>
            </w:tcBorders>
            <w:shd w:val="clear" w:color="auto" w:fill="auto"/>
            <w:hideMark/>
          </w:tcPr>
          <w:p w14:paraId="3B2B0D8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413</w:t>
            </w:r>
          </w:p>
        </w:tc>
        <w:tc>
          <w:tcPr>
            <w:tcW w:w="1941" w:type="dxa"/>
            <w:tcBorders>
              <w:top w:val="single" w:sz="12" w:space="0" w:color="auto"/>
            </w:tcBorders>
            <w:shd w:val="clear" w:color="auto" w:fill="auto"/>
            <w:hideMark/>
          </w:tcPr>
          <w:p w14:paraId="7DB34C2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691538DC" w14:textId="77777777" w:rsidTr="00263DBE">
        <w:trPr>
          <w:trHeight w:val="57"/>
        </w:trPr>
        <w:tc>
          <w:tcPr>
            <w:tcW w:w="4366" w:type="dxa"/>
            <w:shd w:val="clear" w:color="auto" w:fill="auto"/>
            <w:hideMark/>
          </w:tcPr>
          <w:p w14:paraId="644D072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615" w:type="dxa"/>
            <w:shd w:val="clear" w:color="auto" w:fill="auto"/>
            <w:hideMark/>
          </w:tcPr>
          <w:p w14:paraId="7A18968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1C544CDB" w14:textId="3C97352C"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69 (16.7</w:t>
            </w:r>
            <w:r w:rsidR="00F67A24" w:rsidRPr="00D63DE3">
              <w:rPr>
                <w:rFonts w:ascii="Book Antiqua" w:eastAsia="宋体" w:hAnsi="Book Antiqua" w:cs="Arial"/>
                <w:sz w:val="24"/>
                <w:szCs w:val="24"/>
                <w:lang w:eastAsia="en-GB"/>
              </w:rPr>
              <w:t>)</w:t>
            </w:r>
          </w:p>
        </w:tc>
      </w:tr>
      <w:tr w:rsidR="00F67A24" w:rsidRPr="00D63DE3" w14:paraId="244D4D42" w14:textId="77777777" w:rsidTr="00263DBE">
        <w:trPr>
          <w:trHeight w:val="57"/>
        </w:trPr>
        <w:tc>
          <w:tcPr>
            <w:tcW w:w="4366" w:type="dxa"/>
            <w:shd w:val="clear" w:color="auto" w:fill="auto"/>
            <w:hideMark/>
          </w:tcPr>
          <w:p w14:paraId="6E333ED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615" w:type="dxa"/>
            <w:shd w:val="clear" w:color="auto" w:fill="auto"/>
            <w:hideMark/>
          </w:tcPr>
          <w:p w14:paraId="3EFDAB2C"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249C8955" w14:textId="14ADF0E3"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344 (83.3</w:t>
            </w:r>
            <w:r w:rsidR="00F67A24" w:rsidRPr="00D63DE3">
              <w:rPr>
                <w:rFonts w:ascii="Book Antiqua" w:eastAsia="宋体" w:hAnsi="Book Antiqua" w:cs="Arial"/>
                <w:sz w:val="24"/>
                <w:szCs w:val="24"/>
                <w:lang w:eastAsia="en-GB"/>
              </w:rPr>
              <w:t>)</w:t>
            </w:r>
          </w:p>
        </w:tc>
      </w:tr>
      <w:tr w:rsidR="00F67A24" w:rsidRPr="00D63DE3" w14:paraId="7720D9B3" w14:textId="77777777" w:rsidTr="00263DBE">
        <w:trPr>
          <w:trHeight w:val="57"/>
        </w:trPr>
        <w:tc>
          <w:tcPr>
            <w:tcW w:w="4366" w:type="dxa"/>
            <w:shd w:val="clear" w:color="auto" w:fill="auto"/>
            <w:hideMark/>
          </w:tcPr>
          <w:p w14:paraId="4499AC7A" w14:textId="0BC4FF83"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w:t>
            </w:r>
            <w:r w:rsidR="006A0A32" w:rsidRPr="00D63DE3">
              <w:rPr>
                <w:rFonts w:ascii="Book Antiqua" w:eastAsia="宋体" w:hAnsi="Book Antiqua" w:cs="Arial"/>
                <w:sz w:val="24"/>
                <w:szCs w:val="24"/>
                <w:lang w:eastAsia="en-GB"/>
              </w:rPr>
              <w:t>score</w:t>
            </w:r>
          </w:p>
        </w:tc>
        <w:tc>
          <w:tcPr>
            <w:tcW w:w="615" w:type="dxa"/>
            <w:shd w:val="clear" w:color="auto" w:fill="auto"/>
            <w:hideMark/>
          </w:tcPr>
          <w:p w14:paraId="567A937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387</w:t>
            </w:r>
          </w:p>
        </w:tc>
        <w:tc>
          <w:tcPr>
            <w:tcW w:w="1941" w:type="dxa"/>
            <w:shd w:val="clear" w:color="auto" w:fill="auto"/>
            <w:hideMark/>
          </w:tcPr>
          <w:p w14:paraId="37774F1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349DE0E" w14:textId="77777777" w:rsidTr="00263DBE">
        <w:trPr>
          <w:trHeight w:val="57"/>
        </w:trPr>
        <w:tc>
          <w:tcPr>
            <w:tcW w:w="4366" w:type="dxa"/>
            <w:shd w:val="clear" w:color="auto" w:fill="auto"/>
            <w:hideMark/>
          </w:tcPr>
          <w:p w14:paraId="424C8D6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1 (Complete)</w:t>
            </w:r>
          </w:p>
        </w:tc>
        <w:tc>
          <w:tcPr>
            <w:tcW w:w="615" w:type="dxa"/>
            <w:shd w:val="clear" w:color="auto" w:fill="auto"/>
            <w:hideMark/>
          </w:tcPr>
          <w:p w14:paraId="0DD99F7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70C7FD35" w14:textId="21EC7086"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20 (5.2</w:t>
            </w:r>
            <w:r w:rsidR="00F67A24" w:rsidRPr="00D63DE3">
              <w:rPr>
                <w:rFonts w:ascii="Book Antiqua" w:eastAsia="宋体" w:hAnsi="Book Antiqua" w:cs="Arial"/>
                <w:sz w:val="24"/>
                <w:szCs w:val="24"/>
                <w:lang w:eastAsia="en-GB"/>
              </w:rPr>
              <w:t>)</w:t>
            </w:r>
          </w:p>
        </w:tc>
      </w:tr>
      <w:tr w:rsidR="00F67A24" w:rsidRPr="00D63DE3" w14:paraId="09196D23" w14:textId="77777777" w:rsidTr="00263DBE">
        <w:trPr>
          <w:trHeight w:val="57"/>
        </w:trPr>
        <w:tc>
          <w:tcPr>
            <w:tcW w:w="4366" w:type="dxa"/>
            <w:shd w:val="clear" w:color="auto" w:fill="auto"/>
            <w:hideMark/>
          </w:tcPr>
          <w:p w14:paraId="03D8860C"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2</w:t>
            </w:r>
          </w:p>
        </w:tc>
        <w:tc>
          <w:tcPr>
            <w:tcW w:w="615" w:type="dxa"/>
            <w:shd w:val="clear" w:color="auto" w:fill="auto"/>
            <w:hideMark/>
          </w:tcPr>
          <w:p w14:paraId="249B2E5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704E5B82" w14:textId="1A5D6A63"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26 (6.7</w:t>
            </w:r>
            <w:r w:rsidR="00F67A24" w:rsidRPr="00D63DE3">
              <w:rPr>
                <w:rFonts w:ascii="Book Antiqua" w:eastAsia="宋体" w:hAnsi="Book Antiqua" w:cs="Arial"/>
                <w:sz w:val="24"/>
                <w:szCs w:val="24"/>
                <w:lang w:eastAsia="en-GB"/>
              </w:rPr>
              <w:t>)</w:t>
            </w:r>
          </w:p>
        </w:tc>
      </w:tr>
      <w:tr w:rsidR="00F67A24" w:rsidRPr="00D63DE3" w14:paraId="09F7A33B" w14:textId="77777777" w:rsidTr="00263DBE">
        <w:trPr>
          <w:trHeight w:val="57"/>
        </w:trPr>
        <w:tc>
          <w:tcPr>
            <w:tcW w:w="4366" w:type="dxa"/>
            <w:shd w:val="clear" w:color="auto" w:fill="auto"/>
            <w:hideMark/>
          </w:tcPr>
          <w:p w14:paraId="2F7C823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3</w:t>
            </w:r>
          </w:p>
        </w:tc>
        <w:tc>
          <w:tcPr>
            <w:tcW w:w="615" w:type="dxa"/>
            <w:shd w:val="clear" w:color="auto" w:fill="auto"/>
            <w:hideMark/>
          </w:tcPr>
          <w:p w14:paraId="569BB7F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2EEE6078" w14:textId="4EBD954E"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69 (17.8</w:t>
            </w:r>
            <w:r w:rsidR="00F67A24" w:rsidRPr="00D63DE3">
              <w:rPr>
                <w:rFonts w:ascii="Book Antiqua" w:eastAsia="宋体" w:hAnsi="Book Antiqua" w:cs="Arial"/>
                <w:sz w:val="24"/>
                <w:szCs w:val="24"/>
                <w:lang w:eastAsia="en-GB"/>
              </w:rPr>
              <w:t>)</w:t>
            </w:r>
          </w:p>
        </w:tc>
      </w:tr>
      <w:tr w:rsidR="00F67A24" w:rsidRPr="00D63DE3" w14:paraId="70486864" w14:textId="77777777" w:rsidTr="00263DBE">
        <w:trPr>
          <w:trHeight w:val="57"/>
        </w:trPr>
        <w:tc>
          <w:tcPr>
            <w:tcW w:w="4366" w:type="dxa"/>
            <w:shd w:val="clear" w:color="auto" w:fill="auto"/>
            <w:hideMark/>
          </w:tcPr>
          <w:p w14:paraId="7C3DB46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4</w:t>
            </w:r>
          </w:p>
        </w:tc>
        <w:tc>
          <w:tcPr>
            <w:tcW w:w="615" w:type="dxa"/>
            <w:shd w:val="clear" w:color="auto" w:fill="auto"/>
            <w:hideMark/>
          </w:tcPr>
          <w:p w14:paraId="663F709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2ACF5DA6" w14:textId="0AEA7F51"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115 (29.7</w:t>
            </w:r>
            <w:r w:rsidR="00F67A24" w:rsidRPr="00D63DE3">
              <w:rPr>
                <w:rFonts w:ascii="Book Antiqua" w:eastAsia="宋体" w:hAnsi="Book Antiqua" w:cs="Arial"/>
                <w:sz w:val="24"/>
                <w:szCs w:val="24"/>
                <w:lang w:eastAsia="en-GB"/>
              </w:rPr>
              <w:t>)</w:t>
            </w:r>
          </w:p>
        </w:tc>
      </w:tr>
      <w:tr w:rsidR="00F67A24" w:rsidRPr="00D63DE3" w14:paraId="17655611" w14:textId="77777777" w:rsidTr="00263DBE">
        <w:trPr>
          <w:trHeight w:val="57"/>
        </w:trPr>
        <w:tc>
          <w:tcPr>
            <w:tcW w:w="4366" w:type="dxa"/>
            <w:shd w:val="clear" w:color="auto" w:fill="auto"/>
            <w:hideMark/>
          </w:tcPr>
          <w:p w14:paraId="24D9C24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Mandard</w:t>
            </w:r>
            <w:proofErr w:type="spellEnd"/>
            <w:r w:rsidRPr="00D63DE3">
              <w:rPr>
                <w:rFonts w:ascii="Book Antiqua" w:eastAsia="宋体" w:hAnsi="Book Antiqua" w:cs="Arial"/>
                <w:sz w:val="24"/>
                <w:szCs w:val="24"/>
                <w:lang w:eastAsia="en-GB"/>
              </w:rPr>
              <w:t xml:space="preserve"> 5 (None)</w:t>
            </w:r>
          </w:p>
        </w:tc>
        <w:tc>
          <w:tcPr>
            <w:tcW w:w="615" w:type="dxa"/>
            <w:shd w:val="clear" w:color="auto" w:fill="auto"/>
            <w:hideMark/>
          </w:tcPr>
          <w:p w14:paraId="50FF2B0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6822BACE" w14:textId="18DC41EF"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88 (22.7</w:t>
            </w:r>
            <w:r w:rsidR="00F67A24" w:rsidRPr="00D63DE3">
              <w:rPr>
                <w:rFonts w:ascii="Book Antiqua" w:eastAsia="宋体" w:hAnsi="Book Antiqua" w:cs="Arial"/>
                <w:sz w:val="24"/>
                <w:szCs w:val="24"/>
                <w:lang w:eastAsia="en-GB"/>
              </w:rPr>
              <w:t>)</w:t>
            </w:r>
          </w:p>
        </w:tc>
      </w:tr>
      <w:tr w:rsidR="00F67A24" w:rsidRPr="00D63DE3" w14:paraId="4EB1C106" w14:textId="77777777" w:rsidTr="00263DBE">
        <w:trPr>
          <w:trHeight w:val="57"/>
        </w:trPr>
        <w:tc>
          <w:tcPr>
            <w:tcW w:w="4366" w:type="dxa"/>
            <w:shd w:val="clear" w:color="auto" w:fill="auto"/>
            <w:hideMark/>
          </w:tcPr>
          <w:p w14:paraId="25A38CD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 Chemo</w:t>
            </w:r>
          </w:p>
        </w:tc>
        <w:tc>
          <w:tcPr>
            <w:tcW w:w="615" w:type="dxa"/>
            <w:shd w:val="clear" w:color="auto" w:fill="auto"/>
            <w:hideMark/>
          </w:tcPr>
          <w:p w14:paraId="0E5FC71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0B6577CE" w14:textId="50618B74"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69 (17.8</w:t>
            </w:r>
            <w:r w:rsidR="00F67A24" w:rsidRPr="00D63DE3">
              <w:rPr>
                <w:rFonts w:ascii="Book Antiqua" w:eastAsia="宋体" w:hAnsi="Book Antiqua" w:cs="Arial"/>
                <w:sz w:val="24"/>
                <w:szCs w:val="24"/>
                <w:lang w:eastAsia="en-GB"/>
              </w:rPr>
              <w:t>)</w:t>
            </w:r>
          </w:p>
        </w:tc>
      </w:tr>
      <w:tr w:rsidR="00F67A24" w:rsidRPr="00D63DE3" w14:paraId="7C0E247E" w14:textId="77777777" w:rsidTr="00263DBE">
        <w:trPr>
          <w:trHeight w:val="57"/>
        </w:trPr>
        <w:tc>
          <w:tcPr>
            <w:tcW w:w="4366" w:type="dxa"/>
            <w:shd w:val="clear" w:color="auto" w:fill="auto"/>
            <w:hideMark/>
          </w:tcPr>
          <w:p w14:paraId="1446DCF2" w14:textId="10434065"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Operation </w:t>
            </w:r>
            <w:r w:rsidR="006A0A32" w:rsidRPr="00D63DE3">
              <w:rPr>
                <w:rFonts w:ascii="Book Antiqua" w:eastAsia="宋体" w:hAnsi="Book Antiqua" w:cs="Arial"/>
                <w:sz w:val="24"/>
                <w:szCs w:val="24"/>
                <w:lang w:eastAsia="en-GB"/>
              </w:rPr>
              <w:t>stages</w:t>
            </w:r>
          </w:p>
        </w:tc>
        <w:tc>
          <w:tcPr>
            <w:tcW w:w="615" w:type="dxa"/>
            <w:shd w:val="clear" w:color="auto" w:fill="auto"/>
            <w:hideMark/>
          </w:tcPr>
          <w:p w14:paraId="7D96FA9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413</w:t>
            </w:r>
          </w:p>
        </w:tc>
        <w:tc>
          <w:tcPr>
            <w:tcW w:w="1941" w:type="dxa"/>
            <w:shd w:val="clear" w:color="auto" w:fill="auto"/>
            <w:hideMark/>
          </w:tcPr>
          <w:p w14:paraId="24195CE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2F200AD" w14:textId="77777777" w:rsidTr="00263DBE">
        <w:trPr>
          <w:trHeight w:val="57"/>
        </w:trPr>
        <w:tc>
          <w:tcPr>
            <w:tcW w:w="4366" w:type="dxa"/>
            <w:shd w:val="clear" w:color="auto" w:fill="auto"/>
            <w:noWrap/>
            <w:hideMark/>
          </w:tcPr>
          <w:p w14:paraId="459AEB69" w14:textId="07BCA21D"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Two-</w:t>
            </w:r>
            <w:r w:rsidR="006A0A32" w:rsidRPr="00D63DE3">
              <w:rPr>
                <w:rFonts w:ascii="Book Antiqua" w:eastAsia="宋体" w:hAnsi="Book Antiqua" w:cs="Arial"/>
                <w:sz w:val="24"/>
                <w:szCs w:val="24"/>
                <w:lang w:eastAsia="en-GB"/>
              </w:rPr>
              <w:t>stage</w:t>
            </w:r>
          </w:p>
        </w:tc>
        <w:tc>
          <w:tcPr>
            <w:tcW w:w="615" w:type="dxa"/>
            <w:shd w:val="clear" w:color="auto" w:fill="auto"/>
            <w:noWrap/>
            <w:hideMark/>
          </w:tcPr>
          <w:p w14:paraId="6345FBE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0EDCAD53" w14:textId="4752FEC9"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379 (91.8</w:t>
            </w:r>
            <w:r w:rsidR="00F67A24" w:rsidRPr="00D63DE3">
              <w:rPr>
                <w:rFonts w:ascii="Book Antiqua" w:eastAsia="宋体" w:hAnsi="Book Antiqua" w:cs="Arial"/>
                <w:sz w:val="24"/>
                <w:szCs w:val="24"/>
                <w:lang w:eastAsia="en-GB"/>
              </w:rPr>
              <w:t>)</w:t>
            </w:r>
          </w:p>
        </w:tc>
      </w:tr>
      <w:tr w:rsidR="00F67A24" w:rsidRPr="00D63DE3" w14:paraId="0715C338" w14:textId="77777777" w:rsidTr="00263DBE">
        <w:trPr>
          <w:trHeight w:val="57"/>
        </w:trPr>
        <w:tc>
          <w:tcPr>
            <w:tcW w:w="4366" w:type="dxa"/>
            <w:shd w:val="clear" w:color="auto" w:fill="auto"/>
            <w:noWrap/>
            <w:hideMark/>
          </w:tcPr>
          <w:p w14:paraId="5910B72D" w14:textId="6C555DC9"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Three-</w:t>
            </w:r>
            <w:r w:rsidR="006A0A32" w:rsidRPr="00D63DE3">
              <w:rPr>
                <w:rFonts w:ascii="Book Antiqua" w:eastAsia="宋体" w:hAnsi="Book Antiqua" w:cs="Arial"/>
                <w:sz w:val="24"/>
                <w:szCs w:val="24"/>
                <w:lang w:eastAsia="en-GB"/>
              </w:rPr>
              <w:t>stage</w:t>
            </w:r>
          </w:p>
        </w:tc>
        <w:tc>
          <w:tcPr>
            <w:tcW w:w="615" w:type="dxa"/>
            <w:shd w:val="clear" w:color="auto" w:fill="auto"/>
            <w:noWrap/>
            <w:hideMark/>
          </w:tcPr>
          <w:p w14:paraId="71501A6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2910DDB2" w14:textId="23D5FDC0"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34 (8.2</w:t>
            </w:r>
            <w:r w:rsidR="00F67A24" w:rsidRPr="00D63DE3">
              <w:rPr>
                <w:rFonts w:ascii="Book Antiqua" w:eastAsia="宋体" w:hAnsi="Book Antiqua" w:cs="Arial"/>
                <w:sz w:val="24"/>
                <w:szCs w:val="24"/>
                <w:lang w:eastAsia="en-GB"/>
              </w:rPr>
              <w:t>)</w:t>
            </w:r>
          </w:p>
        </w:tc>
      </w:tr>
      <w:tr w:rsidR="00F67A24" w:rsidRPr="00D63DE3" w14:paraId="3935A580" w14:textId="77777777" w:rsidTr="00263DBE">
        <w:trPr>
          <w:trHeight w:val="57"/>
        </w:trPr>
        <w:tc>
          <w:tcPr>
            <w:tcW w:w="4366" w:type="dxa"/>
            <w:shd w:val="clear" w:color="auto" w:fill="auto"/>
            <w:hideMark/>
          </w:tcPr>
          <w:p w14:paraId="68EEEEBE" w14:textId="5C233014"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Operation </w:t>
            </w:r>
            <w:r w:rsidR="006A0A32" w:rsidRPr="00D63DE3">
              <w:rPr>
                <w:rFonts w:ascii="Book Antiqua" w:eastAsia="宋体" w:hAnsi="Book Antiqua" w:cs="Arial"/>
                <w:sz w:val="24"/>
                <w:szCs w:val="24"/>
                <w:lang w:eastAsia="en-GB"/>
              </w:rPr>
              <w:t>type</w:t>
            </w:r>
          </w:p>
        </w:tc>
        <w:tc>
          <w:tcPr>
            <w:tcW w:w="615" w:type="dxa"/>
            <w:shd w:val="clear" w:color="auto" w:fill="auto"/>
            <w:hideMark/>
          </w:tcPr>
          <w:p w14:paraId="3149E01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413</w:t>
            </w:r>
          </w:p>
        </w:tc>
        <w:tc>
          <w:tcPr>
            <w:tcW w:w="1941" w:type="dxa"/>
            <w:shd w:val="clear" w:color="auto" w:fill="auto"/>
            <w:hideMark/>
          </w:tcPr>
          <w:p w14:paraId="7A26AFD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747935E9" w14:textId="77777777" w:rsidTr="00263DBE">
        <w:trPr>
          <w:trHeight w:val="57"/>
        </w:trPr>
        <w:tc>
          <w:tcPr>
            <w:tcW w:w="4366" w:type="dxa"/>
            <w:shd w:val="clear" w:color="auto" w:fill="auto"/>
            <w:hideMark/>
          </w:tcPr>
          <w:p w14:paraId="5A1AEED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Hybrid</w:t>
            </w:r>
          </w:p>
        </w:tc>
        <w:tc>
          <w:tcPr>
            <w:tcW w:w="615" w:type="dxa"/>
            <w:shd w:val="clear" w:color="auto" w:fill="auto"/>
            <w:hideMark/>
          </w:tcPr>
          <w:p w14:paraId="5649E26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6B7EA47D" w14:textId="03DA91E2"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224 (54.2</w:t>
            </w:r>
            <w:r w:rsidR="00F67A24" w:rsidRPr="00D63DE3">
              <w:rPr>
                <w:rFonts w:ascii="Book Antiqua" w:eastAsia="宋体" w:hAnsi="Book Antiqua" w:cs="Arial"/>
                <w:sz w:val="24"/>
                <w:szCs w:val="24"/>
                <w:lang w:eastAsia="en-GB"/>
              </w:rPr>
              <w:t>)</w:t>
            </w:r>
          </w:p>
        </w:tc>
      </w:tr>
      <w:tr w:rsidR="00F67A24" w:rsidRPr="00D63DE3" w14:paraId="0D4C5334" w14:textId="77777777" w:rsidTr="00263DBE">
        <w:trPr>
          <w:trHeight w:val="57"/>
        </w:trPr>
        <w:tc>
          <w:tcPr>
            <w:tcW w:w="4366" w:type="dxa"/>
            <w:shd w:val="clear" w:color="auto" w:fill="auto"/>
            <w:hideMark/>
          </w:tcPr>
          <w:p w14:paraId="6916181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MIO</w:t>
            </w:r>
          </w:p>
        </w:tc>
        <w:tc>
          <w:tcPr>
            <w:tcW w:w="615" w:type="dxa"/>
            <w:shd w:val="clear" w:color="auto" w:fill="auto"/>
            <w:hideMark/>
          </w:tcPr>
          <w:p w14:paraId="0FA617B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71E8DBFC" w14:textId="7708C7C3"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103 (24.9</w:t>
            </w:r>
            <w:r w:rsidR="00F67A24" w:rsidRPr="00D63DE3">
              <w:rPr>
                <w:rFonts w:ascii="Book Antiqua" w:eastAsia="宋体" w:hAnsi="Book Antiqua" w:cs="Arial"/>
                <w:sz w:val="24"/>
                <w:szCs w:val="24"/>
                <w:lang w:eastAsia="en-GB"/>
              </w:rPr>
              <w:t>)</w:t>
            </w:r>
          </w:p>
        </w:tc>
      </w:tr>
      <w:tr w:rsidR="00F67A24" w:rsidRPr="00D63DE3" w14:paraId="140079DE" w14:textId="77777777" w:rsidTr="00263DBE">
        <w:trPr>
          <w:trHeight w:val="57"/>
        </w:trPr>
        <w:tc>
          <w:tcPr>
            <w:tcW w:w="4366" w:type="dxa"/>
            <w:shd w:val="clear" w:color="auto" w:fill="auto"/>
            <w:hideMark/>
          </w:tcPr>
          <w:p w14:paraId="4420A0B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Open</w:t>
            </w:r>
          </w:p>
        </w:tc>
        <w:tc>
          <w:tcPr>
            <w:tcW w:w="615" w:type="dxa"/>
            <w:shd w:val="clear" w:color="auto" w:fill="auto"/>
            <w:hideMark/>
          </w:tcPr>
          <w:p w14:paraId="32C2A0D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6FA12474" w14:textId="273770EB"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86 (20.8</w:t>
            </w:r>
            <w:r w:rsidR="00F67A24" w:rsidRPr="00D63DE3">
              <w:rPr>
                <w:rFonts w:ascii="Book Antiqua" w:eastAsia="宋体" w:hAnsi="Book Antiqua" w:cs="Arial"/>
                <w:sz w:val="24"/>
                <w:szCs w:val="24"/>
                <w:lang w:eastAsia="en-GB"/>
              </w:rPr>
              <w:t>)</w:t>
            </w:r>
          </w:p>
        </w:tc>
      </w:tr>
      <w:tr w:rsidR="00F67A24" w:rsidRPr="00D63DE3" w14:paraId="19783F09" w14:textId="77777777" w:rsidTr="00263DBE">
        <w:trPr>
          <w:trHeight w:val="57"/>
        </w:trPr>
        <w:tc>
          <w:tcPr>
            <w:tcW w:w="4366" w:type="dxa"/>
            <w:shd w:val="clear" w:color="auto" w:fill="auto"/>
          </w:tcPr>
          <w:p w14:paraId="714FF9B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Type of Tumour</w:t>
            </w:r>
          </w:p>
        </w:tc>
        <w:tc>
          <w:tcPr>
            <w:tcW w:w="615" w:type="dxa"/>
            <w:shd w:val="clear" w:color="auto" w:fill="auto"/>
          </w:tcPr>
          <w:p w14:paraId="242BA09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409</w:t>
            </w:r>
          </w:p>
        </w:tc>
        <w:tc>
          <w:tcPr>
            <w:tcW w:w="1941" w:type="dxa"/>
            <w:shd w:val="clear" w:color="auto" w:fill="auto"/>
          </w:tcPr>
          <w:p w14:paraId="38BBD8C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52C181ED" w14:textId="77777777" w:rsidTr="00263DBE">
        <w:trPr>
          <w:trHeight w:val="57"/>
        </w:trPr>
        <w:tc>
          <w:tcPr>
            <w:tcW w:w="4366" w:type="dxa"/>
            <w:shd w:val="clear" w:color="auto" w:fill="auto"/>
          </w:tcPr>
          <w:p w14:paraId="3516EF9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Adenocarcinoma</w:t>
            </w:r>
          </w:p>
        </w:tc>
        <w:tc>
          <w:tcPr>
            <w:tcW w:w="615" w:type="dxa"/>
            <w:shd w:val="clear" w:color="auto" w:fill="auto"/>
          </w:tcPr>
          <w:p w14:paraId="4BF2845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941" w:type="dxa"/>
            <w:shd w:val="clear" w:color="auto" w:fill="auto"/>
          </w:tcPr>
          <w:p w14:paraId="31CAF90F" w14:textId="63374998"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322 (78.7</w:t>
            </w:r>
            <w:r w:rsidR="00F67A24" w:rsidRPr="00D63DE3">
              <w:rPr>
                <w:rFonts w:ascii="Book Antiqua" w:eastAsia="宋体" w:hAnsi="Book Antiqua" w:cs="Arial"/>
                <w:sz w:val="24"/>
                <w:szCs w:val="24"/>
                <w:lang w:eastAsia="en-GB"/>
              </w:rPr>
              <w:t>)</w:t>
            </w:r>
          </w:p>
        </w:tc>
      </w:tr>
      <w:tr w:rsidR="00F67A24" w:rsidRPr="00D63DE3" w14:paraId="292E6F3B" w14:textId="77777777" w:rsidTr="00263DBE">
        <w:trPr>
          <w:trHeight w:val="57"/>
        </w:trPr>
        <w:tc>
          <w:tcPr>
            <w:tcW w:w="4366" w:type="dxa"/>
            <w:shd w:val="clear" w:color="auto" w:fill="auto"/>
          </w:tcPr>
          <w:p w14:paraId="64A233E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roofErr w:type="spellStart"/>
            <w:r w:rsidRPr="00D63DE3">
              <w:rPr>
                <w:rFonts w:ascii="Book Antiqua" w:eastAsia="宋体" w:hAnsi="Book Antiqua" w:cs="Arial"/>
                <w:sz w:val="24"/>
                <w:szCs w:val="24"/>
                <w:lang w:eastAsia="en-GB"/>
              </w:rPr>
              <w:t>Adenosquamous</w:t>
            </w:r>
            <w:proofErr w:type="spellEnd"/>
          </w:p>
        </w:tc>
        <w:tc>
          <w:tcPr>
            <w:tcW w:w="615" w:type="dxa"/>
            <w:shd w:val="clear" w:color="auto" w:fill="auto"/>
          </w:tcPr>
          <w:p w14:paraId="3DADA70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941" w:type="dxa"/>
            <w:shd w:val="clear" w:color="auto" w:fill="auto"/>
          </w:tcPr>
          <w:p w14:paraId="49ED2197" w14:textId="7102AA4C"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 (2.0</w:t>
            </w:r>
            <w:r w:rsidR="00F67A24" w:rsidRPr="00D63DE3">
              <w:rPr>
                <w:rFonts w:ascii="Book Antiqua" w:eastAsia="宋体" w:hAnsi="Book Antiqua" w:cs="Arial"/>
                <w:sz w:val="24"/>
                <w:szCs w:val="24"/>
                <w:lang w:eastAsia="en-GB"/>
              </w:rPr>
              <w:t>)</w:t>
            </w:r>
          </w:p>
        </w:tc>
      </w:tr>
      <w:tr w:rsidR="00F67A24" w:rsidRPr="00D63DE3" w14:paraId="03AD9453" w14:textId="77777777" w:rsidTr="00263DBE">
        <w:trPr>
          <w:trHeight w:val="57"/>
        </w:trPr>
        <w:tc>
          <w:tcPr>
            <w:tcW w:w="4366" w:type="dxa"/>
            <w:shd w:val="clear" w:color="auto" w:fill="auto"/>
          </w:tcPr>
          <w:p w14:paraId="756DE7F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Squamous</w:t>
            </w:r>
          </w:p>
        </w:tc>
        <w:tc>
          <w:tcPr>
            <w:tcW w:w="615" w:type="dxa"/>
            <w:shd w:val="clear" w:color="auto" w:fill="auto"/>
          </w:tcPr>
          <w:p w14:paraId="146833F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941" w:type="dxa"/>
            <w:shd w:val="clear" w:color="auto" w:fill="auto"/>
          </w:tcPr>
          <w:p w14:paraId="7C9F3B29" w14:textId="1890228B"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65 (15.9</w:t>
            </w:r>
            <w:r w:rsidR="00F67A24" w:rsidRPr="00D63DE3">
              <w:rPr>
                <w:rFonts w:ascii="Book Antiqua" w:eastAsia="宋体" w:hAnsi="Book Antiqua" w:cs="Arial"/>
                <w:sz w:val="24"/>
                <w:szCs w:val="24"/>
                <w:lang w:eastAsia="en-GB"/>
              </w:rPr>
              <w:t>)</w:t>
            </w:r>
          </w:p>
        </w:tc>
      </w:tr>
      <w:tr w:rsidR="00F67A24" w:rsidRPr="00D63DE3" w14:paraId="79BB6C9E" w14:textId="77777777" w:rsidTr="00263DBE">
        <w:trPr>
          <w:trHeight w:val="57"/>
        </w:trPr>
        <w:tc>
          <w:tcPr>
            <w:tcW w:w="4366" w:type="dxa"/>
            <w:shd w:val="clear" w:color="auto" w:fill="auto"/>
          </w:tcPr>
          <w:p w14:paraId="351FF48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Other</w:t>
            </w:r>
          </w:p>
        </w:tc>
        <w:tc>
          <w:tcPr>
            <w:tcW w:w="615" w:type="dxa"/>
            <w:shd w:val="clear" w:color="auto" w:fill="auto"/>
          </w:tcPr>
          <w:p w14:paraId="25F446E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941" w:type="dxa"/>
            <w:shd w:val="clear" w:color="auto" w:fill="auto"/>
          </w:tcPr>
          <w:p w14:paraId="27516C7B" w14:textId="7FD748D3"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14 (3.4</w:t>
            </w:r>
            <w:r w:rsidR="00F67A24" w:rsidRPr="00D63DE3">
              <w:rPr>
                <w:rFonts w:ascii="Book Antiqua" w:eastAsia="宋体" w:hAnsi="Book Antiqua" w:cs="Arial"/>
                <w:sz w:val="24"/>
                <w:szCs w:val="24"/>
                <w:lang w:eastAsia="en-GB"/>
              </w:rPr>
              <w:t>)</w:t>
            </w:r>
          </w:p>
        </w:tc>
      </w:tr>
      <w:tr w:rsidR="00F67A24" w:rsidRPr="00D63DE3" w14:paraId="0457756E" w14:textId="77777777" w:rsidTr="00263DBE">
        <w:trPr>
          <w:trHeight w:val="57"/>
        </w:trPr>
        <w:tc>
          <w:tcPr>
            <w:tcW w:w="4366" w:type="dxa"/>
            <w:shd w:val="clear" w:color="auto" w:fill="auto"/>
            <w:hideMark/>
          </w:tcPr>
          <w:p w14:paraId="2642E39C" w14:textId="633639D8"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w:t>
            </w:r>
            <w:r w:rsidR="006A0A32" w:rsidRPr="00D63DE3">
              <w:rPr>
                <w:rFonts w:ascii="Book Antiqua" w:eastAsia="宋体" w:hAnsi="Book Antiqua" w:cs="Arial"/>
                <w:sz w:val="24"/>
                <w:szCs w:val="24"/>
                <w:lang w:eastAsia="en-GB"/>
              </w:rPr>
              <w:t>stage</w:t>
            </w:r>
          </w:p>
        </w:tc>
        <w:tc>
          <w:tcPr>
            <w:tcW w:w="615" w:type="dxa"/>
            <w:shd w:val="clear" w:color="auto" w:fill="auto"/>
            <w:hideMark/>
          </w:tcPr>
          <w:p w14:paraId="6F22950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410</w:t>
            </w:r>
          </w:p>
        </w:tc>
        <w:tc>
          <w:tcPr>
            <w:tcW w:w="1941" w:type="dxa"/>
            <w:shd w:val="clear" w:color="auto" w:fill="auto"/>
            <w:hideMark/>
          </w:tcPr>
          <w:p w14:paraId="1CBC716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2DF44216" w14:textId="77777777" w:rsidTr="00263DBE">
        <w:trPr>
          <w:trHeight w:val="57"/>
        </w:trPr>
        <w:tc>
          <w:tcPr>
            <w:tcW w:w="4366" w:type="dxa"/>
            <w:shd w:val="clear" w:color="auto" w:fill="auto"/>
            <w:noWrap/>
            <w:hideMark/>
          </w:tcPr>
          <w:p w14:paraId="2A40BDD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T0</w:t>
            </w:r>
          </w:p>
        </w:tc>
        <w:tc>
          <w:tcPr>
            <w:tcW w:w="615" w:type="dxa"/>
            <w:shd w:val="clear" w:color="auto" w:fill="auto"/>
            <w:noWrap/>
            <w:hideMark/>
          </w:tcPr>
          <w:p w14:paraId="10C0133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33ADCF3E" w14:textId="224B8E34"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17 (4.1</w:t>
            </w:r>
            <w:r w:rsidR="00F67A24" w:rsidRPr="00D63DE3">
              <w:rPr>
                <w:rFonts w:ascii="Book Antiqua" w:eastAsia="宋体" w:hAnsi="Book Antiqua" w:cs="Arial"/>
                <w:sz w:val="24"/>
                <w:szCs w:val="24"/>
                <w:lang w:eastAsia="en-GB"/>
              </w:rPr>
              <w:t>)</w:t>
            </w:r>
          </w:p>
        </w:tc>
      </w:tr>
      <w:tr w:rsidR="00F67A24" w:rsidRPr="00D63DE3" w14:paraId="6BA71FD4" w14:textId="77777777" w:rsidTr="00263DBE">
        <w:trPr>
          <w:trHeight w:val="57"/>
        </w:trPr>
        <w:tc>
          <w:tcPr>
            <w:tcW w:w="4366" w:type="dxa"/>
            <w:shd w:val="clear" w:color="auto" w:fill="auto"/>
            <w:noWrap/>
            <w:hideMark/>
          </w:tcPr>
          <w:p w14:paraId="0E98013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T1</w:t>
            </w:r>
          </w:p>
        </w:tc>
        <w:tc>
          <w:tcPr>
            <w:tcW w:w="615" w:type="dxa"/>
            <w:shd w:val="clear" w:color="auto" w:fill="auto"/>
            <w:noWrap/>
            <w:hideMark/>
          </w:tcPr>
          <w:p w14:paraId="787254F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55319ED4" w14:textId="26D03023"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43 (10.5</w:t>
            </w:r>
            <w:r w:rsidR="00F67A24" w:rsidRPr="00D63DE3">
              <w:rPr>
                <w:rFonts w:ascii="Book Antiqua" w:eastAsia="宋体" w:hAnsi="Book Antiqua" w:cs="Arial"/>
                <w:sz w:val="24"/>
                <w:szCs w:val="24"/>
                <w:lang w:eastAsia="en-GB"/>
              </w:rPr>
              <w:t>)</w:t>
            </w:r>
          </w:p>
        </w:tc>
      </w:tr>
      <w:tr w:rsidR="00F67A24" w:rsidRPr="00D63DE3" w14:paraId="763F131C" w14:textId="77777777" w:rsidTr="00263DBE">
        <w:trPr>
          <w:trHeight w:val="57"/>
        </w:trPr>
        <w:tc>
          <w:tcPr>
            <w:tcW w:w="4366" w:type="dxa"/>
            <w:shd w:val="clear" w:color="auto" w:fill="auto"/>
            <w:noWrap/>
            <w:hideMark/>
          </w:tcPr>
          <w:p w14:paraId="057CE8A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T2</w:t>
            </w:r>
          </w:p>
        </w:tc>
        <w:tc>
          <w:tcPr>
            <w:tcW w:w="615" w:type="dxa"/>
            <w:shd w:val="clear" w:color="auto" w:fill="auto"/>
            <w:noWrap/>
            <w:hideMark/>
          </w:tcPr>
          <w:p w14:paraId="23F6F49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5412F49D" w14:textId="1C24ED07"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51 (12.4</w:t>
            </w:r>
            <w:r w:rsidR="00F67A24" w:rsidRPr="00D63DE3">
              <w:rPr>
                <w:rFonts w:ascii="Book Antiqua" w:eastAsia="宋体" w:hAnsi="Book Antiqua" w:cs="Arial"/>
                <w:sz w:val="24"/>
                <w:szCs w:val="24"/>
                <w:lang w:eastAsia="en-GB"/>
              </w:rPr>
              <w:t>)</w:t>
            </w:r>
          </w:p>
        </w:tc>
      </w:tr>
      <w:tr w:rsidR="00F67A24" w:rsidRPr="00D63DE3" w14:paraId="7C20218D" w14:textId="77777777" w:rsidTr="00263DBE">
        <w:trPr>
          <w:trHeight w:val="57"/>
        </w:trPr>
        <w:tc>
          <w:tcPr>
            <w:tcW w:w="4366" w:type="dxa"/>
            <w:shd w:val="clear" w:color="auto" w:fill="auto"/>
            <w:noWrap/>
            <w:hideMark/>
          </w:tcPr>
          <w:p w14:paraId="6CCCFE7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T3</w:t>
            </w:r>
          </w:p>
        </w:tc>
        <w:tc>
          <w:tcPr>
            <w:tcW w:w="615" w:type="dxa"/>
            <w:shd w:val="clear" w:color="auto" w:fill="auto"/>
            <w:noWrap/>
            <w:hideMark/>
          </w:tcPr>
          <w:p w14:paraId="0F4B57F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587ADA93" w14:textId="2CE753EC"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274 (66.8</w:t>
            </w:r>
            <w:r w:rsidR="00F67A24" w:rsidRPr="00D63DE3">
              <w:rPr>
                <w:rFonts w:ascii="Book Antiqua" w:eastAsia="宋体" w:hAnsi="Book Antiqua" w:cs="Arial"/>
                <w:sz w:val="24"/>
                <w:szCs w:val="24"/>
                <w:lang w:eastAsia="en-GB"/>
              </w:rPr>
              <w:t>)</w:t>
            </w:r>
          </w:p>
        </w:tc>
      </w:tr>
      <w:tr w:rsidR="00F67A24" w:rsidRPr="00D63DE3" w14:paraId="154BEF8F" w14:textId="77777777" w:rsidTr="00263DBE">
        <w:trPr>
          <w:trHeight w:val="57"/>
        </w:trPr>
        <w:tc>
          <w:tcPr>
            <w:tcW w:w="4366" w:type="dxa"/>
            <w:shd w:val="clear" w:color="auto" w:fill="auto"/>
            <w:noWrap/>
            <w:hideMark/>
          </w:tcPr>
          <w:p w14:paraId="77B40A7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T4</w:t>
            </w:r>
          </w:p>
        </w:tc>
        <w:tc>
          <w:tcPr>
            <w:tcW w:w="615" w:type="dxa"/>
            <w:shd w:val="clear" w:color="auto" w:fill="auto"/>
            <w:noWrap/>
            <w:hideMark/>
          </w:tcPr>
          <w:p w14:paraId="51036FBF"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0BE2C27D" w14:textId="1AA3DFFB"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25 (6.1</w:t>
            </w:r>
            <w:r w:rsidR="00F67A24" w:rsidRPr="00D63DE3">
              <w:rPr>
                <w:rFonts w:ascii="Book Antiqua" w:eastAsia="宋体" w:hAnsi="Book Antiqua" w:cs="Arial"/>
                <w:sz w:val="24"/>
                <w:szCs w:val="24"/>
                <w:lang w:eastAsia="en-GB"/>
              </w:rPr>
              <w:t>)</w:t>
            </w:r>
          </w:p>
        </w:tc>
      </w:tr>
      <w:tr w:rsidR="00F67A24" w:rsidRPr="00D63DE3" w14:paraId="31CBA4DD" w14:textId="77777777" w:rsidTr="00263DBE">
        <w:trPr>
          <w:trHeight w:val="57"/>
        </w:trPr>
        <w:tc>
          <w:tcPr>
            <w:tcW w:w="4366" w:type="dxa"/>
            <w:shd w:val="clear" w:color="auto" w:fill="auto"/>
            <w:hideMark/>
          </w:tcPr>
          <w:p w14:paraId="1D31F2A1" w14:textId="44FF8D50"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w:t>
            </w:r>
            <w:r w:rsidR="006A0A32" w:rsidRPr="00D63DE3">
              <w:rPr>
                <w:rFonts w:ascii="Book Antiqua" w:eastAsia="宋体" w:hAnsi="Book Antiqua" w:cs="Arial"/>
                <w:sz w:val="24"/>
                <w:szCs w:val="24"/>
                <w:lang w:eastAsia="en-GB"/>
              </w:rPr>
              <w:t>stage</w:t>
            </w:r>
          </w:p>
        </w:tc>
        <w:tc>
          <w:tcPr>
            <w:tcW w:w="615" w:type="dxa"/>
            <w:shd w:val="clear" w:color="auto" w:fill="auto"/>
            <w:hideMark/>
          </w:tcPr>
          <w:p w14:paraId="2035CE6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941" w:type="dxa"/>
            <w:shd w:val="clear" w:color="auto" w:fill="auto"/>
            <w:hideMark/>
          </w:tcPr>
          <w:p w14:paraId="4B3B021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4B8466EF" w14:textId="77777777" w:rsidTr="00263DBE">
        <w:trPr>
          <w:trHeight w:val="57"/>
        </w:trPr>
        <w:tc>
          <w:tcPr>
            <w:tcW w:w="4366" w:type="dxa"/>
            <w:shd w:val="clear" w:color="auto" w:fill="auto"/>
            <w:noWrap/>
            <w:hideMark/>
          </w:tcPr>
          <w:p w14:paraId="6C8085D4"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lastRenderedPageBreak/>
              <w:t>N0</w:t>
            </w:r>
          </w:p>
        </w:tc>
        <w:tc>
          <w:tcPr>
            <w:tcW w:w="615" w:type="dxa"/>
            <w:shd w:val="clear" w:color="auto" w:fill="auto"/>
            <w:noWrap/>
            <w:hideMark/>
          </w:tcPr>
          <w:p w14:paraId="199B042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6AFB7355" w14:textId="3FDBBB0D"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154 (37.4</w:t>
            </w:r>
            <w:r w:rsidR="00F67A24" w:rsidRPr="00D63DE3">
              <w:rPr>
                <w:rFonts w:ascii="Book Antiqua" w:eastAsia="宋体" w:hAnsi="Book Antiqua" w:cs="Arial"/>
                <w:sz w:val="24"/>
                <w:szCs w:val="24"/>
                <w:lang w:eastAsia="en-GB"/>
              </w:rPr>
              <w:t>)</w:t>
            </w:r>
          </w:p>
        </w:tc>
      </w:tr>
      <w:tr w:rsidR="00F67A24" w:rsidRPr="00D63DE3" w14:paraId="11F9F4B6" w14:textId="77777777" w:rsidTr="00263DBE">
        <w:trPr>
          <w:trHeight w:val="57"/>
        </w:trPr>
        <w:tc>
          <w:tcPr>
            <w:tcW w:w="4366" w:type="dxa"/>
            <w:shd w:val="clear" w:color="auto" w:fill="auto"/>
            <w:noWrap/>
            <w:hideMark/>
          </w:tcPr>
          <w:p w14:paraId="316DBDC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N1</w:t>
            </w:r>
          </w:p>
        </w:tc>
        <w:tc>
          <w:tcPr>
            <w:tcW w:w="615" w:type="dxa"/>
            <w:shd w:val="clear" w:color="auto" w:fill="auto"/>
            <w:noWrap/>
            <w:hideMark/>
          </w:tcPr>
          <w:p w14:paraId="5A159AA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09DA2CEB" w14:textId="04F4A2C1"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171 (41.5</w:t>
            </w:r>
            <w:r w:rsidR="00F67A24" w:rsidRPr="00D63DE3">
              <w:rPr>
                <w:rFonts w:ascii="Book Antiqua" w:eastAsia="宋体" w:hAnsi="Book Antiqua" w:cs="Arial"/>
                <w:sz w:val="24"/>
                <w:szCs w:val="24"/>
                <w:lang w:eastAsia="en-GB"/>
              </w:rPr>
              <w:t>)</w:t>
            </w:r>
          </w:p>
        </w:tc>
      </w:tr>
      <w:tr w:rsidR="00F67A24" w:rsidRPr="00D63DE3" w14:paraId="4316B81F" w14:textId="77777777" w:rsidTr="00263DBE">
        <w:trPr>
          <w:trHeight w:val="57"/>
        </w:trPr>
        <w:tc>
          <w:tcPr>
            <w:tcW w:w="4366" w:type="dxa"/>
            <w:shd w:val="clear" w:color="auto" w:fill="auto"/>
            <w:noWrap/>
            <w:hideMark/>
          </w:tcPr>
          <w:p w14:paraId="3D2DAC94"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N2</w:t>
            </w:r>
          </w:p>
        </w:tc>
        <w:tc>
          <w:tcPr>
            <w:tcW w:w="615" w:type="dxa"/>
            <w:shd w:val="clear" w:color="auto" w:fill="auto"/>
            <w:noWrap/>
            <w:hideMark/>
          </w:tcPr>
          <w:p w14:paraId="1C42880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3F693B5A" w14:textId="03A371E1"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54 (13.1</w:t>
            </w:r>
            <w:r w:rsidR="00F67A24" w:rsidRPr="00D63DE3">
              <w:rPr>
                <w:rFonts w:ascii="Book Antiqua" w:eastAsia="宋体" w:hAnsi="Book Antiqua" w:cs="Arial"/>
                <w:sz w:val="24"/>
                <w:szCs w:val="24"/>
                <w:lang w:eastAsia="en-GB"/>
              </w:rPr>
              <w:t>)</w:t>
            </w:r>
          </w:p>
        </w:tc>
      </w:tr>
      <w:tr w:rsidR="00F67A24" w:rsidRPr="00D63DE3" w14:paraId="3A8F1B7F" w14:textId="77777777" w:rsidTr="00263DBE">
        <w:trPr>
          <w:trHeight w:val="57"/>
        </w:trPr>
        <w:tc>
          <w:tcPr>
            <w:tcW w:w="4366" w:type="dxa"/>
            <w:shd w:val="clear" w:color="auto" w:fill="auto"/>
            <w:noWrap/>
            <w:hideMark/>
          </w:tcPr>
          <w:p w14:paraId="59A2619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N3</w:t>
            </w:r>
          </w:p>
        </w:tc>
        <w:tc>
          <w:tcPr>
            <w:tcW w:w="615" w:type="dxa"/>
            <w:shd w:val="clear" w:color="auto" w:fill="auto"/>
            <w:noWrap/>
            <w:hideMark/>
          </w:tcPr>
          <w:p w14:paraId="4586C00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5D810AFB" w14:textId="312D8354"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33 (8.0</w:t>
            </w:r>
            <w:r w:rsidR="00F67A24" w:rsidRPr="00D63DE3">
              <w:rPr>
                <w:rFonts w:ascii="Book Antiqua" w:eastAsia="宋体" w:hAnsi="Book Antiqua" w:cs="Arial"/>
                <w:sz w:val="24"/>
                <w:szCs w:val="24"/>
                <w:lang w:eastAsia="en-GB"/>
              </w:rPr>
              <w:t>)</w:t>
            </w:r>
          </w:p>
        </w:tc>
      </w:tr>
      <w:tr w:rsidR="00F67A24" w:rsidRPr="00D63DE3" w14:paraId="10B4E9DA" w14:textId="77777777" w:rsidTr="00263DBE">
        <w:trPr>
          <w:trHeight w:val="57"/>
        </w:trPr>
        <w:tc>
          <w:tcPr>
            <w:tcW w:w="4366" w:type="dxa"/>
            <w:shd w:val="clear" w:color="auto" w:fill="auto"/>
            <w:hideMark/>
          </w:tcPr>
          <w:p w14:paraId="1F1EA896" w14:textId="38361DE5"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M-</w:t>
            </w:r>
            <w:r w:rsidR="006A0A32" w:rsidRPr="00D63DE3">
              <w:rPr>
                <w:rFonts w:ascii="Book Antiqua" w:eastAsia="宋体" w:hAnsi="Book Antiqua" w:cs="Arial"/>
                <w:sz w:val="24"/>
                <w:szCs w:val="24"/>
                <w:lang w:eastAsia="en-GB"/>
              </w:rPr>
              <w:t>stage</w:t>
            </w:r>
          </w:p>
        </w:tc>
        <w:tc>
          <w:tcPr>
            <w:tcW w:w="615" w:type="dxa"/>
            <w:shd w:val="clear" w:color="auto" w:fill="auto"/>
            <w:hideMark/>
          </w:tcPr>
          <w:p w14:paraId="763646F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405</w:t>
            </w:r>
          </w:p>
        </w:tc>
        <w:tc>
          <w:tcPr>
            <w:tcW w:w="1941" w:type="dxa"/>
            <w:shd w:val="clear" w:color="auto" w:fill="auto"/>
            <w:hideMark/>
          </w:tcPr>
          <w:p w14:paraId="1B4DBF6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16D707E6" w14:textId="77777777" w:rsidTr="00263DBE">
        <w:trPr>
          <w:trHeight w:val="57"/>
        </w:trPr>
        <w:tc>
          <w:tcPr>
            <w:tcW w:w="4366" w:type="dxa"/>
            <w:shd w:val="clear" w:color="auto" w:fill="auto"/>
            <w:noWrap/>
            <w:hideMark/>
          </w:tcPr>
          <w:p w14:paraId="077C075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M0</w:t>
            </w:r>
          </w:p>
        </w:tc>
        <w:tc>
          <w:tcPr>
            <w:tcW w:w="615" w:type="dxa"/>
            <w:shd w:val="clear" w:color="auto" w:fill="auto"/>
            <w:noWrap/>
            <w:hideMark/>
          </w:tcPr>
          <w:p w14:paraId="3C3288D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79B7AF8F" w14:textId="2D488149"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396 (97.8</w:t>
            </w:r>
            <w:r w:rsidR="00F67A24" w:rsidRPr="00D63DE3">
              <w:rPr>
                <w:rFonts w:ascii="Book Antiqua" w:eastAsia="宋体" w:hAnsi="Book Antiqua" w:cs="Arial"/>
                <w:sz w:val="24"/>
                <w:szCs w:val="24"/>
                <w:lang w:eastAsia="en-GB"/>
              </w:rPr>
              <w:t>)</w:t>
            </w:r>
          </w:p>
        </w:tc>
      </w:tr>
      <w:tr w:rsidR="00F67A24" w:rsidRPr="00D63DE3" w14:paraId="7F8AF7F2" w14:textId="77777777" w:rsidTr="00263DBE">
        <w:trPr>
          <w:trHeight w:val="57"/>
        </w:trPr>
        <w:tc>
          <w:tcPr>
            <w:tcW w:w="4366" w:type="dxa"/>
            <w:shd w:val="clear" w:color="auto" w:fill="auto"/>
            <w:noWrap/>
            <w:hideMark/>
          </w:tcPr>
          <w:p w14:paraId="5256BB4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M1</w:t>
            </w:r>
          </w:p>
        </w:tc>
        <w:tc>
          <w:tcPr>
            <w:tcW w:w="615" w:type="dxa"/>
            <w:shd w:val="clear" w:color="auto" w:fill="auto"/>
            <w:noWrap/>
            <w:hideMark/>
          </w:tcPr>
          <w:p w14:paraId="645B598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1F865581" w14:textId="4ABDB5F2"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9 (2.2</w:t>
            </w:r>
            <w:r w:rsidR="00F67A24" w:rsidRPr="00D63DE3">
              <w:rPr>
                <w:rFonts w:ascii="Book Antiqua" w:eastAsia="宋体" w:hAnsi="Book Antiqua" w:cs="Arial"/>
                <w:sz w:val="24"/>
                <w:szCs w:val="24"/>
                <w:lang w:eastAsia="en-GB"/>
              </w:rPr>
              <w:t>)</w:t>
            </w:r>
          </w:p>
        </w:tc>
      </w:tr>
      <w:tr w:rsidR="00F67A24" w:rsidRPr="00D63DE3" w14:paraId="1DC94693" w14:textId="77777777" w:rsidTr="00263DBE">
        <w:trPr>
          <w:trHeight w:val="57"/>
        </w:trPr>
        <w:tc>
          <w:tcPr>
            <w:tcW w:w="4366" w:type="dxa"/>
            <w:shd w:val="clear" w:color="auto" w:fill="auto"/>
            <w:hideMark/>
          </w:tcPr>
          <w:p w14:paraId="11570710" w14:textId="16664B22"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w:t>
            </w:r>
            <w:r w:rsidR="006A0A32" w:rsidRPr="00D63DE3">
              <w:rPr>
                <w:rFonts w:ascii="Book Antiqua" w:eastAsia="宋体" w:hAnsi="Book Antiqua" w:cs="Arial"/>
                <w:sz w:val="24"/>
                <w:szCs w:val="24"/>
                <w:lang w:eastAsia="en-GB"/>
              </w:rPr>
              <w:t>status</w:t>
            </w:r>
          </w:p>
        </w:tc>
        <w:tc>
          <w:tcPr>
            <w:tcW w:w="615" w:type="dxa"/>
            <w:shd w:val="clear" w:color="auto" w:fill="auto"/>
            <w:hideMark/>
          </w:tcPr>
          <w:p w14:paraId="52B6A5F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407</w:t>
            </w:r>
          </w:p>
        </w:tc>
        <w:tc>
          <w:tcPr>
            <w:tcW w:w="1941" w:type="dxa"/>
            <w:shd w:val="clear" w:color="auto" w:fill="auto"/>
            <w:hideMark/>
          </w:tcPr>
          <w:p w14:paraId="4408B9B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r>
      <w:tr w:rsidR="00F67A24" w:rsidRPr="00D63DE3" w14:paraId="0B5FB6E0" w14:textId="77777777" w:rsidTr="00263DBE">
        <w:trPr>
          <w:trHeight w:val="57"/>
        </w:trPr>
        <w:tc>
          <w:tcPr>
            <w:tcW w:w="4366" w:type="dxa"/>
            <w:shd w:val="clear" w:color="auto" w:fill="auto"/>
            <w:noWrap/>
            <w:hideMark/>
          </w:tcPr>
          <w:p w14:paraId="4DA5258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R0</w:t>
            </w:r>
          </w:p>
        </w:tc>
        <w:tc>
          <w:tcPr>
            <w:tcW w:w="615" w:type="dxa"/>
            <w:shd w:val="clear" w:color="auto" w:fill="auto"/>
            <w:noWrap/>
            <w:hideMark/>
          </w:tcPr>
          <w:p w14:paraId="539CB73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3E2E2574" w14:textId="0D5C7560"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255 (62.7</w:t>
            </w:r>
            <w:r w:rsidR="00F67A24" w:rsidRPr="00D63DE3">
              <w:rPr>
                <w:rFonts w:ascii="Book Antiqua" w:eastAsia="宋体" w:hAnsi="Book Antiqua" w:cs="Arial"/>
                <w:sz w:val="24"/>
                <w:szCs w:val="24"/>
                <w:lang w:eastAsia="en-GB"/>
              </w:rPr>
              <w:t>)</w:t>
            </w:r>
          </w:p>
        </w:tc>
      </w:tr>
      <w:tr w:rsidR="00F67A24" w:rsidRPr="00D63DE3" w14:paraId="77DB7131" w14:textId="77777777" w:rsidTr="00263DBE">
        <w:trPr>
          <w:trHeight w:val="57"/>
        </w:trPr>
        <w:tc>
          <w:tcPr>
            <w:tcW w:w="4366" w:type="dxa"/>
            <w:shd w:val="clear" w:color="auto" w:fill="auto"/>
            <w:noWrap/>
            <w:hideMark/>
          </w:tcPr>
          <w:p w14:paraId="71F759C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R1</w:t>
            </w:r>
          </w:p>
        </w:tc>
        <w:tc>
          <w:tcPr>
            <w:tcW w:w="615" w:type="dxa"/>
            <w:shd w:val="clear" w:color="auto" w:fill="auto"/>
            <w:noWrap/>
            <w:hideMark/>
          </w:tcPr>
          <w:p w14:paraId="393C4684"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586A0F57" w14:textId="079DC1CC"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141 (34.6</w:t>
            </w:r>
            <w:r w:rsidR="00F67A24" w:rsidRPr="00D63DE3">
              <w:rPr>
                <w:rFonts w:ascii="Book Antiqua" w:eastAsia="宋体" w:hAnsi="Book Antiqua" w:cs="Arial"/>
                <w:sz w:val="24"/>
                <w:szCs w:val="24"/>
                <w:lang w:eastAsia="en-GB"/>
              </w:rPr>
              <w:t>)</w:t>
            </w:r>
          </w:p>
        </w:tc>
      </w:tr>
      <w:tr w:rsidR="00F67A24" w:rsidRPr="00D63DE3" w14:paraId="1E008065" w14:textId="77777777" w:rsidTr="00263DBE">
        <w:trPr>
          <w:trHeight w:val="57"/>
        </w:trPr>
        <w:tc>
          <w:tcPr>
            <w:tcW w:w="4366" w:type="dxa"/>
            <w:shd w:val="clear" w:color="auto" w:fill="auto"/>
            <w:noWrap/>
            <w:hideMark/>
          </w:tcPr>
          <w:p w14:paraId="389256E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R2</w:t>
            </w:r>
          </w:p>
        </w:tc>
        <w:tc>
          <w:tcPr>
            <w:tcW w:w="615" w:type="dxa"/>
            <w:shd w:val="clear" w:color="auto" w:fill="auto"/>
            <w:noWrap/>
            <w:hideMark/>
          </w:tcPr>
          <w:p w14:paraId="611D416C"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3A63B416" w14:textId="581F5E67"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11 (2.7</w:t>
            </w:r>
            <w:r w:rsidR="00F67A24" w:rsidRPr="00D63DE3">
              <w:rPr>
                <w:rFonts w:ascii="Book Antiqua" w:eastAsia="宋体" w:hAnsi="Book Antiqua" w:cs="Arial"/>
                <w:sz w:val="24"/>
                <w:szCs w:val="24"/>
                <w:lang w:eastAsia="en-GB"/>
              </w:rPr>
              <w:t>)</w:t>
            </w:r>
          </w:p>
        </w:tc>
      </w:tr>
      <w:tr w:rsidR="00F67A24" w:rsidRPr="00D63DE3" w14:paraId="302F881A" w14:textId="77777777" w:rsidTr="00263DBE">
        <w:trPr>
          <w:trHeight w:val="57"/>
        </w:trPr>
        <w:tc>
          <w:tcPr>
            <w:tcW w:w="4366" w:type="dxa"/>
            <w:shd w:val="clear" w:color="auto" w:fill="auto"/>
            <w:hideMark/>
          </w:tcPr>
          <w:p w14:paraId="144A5259" w14:textId="3FD7D552"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Peri-</w:t>
            </w:r>
            <w:r w:rsidR="006A0A32" w:rsidRPr="00D63DE3">
              <w:rPr>
                <w:rFonts w:ascii="Book Antiqua" w:eastAsia="宋体" w:hAnsi="Book Antiqua" w:cs="Arial"/>
                <w:sz w:val="24"/>
                <w:szCs w:val="24"/>
                <w:lang w:eastAsia="en-GB"/>
              </w:rPr>
              <w:t>neural invasion</w:t>
            </w:r>
          </w:p>
        </w:tc>
        <w:tc>
          <w:tcPr>
            <w:tcW w:w="615" w:type="dxa"/>
            <w:shd w:val="clear" w:color="auto" w:fill="auto"/>
            <w:hideMark/>
          </w:tcPr>
          <w:p w14:paraId="0245E7E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314</w:t>
            </w:r>
          </w:p>
        </w:tc>
        <w:tc>
          <w:tcPr>
            <w:tcW w:w="1941" w:type="dxa"/>
            <w:shd w:val="clear" w:color="auto" w:fill="auto"/>
            <w:hideMark/>
          </w:tcPr>
          <w:p w14:paraId="4EDDDB3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zh-CN"/>
              </w:rPr>
            </w:pPr>
          </w:p>
        </w:tc>
      </w:tr>
      <w:tr w:rsidR="00F67A24" w:rsidRPr="00D63DE3" w14:paraId="6D853F1A" w14:textId="77777777" w:rsidTr="00263DBE">
        <w:trPr>
          <w:trHeight w:val="57"/>
        </w:trPr>
        <w:tc>
          <w:tcPr>
            <w:tcW w:w="4366" w:type="dxa"/>
            <w:shd w:val="clear" w:color="auto" w:fill="auto"/>
            <w:noWrap/>
            <w:hideMark/>
          </w:tcPr>
          <w:p w14:paraId="2A8523F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No</w:t>
            </w:r>
          </w:p>
        </w:tc>
        <w:tc>
          <w:tcPr>
            <w:tcW w:w="615" w:type="dxa"/>
            <w:shd w:val="clear" w:color="auto" w:fill="auto"/>
            <w:noWrap/>
            <w:hideMark/>
          </w:tcPr>
          <w:p w14:paraId="50C272E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4EBE1700" w14:textId="55B11519"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207 (65.9</w:t>
            </w:r>
            <w:r w:rsidR="00F67A24" w:rsidRPr="00D63DE3">
              <w:rPr>
                <w:rFonts w:ascii="Book Antiqua" w:eastAsia="宋体" w:hAnsi="Book Antiqua" w:cs="Arial"/>
                <w:sz w:val="24"/>
                <w:szCs w:val="24"/>
                <w:lang w:eastAsia="en-GB"/>
              </w:rPr>
              <w:t>)</w:t>
            </w:r>
          </w:p>
        </w:tc>
      </w:tr>
      <w:tr w:rsidR="00F67A24" w:rsidRPr="00D63DE3" w14:paraId="4B109EAB" w14:textId="77777777" w:rsidTr="00263DBE">
        <w:trPr>
          <w:trHeight w:val="57"/>
        </w:trPr>
        <w:tc>
          <w:tcPr>
            <w:tcW w:w="4366" w:type="dxa"/>
            <w:shd w:val="clear" w:color="auto" w:fill="auto"/>
            <w:noWrap/>
            <w:hideMark/>
          </w:tcPr>
          <w:p w14:paraId="2BD2BC1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Yes</w:t>
            </w:r>
          </w:p>
        </w:tc>
        <w:tc>
          <w:tcPr>
            <w:tcW w:w="615" w:type="dxa"/>
            <w:shd w:val="clear" w:color="auto" w:fill="auto"/>
            <w:noWrap/>
            <w:hideMark/>
          </w:tcPr>
          <w:p w14:paraId="4E856FC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i/>
                <w:iCs/>
                <w:sz w:val="24"/>
                <w:szCs w:val="24"/>
                <w:lang w:eastAsia="en-GB"/>
              </w:rPr>
            </w:pPr>
          </w:p>
        </w:tc>
        <w:tc>
          <w:tcPr>
            <w:tcW w:w="1941" w:type="dxa"/>
            <w:shd w:val="clear" w:color="auto" w:fill="auto"/>
            <w:hideMark/>
          </w:tcPr>
          <w:p w14:paraId="701E0772" w14:textId="14ED7472" w:rsidR="00F67A24" w:rsidRPr="00D63DE3" w:rsidRDefault="00D26E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107 (34.1</w:t>
            </w:r>
            <w:r w:rsidR="00F67A24" w:rsidRPr="00D63DE3">
              <w:rPr>
                <w:rFonts w:ascii="Book Antiqua" w:eastAsia="宋体" w:hAnsi="Book Antiqua" w:cs="Arial"/>
                <w:sz w:val="24"/>
                <w:szCs w:val="24"/>
                <w:lang w:eastAsia="en-GB"/>
              </w:rPr>
              <w:t>)</w:t>
            </w:r>
          </w:p>
        </w:tc>
      </w:tr>
      <w:tr w:rsidR="00F67A24" w:rsidRPr="00D63DE3" w14:paraId="233D724D" w14:textId="77777777" w:rsidTr="00263DBE">
        <w:trPr>
          <w:trHeight w:val="57"/>
        </w:trPr>
        <w:tc>
          <w:tcPr>
            <w:tcW w:w="4366" w:type="dxa"/>
            <w:shd w:val="clear" w:color="auto" w:fill="auto"/>
            <w:hideMark/>
          </w:tcPr>
          <w:p w14:paraId="57A3E282" w14:textId="0DF17ABD"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Lymph </w:t>
            </w:r>
            <w:r w:rsidR="006A0A32" w:rsidRPr="00D63DE3">
              <w:rPr>
                <w:rFonts w:ascii="Book Antiqua" w:eastAsia="宋体" w:hAnsi="Book Antiqua" w:cs="Arial"/>
                <w:sz w:val="24"/>
                <w:szCs w:val="24"/>
                <w:lang w:eastAsia="en-GB"/>
              </w:rPr>
              <w:t>nodes total</w:t>
            </w:r>
          </w:p>
        </w:tc>
        <w:tc>
          <w:tcPr>
            <w:tcW w:w="615" w:type="dxa"/>
            <w:shd w:val="clear" w:color="auto" w:fill="auto"/>
            <w:noWrap/>
            <w:vAlign w:val="center"/>
            <w:hideMark/>
          </w:tcPr>
          <w:p w14:paraId="45356DA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941" w:type="dxa"/>
            <w:shd w:val="clear" w:color="auto" w:fill="auto"/>
            <w:noWrap/>
            <w:vAlign w:val="center"/>
            <w:hideMark/>
          </w:tcPr>
          <w:p w14:paraId="2DBC134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30.3 ± 10.8</w:t>
            </w:r>
          </w:p>
        </w:tc>
      </w:tr>
      <w:tr w:rsidR="00F67A24" w:rsidRPr="00D63DE3" w14:paraId="75936DF8" w14:textId="77777777" w:rsidTr="00263DBE">
        <w:trPr>
          <w:trHeight w:val="57"/>
        </w:trPr>
        <w:tc>
          <w:tcPr>
            <w:tcW w:w="4366" w:type="dxa"/>
            <w:shd w:val="clear" w:color="auto" w:fill="auto"/>
            <w:hideMark/>
          </w:tcPr>
          <w:p w14:paraId="0756BB15" w14:textId="6A5C0F20"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Lymph </w:t>
            </w:r>
            <w:r w:rsidR="006A0A32" w:rsidRPr="00D63DE3">
              <w:rPr>
                <w:rFonts w:ascii="Book Antiqua" w:eastAsia="宋体" w:hAnsi="Book Antiqua" w:cs="Arial"/>
                <w:sz w:val="24"/>
                <w:szCs w:val="24"/>
                <w:lang w:eastAsia="en-GB"/>
              </w:rPr>
              <w:t>nodes involved</w:t>
            </w:r>
          </w:p>
        </w:tc>
        <w:tc>
          <w:tcPr>
            <w:tcW w:w="615" w:type="dxa"/>
            <w:shd w:val="clear" w:color="auto" w:fill="auto"/>
            <w:noWrap/>
            <w:vAlign w:val="center"/>
            <w:hideMark/>
          </w:tcPr>
          <w:p w14:paraId="2553D69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412</w:t>
            </w:r>
          </w:p>
        </w:tc>
        <w:tc>
          <w:tcPr>
            <w:tcW w:w="1941" w:type="dxa"/>
            <w:shd w:val="clear" w:color="auto" w:fill="auto"/>
            <w:noWrap/>
            <w:vAlign w:val="center"/>
            <w:hideMark/>
          </w:tcPr>
          <w:p w14:paraId="1C5B4C86" w14:textId="65B01B6D"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 (0-4)</w:t>
            </w:r>
          </w:p>
        </w:tc>
      </w:tr>
    </w:tbl>
    <w:p w14:paraId="65555AD0" w14:textId="1A3810CC" w:rsidR="00F67A24" w:rsidRPr="00D63DE3" w:rsidRDefault="00F67A24" w:rsidP="00157C38">
      <w:pPr>
        <w:adjustRightInd w:val="0"/>
        <w:snapToGrid w:val="0"/>
        <w:spacing w:after="0" w:line="360" w:lineRule="auto"/>
        <w:jc w:val="both"/>
        <w:rPr>
          <w:rFonts w:ascii="Book Antiqua" w:eastAsia="宋体" w:hAnsi="Book Antiqua"/>
          <w:iCs/>
          <w:sz w:val="24"/>
          <w:szCs w:val="24"/>
        </w:rPr>
        <w:sectPr w:rsidR="00F67A24" w:rsidRPr="00D63DE3" w:rsidSect="00F67A24">
          <w:pgSz w:w="11906" w:h="16838" w:code="9"/>
          <w:pgMar w:top="1440" w:right="1440" w:bottom="1440" w:left="1440" w:header="709" w:footer="709" w:gutter="0"/>
          <w:cols w:space="708"/>
          <w:docGrid w:linePitch="360"/>
        </w:sectPr>
      </w:pPr>
      <w:r w:rsidRPr="00D63DE3">
        <w:rPr>
          <w:rFonts w:ascii="Book Antiqua" w:eastAsia="宋体" w:hAnsi="Book Antiqua"/>
          <w:iCs/>
          <w:sz w:val="24"/>
          <w:szCs w:val="24"/>
        </w:rPr>
        <w:t xml:space="preserve">Data are reported as </w:t>
      </w:r>
      <w:r w:rsidR="00263DBE" w:rsidRPr="00D63DE3">
        <w:rPr>
          <w:rFonts w:ascii="Book Antiqua" w:eastAsia="宋体" w:hAnsi="Book Antiqua"/>
          <w:i/>
          <w:sz w:val="24"/>
          <w:szCs w:val="24"/>
        </w:rPr>
        <w:t>n</w:t>
      </w:r>
      <w:r w:rsidRPr="00D63DE3">
        <w:rPr>
          <w:rFonts w:ascii="Book Antiqua" w:eastAsia="宋体" w:hAnsi="Book Antiqua"/>
          <w:iCs/>
          <w:sz w:val="24"/>
          <w:szCs w:val="24"/>
        </w:rPr>
        <w:t xml:space="preserve"> (%), mean ± SD, or as median (IQR), as applicable</w:t>
      </w:r>
      <w:r w:rsidR="00263DBE" w:rsidRPr="00D63DE3">
        <w:rPr>
          <w:rFonts w:ascii="Book Antiqua" w:eastAsia="宋体" w:hAnsi="Book Antiqua"/>
          <w:iCs/>
          <w:sz w:val="24"/>
          <w:szCs w:val="24"/>
        </w:rPr>
        <w:t>.</w:t>
      </w:r>
      <w:r w:rsidR="00263DBE" w:rsidRPr="00D63DE3">
        <w:rPr>
          <w:rFonts w:ascii="Book Antiqua" w:eastAsia="宋体" w:hAnsi="Book Antiqua" w:hint="eastAsia"/>
          <w:iCs/>
          <w:sz w:val="24"/>
          <w:szCs w:val="24"/>
          <w:lang w:eastAsia="zh-CN"/>
        </w:rPr>
        <w:t xml:space="preserve"> </w:t>
      </w:r>
      <w:proofErr w:type="spellStart"/>
      <w:r w:rsidRPr="00D63DE3">
        <w:rPr>
          <w:rFonts w:ascii="Book Antiqua" w:eastAsia="宋体" w:hAnsi="Book Antiqua" w:cs="Arial"/>
          <w:iCs/>
          <w:sz w:val="24"/>
          <w:szCs w:val="24"/>
          <w:lang w:eastAsia="en-GB"/>
        </w:rPr>
        <w:t>Mandard</w:t>
      </w:r>
      <w:proofErr w:type="spellEnd"/>
      <w:r w:rsidRPr="00D63DE3">
        <w:rPr>
          <w:rFonts w:ascii="Book Antiqua" w:eastAsia="宋体" w:hAnsi="Book Antiqua" w:cs="Arial"/>
          <w:iCs/>
          <w:sz w:val="24"/>
          <w:szCs w:val="24"/>
          <w:lang w:eastAsia="en-GB"/>
        </w:rPr>
        <w:t xml:space="preserve"> Score is a measure of tumour regression due to chemotherapy, with a score of 1 being complete regression, and 5 being no regression. </w:t>
      </w:r>
      <w:r w:rsidR="002F50F5" w:rsidRPr="00D63DE3">
        <w:rPr>
          <w:rFonts w:ascii="Book Antiqua" w:eastAsia="宋体" w:hAnsi="Book Antiqua" w:hint="eastAsia"/>
          <w:sz w:val="24"/>
          <w:szCs w:val="24"/>
          <w:lang w:eastAsia="zh-CN"/>
        </w:rPr>
        <w:t>M</w:t>
      </w:r>
      <w:r w:rsidR="002F50F5" w:rsidRPr="00D63DE3">
        <w:rPr>
          <w:rFonts w:ascii="Book Antiqua" w:eastAsia="宋体" w:hAnsi="Book Antiqua"/>
          <w:sz w:val="24"/>
          <w:szCs w:val="24"/>
          <w:lang w:eastAsia="zh-CN"/>
        </w:rPr>
        <w:t xml:space="preserve">IO: </w:t>
      </w:r>
      <w:r w:rsidR="002F50F5" w:rsidRPr="00D63DE3">
        <w:rPr>
          <w:rFonts w:ascii="Book Antiqua" w:eastAsia="宋体" w:hAnsi="Book Antiqua"/>
          <w:color w:val="000000"/>
          <w:sz w:val="24"/>
          <w:szCs w:val="24"/>
          <w:lang w:val="en-US"/>
        </w:rPr>
        <w:t xml:space="preserve">Minimally invasive </w:t>
      </w:r>
      <w:proofErr w:type="spellStart"/>
      <w:r w:rsidR="002F50F5" w:rsidRPr="00D63DE3">
        <w:rPr>
          <w:rFonts w:ascii="Book Antiqua" w:eastAsia="宋体" w:hAnsi="Book Antiqua"/>
          <w:color w:val="000000"/>
          <w:sz w:val="24"/>
          <w:szCs w:val="24"/>
          <w:lang w:val="en-US"/>
        </w:rPr>
        <w:t>oesophagectomies</w:t>
      </w:r>
      <w:proofErr w:type="spellEnd"/>
      <w:r w:rsidR="002F50F5" w:rsidRPr="00D63DE3">
        <w:rPr>
          <w:rFonts w:ascii="Book Antiqua" w:eastAsia="宋体" w:hAnsi="Book Antiqua"/>
          <w:color w:val="000000"/>
          <w:sz w:val="24"/>
          <w:szCs w:val="24"/>
          <w:lang w:val="en-US"/>
        </w:rPr>
        <w:t>.</w:t>
      </w:r>
    </w:p>
    <w:p w14:paraId="1689CA96" w14:textId="534F6C95" w:rsidR="00F67A24" w:rsidRPr="00D63DE3" w:rsidRDefault="00F67A24" w:rsidP="00157C38">
      <w:pPr>
        <w:adjustRightInd w:val="0"/>
        <w:snapToGrid w:val="0"/>
        <w:spacing w:after="0" w:line="360" w:lineRule="auto"/>
        <w:jc w:val="both"/>
        <w:rPr>
          <w:rFonts w:ascii="Book Antiqua" w:eastAsia="宋体" w:hAnsi="Book Antiqua"/>
          <w:b/>
          <w:iCs/>
          <w:sz w:val="24"/>
          <w:szCs w:val="24"/>
        </w:rPr>
      </w:pPr>
      <w:r w:rsidRPr="00D63DE3">
        <w:rPr>
          <w:rFonts w:ascii="Book Antiqua" w:eastAsia="宋体" w:hAnsi="Book Antiqua"/>
          <w:b/>
          <w:iCs/>
          <w:sz w:val="24"/>
          <w:szCs w:val="24"/>
        </w:rPr>
        <w:lastRenderedPageBreak/>
        <w:t>Table 4</w:t>
      </w:r>
      <w:r w:rsidR="003C70B4" w:rsidRPr="00D63DE3">
        <w:rPr>
          <w:rFonts w:ascii="Book Antiqua" w:eastAsia="宋体" w:hAnsi="Book Antiqua"/>
          <w:b/>
          <w:iCs/>
          <w:sz w:val="24"/>
          <w:szCs w:val="24"/>
        </w:rPr>
        <w:t xml:space="preserve"> </w:t>
      </w:r>
      <w:r w:rsidRPr="00D63DE3">
        <w:rPr>
          <w:rFonts w:ascii="Book Antiqua" w:eastAsia="宋体" w:hAnsi="Book Antiqua"/>
          <w:b/>
          <w:iCs/>
          <w:sz w:val="24"/>
          <w:szCs w:val="24"/>
        </w:rPr>
        <w:t>Predictive accuracy of calcification scores</w:t>
      </w:r>
    </w:p>
    <w:tbl>
      <w:tblPr>
        <w:tblW w:w="11383" w:type="dxa"/>
        <w:tblBorders>
          <w:top w:val="single" w:sz="12" w:space="0" w:color="auto"/>
          <w:bottom w:val="single" w:sz="12" w:space="0" w:color="auto"/>
        </w:tblBorders>
        <w:tblLook w:val="04A0" w:firstRow="1" w:lastRow="0" w:firstColumn="1" w:lastColumn="0" w:noHBand="0" w:noVBand="1"/>
      </w:tblPr>
      <w:tblGrid>
        <w:gridCol w:w="1398"/>
        <w:gridCol w:w="1589"/>
        <w:gridCol w:w="1703"/>
        <w:gridCol w:w="1515"/>
        <w:gridCol w:w="1036"/>
        <w:gridCol w:w="1591"/>
        <w:gridCol w:w="1515"/>
        <w:gridCol w:w="1036"/>
      </w:tblGrid>
      <w:tr w:rsidR="00F67A24" w:rsidRPr="00D63DE3" w14:paraId="358CC8D9" w14:textId="77777777" w:rsidTr="00231533">
        <w:trPr>
          <w:trHeight w:val="110"/>
        </w:trPr>
        <w:tc>
          <w:tcPr>
            <w:tcW w:w="1398" w:type="dxa"/>
            <w:tcBorders>
              <w:top w:val="single" w:sz="12" w:space="0" w:color="auto"/>
              <w:bottom w:val="nil"/>
            </w:tcBorders>
            <w:shd w:val="clear" w:color="auto" w:fill="auto"/>
            <w:vAlign w:val="center"/>
            <w:hideMark/>
          </w:tcPr>
          <w:p w14:paraId="3F2D9AF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89" w:type="dxa"/>
            <w:vMerge w:val="restart"/>
            <w:tcBorders>
              <w:top w:val="single" w:sz="12" w:space="0" w:color="auto"/>
              <w:bottom w:val="nil"/>
            </w:tcBorders>
            <w:vAlign w:val="bottom"/>
          </w:tcPr>
          <w:p w14:paraId="539F7BC1"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Distribution</w:t>
            </w:r>
          </w:p>
          <w:p w14:paraId="285B7C86"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of scores</w:t>
            </w:r>
          </w:p>
        </w:tc>
        <w:tc>
          <w:tcPr>
            <w:tcW w:w="4254" w:type="dxa"/>
            <w:gridSpan w:val="3"/>
            <w:tcBorders>
              <w:top w:val="single" w:sz="12" w:space="0" w:color="auto"/>
              <w:bottom w:val="nil"/>
            </w:tcBorders>
            <w:shd w:val="clear" w:color="auto" w:fill="auto"/>
            <w:vAlign w:val="center"/>
            <w:hideMark/>
          </w:tcPr>
          <w:p w14:paraId="58C4D940"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Anastomotic Leak</w:t>
            </w:r>
          </w:p>
        </w:tc>
        <w:tc>
          <w:tcPr>
            <w:tcW w:w="4142" w:type="dxa"/>
            <w:gridSpan w:val="3"/>
            <w:tcBorders>
              <w:top w:val="single" w:sz="12" w:space="0" w:color="auto"/>
              <w:bottom w:val="nil"/>
            </w:tcBorders>
            <w:shd w:val="clear" w:color="auto" w:fill="auto"/>
            <w:vAlign w:val="center"/>
            <w:hideMark/>
          </w:tcPr>
          <w:p w14:paraId="12CF4B69"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Conduit Necrosis</w:t>
            </w:r>
          </w:p>
        </w:tc>
      </w:tr>
      <w:tr w:rsidR="00F67A24" w:rsidRPr="00D63DE3" w14:paraId="3C294EDC" w14:textId="77777777" w:rsidTr="00231533">
        <w:trPr>
          <w:trHeight w:val="110"/>
        </w:trPr>
        <w:tc>
          <w:tcPr>
            <w:tcW w:w="1398" w:type="dxa"/>
            <w:tcBorders>
              <w:top w:val="nil"/>
              <w:bottom w:val="single" w:sz="12" w:space="0" w:color="auto"/>
            </w:tcBorders>
            <w:shd w:val="clear" w:color="auto" w:fill="auto"/>
            <w:vAlign w:val="center"/>
            <w:hideMark/>
          </w:tcPr>
          <w:p w14:paraId="7501EE2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89" w:type="dxa"/>
            <w:vMerge/>
            <w:tcBorders>
              <w:top w:val="nil"/>
              <w:bottom w:val="single" w:sz="12" w:space="0" w:color="auto"/>
            </w:tcBorders>
          </w:tcPr>
          <w:p w14:paraId="661AD072"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p>
        </w:tc>
        <w:tc>
          <w:tcPr>
            <w:tcW w:w="1703" w:type="dxa"/>
            <w:tcBorders>
              <w:top w:val="nil"/>
              <w:bottom w:val="single" w:sz="12" w:space="0" w:color="auto"/>
            </w:tcBorders>
            <w:shd w:val="clear" w:color="auto" w:fill="auto"/>
            <w:vAlign w:val="center"/>
            <w:hideMark/>
          </w:tcPr>
          <w:p w14:paraId="2DBB83C0" w14:textId="6454DC3B"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w:t>
            </w:r>
            <w:r w:rsidR="005E7DD8"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w:t>
            </w:r>
          </w:p>
        </w:tc>
        <w:tc>
          <w:tcPr>
            <w:tcW w:w="1515" w:type="dxa"/>
            <w:tcBorders>
              <w:top w:val="nil"/>
              <w:bottom w:val="single" w:sz="12" w:space="0" w:color="auto"/>
            </w:tcBorders>
            <w:shd w:val="clear" w:color="auto" w:fill="auto"/>
            <w:vAlign w:val="center"/>
            <w:hideMark/>
          </w:tcPr>
          <w:p w14:paraId="0DBA2A87"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AUROC (SE)</w:t>
            </w:r>
          </w:p>
        </w:tc>
        <w:tc>
          <w:tcPr>
            <w:tcW w:w="1036" w:type="dxa"/>
            <w:tcBorders>
              <w:top w:val="nil"/>
              <w:bottom w:val="single" w:sz="12" w:space="0" w:color="auto"/>
            </w:tcBorders>
            <w:shd w:val="clear" w:color="auto" w:fill="auto"/>
            <w:vAlign w:val="center"/>
            <w:hideMark/>
          </w:tcPr>
          <w:p w14:paraId="39FE4559" w14:textId="7469AC93" w:rsidR="00F67A24" w:rsidRPr="00D63DE3" w:rsidRDefault="005E7DD8"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P</w:t>
            </w:r>
            <w:r w:rsidR="00943EA2" w:rsidRPr="00D63DE3">
              <w:rPr>
                <w:rFonts w:ascii="Book Antiqua" w:eastAsia="宋体" w:hAnsi="Book Antiqua" w:cs="Arial"/>
                <w:b/>
                <w:sz w:val="24"/>
                <w:szCs w:val="24"/>
                <w:lang w:eastAsia="en-GB"/>
              </w:rPr>
              <w:t xml:space="preserve"> </w:t>
            </w:r>
            <w:r w:rsidR="00F67A24" w:rsidRPr="00D63DE3">
              <w:rPr>
                <w:rFonts w:ascii="Book Antiqua" w:eastAsia="宋体" w:hAnsi="Book Antiqua" w:cs="Arial"/>
                <w:b/>
                <w:sz w:val="24"/>
                <w:szCs w:val="24"/>
                <w:lang w:eastAsia="en-GB"/>
              </w:rPr>
              <w:t>Value</w:t>
            </w:r>
          </w:p>
        </w:tc>
        <w:tc>
          <w:tcPr>
            <w:tcW w:w="1591" w:type="dxa"/>
            <w:tcBorders>
              <w:top w:val="nil"/>
              <w:bottom w:val="single" w:sz="12" w:space="0" w:color="auto"/>
            </w:tcBorders>
            <w:shd w:val="clear" w:color="auto" w:fill="auto"/>
            <w:vAlign w:val="center"/>
            <w:hideMark/>
          </w:tcPr>
          <w:p w14:paraId="6AB74C09" w14:textId="54C8FE0A"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w:t>
            </w:r>
            <w:r w:rsidR="005E7DD8"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 xml:space="preserve"> (%)</w:t>
            </w:r>
          </w:p>
        </w:tc>
        <w:tc>
          <w:tcPr>
            <w:tcW w:w="1515" w:type="dxa"/>
            <w:tcBorders>
              <w:top w:val="nil"/>
              <w:bottom w:val="single" w:sz="12" w:space="0" w:color="auto"/>
            </w:tcBorders>
            <w:shd w:val="clear" w:color="auto" w:fill="auto"/>
            <w:vAlign w:val="center"/>
            <w:hideMark/>
          </w:tcPr>
          <w:p w14:paraId="14ECD3E8" w14:textId="77777777" w:rsidR="00F67A24" w:rsidRPr="00D63DE3" w:rsidRDefault="00F67A24"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AUROC (SE)</w:t>
            </w:r>
          </w:p>
        </w:tc>
        <w:tc>
          <w:tcPr>
            <w:tcW w:w="1036" w:type="dxa"/>
            <w:tcBorders>
              <w:top w:val="nil"/>
              <w:bottom w:val="single" w:sz="12" w:space="0" w:color="auto"/>
            </w:tcBorders>
            <w:shd w:val="clear" w:color="auto" w:fill="auto"/>
            <w:vAlign w:val="center"/>
            <w:hideMark/>
          </w:tcPr>
          <w:p w14:paraId="5C8A2E91" w14:textId="150E730C" w:rsidR="00F67A24" w:rsidRPr="00D63DE3" w:rsidRDefault="005E7DD8"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P</w:t>
            </w:r>
            <w:r w:rsidR="00943EA2" w:rsidRPr="00D63DE3">
              <w:rPr>
                <w:rFonts w:ascii="Book Antiqua" w:eastAsia="宋体" w:hAnsi="Book Antiqua" w:cs="Arial"/>
                <w:b/>
                <w:i/>
                <w:iCs/>
                <w:sz w:val="24"/>
                <w:szCs w:val="24"/>
                <w:lang w:eastAsia="en-GB"/>
              </w:rPr>
              <w:t xml:space="preserve"> </w:t>
            </w:r>
            <w:r w:rsidR="008146FE" w:rsidRPr="00D63DE3">
              <w:rPr>
                <w:rFonts w:ascii="Book Antiqua" w:eastAsia="宋体" w:hAnsi="Book Antiqua" w:cs="Arial"/>
                <w:b/>
                <w:sz w:val="24"/>
                <w:szCs w:val="24"/>
                <w:lang w:eastAsia="en-GB"/>
              </w:rPr>
              <w:t>v</w:t>
            </w:r>
            <w:r w:rsidR="00F67A24" w:rsidRPr="00D63DE3">
              <w:rPr>
                <w:rFonts w:ascii="Book Antiqua" w:eastAsia="宋体" w:hAnsi="Book Antiqua" w:cs="Arial"/>
                <w:b/>
                <w:sz w:val="24"/>
                <w:szCs w:val="24"/>
                <w:lang w:eastAsia="en-GB"/>
              </w:rPr>
              <w:t>alue</w:t>
            </w:r>
          </w:p>
        </w:tc>
      </w:tr>
      <w:tr w:rsidR="00F67A24" w:rsidRPr="00D63DE3" w14:paraId="1B44D4BF" w14:textId="77777777" w:rsidTr="00231533">
        <w:trPr>
          <w:trHeight w:val="110"/>
        </w:trPr>
        <w:tc>
          <w:tcPr>
            <w:tcW w:w="1398" w:type="dxa"/>
            <w:tcBorders>
              <w:top w:val="single" w:sz="12" w:space="0" w:color="auto"/>
            </w:tcBorders>
            <w:shd w:val="clear" w:color="auto" w:fill="auto"/>
            <w:vAlign w:val="center"/>
            <w:hideMark/>
          </w:tcPr>
          <w:p w14:paraId="17C3342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Proximal</w:t>
            </w:r>
          </w:p>
        </w:tc>
        <w:tc>
          <w:tcPr>
            <w:tcW w:w="1589" w:type="dxa"/>
            <w:tcBorders>
              <w:top w:val="single" w:sz="12" w:space="0" w:color="auto"/>
            </w:tcBorders>
          </w:tcPr>
          <w:p w14:paraId="36B3802C" w14:textId="064D54CF" w:rsidR="00F67A24" w:rsidRPr="00D63DE3" w:rsidRDefault="000B4B45"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00523827" w:rsidRPr="00D63DE3">
              <w:rPr>
                <w:rFonts w:ascii="Book Antiqua" w:eastAsia="宋体" w:hAnsi="Book Antiqua" w:cs="Arial"/>
                <w:sz w:val="24"/>
                <w:szCs w:val="24"/>
                <w:lang w:eastAsia="en-GB"/>
              </w:rPr>
              <w:t xml:space="preserve"> =</w:t>
            </w:r>
            <w:r w:rsidRPr="00D63DE3">
              <w:rPr>
                <w:rFonts w:ascii="Book Antiqua" w:eastAsia="宋体" w:hAnsi="Book Antiqua" w:cs="Arial"/>
                <w:sz w:val="24"/>
                <w:szCs w:val="24"/>
                <w:lang w:eastAsia="en-GB"/>
              </w:rPr>
              <w:t xml:space="preserve"> </w:t>
            </w:r>
            <w:r w:rsidR="00F67A24" w:rsidRPr="00D63DE3">
              <w:rPr>
                <w:rFonts w:ascii="Book Antiqua" w:eastAsia="宋体" w:hAnsi="Book Antiqua" w:cs="Arial"/>
                <w:sz w:val="24"/>
                <w:szCs w:val="24"/>
                <w:lang w:eastAsia="en-GB"/>
              </w:rPr>
              <w:t>412</w:t>
            </w:r>
            <w:r w:rsidRPr="00D63DE3">
              <w:rPr>
                <w:rFonts w:ascii="Book Antiqua" w:eastAsia="宋体" w:hAnsi="Book Antiqua" w:cs="Arial"/>
                <w:sz w:val="24"/>
                <w:szCs w:val="24"/>
                <w:vertAlign w:val="superscript"/>
                <w:lang w:eastAsia="en-GB"/>
              </w:rPr>
              <w:t>1</w:t>
            </w:r>
          </w:p>
        </w:tc>
        <w:tc>
          <w:tcPr>
            <w:tcW w:w="1703" w:type="dxa"/>
            <w:tcBorders>
              <w:top w:val="single" w:sz="12" w:space="0" w:color="auto"/>
            </w:tcBorders>
            <w:shd w:val="clear" w:color="auto" w:fill="auto"/>
            <w:vAlign w:val="center"/>
            <w:hideMark/>
          </w:tcPr>
          <w:p w14:paraId="1F48FBF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tcBorders>
              <w:top w:val="single" w:sz="12" w:space="0" w:color="auto"/>
            </w:tcBorders>
            <w:shd w:val="clear" w:color="auto" w:fill="auto"/>
            <w:vAlign w:val="center"/>
            <w:hideMark/>
          </w:tcPr>
          <w:p w14:paraId="4DF60BD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0.518 (0.039)</w:t>
            </w:r>
          </w:p>
        </w:tc>
        <w:tc>
          <w:tcPr>
            <w:tcW w:w="1036" w:type="dxa"/>
            <w:tcBorders>
              <w:top w:val="single" w:sz="12" w:space="0" w:color="auto"/>
            </w:tcBorders>
            <w:shd w:val="clear" w:color="auto" w:fill="auto"/>
            <w:vAlign w:val="center"/>
            <w:hideMark/>
          </w:tcPr>
          <w:p w14:paraId="733209C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0.652</w:t>
            </w:r>
          </w:p>
        </w:tc>
        <w:tc>
          <w:tcPr>
            <w:tcW w:w="1591" w:type="dxa"/>
            <w:tcBorders>
              <w:top w:val="single" w:sz="12" w:space="0" w:color="auto"/>
            </w:tcBorders>
            <w:shd w:val="clear" w:color="auto" w:fill="auto"/>
            <w:vAlign w:val="center"/>
            <w:hideMark/>
          </w:tcPr>
          <w:p w14:paraId="61AE181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tcBorders>
              <w:top w:val="single" w:sz="12" w:space="0" w:color="auto"/>
            </w:tcBorders>
            <w:shd w:val="clear" w:color="auto" w:fill="auto"/>
            <w:vAlign w:val="center"/>
            <w:hideMark/>
          </w:tcPr>
          <w:p w14:paraId="6EDF33D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0.559 (0.067)</w:t>
            </w:r>
          </w:p>
        </w:tc>
        <w:tc>
          <w:tcPr>
            <w:tcW w:w="1036" w:type="dxa"/>
            <w:tcBorders>
              <w:top w:val="single" w:sz="12" w:space="0" w:color="auto"/>
            </w:tcBorders>
            <w:shd w:val="clear" w:color="auto" w:fill="auto"/>
            <w:vAlign w:val="center"/>
            <w:hideMark/>
          </w:tcPr>
          <w:p w14:paraId="03D4F19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0.454</w:t>
            </w:r>
          </w:p>
        </w:tc>
      </w:tr>
      <w:tr w:rsidR="00F67A24" w:rsidRPr="00D63DE3" w14:paraId="6A95E997" w14:textId="77777777" w:rsidTr="00231533">
        <w:trPr>
          <w:trHeight w:val="110"/>
        </w:trPr>
        <w:tc>
          <w:tcPr>
            <w:tcW w:w="1398" w:type="dxa"/>
            <w:shd w:val="clear" w:color="auto" w:fill="auto"/>
            <w:noWrap/>
            <w:vAlign w:val="center"/>
            <w:hideMark/>
          </w:tcPr>
          <w:p w14:paraId="3AA2614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1589" w:type="dxa"/>
          </w:tcPr>
          <w:p w14:paraId="027ABBFC" w14:textId="473066AF"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159 (38.6)</w:t>
            </w:r>
          </w:p>
        </w:tc>
        <w:tc>
          <w:tcPr>
            <w:tcW w:w="1703" w:type="dxa"/>
            <w:shd w:val="clear" w:color="auto" w:fill="auto"/>
            <w:noWrap/>
            <w:vAlign w:val="center"/>
            <w:hideMark/>
          </w:tcPr>
          <w:p w14:paraId="398A6832" w14:textId="3EB2E19A"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24/159 </w:t>
            </w:r>
            <w:r w:rsidR="006A0A32" w:rsidRPr="00D63DE3">
              <w:rPr>
                <w:rFonts w:ascii="Book Antiqua" w:eastAsia="宋体" w:hAnsi="Book Antiqua" w:cs="Arial"/>
                <w:sz w:val="24"/>
                <w:szCs w:val="24"/>
                <w:lang w:eastAsia="en-GB"/>
              </w:rPr>
              <w:t>(15.1</w:t>
            </w:r>
            <w:r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0DCC221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6B452B6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579F77E5" w14:textId="7FCF5F7A"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3/159 (1.9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1BC765B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B96931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864EB0E" w14:textId="77777777" w:rsidTr="00231533">
        <w:trPr>
          <w:trHeight w:val="110"/>
        </w:trPr>
        <w:tc>
          <w:tcPr>
            <w:tcW w:w="1398" w:type="dxa"/>
            <w:shd w:val="clear" w:color="auto" w:fill="auto"/>
            <w:noWrap/>
            <w:vAlign w:val="center"/>
            <w:hideMark/>
          </w:tcPr>
          <w:p w14:paraId="142F38F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72A875C0" w14:textId="7DA5A5BD"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199 (48.3</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43BA3EC9" w14:textId="765D2E08"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31/197 (15.7</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5B077E8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98F101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1069EC0C" w14:textId="6D3CAFC5"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10/197 (5.1</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4A91551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47A06D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8A44734" w14:textId="77777777" w:rsidTr="00231533">
        <w:trPr>
          <w:trHeight w:val="110"/>
        </w:trPr>
        <w:tc>
          <w:tcPr>
            <w:tcW w:w="1398" w:type="dxa"/>
            <w:shd w:val="clear" w:color="auto" w:fill="auto"/>
            <w:noWrap/>
            <w:vAlign w:val="center"/>
            <w:hideMark/>
          </w:tcPr>
          <w:p w14:paraId="729A2B1C"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1589" w:type="dxa"/>
          </w:tcPr>
          <w:p w14:paraId="1F74C5C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54 (13.1%)</w:t>
            </w:r>
          </w:p>
        </w:tc>
        <w:tc>
          <w:tcPr>
            <w:tcW w:w="1703" w:type="dxa"/>
            <w:shd w:val="clear" w:color="auto" w:fill="auto"/>
            <w:noWrap/>
            <w:vAlign w:val="center"/>
            <w:hideMark/>
          </w:tcPr>
          <w:p w14:paraId="5DD39597" w14:textId="179CE0E7"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10/54 (18.5</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191EB43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9F3C30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278E77E1" w14:textId="6AD73EE2"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1/54 (1.9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1F99C86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69A922A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3FA01721" w14:textId="77777777" w:rsidTr="00231533">
        <w:trPr>
          <w:trHeight w:val="110"/>
        </w:trPr>
        <w:tc>
          <w:tcPr>
            <w:tcW w:w="1398" w:type="dxa"/>
            <w:shd w:val="clear" w:color="auto" w:fill="auto"/>
            <w:vAlign w:val="center"/>
            <w:hideMark/>
          </w:tcPr>
          <w:p w14:paraId="714C4F2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Coeliac</w:t>
            </w:r>
          </w:p>
        </w:tc>
        <w:tc>
          <w:tcPr>
            <w:tcW w:w="1589" w:type="dxa"/>
          </w:tcPr>
          <w:p w14:paraId="1784C2DD" w14:textId="52B5B931" w:rsidR="00F67A24" w:rsidRPr="00D63DE3" w:rsidRDefault="008146FE"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00523827" w:rsidRPr="00D63DE3">
              <w:rPr>
                <w:rFonts w:ascii="Book Antiqua" w:eastAsia="宋体" w:hAnsi="Book Antiqua" w:cs="Arial"/>
                <w:sz w:val="24"/>
                <w:szCs w:val="24"/>
                <w:lang w:eastAsia="en-GB"/>
              </w:rPr>
              <w:t xml:space="preserve"> =</w:t>
            </w:r>
            <w:r w:rsidR="002C5F0A" w:rsidRPr="00D63DE3">
              <w:rPr>
                <w:rFonts w:ascii="Book Antiqua" w:eastAsia="宋体" w:hAnsi="Book Antiqua" w:cs="Arial"/>
                <w:sz w:val="24"/>
                <w:szCs w:val="24"/>
                <w:lang w:eastAsia="en-GB"/>
              </w:rPr>
              <w:t xml:space="preserve"> </w:t>
            </w:r>
            <w:r w:rsidR="00F67A24" w:rsidRPr="00D63DE3">
              <w:rPr>
                <w:rFonts w:ascii="Book Antiqua" w:eastAsia="宋体" w:hAnsi="Book Antiqua" w:cs="Arial"/>
                <w:sz w:val="24"/>
                <w:szCs w:val="24"/>
                <w:lang w:eastAsia="en-GB"/>
              </w:rPr>
              <w:t>413</w:t>
            </w:r>
            <w:r w:rsidR="000B4B45" w:rsidRPr="00D63DE3">
              <w:rPr>
                <w:rFonts w:ascii="Book Antiqua" w:eastAsia="宋体" w:hAnsi="Book Antiqua" w:cs="Arial"/>
                <w:sz w:val="24"/>
                <w:szCs w:val="24"/>
                <w:vertAlign w:val="superscript"/>
                <w:lang w:eastAsia="en-GB"/>
              </w:rPr>
              <w:t>1</w:t>
            </w:r>
          </w:p>
        </w:tc>
        <w:tc>
          <w:tcPr>
            <w:tcW w:w="1703" w:type="dxa"/>
            <w:shd w:val="clear" w:color="auto" w:fill="auto"/>
            <w:noWrap/>
            <w:vAlign w:val="center"/>
            <w:hideMark/>
          </w:tcPr>
          <w:p w14:paraId="5B34675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046D19E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0.514 (0.039)</w:t>
            </w:r>
          </w:p>
        </w:tc>
        <w:tc>
          <w:tcPr>
            <w:tcW w:w="1036" w:type="dxa"/>
            <w:shd w:val="clear" w:color="auto" w:fill="auto"/>
            <w:noWrap/>
            <w:vAlign w:val="center"/>
            <w:hideMark/>
          </w:tcPr>
          <w:p w14:paraId="688837B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0.714</w:t>
            </w:r>
          </w:p>
        </w:tc>
        <w:tc>
          <w:tcPr>
            <w:tcW w:w="1591" w:type="dxa"/>
            <w:shd w:val="clear" w:color="auto" w:fill="auto"/>
            <w:noWrap/>
            <w:vAlign w:val="center"/>
            <w:hideMark/>
          </w:tcPr>
          <w:p w14:paraId="4CCF590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499735B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0.570 (0.083)</w:t>
            </w:r>
          </w:p>
        </w:tc>
        <w:tc>
          <w:tcPr>
            <w:tcW w:w="1036" w:type="dxa"/>
            <w:shd w:val="clear" w:color="auto" w:fill="auto"/>
            <w:noWrap/>
            <w:vAlign w:val="center"/>
            <w:hideMark/>
          </w:tcPr>
          <w:p w14:paraId="48F37A1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0.374</w:t>
            </w:r>
          </w:p>
        </w:tc>
      </w:tr>
      <w:tr w:rsidR="00F67A24" w:rsidRPr="00D63DE3" w14:paraId="277A2A8F" w14:textId="77777777" w:rsidTr="00231533">
        <w:trPr>
          <w:trHeight w:val="110"/>
        </w:trPr>
        <w:tc>
          <w:tcPr>
            <w:tcW w:w="1398" w:type="dxa"/>
            <w:shd w:val="clear" w:color="auto" w:fill="auto"/>
            <w:noWrap/>
            <w:vAlign w:val="center"/>
            <w:hideMark/>
          </w:tcPr>
          <w:p w14:paraId="7BA4251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1589" w:type="dxa"/>
          </w:tcPr>
          <w:p w14:paraId="633047A9" w14:textId="5AA3EFB4"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316 (76.5</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4E3A09EB" w14:textId="7DC4B6E9"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48/315 (15.2</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39B48F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174A5E2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1B0BE4A1" w14:textId="50167489"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9/315 (2.9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324EA6C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0E60827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6B5E9FA" w14:textId="77777777" w:rsidTr="00231533">
        <w:trPr>
          <w:trHeight w:val="110"/>
        </w:trPr>
        <w:tc>
          <w:tcPr>
            <w:tcW w:w="1398" w:type="dxa"/>
            <w:shd w:val="clear" w:color="auto" w:fill="auto"/>
            <w:noWrap/>
            <w:vAlign w:val="center"/>
            <w:hideMark/>
          </w:tcPr>
          <w:p w14:paraId="14BF782F"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10725A73" w14:textId="66A124BD"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91 (22.0</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0E04AA2C" w14:textId="01EF0F8D"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17/90 (18.9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64011CE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19BE5EE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374B7200" w14:textId="17DF6236"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4/90 (4.4</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646138A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00C8140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23961C5" w14:textId="77777777" w:rsidTr="00231533">
        <w:trPr>
          <w:trHeight w:val="110"/>
        </w:trPr>
        <w:tc>
          <w:tcPr>
            <w:tcW w:w="1398" w:type="dxa"/>
            <w:shd w:val="clear" w:color="auto" w:fill="auto"/>
            <w:noWrap/>
            <w:vAlign w:val="center"/>
            <w:hideMark/>
          </w:tcPr>
          <w:p w14:paraId="5BDDD89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1589" w:type="dxa"/>
          </w:tcPr>
          <w:p w14:paraId="68CAE3BE" w14:textId="7EC9689F"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 (1.5</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4A8FF219" w14:textId="2D5F4A58"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0/6 (0.0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0F478F8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75953A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48EC11CD" w14:textId="424E213E"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1/6 (16.7</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373CC4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2C707B5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6CB724B" w14:textId="77777777" w:rsidTr="00231533">
        <w:trPr>
          <w:trHeight w:val="110"/>
        </w:trPr>
        <w:tc>
          <w:tcPr>
            <w:tcW w:w="1398" w:type="dxa"/>
            <w:shd w:val="clear" w:color="auto" w:fill="auto"/>
            <w:vAlign w:val="center"/>
            <w:hideMark/>
          </w:tcPr>
          <w:p w14:paraId="1E68AB3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 Post Coeliac</w:t>
            </w:r>
          </w:p>
        </w:tc>
        <w:tc>
          <w:tcPr>
            <w:tcW w:w="1589" w:type="dxa"/>
          </w:tcPr>
          <w:p w14:paraId="307E39EC" w14:textId="1CC37C8C" w:rsidR="00F67A24" w:rsidRPr="00D63DE3" w:rsidRDefault="000A21CF"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00523827" w:rsidRPr="00D63DE3">
              <w:rPr>
                <w:rFonts w:ascii="Book Antiqua" w:eastAsia="宋体" w:hAnsi="Book Antiqua" w:cs="Arial"/>
                <w:sz w:val="24"/>
                <w:szCs w:val="24"/>
                <w:lang w:eastAsia="en-GB"/>
              </w:rPr>
              <w:t xml:space="preserve"> =</w:t>
            </w:r>
            <w:r w:rsidRPr="00D63DE3">
              <w:rPr>
                <w:rFonts w:ascii="Book Antiqua" w:eastAsia="宋体" w:hAnsi="Book Antiqua" w:cs="Arial"/>
                <w:sz w:val="24"/>
                <w:szCs w:val="24"/>
                <w:lang w:eastAsia="en-GB"/>
              </w:rPr>
              <w:t xml:space="preserve"> </w:t>
            </w:r>
            <w:r w:rsidR="00F67A24" w:rsidRPr="00D63DE3">
              <w:rPr>
                <w:rFonts w:ascii="Book Antiqua" w:eastAsia="宋体" w:hAnsi="Book Antiqua" w:cs="Arial"/>
                <w:sz w:val="24"/>
                <w:szCs w:val="24"/>
                <w:lang w:eastAsia="en-GB"/>
              </w:rPr>
              <w:t>413</w:t>
            </w:r>
            <w:r w:rsidR="000B4B45" w:rsidRPr="00D63DE3">
              <w:rPr>
                <w:rFonts w:ascii="Book Antiqua" w:eastAsia="宋体" w:hAnsi="Book Antiqua" w:cs="Arial"/>
                <w:sz w:val="24"/>
                <w:szCs w:val="24"/>
                <w:vertAlign w:val="superscript"/>
                <w:lang w:eastAsia="en-GB"/>
              </w:rPr>
              <w:t>1</w:t>
            </w:r>
          </w:p>
        </w:tc>
        <w:tc>
          <w:tcPr>
            <w:tcW w:w="1703" w:type="dxa"/>
            <w:shd w:val="clear" w:color="auto" w:fill="auto"/>
            <w:noWrap/>
            <w:vAlign w:val="center"/>
            <w:hideMark/>
          </w:tcPr>
          <w:p w14:paraId="7580E8C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6D6DFBA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0.502 (0.039)</w:t>
            </w:r>
          </w:p>
        </w:tc>
        <w:tc>
          <w:tcPr>
            <w:tcW w:w="1036" w:type="dxa"/>
            <w:shd w:val="clear" w:color="auto" w:fill="auto"/>
            <w:noWrap/>
            <w:vAlign w:val="center"/>
            <w:hideMark/>
          </w:tcPr>
          <w:p w14:paraId="2F5CBAF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0.951</w:t>
            </w:r>
          </w:p>
        </w:tc>
        <w:tc>
          <w:tcPr>
            <w:tcW w:w="1591" w:type="dxa"/>
            <w:shd w:val="clear" w:color="auto" w:fill="auto"/>
            <w:noWrap/>
            <w:vAlign w:val="center"/>
            <w:hideMark/>
          </w:tcPr>
          <w:p w14:paraId="137C981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2DE2F9A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0.486 (0.077)</w:t>
            </w:r>
          </w:p>
        </w:tc>
        <w:tc>
          <w:tcPr>
            <w:tcW w:w="1036" w:type="dxa"/>
            <w:shd w:val="clear" w:color="auto" w:fill="auto"/>
            <w:noWrap/>
            <w:vAlign w:val="center"/>
            <w:hideMark/>
          </w:tcPr>
          <w:p w14:paraId="779052F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0.860</w:t>
            </w:r>
          </w:p>
        </w:tc>
      </w:tr>
      <w:tr w:rsidR="00F67A24" w:rsidRPr="00D63DE3" w14:paraId="2FCFAE4E" w14:textId="77777777" w:rsidTr="00231533">
        <w:trPr>
          <w:trHeight w:val="110"/>
        </w:trPr>
        <w:tc>
          <w:tcPr>
            <w:tcW w:w="1398" w:type="dxa"/>
            <w:shd w:val="clear" w:color="auto" w:fill="auto"/>
            <w:noWrap/>
            <w:vAlign w:val="center"/>
            <w:hideMark/>
          </w:tcPr>
          <w:p w14:paraId="75EC99A9"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1589" w:type="dxa"/>
          </w:tcPr>
          <w:p w14:paraId="10CFD053" w14:textId="092724ED"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401 (97.1</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0F77B13C" w14:textId="32695A19"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63/400 (15.8</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7DD6FD4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3BC036C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58027F54" w14:textId="6DA46FAF"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14/400 (3.5</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72DBB03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710389F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F03213D" w14:textId="77777777" w:rsidTr="00231533">
        <w:trPr>
          <w:trHeight w:val="110"/>
        </w:trPr>
        <w:tc>
          <w:tcPr>
            <w:tcW w:w="1398" w:type="dxa"/>
            <w:shd w:val="clear" w:color="auto" w:fill="auto"/>
            <w:noWrap/>
            <w:vAlign w:val="center"/>
            <w:hideMark/>
          </w:tcPr>
          <w:p w14:paraId="4D5EB26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44EE67D1" w14:textId="30FB5A44"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12 (2.9</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09118D54" w14:textId="66BACAE2"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2/11 (18.2</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01677F2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7A86828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154AD3E2" w14:textId="15FA568C"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0/11 (0.0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72AF4BC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9FA365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02EF10CF" w14:textId="77777777" w:rsidTr="00231533">
        <w:trPr>
          <w:trHeight w:val="110"/>
        </w:trPr>
        <w:tc>
          <w:tcPr>
            <w:tcW w:w="1398" w:type="dxa"/>
            <w:shd w:val="clear" w:color="auto" w:fill="auto"/>
            <w:vAlign w:val="center"/>
            <w:hideMark/>
          </w:tcPr>
          <w:p w14:paraId="561EEA2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L Post Coeliac</w:t>
            </w:r>
          </w:p>
        </w:tc>
        <w:tc>
          <w:tcPr>
            <w:tcW w:w="1589" w:type="dxa"/>
          </w:tcPr>
          <w:p w14:paraId="7B093DC4" w14:textId="478F15D9" w:rsidR="00F67A24" w:rsidRPr="00D63DE3" w:rsidRDefault="002C5F0A"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Pr="00D63DE3">
              <w:rPr>
                <w:rFonts w:ascii="Book Antiqua" w:eastAsia="宋体" w:hAnsi="Book Antiqua" w:cs="Arial"/>
                <w:sz w:val="24"/>
                <w:szCs w:val="24"/>
                <w:lang w:eastAsia="en-GB"/>
              </w:rPr>
              <w:t xml:space="preserve"> = </w:t>
            </w:r>
            <w:r w:rsidR="00F67A24" w:rsidRPr="00D63DE3">
              <w:rPr>
                <w:rFonts w:ascii="Book Antiqua" w:eastAsia="宋体" w:hAnsi="Book Antiqua" w:cs="Arial"/>
                <w:sz w:val="24"/>
                <w:szCs w:val="24"/>
                <w:lang w:eastAsia="en-GB"/>
              </w:rPr>
              <w:t>413</w:t>
            </w:r>
            <w:r w:rsidR="000B4B45" w:rsidRPr="00D63DE3">
              <w:rPr>
                <w:rFonts w:ascii="Book Antiqua" w:eastAsia="宋体" w:hAnsi="Book Antiqua" w:cs="Arial"/>
                <w:sz w:val="24"/>
                <w:szCs w:val="24"/>
                <w:vertAlign w:val="superscript"/>
                <w:lang w:eastAsia="en-GB"/>
              </w:rPr>
              <w:t>1</w:t>
            </w:r>
          </w:p>
        </w:tc>
        <w:tc>
          <w:tcPr>
            <w:tcW w:w="1703" w:type="dxa"/>
            <w:shd w:val="clear" w:color="auto" w:fill="auto"/>
            <w:noWrap/>
            <w:vAlign w:val="center"/>
            <w:hideMark/>
          </w:tcPr>
          <w:p w14:paraId="2C938E7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33CDA4F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0.492 (0.039)</w:t>
            </w:r>
          </w:p>
        </w:tc>
        <w:tc>
          <w:tcPr>
            <w:tcW w:w="1036" w:type="dxa"/>
            <w:shd w:val="clear" w:color="auto" w:fill="auto"/>
            <w:noWrap/>
            <w:vAlign w:val="center"/>
            <w:hideMark/>
          </w:tcPr>
          <w:p w14:paraId="733EEFA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0.840</w:t>
            </w:r>
          </w:p>
        </w:tc>
        <w:tc>
          <w:tcPr>
            <w:tcW w:w="1591" w:type="dxa"/>
            <w:shd w:val="clear" w:color="auto" w:fill="auto"/>
            <w:noWrap/>
            <w:vAlign w:val="center"/>
            <w:hideMark/>
          </w:tcPr>
          <w:p w14:paraId="507D860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7A8CA89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0.443 (0.072)</w:t>
            </w:r>
          </w:p>
        </w:tc>
        <w:tc>
          <w:tcPr>
            <w:tcW w:w="1036" w:type="dxa"/>
            <w:shd w:val="clear" w:color="auto" w:fill="auto"/>
            <w:noWrap/>
            <w:vAlign w:val="center"/>
            <w:hideMark/>
          </w:tcPr>
          <w:p w14:paraId="012BA89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0.465</w:t>
            </w:r>
          </w:p>
        </w:tc>
      </w:tr>
      <w:tr w:rsidR="00F67A24" w:rsidRPr="00D63DE3" w14:paraId="107FF486" w14:textId="77777777" w:rsidTr="00231533">
        <w:trPr>
          <w:trHeight w:val="110"/>
        </w:trPr>
        <w:tc>
          <w:tcPr>
            <w:tcW w:w="1398" w:type="dxa"/>
            <w:shd w:val="clear" w:color="auto" w:fill="auto"/>
            <w:noWrap/>
            <w:vAlign w:val="center"/>
            <w:hideMark/>
          </w:tcPr>
          <w:p w14:paraId="28647CE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lastRenderedPageBreak/>
              <w:t>0</w:t>
            </w:r>
          </w:p>
        </w:tc>
        <w:tc>
          <w:tcPr>
            <w:tcW w:w="1589" w:type="dxa"/>
          </w:tcPr>
          <w:p w14:paraId="3218E653" w14:textId="129F14EB"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337 (81.6</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0048CA05" w14:textId="14A8B042"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54/336 (16.1</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037AE51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1CB284B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0799841F" w14:textId="5FBA77D4"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13/336 (3.9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76E4DF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DB0BE4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62DBA0A2" w14:textId="77777777" w:rsidTr="00231533">
        <w:trPr>
          <w:trHeight w:val="110"/>
        </w:trPr>
        <w:tc>
          <w:tcPr>
            <w:tcW w:w="1398" w:type="dxa"/>
            <w:shd w:val="clear" w:color="auto" w:fill="auto"/>
            <w:noWrap/>
            <w:vAlign w:val="center"/>
            <w:hideMark/>
          </w:tcPr>
          <w:p w14:paraId="17D4668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4A6E75E7" w14:textId="345854CF"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76 (18.4</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0AADFA7C" w14:textId="74B353A0"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11/75 (14.7</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4F6F192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74259AA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61ABDC0D" w14:textId="372D6BD1" w:rsidR="00F67A24" w:rsidRPr="00D63DE3" w:rsidRDefault="006A0A32"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1/75 (1.3</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1925CCA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5A289B5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6D72BB14" w14:textId="77777777" w:rsidTr="00231533">
        <w:trPr>
          <w:trHeight w:val="110"/>
        </w:trPr>
        <w:tc>
          <w:tcPr>
            <w:tcW w:w="1398" w:type="dxa"/>
            <w:shd w:val="clear" w:color="auto" w:fill="auto"/>
            <w:vAlign w:val="center"/>
            <w:hideMark/>
          </w:tcPr>
          <w:p w14:paraId="1EAE4CC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Distal</w:t>
            </w:r>
          </w:p>
        </w:tc>
        <w:tc>
          <w:tcPr>
            <w:tcW w:w="1589" w:type="dxa"/>
          </w:tcPr>
          <w:p w14:paraId="1FC36327" w14:textId="361A5C61" w:rsidR="00F67A24" w:rsidRPr="00D63DE3" w:rsidRDefault="002C5F0A"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Pr="00D63DE3">
              <w:rPr>
                <w:rFonts w:ascii="Book Antiqua" w:eastAsia="宋体" w:hAnsi="Book Antiqua" w:cs="Arial"/>
                <w:sz w:val="24"/>
                <w:szCs w:val="24"/>
                <w:lang w:eastAsia="en-GB"/>
              </w:rPr>
              <w:t xml:space="preserve"> = </w:t>
            </w:r>
            <w:r w:rsidR="00F67A24" w:rsidRPr="00D63DE3">
              <w:rPr>
                <w:rFonts w:ascii="Book Antiqua" w:eastAsia="宋体" w:hAnsi="Book Antiqua" w:cs="Arial"/>
                <w:sz w:val="24"/>
                <w:szCs w:val="24"/>
                <w:lang w:eastAsia="en-GB"/>
              </w:rPr>
              <w:t>380</w:t>
            </w:r>
            <w:r w:rsidR="000B4B45" w:rsidRPr="00D63DE3">
              <w:rPr>
                <w:rFonts w:ascii="Book Antiqua" w:eastAsia="宋体" w:hAnsi="Book Antiqua" w:cs="Arial"/>
                <w:sz w:val="24"/>
                <w:szCs w:val="24"/>
                <w:vertAlign w:val="superscript"/>
                <w:lang w:eastAsia="en-GB"/>
              </w:rPr>
              <w:t>1</w:t>
            </w:r>
          </w:p>
        </w:tc>
        <w:tc>
          <w:tcPr>
            <w:tcW w:w="1703" w:type="dxa"/>
            <w:shd w:val="clear" w:color="auto" w:fill="auto"/>
            <w:noWrap/>
            <w:vAlign w:val="center"/>
            <w:hideMark/>
          </w:tcPr>
          <w:p w14:paraId="25BF9D3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430037B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0.499 (0.040)</w:t>
            </w:r>
          </w:p>
        </w:tc>
        <w:tc>
          <w:tcPr>
            <w:tcW w:w="1036" w:type="dxa"/>
            <w:shd w:val="clear" w:color="auto" w:fill="auto"/>
            <w:noWrap/>
            <w:vAlign w:val="center"/>
            <w:hideMark/>
          </w:tcPr>
          <w:p w14:paraId="7A65C89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0.990</w:t>
            </w:r>
          </w:p>
        </w:tc>
        <w:tc>
          <w:tcPr>
            <w:tcW w:w="1591" w:type="dxa"/>
            <w:shd w:val="clear" w:color="auto" w:fill="auto"/>
            <w:noWrap/>
            <w:vAlign w:val="center"/>
            <w:hideMark/>
          </w:tcPr>
          <w:p w14:paraId="2DCDE8C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4F69027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0.582 (0.076)</w:t>
            </w:r>
          </w:p>
        </w:tc>
        <w:tc>
          <w:tcPr>
            <w:tcW w:w="1036" w:type="dxa"/>
            <w:shd w:val="clear" w:color="auto" w:fill="auto"/>
            <w:noWrap/>
            <w:vAlign w:val="center"/>
            <w:hideMark/>
          </w:tcPr>
          <w:p w14:paraId="0A90BB6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0.297</w:t>
            </w:r>
          </w:p>
        </w:tc>
      </w:tr>
      <w:tr w:rsidR="00F67A24" w:rsidRPr="00D63DE3" w14:paraId="671EB92F" w14:textId="77777777" w:rsidTr="00231533">
        <w:trPr>
          <w:trHeight w:val="110"/>
        </w:trPr>
        <w:tc>
          <w:tcPr>
            <w:tcW w:w="1398" w:type="dxa"/>
            <w:shd w:val="clear" w:color="auto" w:fill="auto"/>
            <w:noWrap/>
            <w:vAlign w:val="center"/>
            <w:hideMark/>
          </w:tcPr>
          <w:p w14:paraId="657FEBD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1589" w:type="dxa"/>
          </w:tcPr>
          <w:p w14:paraId="7787A7CA" w14:textId="08385DA1"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50 (13.2</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2A3CE6EC" w14:textId="23971883"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6/50 (12.0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7D73ACF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59C0947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4C0D884E" w14:textId="669206DE"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1/50 (2.0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3E32ECB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2AFA37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6BC9EAB1" w14:textId="77777777" w:rsidTr="00231533">
        <w:trPr>
          <w:trHeight w:val="110"/>
        </w:trPr>
        <w:tc>
          <w:tcPr>
            <w:tcW w:w="1398" w:type="dxa"/>
            <w:shd w:val="clear" w:color="auto" w:fill="auto"/>
            <w:noWrap/>
            <w:vAlign w:val="center"/>
            <w:hideMark/>
          </w:tcPr>
          <w:p w14:paraId="20B33FAE"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179EB681" w14:textId="2C56EB97"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191 (50.3</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3ECC207F" w14:textId="593C0D4B"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33/191 (17.3</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3807735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10E19EB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3A92837C" w14:textId="269F6F9B"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 xml:space="preserve">6/191 </w:t>
            </w:r>
            <w:r w:rsidR="008719E0" w:rsidRPr="00D63DE3">
              <w:rPr>
                <w:rFonts w:ascii="Book Antiqua" w:eastAsia="宋体" w:hAnsi="Book Antiqua" w:cs="Arial"/>
                <w:sz w:val="24"/>
                <w:szCs w:val="24"/>
                <w:lang w:eastAsia="en-GB"/>
              </w:rPr>
              <w:t>(3.1</w:t>
            </w:r>
            <w:r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1CAFDF2"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037CF4D9"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6F21441D" w14:textId="77777777" w:rsidTr="00231533">
        <w:trPr>
          <w:trHeight w:val="110"/>
        </w:trPr>
        <w:tc>
          <w:tcPr>
            <w:tcW w:w="1398" w:type="dxa"/>
            <w:shd w:val="clear" w:color="auto" w:fill="auto"/>
            <w:noWrap/>
            <w:vAlign w:val="center"/>
            <w:hideMark/>
          </w:tcPr>
          <w:p w14:paraId="3C3D7B8B"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1589" w:type="dxa"/>
          </w:tcPr>
          <w:p w14:paraId="1DB94510" w14:textId="6C787C1F"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139 (36.6</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679B27D0" w14:textId="2D9A1F3D"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20/137 (14.6</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46534ED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0503BC9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7B66885A" w14:textId="2A4719FD"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7/137 (5.1</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789D7F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6E2DD3B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2878913D" w14:textId="77777777" w:rsidTr="00231533">
        <w:trPr>
          <w:trHeight w:val="110"/>
        </w:trPr>
        <w:tc>
          <w:tcPr>
            <w:tcW w:w="1398" w:type="dxa"/>
            <w:shd w:val="clear" w:color="auto" w:fill="auto"/>
            <w:vAlign w:val="center"/>
            <w:hideMark/>
          </w:tcPr>
          <w:p w14:paraId="6A3F04F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Bifurcation</w:t>
            </w:r>
          </w:p>
        </w:tc>
        <w:tc>
          <w:tcPr>
            <w:tcW w:w="1589" w:type="dxa"/>
          </w:tcPr>
          <w:p w14:paraId="0EAD8DDC" w14:textId="16002A39" w:rsidR="00F67A24" w:rsidRPr="00D63DE3" w:rsidRDefault="002C5F0A"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i/>
                <w:iCs/>
                <w:sz w:val="24"/>
                <w:szCs w:val="24"/>
                <w:lang w:eastAsia="en-GB"/>
              </w:rPr>
              <w:t>n</w:t>
            </w:r>
            <w:r w:rsidRPr="00D63DE3">
              <w:rPr>
                <w:rFonts w:ascii="Book Antiqua" w:eastAsia="宋体" w:hAnsi="Book Antiqua" w:cs="Arial"/>
                <w:sz w:val="24"/>
                <w:szCs w:val="24"/>
                <w:lang w:eastAsia="en-GB"/>
              </w:rPr>
              <w:t xml:space="preserve"> = </w:t>
            </w:r>
            <w:r w:rsidR="00F67A24" w:rsidRPr="00D63DE3">
              <w:rPr>
                <w:rFonts w:ascii="Book Antiqua" w:eastAsia="宋体" w:hAnsi="Book Antiqua" w:cs="Arial"/>
                <w:sz w:val="24"/>
                <w:szCs w:val="24"/>
                <w:lang w:eastAsia="en-GB"/>
              </w:rPr>
              <w:t>380</w:t>
            </w:r>
            <w:r w:rsidR="000B4B45" w:rsidRPr="00D63DE3">
              <w:rPr>
                <w:rFonts w:ascii="Book Antiqua" w:eastAsia="宋体" w:hAnsi="Book Antiqua" w:cs="Arial"/>
                <w:sz w:val="24"/>
                <w:szCs w:val="24"/>
                <w:vertAlign w:val="superscript"/>
                <w:lang w:eastAsia="en-GB"/>
              </w:rPr>
              <w:t>1</w:t>
            </w:r>
          </w:p>
        </w:tc>
        <w:tc>
          <w:tcPr>
            <w:tcW w:w="1703" w:type="dxa"/>
            <w:shd w:val="clear" w:color="auto" w:fill="auto"/>
            <w:noWrap/>
            <w:vAlign w:val="center"/>
            <w:hideMark/>
          </w:tcPr>
          <w:p w14:paraId="3327F18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1E68F81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0.545 (0.040)</w:t>
            </w:r>
          </w:p>
        </w:tc>
        <w:tc>
          <w:tcPr>
            <w:tcW w:w="1036" w:type="dxa"/>
            <w:shd w:val="clear" w:color="auto" w:fill="auto"/>
            <w:noWrap/>
            <w:vAlign w:val="center"/>
            <w:hideMark/>
          </w:tcPr>
          <w:p w14:paraId="3C0291D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0.275</w:t>
            </w:r>
          </w:p>
        </w:tc>
        <w:tc>
          <w:tcPr>
            <w:tcW w:w="1591" w:type="dxa"/>
            <w:shd w:val="clear" w:color="auto" w:fill="auto"/>
            <w:noWrap/>
            <w:vAlign w:val="center"/>
            <w:hideMark/>
          </w:tcPr>
          <w:p w14:paraId="49A1351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5" w:type="dxa"/>
            <w:shd w:val="clear" w:color="auto" w:fill="auto"/>
            <w:noWrap/>
            <w:vAlign w:val="center"/>
            <w:hideMark/>
          </w:tcPr>
          <w:p w14:paraId="487E098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0.492 (0.077)</w:t>
            </w:r>
          </w:p>
        </w:tc>
        <w:tc>
          <w:tcPr>
            <w:tcW w:w="1036" w:type="dxa"/>
            <w:shd w:val="clear" w:color="auto" w:fill="auto"/>
            <w:noWrap/>
            <w:vAlign w:val="center"/>
            <w:hideMark/>
          </w:tcPr>
          <w:p w14:paraId="26410C1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0.921</w:t>
            </w:r>
          </w:p>
        </w:tc>
      </w:tr>
      <w:tr w:rsidR="00F67A24" w:rsidRPr="00D63DE3" w14:paraId="31827723" w14:textId="77777777" w:rsidTr="00231533">
        <w:trPr>
          <w:trHeight w:val="110"/>
        </w:trPr>
        <w:tc>
          <w:tcPr>
            <w:tcW w:w="1398" w:type="dxa"/>
            <w:shd w:val="clear" w:color="auto" w:fill="auto"/>
            <w:noWrap/>
            <w:vAlign w:val="center"/>
            <w:hideMark/>
          </w:tcPr>
          <w:p w14:paraId="3468995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1589" w:type="dxa"/>
          </w:tcPr>
          <w:p w14:paraId="2BCE8F32" w14:textId="637819C5"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108 (28.4</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2E5831AE" w14:textId="1FCC641D"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13/108 (12.0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0876A2C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A4E5E9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3B909616" w14:textId="3EC7C773"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4/108 (3.7</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34DA96C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0D7CA8E"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5795FB16" w14:textId="77777777" w:rsidTr="00231533">
        <w:trPr>
          <w:trHeight w:val="110"/>
        </w:trPr>
        <w:tc>
          <w:tcPr>
            <w:tcW w:w="1398" w:type="dxa"/>
            <w:shd w:val="clear" w:color="auto" w:fill="auto"/>
            <w:noWrap/>
            <w:vAlign w:val="center"/>
            <w:hideMark/>
          </w:tcPr>
          <w:p w14:paraId="7521537A"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1589" w:type="dxa"/>
          </w:tcPr>
          <w:p w14:paraId="1A8C6064" w14:textId="321BA042"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182 (47.9</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165A938E" w14:textId="7534D824"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30/181 (16.6</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BDB5D0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198D3A2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59FCA4C3" w14:textId="009D1F67"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7/181 (3.9</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4C49A85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0CB700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0560DB60" w14:textId="77777777" w:rsidTr="00231533">
        <w:trPr>
          <w:trHeight w:val="119"/>
        </w:trPr>
        <w:tc>
          <w:tcPr>
            <w:tcW w:w="1398" w:type="dxa"/>
            <w:shd w:val="clear" w:color="auto" w:fill="auto"/>
            <w:noWrap/>
            <w:vAlign w:val="center"/>
            <w:hideMark/>
          </w:tcPr>
          <w:p w14:paraId="2FCE517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1589" w:type="dxa"/>
          </w:tcPr>
          <w:p w14:paraId="1917E6E0" w14:textId="6FEE655A"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90 (23.7</w:t>
            </w:r>
            <w:r w:rsidR="00F67A24" w:rsidRPr="00D63DE3">
              <w:rPr>
                <w:rFonts w:ascii="Book Antiqua" w:eastAsia="宋体" w:hAnsi="Book Antiqua" w:cs="Arial"/>
                <w:sz w:val="24"/>
                <w:szCs w:val="24"/>
                <w:lang w:eastAsia="en-GB"/>
              </w:rPr>
              <w:t>)</w:t>
            </w:r>
          </w:p>
        </w:tc>
        <w:tc>
          <w:tcPr>
            <w:tcW w:w="1703" w:type="dxa"/>
            <w:shd w:val="clear" w:color="auto" w:fill="auto"/>
            <w:noWrap/>
            <w:vAlign w:val="center"/>
            <w:hideMark/>
          </w:tcPr>
          <w:p w14:paraId="4500CC08" w14:textId="5D52698F"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16/89 (18.0</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4AA032A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7EC367F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91" w:type="dxa"/>
            <w:shd w:val="clear" w:color="auto" w:fill="auto"/>
            <w:noWrap/>
            <w:vAlign w:val="center"/>
            <w:hideMark/>
          </w:tcPr>
          <w:p w14:paraId="29792768" w14:textId="0198F09A" w:rsidR="00F67A24" w:rsidRPr="00D63DE3" w:rsidRDefault="008719E0"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3/89 (3.4</w:t>
            </w:r>
            <w:r w:rsidR="00F67A24" w:rsidRPr="00D63DE3">
              <w:rPr>
                <w:rFonts w:ascii="Book Antiqua" w:eastAsia="宋体" w:hAnsi="Book Antiqua" w:cs="Arial"/>
                <w:sz w:val="24"/>
                <w:szCs w:val="24"/>
                <w:lang w:eastAsia="en-GB"/>
              </w:rPr>
              <w:t>)</w:t>
            </w:r>
          </w:p>
        </w:tc>
        <w:tc>
          <w:tcPr>
            <w:tcW w:w="1515" w:type="dxa"/>
            <w:shd w:val="clear" w:color="auto" w:fill="auto"/>
            <w:noWrap/>
            <w:vAlign w:val="center"/>
            <w:hideMark/>
          </w:tcPr>
          <w:p w14:paraId="27E99A2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036" w:type="dxa"/>
            <w:shd w:val="clear" w:color="auto" w:fill="auto"/>
            <w:noWrap/>
            <w:vAlign w:val="center"/>
            <w:hideMark/>
          </w:tcPr>
          <w:p w14:paraId="47CC583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bl>
    <w:p w14:paraId="6FCC977D" w14:textId="57846C65" w:rsidR="00F67A24" w:rsidRPr="00D63DE3" w:rsidRDefault="00231533" w:rsidP="00157C38">
      <w:pPr>
        <w:adjustRightInd w:val="0"/>
        <w:snapToGrid w:val="0"/>
        <w:spacing w:after="0" w:line="360" w:lineRule="auto"/>
        <w:jc w:val="both"/>
        <w:rPr>
          <w:rFonts w:ascii="Book Antiqua" w:eastAsia="宋体" w:hAnsi="Book Antiqua"/>
          <w:iCs/>
          <w:sz w:val="24"/>
          <w:szCs w:val="24"/>
        </w:rPr>
      </w:pPr>
      <w:r w:rsidRPr="00D63DE3">
        <w:rPr>
          <w:rFonts w:ascii="Book Antiqua" w:eastAsia="宋体" w:hAnsi="Book Antiqua" w:cs="Arial"/>
          <w:iCs/>
          <w:sz w:val="24"/>
          <w:szCs w:val="24"/>
          <w:vertAlign w:val="superscript"/>
          <w:lang w:eastAsia="en-GB"/>
        </w:rPr>
        <w:t>1</w:t>
      </w:r>
      <w:r w:rsidRPr="00D63DE3">
        <w:rPr>
          <w:rFonts w:ascii="Book Antiqua" w:eastAsia="宋体" w:hAnsi="Book Antiqua"/>
          <w:iCs/>
          <w:sz w:val="24"/>
          <w:szCs w:val="24"/>
        </w:rPr>
        <w:t>The number of patients for whom the score was recorded.</w:t>
      </w:r>
      <w:r w:rsidRPr="00D63DE3">
        <w:rPr>
          <w:rFonts w:ascii="Book Antiqua" w:eastAsia="宋体" w:hAnsi="Book Antiqua" w:hint="eastAsia"/>
          <w:iCs/>
          <w:sz w:val="24"/>
          <w:szCs w:val="24"/>
          <w:lang w:eastAsia="zh-CN"/>
        </w:rPr>
        <w:t xml:space="preserve"> </w:t>
      </w:r>
      <w:r w:rsidR="00F67A24" w:rsidRPr="00D63DE3">
        <w:rPr>
          <w:rFonts w:ascii="Book Antiqua" w:eastAsia="宋体" w:hAnsi="Book Antiqua"/>
          <w:i/>
          <w:sz w:val="24"/>
          <w:szCs w:val="24"/>
        </w:rPr>
        <w:t>P</w:t>
      </w:r>
      <w:r w:rsidR="00F67A24" w:rsidRPr="00D63DE3">
        <w:rPr>
          <w:rFonts w:ascii="Book Antiqua" w:eastAsia="宋体" w:hAnsi="Book Antiqua"/>
          <w:iCs/>
          <w:sz w:val="24"/>
          <w:szCs w:val="24"/>
        </w:rPr>
        <w:t>-values are from the ROC curve analyses.</w:t>
      </w:r>
      <w:r w:rsidR="00F67A24" w:rsidRPr="00D63DE3">
        <w:rPr>
          <w:rFonts w:ascii="Book Antiqua" w:eastAsia="宋体" w:hAnsi="Book Antiqua"/>
          <w:i/>
          <w:sz w:val="24"/>
          <w:szCs w:val="24"/>
        </w:rPr>
        <w:t xml:space="preserve"> </w:t>
      </w:r>
      <w:r w:rsidR="00F67A24" w:rsidRPr="00D63DE3">
        <w:rPr>
          <w:rFonts w:ascii="Book Antiqua" w:eastAsia="宋体" w:hAnsi="Book Antiqua"/>
          <w:iCs/>
          <w:sz w:val="24"/>
          <w:szCs w:val="24"/>
        </w:rPr>
        <w:t>AUROC</w:t>
      </w:r>
      <w:r w:rsidR="002C5F0A" w:rsidRPr="00D63DE3">
        <w:rPr>
          <w:rFonts w:ascii="Book Antiqua" w:eastAsia="宋体" w:hAnsi="Book Antiqua"/>
          <w:iCs/>
          <w:sz w:val="24"/>
          <w:szCs w:val="24"/>
        </w:rPr>
        <w:t>: A</w:t>
      </w:r>
      <w:r w:rsidR="00F67A24" w:rsidRPr="00D63DE3">
        <w:rPr>
          <w:rFonts w:ascii="Book Antiqua" w:eastAsia="宋体" w:hAnsi="Book Antiqua"/>
          <w:iCs/>
          <w:sz w:val="24"/>
          <w:szCs w:val="24"/>
        </w:rPr>
        <w:t xml:space="preserve">rea under the ROC curve. Analyses of outcomes exclude </w:t>
      </w:r>
      <w:r w:rsidR="002C5F0A" w:rsidRPr="00D63DE3">
        <w:rPr>
          <w:rFonts w:ascii="Book Antiqua" w:eastAsia="宋体" w:hAnsi="Book Antiqua"/>
          <w:i/>
          <w:sz w:val="24"/>
          <w:szCs w:val="24"/>
        </w:rPr>
        <w:t>n</w:t>
      </w:r>
      <w:r w:rsidR="00523827" w:rsidRPr="00D63DE3">
        <w:rPr>
          <w:rFonts w:ascii="Book Antiqua" w:eastAsia="宋体" w:hAnsi="Book Antiqua"/>
          <w:iCs/>
          <w:sz w:val="24"/>
          <w:szCs w:val="24"/>
        </w:rPr>
        <w:t xml:space="preserve"> =</w:t>
      </w:r>
      <w:r w:rsidR="002C5F0A" w:rsidRPr="00D63DE3">
        <w:rPr>
          <w:rFonts w:ascii="Book Antiqua" w:eastAsia="宋体" w:hAnsi="Book Antiqua"/>
          <w:iCs/>
          <w:sz w:val="24"/>
          <w:szCs w:val="24"/>
        </w:rPr>
        <w:t xml:space="preserve"> </w:t>
      </w:r>
      <w:r w:rsidR="00F67A24" w:rsidRPr="00D63DE3">
        <w:rPr>
          <w:rFonts w:ascii="Book Antiqua" w:eastAsia="宋体" w:hAnsi="Book Antiqua"/>
          <w:iCs/>
          <w:sz w:val="24"/>
          <w:szCs w:val="24"/>
        </w:rPr>
        <w:t>2 patients for whom complication data were not available.</w:t>
      </w:r>
      <w:r w:rsidR="00D26E24" w:rsidRPr="00D63DE3">
        <w:rPr>
          <w:rFonts w:ascii="Book Antiqua" w:eastAsia="宋体" w:hAnsi="Book Antiqua"/>
          <w:iCs/>
          <w:sz w:val="24"/>
          <w:szCs w:val="24"/>
        </w:rPr>
        <w:t xml:space="preserve"> </w:t>
      </w:r>
    </w:p>
    <w:p w14:paraId="16DC774C" w14:textId="77777777" w:rsidR="00F67A24" w:rsidRPr="00D63DE3" w:rsidRDefault="00F67A24" w:rsidP="00157C38">
      <w:pPr>
        <w:adjustRightInd w:val="0"/>
        <w:snapToGrid w:val="0"/>
        <w:spacing w:after="0" w:line="360" w:lineRule="auto"/>
        <w:jc w:val="both"/>
        <w:rPr>
          <w:rFonts w:ascii="Book Antiqua" w:eastAsia="宋体" w:hAnsi="Book Antiqua"/>
          <w:b/>
          <w:i/>
          <w:sz w:val="24"/>
          <w:szCs w:val="24"/>
        </w:rPr>
        <w:sectPr w:rsidR="00F67A24" w:rsidRPr="00D63DE3" w:rsidSect="00F67A24">
          <w:pgSz w:w="16838" w:h="11906" w:orient="landscape" w:code="9"/>
          <w:pgMar w:top="1440" w:right="1440" w:bottom="1440" w:left="1440" w:header="709" w:footer="709" w:gutter="0"/>
          <w:cols w:space="720"/>
          <w:docGrid w:linePitch="360"/>
        </w:sectPr>
      </w:pPr>
    </w:p>
    <w:p w14:paraId="0565B0B9" w14:textId="0CB90EAC" w:rsidR="00F67A24" w:rsidRPr="00D63DE3" w:rsidRDefault="00F67A24" w:rsidP="00157C38">
      <w:pPr>
        <w:adjustRightInd w:val="0"/>
        <w:snapToGrid w:val="0"/>
        <w:spacing w:after="0" w:line="360" w:lineRule="auto"/>
        <w:jc w:val="both"/>
        <w:rPr>
          <w:rFonts w:ascii="Book Antiqua" w:eastAsia="宋体" w:hAnsi="Book Antiqua"/>
          <w:b/>
          <w:iCs/>
          <w:sz w:val="24"/>
          <w:szCs w:val="24"/>
          <w:lang w:eastAsia="zh-CN"/>
        </w:rPr>
      </w:pPr>
      <w:r w:rsidRPr="00D63DE3">
        <w:rPr>
          <w:rFonts w:ascii="Book Antiqua" w:eastAsia="宋体" w:hAnsi="Book Antiqua"/>
          <w:b/>
          <w:iCs/>
          <w:sz w:val="24"/>
          <w:szCs w:val="24"/>
        </w:rPr>
        <w:lastRenderedPageBreak/>
        <w:t>Table 5 Predictive accuracy of calcification scores with respect to composite outcomes</w:t>
      </w:r>
    </w:p>
    <w:tbl>
      <w:tblPr>
        <w:tblW w:w="10915" w:type="dxa"/>
        <w:tblBorders>
          <w:top w:val="single" w:sz="12" w:space="0" w:color="auto"/>
          <w:bottom w:val="single" w:sz="12" w:space="0" w:color="auto"/>
        </w:tblBorders>
        <w:shd w:val="clear" w:color="auto" w:fill="FFFFFF" w:themeFill="background1"/>
        <w:tblLook w:val="04A0" w:firstRow="1" w:lastRow="0" w:firstColumn="1" w:lastColumn="0" w:noHBand="0" w:noVBand="1"/>
      </w:tblPr>
      <w:tblGrid>
        <w:gridCol w:w="1398"/>
        <w:gridCol w:w="746"/>
        <w:gridCol w:w="1510"/>
        <w:gridCol w:w="1745"/>
        <w:gridCol w:w="1137"/>
        <w:gridCol w:w="1377"/>
        <w:gridCol w:w="1865"/>
        <w:gridCol w:w="1137"/>
      </w:tblGrid>
      <w:tr w:rsidR="009D60DD" w:rsidRPr="00D63DE3" w14:paraId="2B7F6195" w14:textId="77777777" w:rsidTr="002E7A8E">
        <w:trPr>
          <w:trHeight w:val="170"/>
        </w:trPr>
        <w:tc>
          <w:tcPr>
            <w:tcW w:w="1398" w:type="dxa"/>
            <w:vMerge w:val="restart"/>
            <w:tcBorders>
              <w:top w:val="single" w:sz="12" w:space="0" w:color="auto"/>
              <w:bottom w:val="single" w:sz="12" w:space="0" w:color="auto"/>
            </w:tcBorders>
            <w:shd w:val="clear" w:color="auto" w:fill="FFFFFF" w:themeFill="background1"/>
            <w:vAlign w:val="center"/>
            <w:hideMark/>
          </w:tcPr>
          <w:p w14:paraId="293949CD" w14:textId="77777777" w:rsidR="009D60DD" w:rsidRPr="00D63DE3" w:rsidRDefault="009D60DD" w:rsidP="00157C38">
            <w:pPr>
              <w:adjustRightInd w:val="0"/>
              <w:snapToGrid w:val="0"/>
              <w:spacing w:after="0" w:line="360" w:lineRule="auto"/>
              <w:jc w:val="both"/>
              <w:rPr>
                <w:rFonts w:ascii="Book Antiqua" w:eastAsia="宋体" w:hAnsi="Book Antiqua" w:cs="Arial"/>
                <w:sz w:val="24"/>
                <w:szCs w:val="24"/>
                <w:lang w:eastAsia="en-GB"/>
              </w:rPr>
            </w:pPr>
          </w:p>
        </w:tc>
        <w:tc>
          <w:tcPr>
            <w:tcW w:w="746" w:type="dxa"/>
            <w:vMerge w:val="restart"/>
            <w:tcBorders>
              <w:top w:val="single" w:sz="12" w:space="0" w:color="auto"/>
              <w:bottom w:val="single" w:sz="12" w:space="0" w:color="auto"/>
            </w:tcBorders>
            <w:shd w:val="clear" w:color="auto" w:fill="FFFFFF" w:themeFill="background1"/>
            <w:vAlign w:val="center"/>
            <w:hideMark/>
          </w:tcPr>
          <w:p w14:paraId="15D117D7" w14:textId="4BEADCD3"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n</w:t>
            </w:r>
          </w:p>
        </w:tc>
        <w:tc>
          <w:tcPr>
            <w:tcW w:w="4392" w:type="dxa"/>
            <w:gridSpan w:val="3"/>
            <w:tcBorders>
              <w:top w:val="single" w:sz="12" w:space="0" w:color="auto"/>
              <w:bottom w:val="single" w:sz="12" w:space="0" w:color="auto"/>
            </w:tcBorders>
            <w:shd w:val="clear" w:color="auto" w:fill="FFFFFF" w:themeFill="background1"/>
            <w:vAlign w:val="bottom"/>
          </w:tcPr>
          <w:p w14:paraId="118C48D5" w14:textId="67F4D918"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Anastomotic Leak or Conduit necrosis</w:t>
            </w:r>
          </w:p>
        </w:tc>
        <w:tc>
          <w:tcPr>
            <w:tcW w:w="4379" w:type="dxa"/>
            <w:gridSpan w:val="3"/>
            <w:tcBorders>
              <w:top w:val="single" w:sz="12" w:space="0" w:color="auto"/>
              <w:bottom w:val="single" w:sz="12" w:space="0" w:color="auto"/>
            </w:tcBorders>
            <w:shd w:val="clear" w:color="auto" w:fill="FFFFFF" w:themeFill="background1"/>
            <w:vAlign w:val="bottom"/>
          </w:tcPr>
          <w:p w14:paraId="4DD2CFEC" w14:textId="06E64AE9"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Anastomotic Leak and Conduit necrosis</w:t>
            </w:r>
          </w:p>
        </w:tc>
      </w:tr>
      <w:tr w:rsidR="009D60DD" w:rsidRPr="00D63DE3" w14:paraId="0125CD68" w14:textId="77777777" w:rsidTr="002E7A8E">
        <w:trPr>
          <w:trHeight w:val="170"/>
        </w:trPr>
        <w:tc>
          <w:tcPr>
            <w:tcW w:w="1398" w:type="dxa"/>
            <w:vMerge/>
            <w:tcBorders>
              <w:top w:val="single" w:sz="12" w:space="0" w:color="auto"/>
              <w:bottom w:val="single" w:sz="12" w:space="0" w:color="auto"/>
            </w:tcBorders>
            <w:shd w:val="clear" w:color="auto" w:fill="FFFFFF" w:themeFill="background1"/>
            <w:vAlign w:val="center"/>
            <w:hideMark/>
          </w:tcPr>
          <w:p w14:paraId="50CF6A98" w14:textId="77777777" w:rsidR="009D60DD" w:rsidRPr="00D63DE3" w:rsidRDefault="009D60DD" w:rsidP="00157C38">
            <w:pPr>
              <w:adjustRightInd w:val="0"/>
              <w:snapToGrid w:val="0"/>
              <w:spacing w:after="0" w:line="360" w:lineRule="auto"/>
              <w:jc w:val="both"/>
              <w:rPr>
                <w:rFonts w:ascii="Book Antiqua" w:eastAsia="宋体" w:hAnsi="Book Antiqua" w:cs="Arial"/>
                <w:sz w:val="24"/>
                <w:szCs w:val="24"/>
                <w:lang w:eastAsia="en-GB"/>
              </w:rPr>
            </w:pPr>
          </w:p>
        </w:tc>
        <w:tc>
          <w:tcPr>
            <w:tcW w:w="746" w:type="dxa"/>
            <w:vMerge/>
            <w:tcBorders>
              <w:top w:val="single" w:sz="12" w:space="0" w:color="auto"/>
              <w:bottom w:val="single" w:sz="12" w:space="0" w:color="auto"/>
            </w:tcBorders>
            <w:shd w:val="clear" w:color="auto" w:fill="FFFFFF" w:themeFill="background1"/>
            <w:vAlign w:val="center"/>
            <w:hideMark/>
          </w:tcPr>
          <w:p w14:paraId="40391E6A" w14:textId="66685752" w:rsidR="009D60DD" w:rsidRPr="00D63DE3" w:rsidRDefault="009D60DD" w:rsidP="00157C38">
            <w:pPr>
              <w:adjustRightInd w:val="0"/>
              <w:snapToGrid w:val="0"/>
              <w:spacing w:after="0" w:line="360" w:lineRule="auto"/>
              <w:jc w:val="both"/>
              <w:rPr>
                <w:rFonts w:ascii="Book Antiqua" w:eastAsia="宋体" w:hAnsi="Book Antiqua" w:cs="Arial"/>
                <w:b/>
                <w:i/>
                <w:iCs/>
                <w:sz w:val="24"/>
                <w:szCs w:val="24"/>
                <w:lang w:eastAsia="en-GB"/>
              </w:rPr>
            </w:pPr>
          </w:p>
        </w:tc>
        <w:tc>
          <w:tcPr>
            <w:tcW w:w="1510" w:type="dxa"/>
            <w:tcBorders>
              <w:top w:val="single" w:sz="12" w:space="0" w:color="auto"/>
              <w:bottom w:val="single" w:sz="12" w:space="0" w:color="auto"/>
            </w:tcBorders>
            <w:shd w:val="clear" w:color="auto" w:fill="FFFFFF" w:themeFill="background1"/>
            <w:vAlign w:val="center"/>
          </w:tcPr>
          <w:p w14:paraId="6A509023" w14:textId="47AE81DE"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 xml:space="preserve"> (%)</w:t>
            </w:r>
          </w:p>
        </w:tc>
        <w:tc>
          <w:tcPr>
            <w:tcW w:w="1745" w:type="dxa"/>
            <w:tcBorders>
              <w:top w:val="single" w:sz="12" w:space="0" w:color="auto"/>
              <w:bottom w:val="single" w:sz="12" w:space="0" w:color="auto"/>
            </w:tcBorders>
            <w:shd w:val="clear" w:color="auto" w:fill="FFFFFF" w:themeFill="background1"/>
            <w:vAlign w:val="center"/>
          </w:tcPr>
          <w:p w14:paraId="2FB6816E" w14:textId="77777777"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AUROC (SE)</w:t>
            </w:r>
          </w:p>
        </w:tc>
        <w:tc>
          <w:tcPr>
            <w:tcW w:w="1137" w:type="dxa"/>
            <w:tcBorders>
              <w:top w:val="single" w:sz="12" w:space="0" w:color="auto"/>
              <w:bottom w:val="single" w:sz="12" w:space="0" w:color="auto"/>
            </w:tcBorders>
            <w:shd w:val="clear" w:color="auto" w:fill="FFFFFF" w:themeFill="background1"/>
            <w:vAlign w:val="center"/>
          </w:tcPr>
          <w:p w14:paraId="07903653" w14:textId="66605FB6"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P</w:t>
            </w:r>
            <w:r w:rsidR="00943EA2" w:rsidRPr="00D63DE3">
              <w:rPr>
                <w:rFonts w:ascii="Book Antiqua" w:eastAsia="宋体" w:hAnsi="Book Antiqua" w:cs="Arial"/>
                <w:b/>
                <w:sz w:val="24"/>
                <w:szCs w:val="24"/>
                <w:lang w:eastAsia="en-GB"/>
              </w:rPr>
              <w:t xml:space="preserve"> </w:t>
            </w:r>
            <w:r w:rsidRPr="00D63DE3">
              <w:rPr>
                <w:rFonts w:ascii="Book Antiqua" w:eastAsia="宋体" w:hAnsi="Book Antiqua" w:cs="Arial"/>
                <w:b/>
                <w:sz w:val="24"/>
                <w:szCs w:val="24"/>
                <w:lang w:eastAsia="en-GB"/>
              </w:rPr>
              <w:t>value</w:t>
            </w:r>
          </w:p>
        </w:tc>
        <w:tc>
          <w:tcPr>
            <w:tcW w:w="1377" w:type="dxa"/>
            <w:tcBorders>
              <w:top w:val="single" w:sz="12" w:space="0" w:color="auto"/>
              <w:bottom w:val="single" w:sz="12" w:space="0" w:color="auto"/>
            </w:tcBorders>
            <w:shd w:val="clear" w:color="auto" w:fill="FFFFFF" w:themeFill="background1"/>
            <w:vAlign w:val="center"/>
          </w:tcPr>
          <w:p w14:paraId="4280CE11" w14:textId="5AB75E6E"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zh-CN"/>
              </w:rPr>
            </w:pPr>
            <w:r w:rsidRPr="00D63DE3">
              <w:rPr>
                <w:rFonts w:ascii="Book Antiqua" w:eastAsia="宋体" w:hAnsi="Book Antiqua" w:cs="Arial"/>
                <w:b/>
                <w:i/>
                <w:iCs/>
                <w:sz w:val="24"/>
                <w:szCs w:val="24"/>
                <w:lang w:eastAsia="en-GB"/>
              </w:rPr>
              <w:t>n</w:t>
            </w:r>
            <w:r w:rsidRPr="00D63DE3">
              <w:rPr>
                <w:rFonts w:ascii="Book Antiqua" w:eastAsia="宋体" w:hAnsi="Book Antiqua" w:cs="Arial"/>
                <w:b/>
                <w:sz w:val="24"/>
                <w:szCs w:val="24"/>
                <w:lang w:eastAsia="en-GB"/>
              </w:rPr>
              <w:t xml:space="preserve"> (%)</w:t>
            </w:r>
          </w:p>
        </w:tc>
        <w:tc>
          <w:tcPr>
            <w:tcW w:w="1865" w:type="dxa"/>
            <w:tcBorders>
              <w:top w:val="single" w:sz="12" w:space="0" w:color="auto"/>
              <w:bottom w:val="single" w:sz="12" w:space="0" w:color="auto"/>
            </w:tcBorders>
            <w:shd w:val="clear" w:color="auto" w:fill="FFFFFF" w:themeFill="background1"/>
            <w:vAlign w:val="center"/>
          </w:tcPr>
          <w:p w14:paraId="626E39B1" w14:textId="77777777"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sz w:val="24"/>
                <w:szCs w:val="24"/>
                <w:lang w:eastAsia="en-GB"/>
              </w:rPr>
              <w:t>AUROC (SE)</w:t>
            </w:r>
          </w:p>
        </w:tc>
        <w:tc>
          <w:tcPr>
            <w:tcW w:w="1137" w:type="dxa"/>
            <w:tcBorders>
              <w:top w:val="single" w:sz="12" w:space="0" w:color="auto"/>
              <w:bottom w:val="single" w:sz="12" w:space="0" w:color="auto"/>
            </w:tcBorders>
            <w:shd w:val="clear" w:color="auto" w:fill="FFFFFF" w:themeFill="background1"/>
            <w:vAlign w:val="center"/>
          </w:tcPr>
          <w:p w14:paraId="39A81B23" w14:textId="1A44A67B" w:rsidR="009D60DD" w:rsidRPr="00D63DE3" w:rsidRDefault="009D60DD" w:rsidP="00157C38">
            <w:pPr>
              <w:adjustRightInd w:val="0"/>
              <w:snapToGrid w:val="0"/>
              <w:spacing w:after="0" w:line="360" w:lineRule="auto"/>
              <w:jc w:val="both"/>
              <w:rPr>
                <w:rFonts w:ascii="Book Antiqua" w:eastAsia="宋体" w:hAnsi="Book Antiqua" w:cs="Arial"/>
                <w:b/>
                <w:sz w:val="24"/>
                <w:szCs w:val="24"/>
                <w:lang w:eastAsia="en-GB"/>
              </w:rPr>
            </w:pPr>
            <w:r w:rsidRPr="00D63DE3">
              <w:rPr>
                <w:rFonts w:ascii="Book Antiqua" w:eastAsia="宋体" w:hAnsi="Book Antiqua" w:cs="Arial"/>
                <w:b/>
                <w:i/>
                <w:iCs/>
                <w:sz w:val="24"/>
                <w:szCs w:val="24"/>
                <w:lang w:eastAsia="en-GB"/>
              </w:rPr>
              <w:t>P</w:t>
            </w:r>
            <w:r w:rsidR="00943EA2" w:rsidRPr="00D63DE3">
              <w:rPr>
                <w:rFonts w:ascii="Book Antiqua" w:eastAsia="宋体" w:hAnsi="Book Antiqua" w:cs="Arial"/>
                <w:b/>
                <w:sz w:val="24"/>
                <w:szCs w:val="24"/>
                <w:lang w:eastAsia="en-GB"/>
              </w:rPr>
              <w:t xml:space="preserve"> </w:t>
            </w:r>
            <w:r w:rsidRPr="00D63DE3">
              <w:rPr>
                <w:rFonts w:ascii="Book Antiqua" w:eastAsia="宋体" w:hAnsi="Book Antiqua" w:cs="Arial"/>
                <w:b/>
                <w:sz w:val="24"/>
                <w:szCs w:val="24"/>
                <w:lang w:eastAsia="en-GB"/>
              </w:rPr>
              <w:t>value</w:t>
            </w:r>
          </w:p>
        </w:tc>
      </w:tr>
      <w:tr w:rsidR="00F67A24" w:rsidRPr="00D63DE3" w14:paraId="583C6688" w14:textId="77777777" w:rsidTr="002E7A8E">
        <w:trPr>
          <w:trHeight w:val="170"/>
        </w:trPr>
        <w:tc>
          <w:tcPr>
            <w:tcW w:w="1398" w:type="dxa"/>
            <w:tcBorders>
              <w:top w:val="single" w:sz="12" w:space="0" w:color="auto"/>
            </w:tcBorders>
            <w:shd w:val="clear" w:color="auto" w:fill="FFFFFF" w:themeFill="background1"/>
            <w:vAlign w:val="center"/>
            <w:hideMark/>
          </w:tcPr>
          <w:p w14:paraId="2245D16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Proximal</w:t>
            </w:r>
          </w:p>
        </w:tc>
        <w:tc>
          <w:tcPr>
            <w:tcW w:w="746" w:type="dxa"/>
            <w:tcBorders>
              <w:top w:val="single" w:sz="12" w:space="0" w:color="auto"/>
            </w:tcBorders>
            <w:shd w:val="clear" w:color="auto" w:fill="FFFFFF" w:themeFill="background1"/>
            <w:vAlign w:val="center"/>
            <w:hideMark/>
          </w:tcPr>
          <w:p w14:paraId="6B7ED58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tcBorders>
              <w:top w:val="single" w:sz="12" w:space="0" w:color="auto"/>
            </w:tcBorders>
            <w:shd w:val="clear" w:color="auto" w:fill="FFFFFF" w:themeFill="background1"/>
          </w:tcPr>
          <w:p w14:paraId="7BD2661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745" w:type="dxa"/>
            <w:tcBorders>
              <w:top w:val="single" w:sz="12" w:space="0" w:color="auto"/>
            </w:tcBorders>
            <w:shd w:val="clear" w:color="auto" w:fill="FFFFFF" w:themeFill="background1"/>
          </w:tcPr>
          <w:p w14:paraId="51A41C1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0.518 (0.038)</w:t>
            </w:r>
          </w:p>
        </w:tc>
        <w:tc>
          <w:tcPr>
            <w:tcW w:w="1137" w:type="dxa"/>
            <w:tcBorders>
              <w:top w:val="single" w:sz="12" w:space="0" w:color="auto"/>
            </w:tcBorders>
            <w:shd w:val="clear" w:color="auto" w:fill="FFFFFF" w:themeFill="background1"/>
          </w:tcPr>
          <w:p w14:paraId="1FD7333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0.634</w:t>
            </w:r>
          </w:p>
        </w:tc>
        <w:tc>
          <w:tcPr>
            <w:tcW w:w="1377" w:type="dxa"/>
            <w:tcBorders>
              <w:top w:val="single" w:sz="12" w:space="0" w:color="auto"/>
            </w:tcBorders>
            <w:shd w:val="clear" w:color="auto" w:fill="FFFFFF" w:themeFill="background1"/>
          </w:tcPr>
          <w:p w14:paraId="1DD4A50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865" w:type="dxa"/>
            <w:tcBorders>
              <w:top w:val="single" w:sz="12" w:space="0" w:color="auto"/>
            </w:tcBorders>
            <w:shd w:val="clear" w:color="auto" w:fill="FFFFFF" w:themeFill="background1"/>
          </w:tcPr>
          <w:p w14:paraId="01CC453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0.574 (0.079)</w:t>
            </w:r>
          </w:p>
        </w:tc>
        <w:tc>
          <w:tcPr>
            <w:tcW w:w="1137" w:type="dxa"/>
            <w:tcBorders>
              <w:top w:val="single" w:sz="12" w:space="0" w:color="auto"/>
            </w:tcBorders>
            <w:shd w:val="clear" w:color="auto" w:fill="FFFFFF" w:themeFill="background1"/>
          </w:tcPr>
          <w:p w14:paraId="14889EA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0.426</w:t>
            </w:r>
          </w:p>
        </w:tc>
      </w:tr>
      <w:tr w:rsidR="00F67A24" w:rsidRPr="00D63DE3" w14:paraId="77D4D98F" w14:textId="77777777" w:rsidTr="002E7A8E">
        <w:trPr>
          <w:trHeight w:val="170"/>
        </w:trPr>
        <w:tc>
          <w:tcPr>
            <w:tcW w:w="1398" w:type="dxa"/>
            <w:shd w:val="clear" w:color="auto" w:fill="FFFFFF" w:themeFill="background1"/>
            <w:noWrap/>
            <w:vAlign w:val="center"/>
            <w:hideMark/>
          </w:tcPr>
          <w:p w14:paraId="203660C6"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612B5EF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159</w:t>
            </w:r>
          </w:p>
        </w:tc>
        <w:tc>
          <w:tcPr>
            <w:tcW w:w="1510" w:type="dxa"/>
            <w:shd w:val="clear" w:color="auto" w:fill="FFFFFF" w:themeFill="background1"/>
            <w:noWrap/>
            <w:vAlign w:val="bottom"/>
          </w:tcPr>
          <w:p w14:paraId="57E67401" w14:textId="791C58C9"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25 (15.7</w:t>
            </w:r>
            <w:r w:rsidR="00F67A24" w:rsidRPr="00D63DE3">
              <w:rPr>
                <w:rFonts w:ascii="Book Antiqua" w:eastAsia="宋体" w:hAnsi="Book Antiqua" w:cs="Arial"/>
                <w:sz w:val="24"/>
                <w:szCs w:val="24"/>
              </w:rPr>
              <w:t>)</w:t>
            </w:r>
          </w:p>
        </w:tc>
        <w:tc>
          <w:tcPr>
            <w:tcW w:w="1745" w:type="dxa"/>
            <w:shd w:val="clear" w:color="auto" w:fill="FFFFFF" w:themeFill="background1"/>
            <w:noWrap/>
          </w:tcPr>
          <w:p w14:paraId="3EFD418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14C69E0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22A818F4" w14:textId="655F03D2"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2 (1.3</w:t>
            </w:r>
            <w:r w:rsidR="00F67A24" w:rsidRPr="00D63DE3">
              <w:rPr>
                <w:rFonts w:ascii="Book Antiqua" w:eastAsia="宋体" w:hAnsi="Book Antiqua" w:cs="Arial"/>
                <w:sz w:val="24"/>
                <w:szCs w:val="24"/>
              </w:rPr>
              <w:t>)</w:t>
            </w:r>
          </w:p>
        </w:tc>
        <w:tc>
          <w:tcPr>
            <w:tcW w:w="1865" w:type="dxa"/>
            <w:shd w:val="clear" w:color="auto" w:fill="FFFFFF" w:themeFill="background1"/>
            <w:noWrap/>
          </w:tcPr>
          <w:p w14:paraId="25D20FE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06B8BA6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2227971" w14:textId="77777777" w:rsidTr="002E7A8E">
        <w:trPr>
          <w:trHeight w:val="170"/>
        </w:trPr>
        <w:tc>
          <w:tcPr>
            <w:tcW w:w="1398" w:type="dxa"/>
            <w:shd w:val="clear" w:color="auto" w:fill="FFFFFF" w:themeFill="background1"/>
            <w:noWrap/>
            <w:vAlign w:val="center"/>
            <w:hideMark/>
          </w:tcPr>
          <w:p w14:paraId="3BAB4DB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46" w:type="dxa"/>
            <w:shd w:val="clear" w:color="auto" w:fill="FFFFFF" w:themeFill="background1"/>
            <w:noWrap/>
            <w:vAlign w:val="center"/>
            <w:hideMark/>
          </w:tcPr>
          <w:p w14:paraId="35D14E9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197</w:t>
            </w:r>
          </w:p>
        </w:tc>
        <w:tc>
          <w:tcPr>
            <w:tcW w:w="1510" w:type="dxa"/>
            <w:shd w:val="clear" w:color="auto" w:fill="FFFFFF" w:themeFill="background1"/>
            <w:noWrap/>
            <w:vAlign w:val="bottom"/>
          </w:tcPr>
          <w:p w14:paraId="39C16414" w14:textId="0C143D26"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34 (17.3</w:t>
            </w:r>
            <w:r w:rsidR="00F67A24" w:rsidRPr="00D63DE3">
              <w:rPr>
                <w:rFonts w:ascii="Book Antiqua" w:eastAsia="宋体" w:hAnsi="Book Antiqua" w:cs="Arial"/>
                <w:sz w:val="24"/>
                <w:szCs w:val="24"/>
              </w:rPr>
              <w:t>)</w:t>
            </w:r>
          </w:p>
        </w:tc>
        <w:tc>
          <w:tcPr>
            <w:tcW w:w="1745" w:type="dxa"/>
            <w:shd w:val="clear" w:color="auto" w:fill="FFFFFF" w:themeFill="background1"/>
            <w:noWrap/>
          </w:tcPr>
          <w:p w14:paraId="4B292FF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0621719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4C0E9DEB" w14:textId="09488822"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7 (3.6</w:t>
            </w:r>
            <w:r w:rsidR="00F67A24" w:rsidRPr="00D63DE3">
              <w:rPr>
                <w:rFonts w:ascii="Book Antiqua" w:eastAsia="宋体" w:hAnsi="Book Antiqua" w:cs="Arial"/>
                <w:sz w:val="24"/>
                <w:szCs w:val="24"/>
              </w:rPr>
              <w:t>)</w:t>
            </w:r>
          </w:p>
        </w:tc>
        <w:tc>
          <w:tcPr>
            <w:tcW w:w="1865" w:type="dxa"/>
            <w:shd w:val="clear" w:color="auto" w:fill="FFFFFF" w:themeFill="background1"/>
            <w:noWrap/>
          </w:tcPr>
          <w:p w14:paraId="67CD1CD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42D7F6C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6D8F86F" w14:textId="77777777" w:rsidTr="002E7A8E">
        <w:trPr>
          <w:trHeight w:val="170"/>
        </w:trPr>
        <w:tc>
          <w:tcPr>
            <w:tcW w:w="1398" w:type="dxa"/>
            <w:shd w:val="clear" w:color="auto" w:fill="FFFFFF" w:themeFill="background1"/>
            <w:noWrap/>
            <w:vAlign w:val="center"/>
            <w:hideMark/>
          </w:tcPr>
          <w:p w14:paraId="2F99E5C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46" w:type="dxa"/>
            <w:shd w:val="clear" w:color="auto" w:fill="FFFFFF" w:themeFill="background1"/>
            <w:noWrap/>
            <w:vAlign w:val="center"/>
            <w:hideMark/>
          </w:tcPr>
          <w:p w14:paraId="3E0FE0C6"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54</w:t>
            </w:r>
          </w:p>
        </w:tc>
        <w:tc>
          <w:tcPr>
            <w:tcW w:w="1510" w:type="dxa"/>
            <w:shd w:val="clear" w:color="auto" w:fill="FFFFFF" w:themeFill="background1"/>
            <w:noWrap/>
            <w:vAlign w:val="bottom"/>
          </w:tcPr>
          <w:p w14:paraId="022EE699" w14:textId="1B18D8AF"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10 (18.5</w:t>
            </w:r>
            <w:r w:rsidR="00F67A24" w:rsidRPr="00D63DE3">
              <w:rPr>
                <w:rFonts w:ascii="Book Antiqua" w:eastAsia="宋体" w:hAnsi="Book Antiqua" w:cs="Arial"/>
                <w:sz w:val="24"/>
                <w:szCs w:val="24"/>
              </w:rPr>
              <w:t>)</w:t>
            </w:r>
          </w:p>
        </w:tc>
        <w:tc>
          <w:tcPr>
            <w:tcW w:w="1745" w:type="dxa"/>
            <w:shd w:val="clear" w:color="auto" w:fill="FFFFFF" w:themeFill="background1"/>
            <w:noWrap/>
          </w:tcPr>
          <w:p w14:paraId="5C5126D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304AF25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464029AE" w14:textId="0B0D874C"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 (1.9</w:t>
            </w:r>
            <w:r w:rsidR="00F67A24" w:rsidRPr="00D63DE3">
              <w:rPr>
                <w:rFonts w:ascii="Book Antiqua" w:eastAsia="宋体" w:hAnsi="Book Antiqua" w:cs="Arial"/>
                <w:sz w:val="24"/>
                <w:szCs w:val="24"/>
              </w:rPr>
              <w:t>)</w:t>
            </w:r>
          </w:p>
        </w:tc>
        <w:tc>
          <w:tcPr>
            <w:tcW w:w="1865" w:type="dxa"/>
            <w:shd w:val="clear" w:color="auto" w:fill="FFFFFF" w:themeFill="background1"/>
            <w:noWrap/>
          </w:tcPr>
          <w:p w14:paraId="268BE0E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5F3F34C9"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438EBB0D" w14:textId="77777777" w:rsidTr="002E7A8E">
        <w:trPr>
          <w:trHeight w:val="170"/>
        </w:trPr>
        <w:tc>
          <w:tcPr>
            <w:tcW w:w="1398" w:type="dxa"/>
            <w:shd w:val="clear" w:color="auto" w:fill="FFFFFF" w:themeFill="background1"/>
            <w:vAlign w:val="center"/>
            <w:hideMark/>
          </w:tcPr>
          <w:p w14:paraId="1CBF860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Coeliac</w:t>
            </w:r>
          </w:p>
        </w:tc>
        <w:tc>
          <w:tcPr>
            <w:tcW w:w="746" w:type="dxa"/>
            <w:shd w:val="clear" w:color="auto" w:fill="FFFFFF" w:themeFill="background1"/>
            <w:noWrap/>
            <w:vAlign w:val="center"/>
            <w:hideMark/>
          </w:tcPr>
          <w:p w14:paraId="7A84995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shd w:val="clear" w:color="auto" w:fill="FFFFFF" w:themeFill="background1"/>
            <w:noWrap/>
            <w:vAlign w:val="bottom"/>
          </w:tcPr>
          <w:p w14:paraId="4BFCB68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rPr>
            </w:pPr>
          </w:p>
        </w:tc>
        <w:tc>
          <w:tcPr>
            <w:tcW w:w="1745" w:type="dxa"/>
            <w:shd w:val="clear" w:color="auto" w:fill="FFFFFF" w:themeFill="background1"/>
            <w:noWrap/>
          </w:tcPr>
          <w:p w14:paraId="38F2BA19"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0.525 (0.039)</w:t>
            </w:r>
          </w:p>
        </w:tc>
        <w:tc>
          <w:tcPr>
            <w:tcW w:w="1137" w:type="dxa"/>
            <w:shd w:val="clear" w:color="auto" w:fill="FFFFFF" w:themeFill="background1"/>
            <w:noWrap/>
          </w:tcPr>
          <w:p w14:paraId="52DA2A3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0.517</w:t>
            </w:r>
          </w:p>
        </w:tc>
        <w:tc>
          <w:tcPr>
            <w:tcW w:w="1377" w:type="dxa"/>
            <w:shd w:val="clear" w:color="auto" w:fill="FFFFFF" w:themeFill="background1"/>
            <w:noWrap/>
          </w:tcPr>
          <w:p w14:paraId="1693929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865" w:type="dxa"/>
            <w:shd w:val="clear" w:color="auto" w:fill="FFFFFF" w:themeFill="background1"/>
            <w:noWrap/>
          </w:tcPr>
          <w:p w14:paraId="366AC32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0.532 (0.094)</w:t>
            </w:r>
          </w:p>
        </w:tc>
        <w:tc>
          <w:tcPr>
            <w:tcW w:w="1137" w:type="dxa"/>
            <w:shd w:val="clear" w:color="auto" w:fill="FFFFFF" w:themeFill="background1"/>
            <w:noWrap/>
          </w:tcPr>
          <w:p w14:paraId="38CDA06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0.731</w:t>
            </w:r>
          </w:p>
        </w:tc>
      </w:tr>
      <w:tr w:rsidR="00F67A24" w:rsidRPr="00D63DE3" w14:paraId="4FC1DC93" w14:textId="77777777" w:rsidTr="002E7A8E">
        <w:trPr>
          <w:trHeight w:val="170"/>
        </w:trPr>
        <w:tc>
          <w:tcPr>
            <w:tcW w:w="1398" w:type="dxa"/>
            <w:shd w:val="clear" w:color="auto" w:fill="FFFFFF" w:themeFill="background1"/>
            <w:noWrap/>
            <w:vAlign w:val="center"/>
            <w:hideMark/>
          </w:tcPr>
          <w:p w14:paraId="55AAA754"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0EE237E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315</w:t>
            </w:r>
          </w:p>
        </w:tc>
        <w:tc>
          <w:tcPr>
            <w:tcW w:w="1510" w:type="dxa"/>
            <w:shd w:val="clear" w:color="auto" w:fill="FFFFFF" w:themeFill="background1"/>
            <w:noWrap/>
            <w:vAlign w:val="bottom"/>
          </w:tcPr>
          <w:p w14:paraId="17877276" w14:textId="72AA0BAF"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50 (15.9</w:t>
            </w:r>
            <w:r w:rsidR="00F67A24" w:rsidRPr="00D63DE3">
              <w:rPr>
                <w:rFonts w:ascii="Book Antiqua" w:eastAsia="宋体" w:hAnsi="Book Antiqua" w:cs="Arial"/>
                <w:sz w:val="24"/>
                <w:szCs w:val="24"/>
              </w:rPr>
              <w:t>)</w:t>
            </w:r>
          </w:p>
        </w:tc>
        <w:tc>
          <w:tcPr>
            <w:tcW w:w="1745" w:type="dxa"/>
            <w:shd w:val="clear" w:color="auto" w:fill="FFFFFF" w:themeFill="background1"/>
            <w:noWrap/>
          </w:tcPr>
          <w:p w14:paraId="423ECEA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7E8B39A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3E2EC894" w14:textId="6B16E58E"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7 (2.2</w:t>
            </w:r>
            <w:r w:rsidR="00F67A24" w:rsidRPr="00D63DE3">
              <w:rPr>
                <w:rFonts w:ascii="Book Antiqua" w:eastAsia="宋体" w:hAnsi="Book Antiqua" w:cs="Arial"/>
                <w:sz w:val="24"/>
                <w:szCs w:val="24"/>
              </w:rPr>
              <w:t>)</w:t>
            </w:r>
          </w:p>
        </w:tc>
        <w:tc>
          <w:tcPr>
            <w:tcW w:w="1865" w:type="dxa"/>
            <w:shd w:val="clear" w:color="auto" w:fill="FFFFFF" w:themeFill="background1"/>
            <w:noWrap/>
          </w:tcPr>
          <w:p w14:paraId="23D1AF9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3E4A9EF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D9E05D3" w14:textId="77777777" w:rsidTr="002E7A8E">
        <w:trPr>
          <w:trHeight w:val="170"/>
        </w:trPr>
        <w:tc>
          <w:tcPr>
            <w:tcW w:w="1398" w:type="dxa"/>
            <w:shd w:val="clear" w:color="auto" w:fill="FFFFFF" w:themeFill="background1"/>
            <w:noWrap/>
            <w:vAlign w:val="center"/>
            <w:hideMark/>
          </w:tcPr>
          <w:p w14:paraId="5B37C1A0"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46" w:type="dxa"/>
            <w:shd w:val="clear" w:color="auto" w:fill="FFFFFF" w:themeFill="background1"/>
            <w:noWrap/>
            <w:vAlign w:val="center"/>
            <w:hideMark/>
          </w:tcPr>
          <w:p w14:paraId="050C093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90</w:t>
            </w:r>
          </w:p>
        </w:tc>
        <w:tc>
          <w:tcPr>
            <w:tcW w:w="1510" w:type="dxa"/>
            <w:shd w:val="clear" w:color="auto" w:fill="FFFFFF" w:themeFill="background1"/>
            <w:noWrap/>
            <w:vAlign w:val="bottom"/>
          </w:tcPr>
          <w:p w14:paraId="39CB5B80" w14:textId="0D4EEC69"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18 (20.0</w:t>
            </w:r>
            <w:r w:rsidR="00F67A24" w:rsidRPr="00D63DE3">
              <w:rPr>
                <w:rFonts w:ascii="Book Antiqua" w:eastAsia="宋体" w:hAnsi="Book Antiqua" w:cs="Arial"/>
                <w:sz w:val="24"/>
                <w:szCs w:val="24"/>
              </w:rPr>
              <w:t>)</w:t>
            </w:r>
          </w:p>
        </w:tc>
        <w:tc>
          <w:tcPr>
            <w:tcW w:w="1745" w:type="dxa"/>
            <w:shd w:val="clear" w:color="auto" w:fill="FFFFFF" w:themeFill="background1"/>
            <w:noWrap/>
          </w:tcPr>
          <w:p w14:paraId="49821E6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1FD46A1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32F7FCE8" w14:textId="63E8F27D"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3 (3.3</w:t>
            </w:r>
            <w:r w:rsidR="00F67A24" w:rsidRPr="00D63DE3">
              <w:rPr>
                <w:rFonts w:ascii="Book Antiqua" w:eastAsia="宋体" w:hAnsi="Book Antiqua" w:cs="Arial"/>
                <w:sz w:val="24"/>
                <w:szCs w:val="24"/>
              </w:rPr>
              <w:t>)</w:t>
            </w:r>
          </w:p>
        </w:tc>
        <w:tc>
          <w:tcPr>
            <w:tcW w:w="1865" w:type="dxa"/>
            <w:shd w:val="clear" w:color="auto" w:fill="FFFFFF" w:themeFill="background1"/>
            <w:noWrap/>
          </w:tcPr>
          <w:p w14:paraId="6EAE1B5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85C726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5A0E3FCE" w14:textId="77777777" w:rsidTr="002E7A8E">
        <w:trPr>
          <w:trHeight w:val="170"/>
        </w:trPr>
        <w:tc>
          <w:tcPr>
            <w:tcW w:w="1398" w:type="dxa"/>
            <w:shd w:val="clear" w:color="auto" w:fill="FFFFFF" w:themeFill="background1"/>
            <w:noWrap/>
            <w:vAlign w:val="center"/>
            <w:hideMark/>
          </w:tcPr>
          <w:p w14:paraId="32526E2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46" w:type="dxa"/>
            <w:shd w:val="clear" w:color="auto" w:fill="FFFFFF" w:themeFill="background1"/>
            <w:noWrap/>
            <w:vAlign w:val="center"/>
            <w:hideMark/>
          </w:tcPr>
          <w:p w14:paraId="1F57D93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6</w:t>
            </w:r>
          </w:p>
        </w:tc>
        <w:tc>
          <w:tcPr>
            <w:tcW w:w="1510" w:type="dxa"/>
            <w:shd w:val="clear" w:color="auto" w:fill="FFFFFF" w:themeFill="background1"/>
            <w:noWrap/>
            <w:vAlign w:val="bottom"/>
          </w:tcPr>
          <w:p w14:paraId="08348B57" w14:textId="7A23190B"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 (16.7</w:t>
            </w:r>
            <w:r w:rsidR="00F67A24" w:rsidRPr="00D63DE3">
              <w:rPr>
                <w:rFonts w:ascii="Book Antiqua" w:eastAsia="宋体" w:hAnsi="Book Antiqua" w:cs="Arial"/>
                <w:sz w:val="24"/>
                <w:szCs w:val="24"/>
              </w:rPr>
              <w:t>)</w:t>
            </w:r>
          </w:p>
        </w:tc>
        <w:tc>
          <w:tcPr>
            <w:tcW w:w="1745" w:type="dxa"/>
            <w:shd w:val="clear" w:color="auto" w:fill="FFFFFF" w:themeFill="background1"/>
            <w:noWrap/>
          </w:tcPr>
          <w:p w14:paraId="62D24E3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390F640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1E7C53E8" w14:textId="25C6AC2B"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0 (0.0</w:t>
            </w:r>
            <w:r w:rsidR="00F67A24" w:rsidRPr="00D63DE3">
              <w:rPr>
                <w:rFonts w:ascii="Book Antiqua" w:eastAsia="宋体" w:hAnsi="Book Antiqua" w:cs="Arial"/>
                <w:sz w:val="24"/>
                <w:szCs w:val="24"/>
              </w:rPr>
              <w:t>)</w:t>
            </w:r>
          </w:p>
        </w:tc>
        <w:tc>
          <w:tcPr>
            <w:tcW w:w="1865" w:type="dxa"/>
            <w:shd w:val="clear" w:color="auto" w:fill="FFFFFF" w:themeFill="background1"/>
            <w:noWrap/>
          </w:tcPr>
          <w:p w14:paraId="22ABA11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D4F662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9952379" w14:textId="77777777" w:rsidTr="002E7A8E">
        <w:trPr>
          <w:trHeight w:val="170"/>
        </w:trPr>
        <w:tc>
          <w:tcPr>
            <w:tcW w:w="1398" w:type="dxa"/>
            <w:shd w:val="clear" w:color="auto" w:fill="FFFFFF" w:themeFill="background1"/>
            <w:vAlign w:val="center"/>
            <w:hideMark/>
          </w:tcPr>
          <w:p w14:paraId="6FB29BA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R Post</w:t>
            </w:r>
          </w:p>
        </w:tc>
        <w:tc>
          <w:tcPr>
            <w:tcW w:w="746" w:type="dxa"/>
            <w:shd w:val="clear" w:color="auto" w:fill="FFFFFF" w:themeFill="background1"/>
            <w:noWrap/>
            <w:vAlign w:val="center"/>
            <w:hideMark/>
          </w:tcPr>
          <w:p w14:paraId="320B0D85"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shd w:val="clear" w:color="auto" w:fill="FFFFFF" w:themeFill="background1"/>
            <w:noWrap/>
            <w:vAlign w:val="bottom"/>
          </w:tcPr>
          <w:p w14:paraId="6D1280DA"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rPr>
            </w:pPr>
          </w:p>
        </w:tc>
        <w:tc>
          <w:tcPr>
            <w:tcW w:w="1745" w:type="dxa"/>
            <w:shd w:val="clear" w:color="auto" w:fill="FFFFFF" w:themeFill="background1"/>
            <w:noWrap/>
          </w:tcPr>
          <w:p w14:paraId="79E62DB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0.501 (0.038)</w:t>
            </w:r>
          </w:p>
        </w:tc>
        <w:tc>
          <w:tcPr>
            <w:tcW w:w="1137" w:type="dxa"/>
            <w:shd w:val="clear" w:color="auto" w:fill="FFFFFF" w:themeFill="background1"/>
            <w:noWrap/>
          </w:tcPr>
          <w:p w14:paraId="0E74D5D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0.972</w:t>
            </w:r>
          </w:p>
        </w:tc>
        <w:tc>
          <w:tcPr>
            <w:tcW w:w="1377" w:type="dxa"/>
            <w:shd w:val="clear" w:color="auto" w:fill="FFFFFF" w:themeFill="background1"/>
            <w:noWrap/>
          </w:tcPr>
          <w:p w14:paraId="333D806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865" w:type="dxa"/>
            <w:shd w:val="clear" w:color="auto" w:fill="FFFFFF" w:themeFill="background1"/>
            <w:noWrap/>
          </w:tcPr>
          <w:p w14:paraId="59732E87"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0.486 (0.090)</w:t>
            </w:r>
          </w:p>
        </w:tc>
        <w:tc>
          <w:tcPr>
            <w:tcW w:w="1137" w:type="dxa"/>
            <w:shd w:val="clear" w:color="auto" w:fill="FFFFFF" w:themeFill="background1"/>
            <w:noWrap/>
          </w:tcPr>
          <w:p w14:paraId="32CCE5B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0.882</w:t>
            </w:r>
          </w:p>
        </w:tc>
      </w:tr>
      <w:tr w:rsidR="00F67A24" w:rsidRPr="00D63DE3" w14:paraId="38452CBB" w14:textId="77777777" w:rsidTr="002E7A8E">
        <w:trPr>
          <w:trHeight w:val="170"/>
        </w:trPr>
        <w:tc>
          <w:tcPr>
            <w:tcW w:w="1398" w:type="dxa"/>
            <w:shd w:val="clear" w:color="auto" w:fill="FFFFFF" w:themeFill="background1"/>
            <w:noWrap/>
            <w:vAlign w:val="center"/>
            <w:hideMark/>
          </w:tcPr>
          <w:p w14:paraId="697EC72D"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3FABEAAE"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400</w:t>
            </w:r>
          </w:p>
        </w:tc>
        <w:tc>
          <w:tcPr>
            <w:tcW w:w="1510" w:type="dxa"/>
            <w:shd w:val="clear" w:color="auto" w:fill="FFFFFF" w:themeFill="background1"/>
            <w:noWrap/>
            <w:vAlign w:val="bottom"/>
          </w:tcPr>
          <w:p w14:paraId="4156ED2D" w14:textId="0E5B3FDA"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67 (16.8</w:t>
            </w:r>
            <w:r w:rsidR="00F67A24" w:rsidRPr="00D63DE3">
              <w:rPr>
                <w:rFonts w:ascii="Book Antiqua" w:eastAsia="宋体" w:hAnsi="Book Antiqua" w:cs="Arial"/>
                <w:sz w:val="24"/>
                <w:szCs w:val="24"/>
              </w:rPr>
              <w:t>)</w:t>
            </w:r>
          </w:p>
        </w:tc>
        <w:tc>
          <w:tcPr>
            <w:tcW w:w="1745" w:type="dxa"/>
            <w:shd w:val="clear" w:color="auto" w:fill="FFFFFF" w:themeFill="background1"/>
            <w:noWrap/>
          </w:tcPr>
          <w:p w14:paraId="3ED5BAA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8657FD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58E539C9" w14:textId="07FEE441"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10 (2.5</w:t>
            </w:r>
            <w:r w:rsidR="00F67A24" w:rsidRPr="00D63DE3">
              <w:rPr>
                <w:rFonts w:ascii="Book Antiqua" w:eastAsia="宋体" w:hAnsi="Book Antiqua" w:cs="Arial"/>
                <w:sz w:val="24"/>
                <w:szCs w:val="24"/>
              </w:rPr>
              <w:t>)</w:t>
            </w:r>
          </w:p>
        </w:tc>
        <w:tc>
          <w:tcPr>
            <w:tcW w:w="1865" w:type="dxa"/>
            <w:shd w:val="clear" w:color="auto" w:fill="FFFFFF" w:themeFill="background1"/>
            <w:noWrap/>
          </w:tcPr>
          <w:p w14:paraId="6CE6AB1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683E476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33A953E3" w14:textId="77777777" w:rsidTr="002E7A8E">
        <w:trPr>
          <w:trHeight w:val="170"/>
        </w:trPr>
        <w:tc>
          <w:tcPr>
            <w:tcW w:w="1398" w:type="dxa"/>
            <w:shd w:val="clear" w:color="auto" w:fill="FFFFFF" w:themeFill="background1"/>
            <w:noWrap/>
            <w:vAlign w:val="center"/>
            <w:hideMark/>
          </w:tcPr>
          <w:p w14:paraId="50D1C944"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46" w:type="dxa"/>
            <w:shd w:val="clear" w:color="auto" w:fill="FFFFFF" w:themeFill="background1"/>
            <w:noWrap/>
            <w:vAlign w:val="center"/>
            <w:hideMark/>
          </w:tcPr>
          <w:p w14:paraId="1B230C8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11</w:t>
            </w:r>
          </w:p>
        </w:tc>
        <w:tc>
          <w:tcPr>
            <w:tcW w:w="1510" w:type="dxa"/>
            <w:shd w:val="clear" w:color="auto" w:fill="FFFFFF" w:themeFill="background1"/>
            <w:noWrap/>
            <w:vAlign w:val="bottom"/>
          </w:tcPr>
          <w:p w14:paraId="2AA51E58" w14:textId="5D77B5BB"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2 (18.2</w:t>
            </w:r>
            <w:r w:rsidR="00F67A24" w:rsidRPr="00D63DE3">
              <w:rPr>
                <w:rFonts w:ascii="Book Antiqua" w:eastAsia="宋体" w:hAnsi="Book Antiqua" w:cs="Arial"/>
                <w:sz w:val="24"/>
                <w:szCs w:val="24"/>
              </w:rPr>
              <w:t>)</w:t>
            </w:r>
          </w:p>
        </w:tc>
        <w:tc>
          <w:tcPr>
            <w:tcW w:w="1745" w:type="dxa"/>
            <w:shd w:val="clear" w:color="auto" w:fill="FFFFFF" w:themeFill="background1"/>
            <w:noWrap/>
          </w:tcPr>
          <w:p w14:paraId="1B89D46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11A5993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18F3456C" w14:textId="6933454E"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0 (0.0</w:t>
            </w:r>
            <w:r w:rsidR="00F67A24" w:rsidRPr="00D63DE3">
              <w:rPr>
                <w:rFonts w:ascii="Book Antiqua" w:eastAsia="宋体" w:hAnsi="Book Antiqua" w:cs="Arial"/>
                <w:sz w:val="24"/>
                <w:szCs w:val="24"/>
              </w:rPr>
              <w:t>)</w:t>
            </w:r>
          </w:p>
        </w:tc>
        <w:tc>
          <w:tcPr>
            <w:tcW w:w="1865" w:type="dxa"/>
            <w:shd w:val="clear" w:color="auto" w:fill="FFFFFF" w:themeFill="background1"/>
            <w:noWrap/>
          </w:tcPr>
          <w:p w14:paraId="47BAF86E"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6AD976A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2812A5A" w14:textId="77777777" w:rsidTr="002E7A8E">
        <w:trPr>
          <w:trHeight w:val="170"/>
        </w:trPr>
        <w:tc>
          <w:tcPr>
            <w:tcW w:w="1398" w:type="dxa"/>
            <w:shd w:val="clear" w:color="auto" w:fill="FFFFFF" w:themeFill="background1"/>
            <w:vAlign w:val="center"/>
            <w:hideMark/>
          </w:tcPr>
          <w:p w14:paraId="0203EAEF"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L Post</w:t>
            </w:r>
          </w:p>
        </w:tc>
        <w:tc>
          <w:tcPr>
            <w:tcW w:w="746" w:type="dxa"/>
            <w:shd w:val="clear" w:color="auto" w:fill="FFFFFF" w:themeFill="background1"/>
            <w:noWrap/>
            <w:vAlign w:val="center"/>
            <w:hideMark/>
          </w:tcPr>
          <w:p w14:paraId="6B58808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shd w:val="clear" w:color="auto" w:fill="FFFFFF" w:themeFill="background1"/>
            <w:noWrap/>
            <w:vAlign w:val="bottom"/>
          </w:tcPr>
          <w:p w14:paraId="3D47B39B"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rPr>
            </w:pPr>
          </w:p>
        </w:tc>
        <w:tc>
          <w:tcPr>
            <w:tcW w:w="1745" w:type="dxa"/>
            <w:shd w:val="clear" w:color="auto" w:fill="FFFFFF" w:themeFill="background1"/>
            <w:noWrap/>
          </w:tcPr>
          <w:p w14:paraId="02C215C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0.486 (0.038)</w:t>
            </w:r>
          </w:p>
        </w:tc>
        <w:tc>
          <w:tcPr>
            <w:tcW w:w="1137" w:type="dxa"/>
            <w:shd w:val="clear" w:color="auto" w:fill="FFFFFF" w:themeFill="background1"/>
            <w:noWrap/>
          </w:tcPr>
          <w:p w14:paraId="6AC95BC9"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0.716</w:t>
            </w:r>
          </w:p>
        </w:tc>
        <w:tc>
          <w:tcPr>
            <w:tcW w:w="1377" w:type="dxa"/>
            <w:shd w:val="clear" w:color="auto" w:fill="FFFFFF" w:themeFill="background1"/>
            <w:noWrap/>
          </w:tcPr>
          <w:p w14:paraId="49D3239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865" w:type="dxa"/>
            <w:shd w:val="clear" w:color="auto" w:fill="FFFFFF" w:themeFill="background1"/>
            <w:noWrap/>
          </w:tcPr>
          <w:p w14:paraId="4408FBBF"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0.458 (0.087)</w:t>
            </w:r>
          </w:p>
        </w:tc>
        <w:tc>
          <w:tcPr>
            <w:tcW w:w="1137" w:type="dxa"/>
            <w:shd w:val="clear" w:color="auto" w:fill="FFFFFF" w:themeFill="background1"/>
            <w:noWrap/>
          </w:tcPr>
          <w:p w14:paraId="27AEA87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0.648</w:t>
            </w:r>
          </w:p>
        </w:tc>
      </w:tr>
      <w:tr w:rsidR="00F67A24" w:rsidRPr="00D63DE3" w14:paraId="526CC0D4" w14:textId="77777777" w:rsidTr="002E7A8E">
        <w:trPr>
          <w:trHeight w:val="170"/>
        </w:trPr>
        <w:tc>
          <w:tcPr>
            <w:tcW w:w="1398" w:type="dxa"/>
            <w:shd w:val="clear" w:color="auto" w:fill="FFFFFF" w:themeFill="background1"/>
            <w:noWrap/>
            <w:vAlign w:val="center"/>
            <w:hideMark/>
          </w:tcPr>
          <w:p w14:paraId="6042B215"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79B6C557"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336</w:t>
            </w:r>
          </w:p>
        </w:tc>
        <w:tc>
          <w:tcPr>
            <w:tcW w:w="1510" w:type="dxa"/>
            <w:shd w:val="clear" w:color="auto" w:fill="FFFFFF" w:themeFill="background1"/>
            <w:noWrap/>
            <w:vAlign w:val="bottom"/>
          </w:tcPr>
          <w:p w14:paraId="73BD8227" w14:textId="5812053B"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58 (17.3</w:t>
            </w:r>
            <w:r w:rsidR="00F67A24" w:rsidRPr="00D63DE3">
              <w:rPr>
                <w:rFonts w:ascii="Book Antiqua" w:eastAsia="宋体" w:hAnsi="Book Antiqua" w:cs="Arial"/>
                <w:sz w:val="24"/>
                <w:szCs w:val="24"/>
              </w:rPr>
              <w:t>)</w:t>
            </w:r>
          </w:p>
        </w:tc>
        <w:tc>
          <w:tcPr>
            <w:tcW w:w="1745" w:type="dxa"/>
            <w:shd w:val="clear" w:color="auto" w:fill="FFFFFF" w:themeFill="background1"/>
            <w:noWrap/>
          </w:tcPr>
          <w:p w14:paraId="4837139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03F6963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25EC9A96" w14:textId="33BC9D30"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9 (2.7</w:t>
            </w:r>
            <w:r w:rsidR="00F67A24" w:rsidRPr="00D63DE3">
              <w:rPr>
                <w:rFonts w:ascii="Book Antiqua" w:eastAsia="宋体" w:hAnsi="Book Antiqua" w:cs="Arial"/>
                <w:sz w:val="24"/>
                <w:szCs w:val="24"/>
              </w:rPr>
              <w:t>)</w:t>
            </w:r>
          </w:p>
        </w:tc>
        <w:tc>
          <w:tcPr>
            <w:tcW w:w="1865" w:type="dxa"/>
            <w:shd w:val="clear" w:color="auto" w:fill="FFFFFF" w:themeFill="background1"/>
            <w:noWrap/>
          </w:tcPr>
          <w:p w14:paraId="00F33C9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0E684D5E"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4F3924E5" w14:textId="77777777" w:rsidTr="002E7A8E">
        <w:trPr>
          <w:trHeight w:val="170"/>
        </w:trPr>
        <w:tc>
          <w:tcPr>
            <w:tcW w:w="1398" w:type="dxa"/>
            <w:shd w:val="clear" w:color="auto" w:fill="FFFFFF" w:themeFill="background1"/>
            <w:noWrap/>
            <w:vAlign w:val="center"/>
            <w:hideMark/>
          </w:tcPr>
          <w:p w14:paraId="312E5467"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46" w:type="dxa"/>
            <w:shd w:val="clear" w:color="auto" w:fill="FFFFFF" w:themeFill="background1"/>
            <w:noWrap/>
            <w:vAlign w:val="center"/>
            <w:hideMark/>
          </w:tcPr>
          <w:p w14:paraId="5968CB3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75</w:t>
            </w:r>
          </w:p>
        </w:tc>
        <w:tc>
          <w:tcPr>
            <w:tcW w:w="1510" w:type="dxa"/>
            <w:shd w:val="clear" w:color="auto" w:fill="FFFFFF" w:themeFill="background1"/>
            <w:noWrap/>
            <w:vAlign w:val="bottom"/>
          </w:tcPr>
          <w:p w14:paraId="24499224" w14:textId="5AF59381"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11 (14.7</w:t>
            </w:r>
            <w:r w:rsidR="00F67A24" w:rsidRPr="00D63DE3">
              <w:rPr>
                <w:rFonts w:ascii="Book Antiqua" w:eastAsia="宋体" w:hAnsi="Book Antiqua" w:cs="Arial"/>
                <w:sz w:val="24"/>
                <w:szCs w:val="24"/>
              </w:rPr>
              <w:t>)</w:t>
            </w:r>
          </w:p>
        </w:tc>
        <w:tc>
          <w:tcPr>
            <w:tcW w:w="1745" w:type="dxa"/>
            <w:shd w:val="clear" w:color="auto" w:fill="FFFFFF" w:themeFill="background1"/>
            <w:noWrap/>
          </w:tcPr>
          <w:p w14:paraId="357844A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61EE586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0FC2B89F" w14:textId="224BC8D5"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 (1.3</w:t>
            </w:r>
            <w:r w:rsidR="00F67A24" w:rsidRPr="00D63DE3">
              <w:rPr>
                <w:rFonts w:ascii="Book Antiqua" w:eastAsia="宋体" w:hAnsi="Book Antiqua" w:cs="Arial"/>
                <w:sz w:val="24"/>
                <w:szCs w:val="24"/>
              </w:rPr>
              <w:t>)</w:t>
            </w:r>
          </w:p>
        </w:tc>
        <w:tc>
          <w:tcPr>
            <w:tcW w:w="1865" w:type="dxa"/>
            <w:shd w:val="clear" w:color="auto" w:fill="FFFFFF" w:themeFill="background1"/>
            <w:noWrap/>
          </w:tcPr>
          <w:p w14:paraId="3C3164A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4DEE6F8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72170461" w14:textId="77777777" w:rsidTr="002E7A8E">
        <w:trPr>
          <w:trHeight w:val="170"/>
        </w:trPr>
        <w:tc>
          <w:tcPr>
            <w:tcW w:w="1398" w:type="dxa"/>
            <w:shd w:val="clear" w:color="auto" w:fill="FFFFFF" w:themeFill="background1"/>
            <w:vAlign w:val="center"/>
            <w:hideMark/>
          </w:tcPr>
          <w:p w14:paraId="5E494E64"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Distal</w:t>
            </w:r>
          </w:p>
        </w:tc>
        <w:tc>
          <w:tcPr>
            <w:tcW w:w="746" w:type="dxa"/>
            <w:shd w:val="clear" w:color="auto" w:fill="FFFFFF" w:themeFill="background1"/>
            <w:noWrap/>
            <w:vAlign w:val="center"/>
            <w:hideMark/>
          </w:tcPr>
          <w:p w14:paraId="3D512D11"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shd w:val="clear" w:color="auto" w:fill="FFFFFF" w:themeFill="background1"/>
            <w:noWrap/>
            <w:vAlign w:val="bottom"/>
          </w:tcPr>
          <w:p w14:paraId="6E3ABDB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rPr>
            </w:pPr>
          </w:p>
        </w:tc>
        <w:tc>
          <w:tcPr>
            <w:tcW w:w="1745" w:type="dxa"/>
            <w:shd w:val="clear" w:color="auto" w:fill="FFFFFF" w:themeFill="background1"/>
            <w:noWrap/>
          </w:tcPr>
          <w:p w14:paraId="5E8DF05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0.501 (0.039)</w:t>
            </w:r>
          </w:p>
        </w:tc>
        <w:tc>
          <w:tcPr>
            <w:tcW w:w="1137" w:type="dxa"/>
            <w:shd w:val="clear" w:color="auto" w:fill="FFFFFF" w:themeFill="background1"/>
            <w:noWrap/>
          </w:tcPr>
          <w:p w14:paraId="064972F4"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0.976</w:t>
            </w:r>
          </w:p>
        </w:tc>
        <w:tc>
          <w:tcPr>
            <w:tcW w:w="1377" w:type="dxa"/>
            <w:shd w:val="clear" w:color="auto" w:fill="FFFFFF" w:themeFill="background1"/>
            <w:noWrap/>
          </w:tcPr>
          <w:p w14:paraId="4ACBA31A"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865" w:type="dxa"/>
            <w:shd w:val="clear" w:color="auto" w:fill="FFFFFF" w:themeFill="background1"/>
            <w:noWrap/>
          </w:tcPr>
          <w:p w14:paraId="013CF99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0.605 (0.081)</w:t>
            </w:r>
          </w:p>
        </w:tc>
        <w:tc>
          <w:tcPr>
            <w:tcW w:w="1137" w:type="dxa"/>
            <w:shd w:val="clear" w:color="auto" w:fill="FFFFFF" w:themeFill="background1"/>
            <w:noWrap/>
          </w:tcPr>
          <w:p w14:paraId="1B3F9A8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0.259</w:t>
            </w:r>
          </w:p>
        </w:tc>
      </w:tr>
      <w:tr w:rsidR="00F67A24" w:rsidRPr="00D63DE3" w14:paraId="2B54A172" w14:textId="77777777" w:rsidTr="002E7A8E">
        <w:trPr>
          <w:trHeight w:val="170"/>
        </w:trPr>
        <w:tc>
          <w:tcPr>
            <w:tcW w:w="1398" w:type="dxa"/>
            <w:shd w:val="clear" w:color="auto" w:fill="FFFFFF" w:themeFill="background1"/>
            <w:noWrap/>
            <w:vAlign w:val="center"/>
            <w:hideMark/>
          </w:tcPr>
          <w:p w14:paraId="780FE772"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152EFFB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50</w:t>
            </w:r>
          </w:p>
        </w:tc>
        <w:tc>
          <w:tcPr>
            <w:tcW w:w="1510" w:type="dxa"/>
            <w:shd w:val="clear" w:color="auto" w:fill="FFFFFF" w:themeFill="background1"/>
            <w:noWrap/>
            <w:vAlign w:val="bottom"/>
          </w:tcPr>
          <w:p w14:paraId="471500B2" w14:textId="57082552"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7 (14.0</w:t>
            </w:r>
            <w:r w:rsidR="00F67A24" w:rsidRPr="00D63DE3">
              <w:rPr>
                <w:rFonts w:ascii="Book Antiqua" w:eastAsia="宋体" w:hAnsi="Book Antiqua" w:cs="Arial"/>
                <w:sz w:val="24"/>
                <w:szCs w:val="24"/>
              </w:rPr>
              <w:t>)</w:t>
            </w:r>
          </w:p>
        </w:tc>
        <w:tc>
          <w:tcPr>
            <w:tcW w:w="1745" w:type="dxa"/>
            <w:shd w:val="clear" w:color="auto" w:fill="FFFFFF" w:themeFill="background1"/>
            <w:noWrap/>
          </w:tcPr>
          <w:p w14:paraId="0BC8981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980562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3B759977" w14:textId="43B6BC8A"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0 (0.0</w:t>
            </w:r>
            <w:r w:rsidR="00F67A24" w:rsidRPr="00D63DE3">
              <w:rPr>
                <w:rFonts w:ascii="Book Antiqua" w:eastAsia="宋体" w:hAnsi="Book Antiqua" w:cs="Arial"/>
                <w:sz w:val="24"/>
                <w:szCs w:val="24"/>
              </w:rPr>
              <w:t>)</w:t>
            </w:r>
          </w:p>
        </w:tc>
        <w:tc>
          <w:tcPr>
            <w:tcW w:w="1865" w:type="dxa"/>
            <w:shd w:val="clear" w:color="auto" w:fill="FFFFFF" w:themeFill="background1"/>
            <w:noWrap/>
          </w:tcPr>
          <w:p w14:paraId="298D43C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B6DB8B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35BF9AAF" w14:textId="77777777" w:rsidTr="002E7A8E">
        <w:trPr>
          <w:trHeight w:val="170"/>
        </w:trPr>
        <w:tc>
          <w:tcPr>
            <w:tcW w:w="1398" w:type="dxa"/>
            <w:shd w:val="clear" w:color="auto" w:fill="FFFFFF" w:themeFill="background1"/>
            <w:noWrap/>
            <w:vAlign w:val="center"/>
            <w:hideMark/>
          </w:tcPr>
          <w:p w14:paraId="68C25F23"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lastRenderedPageBreak/>
              <w:t>1</w:t>
            </w:r>
          </w:p>
        </w:tc>
        <w:tc>
          <w:tcPr>
            <w:tcW w:w="746" w:type="dxa"/>
            <w:shd w:val="clear" w:color="auto" w:fill="FFFFFF" w:themeFill="background1"/>
            <w:noWrap/>
            <w:vAlign w:val="center"/>
            <w:hideMark/>
          </w:tcPr>
          <w:p w14:paraId="03C8C1E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191</w:t>
            </w:r>
          </w:p>
        </w:tc>
        <w:tc>
          <w:tcPr>
            <w:tcW w:w="1510" w:type="dxa"/>
            <w:shd w:val="clear" w:color="auto" w:fill="FFFFFF" w:themeFill="background1"/>
            <w:noWrap/>
            <w:vAlign w:val="bottom"/>
          </w:tcPr>
          <w:p w14:paraId="47C4260B" w14:textId="25311381"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34 (17.8</w:t>
            </w:r>
            <w:r w:rsidR="00F67A24" w:rsidRPr="00D63DE3">
              <w:rPr>
                <w:rFonts w:ascii="Book Antiqua" w:eastAsia="宋体" w:hAnsi="Book Antiqua" w:cs="Arial"/>
                <w:sz w:val="24"/>
                <w:szCs w:val="24"/>
              </w:rPr>
              <w:t>)</w:t>
            </w:r>
          </w:p>
        </w:tc>
        <w:tc>
          <w:tcPr>
            <w:tcW w:w="1745" w:type="dxa"/>
            <w:shd w:val="clear" w:color="auto" w:fill="FFFFFF" w:themeFill="background1"/>
            <w:noWrap/>
          </w:tcPr>
          <w:p w14:paraId="4AF44D6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19499D3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38202C8E" w14:textId="474B2DA8"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5 (2.6</w:t>
            </w:r>
            <w:r w:rsidR="00F67A24" w:rsidRPr="00D63DE3">
              <w:rPr>
                <w:rFonts w:ascii="Book Antiqua" w:eastAsia="宋体" w:hAnsi="Book Antiqua" w:cs="Arial"/>
                <w:sz w:val="24"/>
                <w:szCs w:val="24"/>
              </w:rPr>
              <w:t>)</w:t>
            </w:r>
          </w:p>
        </w:tc>
        <w:tc>
          <w:tcPr>
            <w:tcW w:w="1865" w:type="dxa"/>
            <w:shd w:val="clear" w:color="auto" w:fill="FFFFFF" w:themeFill="background1"/>
            <w:noWrap/>
          </w:tcPr>
          <w:p w14:paraId="455A0F9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2B13E83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5B855769" w14:textId="77777777" w:rsidTr="002E7A8E">
        <w:trPr>
          <w:trHeight w:val="170"/>
        </w:trPr>
        <w:tc>
          <w:tcPr>
            <w:tcW w:w="1398" w:type="dxa"/>
            <w:shd w:val="clear" w:color="auto" w:fill="FFFFFF" w:themeFill="background1"/>
            <w:noWrap/>
            <w:vAlign w:val="center"/>
            <w:hideMark/>
          </w:tcPr>
          <w:p w14:paraId="129E0138"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46" w:type="dxa"/>
            <w:shd w:val="clear" w:color="auto" w:fill="FFFFFF" w:themeFill="background1"/>
            <w:noWrap/>
            <w:vAlign w:val="center"/>
            <w:hideMark/>
          </w:tcPr>
          <w:p w14:paraId="52A18C6C"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137</w:t>
            </w:r>
          </w:p>
        </w:tc>
        <w:tc>
          <w:tcPr>
            <w:tcW w:w="1510" w:type="dxa"/>
            <w:shd w:val="clear" w:color="auto" w:fill="FFFFFF" w:themeFill="background1"/>
            <w:noWrap/>
            <w:vAlign w:val="bottom"/>
          </w:tcPr>
          <w:p w14:paraId="1A94E53A" w14:textId="53A0E116"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22 (16.1</w:t>
            </w:r>
            <w:r w:rsidR="00F67A24" w:rsidRPr="00D63DE3">
              <w:rPr>
                <w:rFonts w:ascii="Book Antiqua" w:eastAsia="宋体" w:hAnsi="Book Antiqua" w:cs="Arial"/>
                <w:sz w:val="24"/>
                <w:szCs w:val="24"/>
              </w:rPr>
              <w:t>)</w:t>
            </w:r>
          </w:p>
        </w:tc>
        <w:tc>
          <w:tcPr>
            <w:tcW w:w="1745" w:type="dxa"/>
            <w:shd w:val="clear" w:color="auto" w:fill="FFFFFF" w:themeFill="background1"/>
            <w:noWrap/>
          </w:tcPr>
          <w:p w14:paraId="5D2A9B50"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4695439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674E2D60" w14:textId="28AEF05E"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5 (3.6</w:t>
            </w:r>
            <w:r w:rsidR="00F67A24" w:rsidRPr="00D63DE3">
              <w:rPr>
                <w:rFonts w:ascii="Book Antiqua" w:eastAsia="宋体" w:hAnsi="Book Antiqua" w:cs="Arial"/>
                <w:sz w:val="24"/>
                <w:szCs w:val="24"/>
              </w:rPr>
              <w:t>)</w:t>
            </w:r>
          </w:p>
        </w:tc>
        <w:tc>
          <w:tcPr>
            <w:tcW w:w="1865" w:type="dxa"/>
            <w:shd w:val="clear" w:color="auto" w:fill="FFFFFF" w:themeFill="background1"/>
            <w:noWrap/>
          </w:tcPr>
          <w:p w14:paraId="3D2FA6F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6824816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5F03CB40" w14:textId="77777777" w:rsidTr="002E7A8E">
        <w:trPr>
          <w:trHeight w:val="170"/>
        </w:trPr>
        <w:tc>
          <w:tcPr>
            <w:tcW w:w="1398" w:type="dxa"/>
            <w:shd w:val="clear" w:color="auto" w:fill="FFFFFF" w:themeFill="background1"/>
            <w:vAlign w:val="center"/>
            <w:hideMark/>
          </w:tcPr>
          <w:p w14:paraId="25772ED0"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Bifurcation</w:t>
            </w:r>
          </w:p>
        </w:tc>
        <w:tc>
          <w:tcPr>
            <w:tcW w:w="746" w:type="dxa"/>
            <w:shd w:val="clear" w:color="auto" w:fill="FFFFFF" w:themeFill="background1"/>
            <w:noWrap/>
            <w:vAlign w:val="center"/>
            <w:hideMark/>
          </w:tcPr>
          <w:p w14:paraId="684BA8F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p>
        </w:tc>
        <w:tc>
          <w:tcPr>
            <w:tcW w:w="1510" w:type="dxa"/>
            <w:shd w:val="clear" w:color="auto" w:fill="FFFFFF" w:themeFill="background1"/>
            <w:noWrap/>
            <w:vAlign w:val="bottom"/>
          </w:tcPr>
          <w:p w14:paraId="399E0FE8"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rPr>
            </w:pPr>
          </w:p>
        </w:tc>
        <w:tc>
          <w:tcPr>
            <w:tcW w:w="1745" w:type="dxa"/>
            <w:shd w:val="clear" w:color="auto" w:fill="FFFFFF" w:themeFill="background1"/>
            <w:noWrap/>
          </w:tcPr>
          <w:p w14:paraId="7FD4FAA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0.544 (0.039)</w:t>
            </w:r>
          </w:p>
        </w:tc>
        <w:tc>
          <w:tcPr>
            <w:tcW w:w="1137" w:type="dxa"/>
            <w:shd w:val="clear" w:color="auto" w:fill="FFFFFF" w:themeFill="background1"/>
            <w:noWrap/>
          </w:tcPr>
          <w:p w14:paraId="28A04ABC"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0.272</w:t>
            </w:r>
          </w:p>
        </w:tc>
        <w:tc>
          <w:tcPr>
            <w:tcW w:w="1377" w:type="dxa"/>
            <w:shd w:val="clear" w:color="auto" w:fill="FFFFFF" w:themeFill="background1"/>
            <w:noWrap/>
          </w:tcPr>
          <w:p w14:paraId="285FCA2B"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865" w:type="dxa"/>
            <w:shd w:val="clear" w:color="auto" w:fill="FFFFFF" w:themeFill="background1"/>
            <w:noWrap/>
          </w:tcPr>
          <w:p w14:paraId="7DDB8C1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0.481 (0.091)</w:t>
            </w:r>
          </w:p>
        </w:tc>
        <w:tc>
          <w:tcPr>
            <w:tcW w:w="1137" w:type="dxa"/>
            <w:shd w:val="clear" w:color="auto" w:fill="FFFFFF" w:themeFill="background1"/>
            <w:noWrap/>
          </w:tcPr>
          <w:p w14:paraId="6A9B3316"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r w:rsidRPr="00D63DE3">
              <w:rPr>
                <w:rFonts w:ascii="Book Antiqua" w:eastAsia="宋体" w:hAnsi="Book Antiqua" w:cs="Times New Roman"/>
                <w:sz w:val="24"/>
                <w:szCs w:val="24"/>
                <w:lang w:eastAsia="en-GB"/>
              </w:rPr>
              <w:t>0.841</w:t>
            </w:r>
          </w:p>
        </w:tc>
      </w:tr>
      <w:tr w:rsidR="00F67A24" w:rsidRPr="00D63DE3" w14:paraId="1A0579B3" w14:textId="77777777" w:rsidTr="002E7A8E">
        <w:trPr>
          <w:trHeight w:val="170"/>
        </w:trPr>
        <w:tc>
          <w:tcPr>
            <w:tcW w:w="1398" w:type="dxa"/>
            <w:shd w:val="clear" w:color="auto" w:fill="FFFFFF" w:themeFill="background1"/>
            <w:noWrap/>
            <w:vAlign w:val="center"/>
            <w:hideMark/>
          </w:tcPr>
          <w:p w14:paraId="2F99448C"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0</w:t>
            </w:r>
          </w:p>
        </w:tc>
        <w:tc>
          <w:tcPr>
            <w:tcW w:w="746" w:type="dxa"/>
            <w:shd w:val="clear" w:color="auto" w:fill="FFFFFF" w:themeFill="background1"/>
            <w:noWrap/>
            <w:vAlign w:val="center"/>
            <w:hideMark/>
          </w:tcPr>
          <w:p w14:paraId="25E770B9"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108</w:t>
            </w:r>
          </w:p>
        </w:tc>
        <w:tc>
          <w:tcPr>
            <w:tcW w:w="1510" w:type="dxa"/>
            <w:shd w:val="clear" w:color="auto" w:fill="FFFFFF" w:themeFill="background1"/>
            <w:noWrap/>
            <w:vAlign w:val="bottom"/>
          </w:tcPr>
          <w:p w14:paraId="3ADC3616" w14:textId="2423D4FC"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14 (13.0</w:t>
            </w:r>
            <w:r w:rsidR="00F67A24" w:rsidRPr="00D63DE3">
              <w:rPr>
                <w:rFonts w:ascii="Book Antiqua" w:eastAsia="宋体" w:hAnsi="Book Antiqua" w:cs="Arial"/>
                <w:sz w:val="24"/>
                <w:szCs w:val="24"/>
              </w:rPr>
              <w:t>)</w:t>
            </w:r>
          </w:p>
        </w:tc>
        <w:tc>
          <w:tcPr>
            <w:tcW w:w="1745" w:type="dxa"/>
            <w:shd w:val="clear" w:color="auto" w:fill="FFFFFF" w:themeFill="background1"/>
            <w:noWrap/>
          </w:tcPr>
          <w:p w14:paraId="2D13AB6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66A37E35"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292DB7C2" w14:textId="1B1CE8CD"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3 (2.8</w:t>
            </w:r>
            <w:r w:rsidR="00F67A24" w:rsidRPr="00D63DE3">
              <w:rPr>
                <w:rFonts w:ascii="Book Antiqua" w:eastAsia="宋体" w:hAnsi="Book Antiqua" w:cs="Arial"/>
                <w:sz w:val="24"/>
                <w:szCs w:val="24"/>
              </w:rPr>
              <w:t>)</w:t>
            </w:r>
          </w:p>
        </w:tc>
        <w:tc>
          <w:tcPr>
            <w:tcW w:w="1865" w:type="dxa"/>
            <w:shd w:val="clear" w:color="auto" w:fill="FFFFFF" w:themeFill="background1"/>
            <w:noWrap/>
          </w:tcPr>
          <w:p w14:paraId="59EF54A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4D8FA04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1966AD43" w14:textId="77777777" w:rsidTr="002E7A8E">
        <w:trPr>
          <w:trHeight w:val="170"/>
        </w:trPr>
        <w:tc>
          <w:tcPr>
            <w:tcW w:w="1398" w:type="dxa"/>
            <w:shd w:val="clear" w:color="auto" w:fill="FFFFFF" w:themeFill="background1"/>
            <w:noWrap/>
            <w:vAlign w:val="center"/>
            <w:hideMark/>
          </w:tcPr>
          <w:p w14:paraId="5F1A85B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w:t>
            </w:r>
          </w:p>
        </w:tc>
        <w:tc>
          <w:tcPr>
            <w:tcW w:w="746" w:type="dxa"/>
            <w:shd w:val="clear" w:color="auto" w:fill="FFFFFF" w:themeFill="background1"/>
            <w:noWrap/>
            <w:vAlign w:val="center"/>
            <w:hideMark/>
          </w:tcPr>
          <w:p w14:paraId="1787C3F3"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181</w:t>
            </w:r>
          </w:p>
        </w:tc>
        <w:tc>
          <w:tcPr>
            <w:tcW w:w="1510" w:type="dxa"/>
            <w:shd w:val="clear" w:color="auto" w:fill="FFFFFF" w:themeFill="background1"/>
            <w:noWrap/>
            <w:vAlign w:val="bottom"/>
          </w:tcPr>
          <w:p w14:paraId="4E75034A" w14:textId="7B3F1500"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32 (17.7</w:t>
            </w:r>
            <w:r w:rsidR="00F67A24" w:rsidRPr="00D63DE3">
              <w:rPr>
                <w:rFonts w:ascii="Book Antiqua" w:eastAsia="宋体" w:hAnsi="Book Antiqua" w:cs="Arial"/>
                <w:sz w:val="24"/>
                <w:szCs w:val="24"/>
              </w:rPr>
              <w:t>)</w:t>
            </w:r>
          </w:p>
        </w:tc>
        <w:tc>
          <w:tcPr>
            <w:tcW w:w="1745" w:type="dxa"/>
            <w:shd w:val="clear" w:color="auto" w:fill="FFFFFF" w:themeFill="background1"/>
            <w:noWrap/>
          </w:tcPr>
          <w:p w14:paraId="7A0C08B1"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3AB67433"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049492C9" w14:textId="278DC386"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5 (2.8</w:t>
            </w:r>
            <w:r w:rsidR="00F67A24" w:rsidRPr="00D63DE3">
              <w:rPr>
                <w:rFonts w:ascii="Book Antiqua" w:eastAsia="宋体" w:hAnsi="Book Antiqua" w:cs="Arial"/>
                <w:sz w:val="24"/>
                <w:szCs w:val="24"/>
              </w:rPr>
              <w:t>)</w:t>
            </w:r>
          </w:p>
        </w:tc>
        <w:tc>
          <w:tcPr>
            <w:tcW w:w="1865" w:type="dxa"/>
            <w:shd w:val="clear" w:color="auto" w:fill="FFFFFF" w:themeFill="background1"/>
            <w:noWrap/>
          </w:tcPr>
          <w:p w14:paraId="52CFDCB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0B53656D"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r w:rsidR="00F67A24" w:rsidRPr="00D63DE3" w14:paraId="6801E2A8" w14:textId="77777777" w:rsidTr="002E7A8E">
        <w:trPr>
          <w:trHeight w:val="170"/>
        </w:trPr>
        <w:tc>
          <w:tcPr>
            <w:tcW w:w="1398" w:type="dxa"/>
            <w:shd w:val="clear" w:color="auto" w:fill="FFFFFF" w:themeFill="background1"/>
            <w:noWrap/>
            <w:vAlign w:val="center"/>
            <w:hideMark/>
          </w:tcPr>
          <w:p w14:paraId="1311B2B1" w14:textId="77777777" w:rsidR="00F67A24" w:rsidRPr="00D63DE3" w:rsidRDefault="00F67A24" w:rsidP="00157C38">
            <w:pPr>
              <w:adjustRightInd w:val="0"/>
              <w:snapToGrid w:val="0"/>
              <w:spacing w:after="0" w:line="360" w:lineRule="auto"/>
              <w:ind w:firstLineChars="200" w:firstLine="480"/>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2</w:t>
            </w:r>
          </w:p>
        </w:tc>
        <w:tc>
          <w:tcPr>
            <w:tcW w:w="746" w:type="dxa"/>
            <w:shd w:val="clear" w:color="auto" w:fill="FFFFFF" w:themeFill="background1"/>
            <w:noWrap/>
            <w:vAlign w:val="center"/>
            <w:hideMark/>
          </w:tcPr>
          <w:p w14:paraId="2900F17D" w14:textId="77777777" w:rsidR="00F67A24" w:rsidRPr="00D63DE3" w:rsidRDefault="00F67A24" w:rsidP="00157C38">
            <w:pPr>
              <w:adjustRightInd w:val="0"/>
              <w:snapToGrid w:val="0"/>
              <w:spacing w:after="0" w:line="360" w:lineRule="auto"/>
              <w:jc w:val="both"/>
              <w:rPr>
                <w:rFonts w:ascii="Book Antiqua" w:eastAsia="宋体" w:hAnsi="Book Antiqua" w:cs="Arial"/>
                <w:sz w:val="24"/>
                <w:szCs w:val="24"/>
                <w:lang w:eastAsia="en-GB"/>
              </w:rPr>
            </w:pPr>
            <w:r w:rsidRPr="00D63DE3">
              <w:rPr>
                <w:rFonts w:ascii="Book Antiqua" w:eastAsia="宋体" w:hAnsi="Book Antiqua" w:cs="Arial"/>
                <w:sz w:val="24"/>
                <w:szCs w:val="24"/>
                <w:lang w:eastAsia="en-GB"/>
              </w:rPr>
              <w:t>89</w:t>
            </w:r>
          </w:p>
        </w:tc>
        <w:tc>
          <w:tcPr>
            <w:tcW w:w="1510" w:type="dxa"/>
            <w:shd w:val="clear" w:color="auto" w:fill="FFFFFF" w:themeFill="background1"/>
            <w:noWrap/>
            <w:vAlign w:val="bottom"/>
          </w:tcPr>
          <w:p w14:paraId="243D234D" w14:textId="5FC78EC6"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17 (19.1</w:t>
            </w:r>
            <w:r w:rsidR="00F67A24" w:rsidRPr="00D63DE3">
              <w:rPr>
                <w:rFonts w:ascii="Book Antiqua" w:eastAsia="宋体" w:hAnsi="Book Antiqua" w:cs="Arial"/>
                <w:sz w:val="24"/>
                <w:szCs w:val="24"/>
              </w:rPr>
              <w:t>)</w:t>
            </w:r>
          </w:p>
        </w:tc>
        <w:tc>
          <w:tcPr>
            <w:tcW w:w="1745" w:type="dxa"/>
            <w:shd w:val="clear" w:color="auto" w:fill="FFFFFF" w:themeFill="background1"/>
            <w:noWrap/>
          </w:tcPr>
          <w:p w14:paraId="5880011C"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tcPr>
          <w:p w14:paraId="41B77B98"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377" w:type="dxa"/>
            <w:shd w:val="clear" w:color="auto" w:fill="FFFFFF" w:themeFill="background1"/>
            <w:noWrap/>
            <w:vAlign w:val="bottom"/>
          </w:tcPr>
          <w:p w14:paraId="370D49B1" w14:textId="0D06B89F" w:rsidR="00F67A24" w:rsidRPr="00D63DE3" w:rsidRDefault="00F50BD9" w:rsidP="00157C38">
            <w:pPr>
              <w:adjustRightInd w:val="0"/>
              <w:snapToGrid w:val="0"/>
              <w:spacing w:after="0" w:line="360" w:lineRule="auto"/>
              <w:jc w:val="both"/>
              <w:rPr>
                <w:rFonts w:ascii="Book Antiqua" w:eastAsia="宋体" w:hAnsi="Book Antiqua" w:cs="Arial"/>
                <w:sz w:val="24"/>
                <w:szCs w:val="24"/>
              </w:rPr>
            </w:pPr>
            <w:r w:rsidRPr="00D63DE3">
              <w:rPr>
                <w:rFonts w:ascii="Book Antiqua" w:eastAsia="宋体" w:hAnsi="Book Antiqua" w:cs="Arial"/>
                <w:sz w:val="24"/>
                <w:szCs w:val="24"/>
              </w:rPr>
              <w:t>2 (2.2</w:t>
            </w:r>
            <w:r w:rsidR="00F67A24" w:rsidRPr="00D63DE3">
              <w:rPr>
                <w:rFonts w:ascii="Book Antiqua" w:eastAsia="宋体" w:hAnsi="Book Antiqua" w:cs="Arial"/>
                <w:sz w:val="24"/>
                <w:szCs w:val="24"/>
              </w:rPr>
              <w:t>)</w:t>
            </w:r>
          </w:p>
        </w:tc>
        <w:tc>
          <w:tcPr>
            <w:tcW w:w="1865" w:type="dxa"/>
            <w:shd w:val="clear" w:color="auto" w:fill="FFFFFF" w:themeFill="background1"/>
            <w:noWrap/>
            <w:hideMark/>
          </w:tcPr>
          <w:p w14:paraId="13D0CC1E"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c>
          <w:tcPr>
            <w:tcW w:w="1137" w:type="dxa"/>
            <w:shd w:val="clear" w:color="auto" w:fill="FFFFFF" w:themeFill="background1"/>
            <w:noWrap/>
            <w:hideMark/>
          </w:tcPr>
          <w:p w14:paraId="4C3352F2" w14:textId="77777777" w:rsidR="00F67A24" w:rsidRPr="00D63DE3" w:rsidRDefault="00F67A24" w:rsidP="00157C38">
            <w:pPr>
              <w:adjustRightInd w:val="0"/>
              <w:snapToGrid w:val="0"/>
              <w:spacing w:after="0" w:line="360" w:lineRule="auto"/>
              <w:jc w:val="both"/>
              <w:rPr>
                <w:rFonts w:ascii="Book Antiqua" w:eastAsia="宋体" w:hAnsi="Book Antiqua" w:cs="Times New Roman"/>
                <w:sz w:val="24"/>
                <w:szCs w:val="24"/>
                <w:lang w:eastAsia="en-GB"/>
              </w:rPr>
            </w:pPr>
          </w:p>
        </w:tc>
      </w:tr>
    </w:tbl>
    <w:p w14:paraId="4AB7DFD8" w14:textId="37A939D8" w:rsidR="00F67A24" w:rsidRPr="00D63DE3" w:rsidRDefault="006F07BE" w:rsidP="00157C38">
      <w:pPr>
        <w:adjustRightInd w:val="0"/>
        <w:snapToGrid w:val="0"/>
        <w:spacing w:after="0" w:line="360" w:lineRule="auto"/>
        <w:jc w:val="both"/>
        <w:rPr>
          <w:rFonts w:ascii="Book Antiqua" w:eastAsia="宋体" w:hAnsi="Book Antiqua"/>
          <w:iCs/>
          <w:sz w:val="24"/>
          <w:szCs w:val="24"/>
          <w:lang w:eastAsia="zh-CN"/>
        </w:rPr>
      </w:pPr>
      <w:r w:rsidRPr="00D63DE3">
        <w:rPr>
          <w:rFonts w:ascii="Book Antiqua" w:eastAsia="宋体" w:hAnsi="Book Antiqua"/>
          <w:i/>
          <w:sz w:val="24"/>
          <w:szCs w:val="24"/>
        </w:rPr>
        <w:t xml:space="preserve">P </w:t>
      </w:r>
      <w:r w:rsidRPr="00D63DE3">
        <w:rPr>
          <w:rFonts w:ascii="Book Antiqua" w:eastAsia="宋体" w:hAnsi="Book Antiqua"/>
          <w:iCs/>
          <w:sz w:val="24"/>
          <w:szCs w:val="24"/>
        </w:rPr>
        <w:t>v</w:t>
      </w:r>
      <w:r w:rsidR="00F67A24" w:rsidRPr="00D63DE3">
        <w:rPr>
          <w:rFonts w:ascii="Book Antiqua" w:eastAsia="宋体" w:hAnsi="Book Antiqua"/>
          <w:iCs/>
          <w:sz w:val="24"/>
          <w:szCs w:val="24"/>
        </w:rPr>
        <w:t>alues are from the ROC curve analyses. AUROC</w:t>
      </w:r>
      <w:r w:rsidR="008C7CD3" w:rsidRPr="00D63DE3">
        <w:rPr>
          <w:rFonts w:ascii="Book Antiqua" w:eastAsia="宋体" w:hAnsi="Book Antiqua"/>
          <w:iCs/>
          <w:sz w:val="24"/>
          <w:szCs w:val="24"/>
        </w:rPr>
        <w:t>: A</w:t>
      </w:r>
      <w:r w:rsidR="00F67A24" w:rsidRPr="00D63DE3">
        <w:rPr>
          <w:rFonts w:ascii="Book Antiqua" w:eastAsia="宋体" w:hAnsi="Book Antiqua"/>
          <w:iCs/>
          <w:sz w:val="24"/>
          <w:szCs w:val="24"/>
        </w:rPr>
        <w:t>rea under the ROC curve.</w:t>
      </w:r>
    </w:p>
    <w:p w14:paraId="55E56BC0" w14:textId="77777777" w:rsidR="00F50BD9" w:rsidRPr="00D63DE3" w:rsidRDefault="00F50BD9" w:rsidP="00157C38">
      <w:pPr>
        <w:adjustRightInd w:val="0"/>
        <w:snapToGrid w:val="0"/>
        <w:spacing w:after="0" w:line="360" w:lineRule="auto"/>
        <w:jc w:val="both"/>
        <w:rPr>
          <w:rFonts w:ascii="Book Antiqua" w:eastAsia="宋体" w:hAnsi="Book Antiqua"/>
          <w:b/>
          <w:iCs/>
          <w:sz w:val="24"/>
          <w:szCs w:val="24"/>
          <w:lang w:eastAsia="zh-CN"/>
        </w:rPr>
        <w:sectPr w:rsidR="00F50BD9" w:rsidRPr="00D63DE3" w:rsidSect="00F67A24">
          <w:pgSz w:w="16838" w:h="11906" w:orient="landscape" w:code="9"/>
          <w:pgMar w:top="1440" w:right="1440" w:bottom="1440" w:left="1440" w:header="709" w:footer="709" w:gutter="0"/>
          <w:cols w:space="720"/>
          <w:docGrid w:linePitch="360"/>
        </w:sectPr>
      </w:pPr>
    </w:p>
    <w:p w14:paraId="7C07F52B" w14:textId="199B64A7" w:rsidR="00F67A24" w:rsidRPr="00D63DE3" w:rsidRDefault="00F67A24" w:rsidP="00157C38">
      <w:pPr>
        <w:adjustRightInd w:val="0"/>
        <w:snapToGrid w:val="0"/>
        <w:spacing w:after="0" w:line="360" w:lineRule="auto"/>
        <w:jc w:val="both"/>
        <w:rPr>
          <w:rFonts w:ascii="Book Antiqua" w:eastAsia="宋体" w:hAnsi="Book Antiqua"/>
          <w:b/>
          <w:iCs/>
          <w:sz w:val="24"/>
          <w:szCs w:val="24"/>
        </w:rPr>
      </w:pPr>
      <w:r w:rsidRPr="00D63DE3">
        <w:rPr>
          <w:rFonts w:ascii="Book Antiqua" w:eastAsia="宋体" w:hAnsi="Book Antiqua"/>
          <w:b/>
          <w:iCs/>
          <w:sz w:val="24"/>
          <w:szCs w:val="24"/>
        </w:rPr>
        <w:lastRenderedPageBreak/>
        <w:t>Table 6</w:t>
      </w:r>
      <w:r w:rsidR="00642E81" w:rsidRPr="00D63DE3">
        <w:rPr>
          <w:rFonts w:ascii="Book Antiqua" w:eastAsia="宋体" w:hAnsi="Book Antiqua"/>
          <w:b/>
          <w:iCs/>
          <w:sz w:val="24"/>
          <w:szCs w:val="24"/>
        </w:rPr>
        <w:t xml:space="preserve"> </w:t>
      </w:r>
      <w:r w:rsidRPr="00D63DE3">
        <w:rPr>
          <w:rFonts w:ascii="Book Antiqua" w:eastAsia="宋体" w:hAnsi="Book Antiqua"/>
          <w:b/>
          <w:iCs/>
          <w:sz w:val="24"/>
          <w:szCs w:val="24"/>
        </w:rPr>
        <w:t>Summary of existing literature</w:t>
      </w:r>
    </w:p>
    <w:tbl>
      <w:tblPr>
        <w:tblW w:w="4933" w:type="pct"/>
        <w:tblBorders>
          <w:top w:val="single" w:sz="8" w:space="0" w:color="000000"/>
          <w:bottom w:val="single" w:sz="8" w:space="0" w:color="000000"/>
        </w:tblBorders>
        <w:shd w:val="clear" w:color="auto" w:fill="FFFFFF" w:themeFill="background1"/>
        <w:tblLayout w:type="fixed"/>
        <w:tblLook w:val="04A0" w:firstRow="1" w:lastRow="0" w:firstColumn="1" w:lastColumn="0" w:noHBand="0" w:noVBand="1"/>
      </w:tblPr>
      <w:tblGrid>
        <w:gridCol w:w="1050"/>
        <w:gridCol w:w="1533"/>
        <w:gridCol w:w="561"/>
        <w:gridCol w:w="1272"/>
        <w:gridCol w:w="963"/>
        <w:gridCol w:w="1727"/>
        <w:gridCol w:w="2493"/>
        <w:gridCol w:w="4284"/>
      </w:tblGrid>
      <w:tr w:rsidR="00F67A24" w:rsidRPr="00D63DE3" w14:paraId="08B26E4A" w14:textId="77777777" w:rsidTr="0054654A">
        <w:trPr>
          <w:trHeight w:val="20"/>
        </w:trPr>
        <w:tc>
          <w:tcPr>
            <w:tcW w:w="378" w:type="pct"/>
            <w:tcBorders>
              <w:top w:val="single" w:sz="8" w:space="0" w:color="000000"/>
              <w:bottom w:val="single" w:sz="8" w:space="0" w:color="000000"/>
            </w:tcBorders>
            <w:shd w:val="clear" w:color="auto" w:fill="FFFFFF" w:themeFill="background1"/>
            <w:tcMar>
              <w:left w:w="57" w:type="dxa"/>
              <w:right w:w="57" w:type="dxa"/>
            </w:tcMar>
            <w:vAlign w:val="bottom"/>
          </w:tcPr>
          <w:p w14:paraId="5855790B"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Author (Year)</w:t>
            </w:r>
          </w:p>
        </w:tc>
        <w:tc>
          <w:tcPr>
            <w:tcW w:w="552" w:type="pct"/>
            <w:tcBorders>
              <w:top w:val="single" w:sz="8" w:space="0" w:color="000000"/>
              <w:bottom w:val="single" w:sz="8" w:space="0" w:color="000000"/>
            </w:tcBorders>
            <w:shd w:val="clear" w:color="auto" w:fill="FFFFFF" w:themeFill="background1"/>
            <w:tcMar>
              <w:left w:w="57" w:type="dxa"/>
              <w:right w:w="57" w:type="dxa"/>
            </w:tcMar>
            <w:vAlign w:val="bottom"/>
          </w:tcPr>
          <w:p w14:paraId="62116FBD"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Type of</w:t>
            </w:r>
          </w:p>
          <w:p w14:paraId="51F89035"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proofErr w:type="spellStart"/>
            <w:r w:rsidRPr="00D63DE3">
              <w:rPr>
                <w:rFonts w:ascii="Book Antiqua" w:eastAsia="宋体" w:hAnsi="Book Antiqua"/>
                <w:b/>
                <w:bCs/>
                <w:sz w:val="24"/>
                <w:szCs w:val="24"/>
              </w:rPr>
              <w:t>Oesophagectomy</w:t>
            </w:r>
            <w:proofErr w:type="spellEnd"/>
          </w:p>
        </w:tc>
        <w:tc>
          <w:tcPr>
            <w:tcW w:w="202" w:type="pct"/>
            <w:tcBorders>
              <w:top w:val="single" w:sz="8" w:space="0" w:color="000000"/>
              <w:bottom w:val="single" w:sz="8" w:space="0" w:color="000000"/>
            </w:tcBorders>
            <w:shd w:val="clear" w:color="auto" w:fill="FFFFFF" w:themeFill="background1"/>
            <w:tcMar>
              <w:left w:w="57" w:type="dxa"/>
              <w:right w:w="57" w:type="dxa"/>
            </w:tcMar>
            <w:vAlign w:val="bottom"/>
          </w:tcPr>
          <w:p w14:paraId="47C12655" w14:textId="14F304CC" w:rsidR="00F67A24" w:rsidRPr="00D63DE3" w:rsidRDefault="003D20C7"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i/>
                <w:iCs/>
                <w:sz w:val="24"/>
                <w:szCs w:val="24"/>
              </w:rPr>
              <w:t>n</w:t>
            </w:r>
            <w:r w:rsidRPr="00D63DE3">
              <w:rPr>
                <w:rFonts w:ascii="Book Antiqua" w:eastAsia="宋体" w:hAnsi="Book Antiqua"/>
                <w:b/>
                <w:bCs/>
                <w:sz w:val="24"/>
                <w:szCs w:val="24"/>
                <w:vertAlign w:val="superscript"/>
              </w:rPr>
              <w:t>1</w:t>
            </w:r>
          </w:p>
        </w:tc>
        <w:tc>
          <w:tcPr>
            <w:tcW w:w="458" w:type="pct"/>
            <w:tcBorders>
              <w:top w:val="single" w:sz="8" w:space="0" w:color="000000"/>
              <w:bottom w:val="single" w:sz="8" w:space="0" w:color="000000"/>
            </w:tcBorders>
            <w:shd w:val="clear" w:color="auto" w:fill="FFFFFF" w:themeFill="background1"/>
            <w:tcMar>
              <w:left w:w="57" w:type="dxa"/>
              <w:right w:w="57" w:type="dxa"/>
            </w:tcMar>
            <w:vAlign w:val="bottom"/>
          </w:tcPr>
          <w:p w14:paraId="57E865FE"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Anastomotic Leak Rate</w:t>
            </w:r>
          </w:p>
        </w:tc>
        <w:tc>
          <w:tcPr>
            <w:tcW w:w="347" w:type="pct"/>
            <w:tcBorders>
              <w:top w:val="single" w:sz="8" w:space="0" w:color="000000"/>
              <w:bottom w:val="single" w:sz="8" w:space="0" w:color="000000"/>
            </w:tcBorders>
            <w:shd w:val="clear" w:color="auto" w:fill="FFFFFF" w:themeFill="background1"/>
            <w:tcMar>
              <w:left w:w="57" w:type="dxa"/>
              <w:right w:w="57" w:type="dxa"/>
            </w:tcMar>
            <w:vAlign w:val="bottom"/>
          </w:tcPr>
          <w:p w14:paraId="099D9652"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Conduit Ischaemia Rate</w:t>
            </w:r>
          </w:p>
        </w:tc>
        <w:tc>
          <w:tcPr>
            <w:tcW w:w="622" w:type="pct"/>
            <w:tcBorders>
              <w:top w:val="single" w:sz="8" w:space="0" w:color="000000"/>
              <w:bottom w:val="single" w:sz="8" w:space="0" w:color="000000"/>
            </w:tcBorders>
            <w:shd w:val="clear" w:color="auto" w:fill="FFFFFF" w:themeFill="background1"/>
            <w:tcMar>
              <w:left w:w="57" w:type="dxa"/>
              <w:right w:w="57" w:type="dxa"/>
            </w:tcMar>
            <w:vAlign w:val="bottom"/>
          </w:tcPr>
          <w:p w14:paraId="7D9C817B"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Arterial Vessels Assessed</w:t>
            </w:r>
          </w:p>
        </w:tc>
        <w:tc>
          <w:tcPr>
            <w:tcW w:w="898" w:type="pct"/>
            <w:tcBorders>
              <w:top w:val="single" w:sz="8" w:space="0" w:color="000000"/>
              <w:bottom w:val="single" w:sz="8" w:space="0" w:color="000000"/>
            </w:tcBorders>
            <w:shd w:val="clear" w:color="auto" w:fill="FFFFFF" w:themeFill="background1"/>
            <w:tcMar>
              <w:left w:w="57" w:type="dxa"/>
              <w:right w:w="57" w:type="dxa"/>
            </w:tcMar>
            <w:vAlign w:val="bottom"/>
          </w:tcPr>
          <w:p w14:paraId="782046A3"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Association with</w:t>
            </w:r>
          </w:p>
          <w:p w14:paraId="0942DE45"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anastomotic leakage or</w:t>
            </w:r>
          </w:p>
          <w:p w14:paraId="6555A4B4"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gastric conduit necrosis</w:t>
            </w:r>
          </w:p>
        </w:tc>
        <w:tc>
          <w:tcPr>
            <w:tcW w:w="1543" w:type="pct"/>
            <w:tcBorders>
              <w:top w:val="single" w:sz="8" w:space="0" w:color="000000"/>
              <w:bottom w:val="single" w:sz="8" w:space="0" w:color="000000"/>
            </w:tcBorders>
            <w:shd w:val="clear" w:color="auto" w:fill="FFFFFF" w:themeFill="background1"/>
            <w:tcMar>
              <w:left w:w="57" w:type="dxa"/>
              <w:right w:w="57" w:type="dxa"/>
            </w:tcMar>
            <w:vAlign w:val="bottom"/>
          </w:tcPr>
          <w:p w14:paraId="219C6A9B" w14:textId="77777777" w:rsidR="00F67A24" w:rsidRPr="00D63DE3" w:rsidRDefault="00F67A24" w:rsidP="00157C38">
            <w:pPr>
              <w:pStyle w:val="a4"/>
              <w:adjustRightInd w:val="0"/>
              <w:snapToGrid w:val="0"/>
              <w:spacing w:line="360" w:lineRule="auto"/>
              <w:jc w:val="both"/>
              <w:rPr>
                <w:rFonts w:ascii="Book Antiqua" w:eastAsia="宋体" w:hAnsi="Book Antiqua"/>
                <w:b/>
                <w:bCs/>
                <w:sz w:val="24"/>
                <w:szCs w:val="24"/>
              </w:rPr>
            </w:pPr>
            <w:r w:rsidRPr="00D63DE3">
              <w:rPr>
                <w:rFonts w:ascii="Book Antiqua" w:eastAsia="宋体" w:hAnsi="Book Antiqua"/>
                <w:b/>
                <w:bCs/>
                <w:sz w:val="24"/>
                <w:szCs w:val="24"/>
              </w:rPr>
              <w:t>Definition of Anastomotic leak</w:t>
            </w:r>
          </w:p>
        </w:tc>
      </w:tr>
      <w:tr w:rsidR="00F67A24" w:rsidRPr="00D63DE3" w14:paraId="28696DDE" w14:textId="77777777" w:rsidTr="0054654A">
        <w:trPr>
          <w:trHeight w:val="20"/>
        </w:trPr>
        <w:tc>
          <w:tcPr>
            <w:tcW w:w="378" w:type="pct"/>
            <w:tcBorders>
              <w:top w:val="single" w:sz="8" w:space="0" w:color="000000"/>
            </w:tcBorders>
            <w:shd w:val="clear" w:color="auto" w:fill="FFFFFF" w:themeFill="background1"/>
            <w:tcMar>
              <w:left w:w="57" w:type="dxa"/>
              <w:right w:w="57" w:type="dxa"/>
            </w:tcMar>
          </w:tcPr>
          <w:p w14:paraId="360A9D6B" w14:textId="0290CAA1" w:rsidR="00F67A24" w:rsidRPr="00D63DE3" w:rsidRDefault="00DC5B0A" w:rsidP="00157C38">
            <w:pPr>
              <w:pStyle w:val="a4"/>
              <w:adjustRightInd w:val="0"/>
              <w:snapToGrid w:val="0"/>
              <w:spacing w:line="360" w:lineRule="auto"/>
              <w:jc w:val="both"/>
              <w:rPr>
                <w:rFonts w:ascii="Book Antiqua" w:eastAsia="宋体" w:hAnsi="Book Antiqua"/>
                <w:i/>
                <w:sz w:val="24"/>
                <w:szCs w:val="24"/>
              </w:rPr>
            </w:pPr>
            <w:r w:rsidRPr="00D63DE3">
              <w:rPr>
                <w:rFonts w:ascii="Book Antiqua" w:eastAsia="宋体" w:hAnsi="Book Antiqua"/>
                <w:sz w:val="24"/>
                <w:szCs w:val="24"/>
              </w:rPr>
              <w:t xml:space="preserve">van Rossum </w:t>
            </w:r>
            <w:r w:rsidR="00F67A24"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[7]</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xml:space="preserve">, </w:t>
            </w:r>
            <w:r w:rsidR="00F67A24" w:rsidRPr="00D63DE3">
              <w:rPr>
                <w:rFonts w:ascii="Book Antiqua" w:eastAsia="宋体" w:hAnsi="Book Antiqua"/>
                <w:iCs/>
                <w:sz w:val="24"/>
                <w:szCs w:val="24"/>
              </w:rPr>
              <w:t>2015</w:t>
            </w:r>
          </w:p>
        </w:tc>
        <w:tc>
          <w:tcPr>
            <w:tcW w:w="552" w:type="pct"/>
            <w:tcBorders>
              <w:top w:val="single" w:sz="8" w:space="0" w:color="000000"/>
            </w:tcBorders>
            <w:shd w:val="clear" w:color="auto" w:fill="FFFFFF" w:themeFill="background1"/>
            <w:tcMar>
              <w:left w:w="57" w:type="dxa"/>
              <w:right w:w="57" w:type="dxa"/>
            </w:tcMar>
          </w:tcPr>
          <w:p w14:paraId="5045D3F5"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3-stage </w:t>
            </w:r>
          </w:p>
        </w:tc>
        <w:tc>
          <w:tcPr>
            <w:tcW w:w="202" w:type="pct"/>
            <w:tcBorders>
              <w:top w:val="single" w:sz="8" w:space="0" w:color="000000"/>
            </w:tcBorders>
            <w:shd w:val="clear" w:color="auto" w:fill="FFFFFF" w:themeFill="background1"/>
            <w:tcMar>
              <w:left w:w="57" w:type="dxa"/>
              <w:right w:w="57" w:type="dxa"/>
            </w:tcMar>
          </w:tcPr>
          <w:p w14:paraId="21E13FC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246</w:t>
            </w:r>
          </w:p>
        </w:tc>
        <w:tc>
          <w:tcPr>
            <w:tcW w:w="458" w:type="pct"/>
            <w:tcBorders>
              <w:top w:val="single" w:sz="8" w:space="0" w:color="000000"/>
            </w:tcBorders>
            <w:shd w:val="clear" w:color="auto" w:fill="FFFFFF" w:themeFill="background1"/>
            <w:tcMar>
              <w:left w:w="57" w:type="dxa"/>
              <w:right w:w="57" w:type="dxa"/>
            </w:tcMar>
          </w:tcPr>
          <w:p w14:paraId="5958DD6E"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24%</w:t>
            </w:r>
          </w:p>
        </w:tc>
        <w:tc>
          <w:tcPr>
            <w:tcW w:w="347" w:type="pct"/>
            <w:tcBorders>
              <w:top w:val="single" w:sz="8" w:space="0" w:color="000000"/>
            </w:tcBorders>
            <w:shd w:val="clear" w:color="auto" w:fill="FFFFFF" w:themeFill="background1"/>
            <w:tcMar>
              <w:left w:w="57" w:type="dxa"/>
              <w:right w:w="57" w:type="dxa"/>
            </w:tcMar>
          </w:tcPr>
          <w:p w14:paraId="4133B5E1" w14:textId="67B1916D"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622" w:type="pct"/>
            <w:tcBorders>
              <w:top w:val="single" w:sz="8" w:space="0" w:color="000000"/>
            </w:tcBorders>
            <w:shd w:val="clear" w:color="auto" w:fill="FFFFFF" w:themeFill="background1"/>
            <w:tcMar>
              <w:left w:w="57" w:type="dxa"/>
              <w:right w:w="57" w:type="dxa"/>
            </w:tcMar>
          </w:tcPr>
          <w:p w14:paraId="77D5484F"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coeliac trunk, right and left post-coeliac arteries</w:t>
            </w:r>
          </w:p>
        </w:tc>
        <w:tc>
          <w:tcPr>
            <w:tcW w:w="898" w:type="pct"/>
            <w:tcBorders>
              <w:top w:val="single" w:sz="8" w:space="0" w:color="000000"/>
            </w:tcBorders>
            <w:shd w:val="clear" w:color="auto" w:fill="FFFFFF" w:themeFill="background1"/>
            <w:tcMar>
              <w:left w:w="57" w:type="dxa"/>
              <w:right w:w="57" w:type="dxa"/>
            </w:tcMar>
          </w:tcPr>
          <w:p w14:paraId="4C43FB28"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and right post coeliac calcification associated with leakage.</w:t>
            </w:r>
          </w:p>
          <w:p w14:paraId="6706FC21"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p>
        </w:tc>
        <w:tc>
          <w:tcPr>
            <w:tcW w:w="1543" w:type="pct"/>
            <w:tcBorders>
              <w:top w:val="single" w:sz="8" w:space="0" w:color="000000"/>
            </w:tcBorders>
            <w:shd w:val="clear" w:color="auto" w:fill="FFFFFF" w:themeFill="background1"/>
            <w:tcMar>
              <w:left w:w="57" w:type="dxa"/>
              <w:right w:w="57" w:type="dxa"/>
            </w:tcMar>
          </w:tcPr>
          <w:p w14:paraId="12036C96"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Defined by either extravasation of water-soluble contrast material during a contrast material swallow study or CT scan, visualization of anastomotic dehiscence or fistulae during endoscopy, or visible loss of saliva through the cervical wound</w:t>
            </w:r>
          </w:p>
        </w:tc>
      </w:tr>
      <w:tr w:rsidR="00F67A24" w:rsidRPr="00D63DE3" w14:paraId="0A0FC6B2" w14:textId="77777777" w:rsidTr="0054654A">
        <w:trPr>
          <w:trHeight w:val="20"/>
        </w:trPr>
        <w:tc>
          <w:tcPr>
            <w:tcW w:w="378" w:type="pct"/>
            <w:shd w:val="clear" w:color="auto" w:fill="FFFFFF" w:themeFill="background1"/>
            <w:tcMar>
              <w:left w:w="57" w:type="dxa"/>
              <w:right w:w="57" w:type="dxa"/>
            </w:tcMar>
          </w:tcPr>
          <w:p w14:paraId="6FA89A0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Zhao</w:t>
            </w:r>
          </w:p>
          <w:p w14:paraId="1DEE5811" w14:textId="38D3C27A" w:rsidR="00F67A24" w:rsidRPr="00D63DE3" w:rsidRDefault="00DC5B0A"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[8]</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2016</w:t>
            </w:r>
          </w:p>
        </w:tc>
        <w:tc>
          <w:tcPr>
            <w:tcW w:w="552" w:type="pct"/>
            <w:shd w:val="clear" w:color="auto" w:fill="FFFFFF" w:themeFill="background1"/>
            <w:tcMar>
              <w:left w:w="57" w:type="dxa"/>
              <w:right w:w="57" w:type="dxa"/>
            </w:tcMar>
          </w:tcPr>
          <w:p w14:paraId="5BB53939"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3-stage </w:t>
            </w:r>
          </w:p>
        </w:tc>
        <w:tc>
          <w:tcPr>
            <w:tcW w:w="202" w:type="pct"/>
            <w:shd w:val="clear" w:color="auto" w:fill="FFFFFF" w:themeFill="background1"/>
            <w:tcMar>
              <w:left w:w="57" w:type="dxa"/>
              <w:right w:w="57" w:type="dxa"/>
            </w:tcMar>
          </w:tcPr>
          <w:p w14:paraId="526130A0"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709</w:t>
            </w:r>
          </w:p>
        </w:tc>
        <w:tc>
          <w:tcPr>
            <w:tcW w:w="458" w:type="pct"/>
            <w:shd w:val="clear" w:color="auto" w:fill="FFFFFF" w:themeFill="background1"/>
            <w:tcMar>
              <w:left w:w="57" w:type="dxa"/>
              <w:right w:w="57" w:type="dxa"/>
            </w:tcMar>
          </w:tcPr>
          <w:p w14:paraId="759339B2"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17.2%</w:t>
            </w:r>
          </w:p>
        </w:tc>
        <w:tc>
          <w:tcPr>
            <w:tcW w:w="347" w:type="pct"/>
            <w:shd w:val="clear" w:color="auto" w:fill="FFFFFF" w:themeFill="background1"/>
            <w:tcMar>
              <w:left w:w="57" w:type="dxa"/>
              <w:right w:w="57" w:type="dxa"/>
            </w:tcMar>
          </w:tcPr>
          <w:p w14:paraId="2C195E1F" w14:textId="1DA896E5"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622" w:type="pct"/>
            <w:shd w:val="clear" w:color="auto" w:fill="FFFFFF" w:themeFill="background1"/>
            <w:tcMar>
              <w:left w:w="57" w:type="dxa"/>
              <w:right w:w="57" w:type="dxa"/>
            </w:tcMar>
          </w:tcPr>
          <w:p w14:paraId="643C99DC"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coeliac trunk, right and left post-coeliac arteries</w:t>
            </w:r>
          </w:p>
        </w:tc>
        <w:tc>
          <w:tcPr>
            <w:tcW w:w="898" w:type="pct"/>
            <w:shd w:val="clear" w:color="auto" w:fill="FFFFFF" w:themeFill="background1"/>
            <w:tcMar>
              <w:left w:w="57" w:type="dxa"/>
              <w:right w:w="57" w:type="dxa"/>
            </w:tcMar>
          </w:tcPr>
          <w:p w14:paraId="03E77B85"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and coeliac artery calcifications associated with leakage</w:t>
            </w:r>
          </w:p>
        </w:tc>
        <w:tc>
          <w:tcPr>
            <w:tcW w:w="1543" w:type="pct"/>
            <w:shd w:val="clear" w:color="auto" w:fill="FFFFFF" w:themeFill="background1"/>
            <w:tcMar>
              <w:left w:w="57" w:type="dxa"/>
              <w:right w:w="57" w:type="dxa"/>
            </w:tcMar>
          </w:tcPr>
          <w:p w14:paraId="627A54B0"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Anastomotic leakage was clinically suspected, a CT scan, water-soluble contrast swallow study or endoscopy was performed</w:t>
            </w:r>
          </w:p>
        </w:tc>
      </w:tr>
      <w:tr w:rsidR="00F67A24" w:rsidRPr="00D63DE3" w14:paraId="7427E3CD" w14:textId="77777777" w:rsidTr="0054654A">
        <w:trPr>
          <w:trHeight w:val="20"/>
        </w:trPr>
        <w:tc>
          <w:tcPr>
            <w:tcW w:w="378" w:type="pct"/>
            <w:shd w:val="clear" w:color="auto" w:fill="FFFFFF" w:themeFill="background1"/>
            <w:tcMar>
              <w:left w:w="57" w:type="dxa"/>
              <w:right w:w="57" w:type="dxa"/>
            </w:tcMar>
          </w:tcPr>
          <w:p w14:paraId="1A465D9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proofErr w:type="spellStart"/>
            <w:r w:rsidRPr="00D63DE3">
              <w:rPr>
                <w:rFonts w:ascii="Book Antiqua" w:eastAsia="宋体" w:hAnsi="Book Antiqua"/>
                <w:sz w:val="24"/>
                <w:szCs w:val="24"/>
              </w:rPr>
              <w:t>Goense</w:t>
            </w:r>
            <w:proofErr w:type="spellEnd"/>
          </w:p>
          <w:p w14:paraId="1C3DB09E" w14:textId="713B2F38" w:rsidR="00F67A24" w:rsidRPr="00D63DE3" w:rsidRDefault="00F34E9A"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[9]</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2016</w:t>
            </w:r>
            <w:r w:rsidR="00F67A24" w:rsidRPr="00D63DE3">
              <w:rPr>
                <w:rFonts w:ascii="Book Antiqua" w:eastAsia="宋体" w:hAnsi="Book Antiqua"/>
                <w:i/>
                <w:sz w:val="24"/>
                <w:szCs w:val="24"/>
              </w:rPr>
              <w:fldChar w:fldCharType="begin"/>
            </w:r>
            <w:r w:rsidR="00F67A24" w:rsidRPr="00D63DE3">
              <w:rPr>
                <w:rFonts w:ascii="Book Antiqua" w:eastAsia="宋体" w:hAnsi="Book Antiqua"/>
                <w:i/>
                <w:sz w:val="24"/>
                <w:szCs w:val="24"/>
              </w:rPr>
              <w:instrText>ADDIN RW.CITE{{doc:5a902429e4b06ab1c08c4b61 Goense,Lucas 2016}}</w:instrText>
            </w:r>
            <w:r w:rsidR="00F67A24" w:rsidRPr="00D63DE3">
              <w:rPr>
                <w:rFonts w:ascii="Book Antiqua" w:eastAsia="宋体" w:hAnsi="Book Antiqua"/>
                <w:i/>
                <w:sz w:val="24"/>
                <w:szCs w:val="24"/>
              </w:rPr>
              <w:fldChar w:fldCharType="end"/>
            </w:r>
          </w:p>
        </w:tc>
        <w:tc>
          <w:tcPr>
            <w:tcW w:w="552" w:type="pct"/>
            <w:shd w:val="clear" w:color="auto" w:fill="FFFFFF" w:themeFill="background1"/>
            <w:tcMar>
              <w:left w:w="57" w:type="dxa"/>
              <w:right w:w="57" w:type="dxa"/>
            </w:tcMar>
          </w:tcPr>
          <w:p w14:paraId="05AD6C1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2-stage </w:t>
            </w:r>
          </w:p>
        </w:tc>
        <w:tc>
          <w:tcPr>
            <w:tcW w:w="202" w:type="pct"/>
            <w:shd w:val="clear" w:color="auto" w:fill="FFFFFF" w:themeFill="background1"/>
            <w:tcMar>
              <w:left w:w="57" w:type="dxa"/>
              <w:right w:w="57" w:type="dxa"/>
            </w:tcMar>
          </w:tcPr>
          <w:p w14:paraId="6917E419"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167</w:t>
            </w:r>
          </w:p>
        </w:tc>
        <w:tc>
          <w:tcPr>
            <w:tcW w:w="458" w:type="pct"/>
            <w:shd w:val="clear" w:color="auto" w:fill="FFFFFF" w:themeFill="background1"/>
            <w:tcMar>
              <w:left w:w="57" w:type="dxa"/>
              <w:right w:w="57" w:type="dxa"/>
            </w:tcMar>
          </w:tcPr>
          <w:p w14:paraId="5496930F"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24%</w:t>
            </w:r>
          </w:p>
        </w:tc>
        <w:tc>
          <w:tcPr>
            <w:tcW w:w="347" w:type="pct"/>
            <w:shd w:val="clear" w:color="auto" w:fill="FFFFFF" w:themeFill="background1"/>
            <w:tcMar>
              <w:left w:w="57" w:type="dxa"/>
              <w:right w:w="57" w:type="dxa"/>
            </w:tcMar>
          </w:tcPr>
          <w:p w14:paraId="2F948995" w14:textId="58CF2418"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622" w:type="pct"/>
            <w:shd w:val="clear" w:color="auto" w:fill="FFFFFF" w:themeFill="background1"/>
            <w:tcMar>
              <w:left w:w="57" w:type="dxa"/>
              <w:right w:w="57" w:type="dxa"/>
            </w:tcMar>
          </w:tcPr>
          <w:p w14:paraId="706ED88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coeliac trunk, right and left post-</w:t>
            </w:r>
            <w:r w:rsidRPr="00D63DE3">
              <w:rPr>
                <w:rFonts w:ascii="Book Antiqua" w:eastAsia="宋体" w:hAnsi="Book Antiqua"/>
                <w:sz w:val="24"/>
                <w:szCs w:val="24"/>
              </w:rPr>
              <w:lastRenderedPageBreak/>
              <w:t>coeliac arteries</w:t>
            </w:r>
          </w:p>
        </w:tc>
        <w:tc>
          <w:tcPr>
            <w:tcW w:w="898" w:type="pct"/>
            <w:shd w:val="clear" w:color="auto" w:fill="FFFFFF" w:themeFill="background1"/>
            <w:tcMar>
              <w:left w:w="57" w:type="dxa"/>
              <w:right w:w="57" w:type="dxa"/>
            </w:tcMar>
          </w:tcPr>
          <w:p w14:paraId="6775336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lastRenderedPageBreak/>
              <w:t>Aortic calcification associated with leakage</w:t>
            </w:r>
          </w:p>
          <w:p w14:paraId="1642664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p>
        </w:tc>
        <w:tc>
          <w:tcPr>
            <w:tcW w:w="1543" w:type="pct"/>
            <w:shd w:val="clear" w:color="auto" w:fill="FFFFFF" w:themeFill="background1"/>
            <w:tcMar>
              <w:left w:w="57" w:type="dxa"/>
              <w:right w:w="57" w:type="dxa"/>
            </w:tcMar>
          </w:tcPr>
          <w:p w14:paraId="0C5A02BE"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lastRenderedPageBreak/>
              <w:t xml:space="preserve">Clinical signs of leakage from a thoracic drain, radiologic signs of leakage, including contrast leakage or </w:t>
            </w:r>
            <w:r w:rsidRPr="00D63DE3">
              <w:rPr>
                <w:rFonts w:ascii="Book Antiqua" w:eastAsia="宋体" w:hAnsi="Book Antiqua"/>
                <w:sz w:val="24"/>
                <w:szCs w:val="24"/>
              </w:rPr>
              <w:lastRenderedPageBreak/>
              <w:t>fluid and air levels surrounding the anastomosis, or signs of anastomotic dehiscence during endoscopy or reoperation</w:t>
            </w:r>
          </w:p>
        </w:tc>
      </w:tr>
      <w:tr w:rsidR="00F67A24" w:rsidRPr="00D63DE3" w14:paraId="4AC1DEAF" w14:textId="77777777" w:rsidTr="0054654A">
        <w:trPr>
          <w:trHeight w:val="20"/>
        </w:trPr>
        <w:tc>
          <w:tcPr>
            <w:tcW w:w="378" w:type="pct"/>
            <w:shd w:val="clear" w:color="auto" w:fill="FFFFFF" w:themeFill="background1"/>
            <w:tcMar>
              <w:left w:w="57" w:type="dxa"/>
              <w:right w:w="57" w:type="dxa"/>
            </w:tcMar>
          </w:tcPr>
          <w:p w14:paraId="395B12D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proofErr w:type="spellStart"/>
            <w:r w:rsidRPr="00D63DE3">
              <w:rPr>
                <w:rFonts w:ascii="Book Antiqua" w:eastAsia="宋体" w:hAnsi="Book Antiqua"/>
                <w:sz w:val="24"/>
                <w:szCs w:val="24"/>
              </w:rPr>
              <w:lastRenderedPageBreak/>
              <w:t>Lainas</w:t>
            </w:r>
            <w:proofErr w:type="spellEnd"/>
          </w:p>
          <w:p w14:paraId="4BD3348B" w14:textId="1B4F9E05" w:rsidR="00F67A24" w:rsidRPr="00D63DE3" w:rsidRDefault="00F34E9A" w:rsidP="00157C38">
            <w:pPr>
              <w:pStyle w:val="a4"/>
              <w:adjustRightInd w:val="0"/>
              <w:snapToGrid w:val="0"/>
              <w:spacing w:line="360" w:lineRule="auto"/>
              <w:jc w:val="both"/>
              <w:rPr>
                <w:rFonts w:ascii="Book Antiqua" w:eastAsia="宋体" w:hAnsi="Book Antiqua"/>
                <w:i/>
                <w:sz w:val="24"/>
                <w:szCs w:val="24"/>
              </w:rPr>
            </w:pPr>
            <w:r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[12]</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2017</w:t>
            </w:r>
          </w:p>
        </w:tc>
        <w:tc>
          <w:tcPr>
            <w:tcW w:w="552" w:type="pct"/>
            <w:shd w:val="clear" w:color="auto" w:fill="FFFFFF" w:themeFill="background1"/>
            <w:tcMar>
              <w:left w:w="57" w:type="dxa"/>
              <w:right w:w="57" w:type="dxa"/>
            </w:tcMar>
          </w:tcPr>
          <w:p w14:paraId="009387D9"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2-Stage </w:t>
            </w:r>
          </w:p>
        </w:tc>
        <w:tc>
          <w:tcPr>
            <w:tcW w:w="202" w:type="pct"/>
            <w:shd w:val="clear" w:color="auto" w:fill="FFFFFF" w:themeFill="background1"/>
            <w:tcMar>
              <w:left w:w="57" w:type="dxa"/>
              <w:right w:w="57" w:type="dxa"/>
            </w:tcMar>
          </w:tcPr>
          <w:p w14:paraId="36CF5105"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481</w:t>
            </w:r>
          </w:p>
        </w:tc>
        <w:tc>
          <w:tcPr>
            <w:tcW w:w="458" w:type="pct"/>
            <w:shd w:val="clear" w:color="auto" w:fill="FFFFFF" w:themeFill="background1"/>
            <w:tcMar>
              <w:left w:w="57" w:type="dxa"/>
              <w:right w:w="57" w:type="dxa"/>
            </w:tcMar>
          </w:tcPr>
          <w:p w14:paraId="4A6407B5" w14:textId="5F05F401"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347" w:type="pct"/>
            <w:shd w:val="clear" w:color="auto" w:fill="FFFFFF" w:themeFill="background1"/>
            <w:tcMar>
              <w:left w:w="57" w:type="dxa"/>
              <w:right w:w="57" w:type="dxa"/>
            </w:tcMar>
          </w:tcPr>
          <w:p w14:paraId="7A88765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2.1%</w:t>
            </w:r>
          </w:p>
        </w:tc>
        <w:tc>
          <w:tcPr>
            <w:tcW w:w="622" w:type="pct"/>
            <w:shd w:val="clear" w:color="auto" w:fill="FFFFFF" w:themeFill="background1"/>
            <w:tcMar>
              <w:left w:w="57" w:type="dxa"/>
              <w:right w:w="57" w:type="dxa"/>
            </w:tcMar>
          </w:tcPr>
          <w:p w14:paraId="60316576"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Coeliac Trunk</w:t>
            </w:r>
          </w:p>
        </w:tc>
        <w:tc>
          <w:tcPr>
            <w:tcW w:w="898" w:type="pct"/>
            <w:shd w:val="clear" w:color="auto" w:fill="FFFFFF" w:themeFill="background1"/>
            <w:tcMar>
              <w:left w:w="57" w:type="dxa"/>
              <w:right w:w="57" w:type="dxa"/>
            </w:tcMar>
          </w:tcPr>
          <w:p w14:paraId="620E48FD"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Extrinsic and intrinsic stenosis of the coeliac artery associated with gastric conduit necrosis</w:t>
            </w:r>
          </w:p>
        </w:tc>
        <w:tc>
          <w:tcPr>
            <w:tcW w:w="1543" w:type="pct"/>
            <w:shd w:val="clear" w:color="auto" w:fill="FFFFFF" w:themeFill="background1"/>
            <w:tcMar>
              <w:left w:w="57" w:type="dxa"/>
              <w:right w:w="57" w:type="dxa"/>
            </w:tcMar>
          </w:tcPr>
          <w:p w14:paraId="59130C0B" w14:textId="7294FD8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r>
      <w:tr w:rsidR="00F67A24" w:rsidRPr="00D63DE3" w14:paraId="132E7ACB" w14:textId="77777777" w:rsidTr="0054654A">
        <w:trPr>
          <w:trHeight w:val="20"/>
        </w:trPr>
        <w:tc>
          <w:tcPr>
            <w:tcW w:w="378" w:type="pct"/>
            <w:shd w:val="clear" w:color="auto" w:fill="FFFFFF" w:themeFill="background1"/>
            <w:tcMar>
              <w:left w:w="57" w:type="dxa"/>
              <w:right w:w="57" w:type="dxa"/>
            </w:tcMar>
          </w:tcPr>
          <w:p w14:paraId="0A88AD81"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Chang</w:t>
            </w:r>
          </w:p>
          <w:p w14:paraId="3874DDBE" w14:textId="745E476D" w:rsidR="00F67A24" w:rsidRPr="00D63DE3" w:rsidRDefault="00F34E9A"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[10]</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2018</w:t>
            </w:r>
          </w:p>
        </w:tc>
        <w:tc>
          <w:tcPr>
            <w:tcW w:w="552" w:type="pct"/>
            <w:shd w:val="clear" w:color="auto" w:fill="FFFFFF" w:themeFill="background1"/>
            <w:tcMar>
              <w:left w:w="57" w:type="dxa"/>
              <w:right w:w="57" w:type="dxa"/>
            </w:tcMar>
          </w:tcPr>
          <w:p w14:paraId="766B9E7B"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2-stage </w:t>
            </w:r>
          </w:p>
        </w:tc>
        <w:tc>
          <w:tcPr>
            <w:tcW w:w="202" w:type="pct"/>
            <w:shd w:val="clear" w:color="auto" w:fill="FFFFFF" w:themeFill="background1"/>
            <w:tcMar>
              <w:left w:w="57" w:type="dxa"/>
              <w:right w:w="57" w:type="dxa"/>
            </w:tcMar>
          </w:tcPr>
          <w:p w14:paraId="19ABDA6F"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164</w:t>
            </w:r>
          </w:p>
        </w:tc>
        <w:tc>
          <w:tcPr>
            <w:tcW w:w="458" w:type="pct"/>
            <w:shd w:val="clear" w:color="auto" w:fill="FFFFFF" w:themeFill="background1"/>
            <w:tcMar>
              <w:left w:w="57" w:type="dxa"/>
              <w:right w:w="57" w:type="dxa"/>
            </w:tcMar>
          </w:tcPr>
          <w:p w14:paraId="70E790A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8.5%</w:t>
            </w:r>
          </w:p>
        </w:tc>
        <w:tc>
          <w:tcPr>
            <w:tcW w:w="347" w:type="pct"/>
            <w:shd w:val="clear" w:color="auto" w:fill="FFFFFF" w:themeFill="background1"/>
            <w:tcMar>
              <w:left w:w="57" w:type="dxa"/>
              <w:right w:w="57" w:type="dxa"/>
            </w:tcMar>
          </w:tcPr>
          <w:p w14:paraId="7EA4C5E1" w14:textId="1B5FAB13"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622" w:type="pct"/>
            <w:shd w:val="clear" w:color="auto" w:fill="FFFFFF" w:themeFill="background1"/>
            <w:tcMar>
              <w:left w:w="57" w:type="dxa"/>
              <w:right w:w="57" w:type="dxa"/>
            </w:tcMar>
          </w:tcPr>
          <w:p w14:paraId="124854EF"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coeliac trunk, right and left post-coeliac arteries</w:t>
            </w:r>
          </w:p>
        </w:tc>
        <w:tc>
          <w:tcPr>
            <w:tcW w:w="898" w:type="pct"/>
            <w:shd w:val="clear" w:color="auto" w:fill="FFFFFF" w:themeFill="background1"/>
            <w:tcMar>
              <w:left w:w="57" w:type="dxa"/>
              <w:right w:w="57" w:type="dxa"/>
            </w:tcMar>
          </w:tcPr>
          <w:p w14:paraId="7BEF029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Calcification showed no association with leakage, coeliac trunk stenosis was associated with leakage. </w:t>
            </w:r>
          </w:p>
        </w:tc>
        <w:tc>
          <w:tcPr>
            <w:tcW w:w="1543" w:type="pct"/>
            <w:shd w:val="clear" w:color="auto" w:fill="FFFFFF" w:themeFill="background1"/>
            <w:tcMar>
              <w:left w:w="57" w:type="dxa"/>
              <w:right w:w="57" w:type="dxa"/>
            </w:tcMar>
          </w:tcPr>
          <w:p w14:paraId="1B43CD7A"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Anastomotic dehiscence confirmed during endoscopy or operation.</w:t>
            </w:r>
          </w:p>
        </w:tc>
      </w:tr>
      <w:tr w:rsidR="00F67A24" w:rsidRPr="00D63DE3" w14:paraId="37B51330" w14:textId="77777777" w:rsidTr="0054654A">
        <w:trPr>
          <w:trHeight w:val="20"/>
        </w:trPr>
        <w:tc>
          <w:tcPr>
            <w:tcW w:w="378" w:type="pct"/>
            <w:shd w:val="clear" w:color="auto" w:fill="FFFFFF" w:themeFill="background1"/>
            <w:tcMar>
              <w:left w:w="57" w:type="dxa"/>
              <w:right w:w="57" w:type="dxa"/>
            </w:tcMar>
          </w:tcPr>
          <w:p w14:paraId="47BDF44C" w14:textId="36FEFBD8" w:rsidR="00F67A24" w:rsidRPr="00D63DE3" w:rsidRDefault="00F34E9A" w:rsidP="00157C38">
            <w:pPr>
              <w:pStyle w:val="a4"/>
              <w:adjustRightInd w:val="0"/>
              <w:snapToGrid w:val="0"/>
              <w:spacing w:line="360" w:lineRule="auto"/>
              <w:jc w:val="both"/>
              <w:rPr>
                <w:rFonts w:ascii="Book Antiqua" w:eastAsia="宋体" w:hAnsi="Book Antiqua"/>
                <w:sz w:val="24"/>
                <w:szCs w:val="24"/>
              </w:rPr>
            </w:pPr>
            <w:proofErr w:type="spellStart"/>
            <w:r w:rsidRPr="00D63DE3">
              <w:rPr>
                <w:rFonts w:ascii="Book Antiqua" w:eastAsia="宋体" w:hAnsi="Book Antiqua"/>
                <w:sz w:val="24"/>
                <w:szCs w:val="24"/>
              </w:rPr>
              <w:t>Borggreve</w:t>
            </w:r>
            <w:proofErr w:type="spellEnd"/>
            <w:r w:rsidRPr="00D63DE3">
              <w:rPr>
                <w:rFonts w:ascii="Book Antiqua" w:eastAsia="宋体" w:hAnsi="Book Antiqua"/>
                <w:sz w:val="24"/>
                <w:szCs w:val="24"/>
              </w:rPr>
              <w:t xml:space="preserve"> </w:t>
            </w:r>
            <w:r w:rsidRPr="00D63DE3">
              <w:rPr>
                <w:rFonts w:ascii="Book Antiqua" w:eastAsia="宋体" w:hAnsi="Book Antiqua"/>
                <w:i/>
                <w:sz w:val="24"/>
                <w:szCs w:val="24"/>
              </w:rPr>
              <w:t>et al</w:t>
            </w:r>
            <w:r w:rsidRPr="00D63DE3">
              <w:rPr>
                <w:rFonts w:ascii="Book Antiqua" w:eastAsia="宋体" w:hAnsi="Book Antiqua"/>
                <w:i/>
                <w:sz w:val="24"/>
                <w:szCs w:val="24"/>
                <w:vertAlign w:val="superscript"/>
              </w:rPr>
              <w:fldChar w:fldCharType="begin" w:fldLock="1"/>
            </w:r>
            <w:r w:rsidRPr="00D63DE3">
              <w:rPr>
                <w:rFonts w:ascii="Book Antiqua" w:eastAsia="宋体" w:hAnsi="Book Antiqua"/>
                <w:i/>
                <w:sz w:val="24"/>
                <w:szCs w:val="24"/>
                <w:vertAlign w:val="superscript"/>
              </w:rPr>
              <w:instrText>ADDIN CSL_CITATION {"citationItems":[{"id":"ITEM-1","itemData":{"DOI":"10.1148/radiol.14140410","ISSN":"1527-1315","PMID":"25119021","abstract":"PURPOSE To evaluate the association between the amount and location of calcifications of the supplying arteries of the gastric tube, as determined with a vascular calcification scoring system, and the occurrence of anastomotic leakage after esophagectomy with gastric tube reconstruction in patients with esophageal cancer. MATERIALS AND METHODS Institutional review board approval was obtained, and the informed consent requirement was waived for this retrospective study. Consecutive patients who underwent elective esophagectomy for cancer with gastric tube reconstruction and cervical anastomosis between 2003 and 2012 were identified from a prospective database. Vascular calcification scores were retrospectively assigned by reviewing the routine preoperative computed tomographic (CT) images. In patients with anastomotic leakage, presence and severity of calcifications of the aorta (score of 0-2), celiac axis (score of 0-2), right postceliac arteries (common hepatic, gastroduodenal, and right gastroepiploic arteries; score of 0-1), and left postceliac arteries (splenic and left gastroepiploic arteries, score of 0-1) along with patient- and procedure-related characteristics were compared with those of patients without leakage by using multivariate logistic regression analysis. RESULTS Of 246 patients, 58 (24%) experienced anastomotic leakage. No significant differences in patient-related factors were found between patients with leakage and those without leakage, with the exception of more chronic use of steroids in the leakage group (7% [four of 58] vs 0% [0 of 188], P = .003). At univariate analysis, leakage was more common in patients with calcification of the aorta (27% [28 of 102] and 35% [13 of 37] vs 16% [17 of 107], P = .029) and the right postceliac arteries (55% [six of 11] vs 22% [52 of 235], P = .013). At multivariate analysis, both minor (odds ratio, 2.00; 95% confidence interval: 1.02, 3.94) and major (odds ratio, 2.87; 95% confidence interval: 1.22, 6.72) aortic calcifications were associated with leakage. Also, an independent association with leakage was found for calcifications of the right postceliac arteries (odds ratio, 4.22; 95% confidence interval: 1.24, 14.4). CONCLUSION Atherosclerotic calcification of the aorta and right postceliac arteries that supply the gastric tube is an independent risk factor for anastomotic leakage after esophagectomy.","author":[{"dropping-particle":"","family":"Rossum","given":"Peter S N","non-dropping-particle":"van","parse-names":false,"suffix":""},{"dropping-particle":"","family":"Haverkamp","given":"Leonie","non-dropping-particle":"","parse-names":false,"suffix":""},{"dropping-particle":"","family":"Verkooijen","given":"Helena M","non-dropping-particle":"","parse-names":false,"suffix":""},{"dropping-particle":"","family":"Leeuwen","given":"Maarten S","non-dropping-particle":"van","parse-names":false,"suffix":""},{"dropping-particle":"","family":"Hillegersberg","given":"Richard","non-dropping-particle":"van","parse-names":false,"suffix":""},{"dropping-particle":"","family":"Ruurda","given":"Jelle P","non-dropping-particle":"","parse-names":false,"suffix":""}],"container-title":"Radiology","id":"ITEM-1","issue":"1","issued":{"date-parts":[["2015","1"]]},"page":"124-32","title":"Calcification of arteries supplying the gastric tube: a new risk factor for anastomotic leakage after esophageal surgery.","type":"article-journal","volume":"274"},"uris":["http://www.mendeley.com/documents/?uuid=38864b09-5e24-3cab-bc1f-1c34a51342e0"]}],"mendeley":{"formattedCitation":"[7]","plainTextFormattedCitation":"[7]","previouslyFormattedCitation":"(7)"},"properties":{"noteIndex":0},"schema":"https://github.com/citation-style-language/schema/raw/master/csl-citation.json"}</w:instrText>
            </w:r>
            <w:r w:rsidRPr="00D63DE3">
              <w:rPr>
                <w:rFonts w:ascii="Book Antiqua" w:eastAsia="宋体" w:hAnsi="Book Antiqua"/>
                <w:i/>
                <w:sz w:val="24"/>
                <w:szCs w:val="24"/>
                <w:vertAlign w:val="superscript"/>
              </w:rPr>
              <w:fldChar w:fldCharType="separate"/>
            </w:r>
            <w:r w:rsidRPr="00D63DE3">
              <w:rPr>
                <w:rFonts w:ascii="Book Antiqua" w:eastAsia="宋体" w:hAnsi="Book Antiqua"/>
                <w:noProof/>
                <w:sz w:val="24"/>
                <w:szCs w:val="24"/>
                <w:vertAlign w:val="superscript"/>
              </w:rPr>
              <w:t>[11]</w:t>
            </w:r>
            <w:r w:rsidRPr="00D63DE3">
              <w:rPr>
                <w:rFonts w:ascii="Book Antiqua" w:eastAsia="宋体" w:hAnsi="Book Antiqua"/>
                <w:i/>
                <w:sz w:val="24"/>
                <w:szCs w:val="24"/>
                <w:vertAlign w:val="superscript"/>
              </w:rPr>
              <w:fldChar w:fldCharType="end"/>
            </w:r>
            <w:r w:rsidRPr="00D63DE3">
              <w:rPr>
                <w:rFonts w:ascii="Book Antiqua" w:eastAsia="宋体" w:hAnsi="Book Antiqua"/>
                <w:iCs/>
                <w:sz w:val="24"/>
                <w:szCs w:val="24"/>
              </w:rPr>
              <w:t>, 2018</w:t>
            </w:r>
          </w:p>
        </w:tc>
        <w:tc>
          <w:tcPr>
            <w:tcW w:w="552" w:type="pct"/>
            <w:shd w:val="clear" w:color="auto" w:fill="FFFFFF" w:themeFill="background1"/>
            <w:tcMar>
              <w:left w:w="57" w:type="dxa"/>
              <w:right w:w="57" w:type="dxa"/>
            </w:tcMar>
          </w:tcPr>
          <w:p w14:paraId="5D51F3E1"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3-stage </w:t>
            </w:r>
          </w:p>
        </w:tc>
        <w:tc>
          <w:tcPr>
            <w:tcW w:w="202" w:type="pct"/>
            <w:shd w:val="clear" w:color="auto" w:fill="FFFFFF" w:themeFill="background1"/>
            <w:tcMar>
              <w:left w:w="57" w:type="dxa"/>
              <w:right w:w="57" w:type="dxa"/>
            </w:tcMar>
          </w:tcPr>
          <w:p w14:paraId="2C05EAA3"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406</w:t>
            </w:r>
          </w:p>
        </w:tc>
        <w:tc>
          <w:tcPr>
            <w:tcW w:w="458" w:type="pct"/>
            <w:shd w:val="clear" w:color="auto" w:fill="FFFFFF" w:themeFill="background1"/>
            <w:tcMar>
              <w:left w:w="57" w:type="dxa"/>
              <w:right w:w="57" w:type="dxa"/>
            </w:tcMar>
          </w:tcPr>
          <w:p w14:paraId="7A073844"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25.6%</w:t>
            </w:r>
          </w:p>
        </w:tc>
        <w:tc>
          <w:tcPr>
            <w:tcW w:w="347" w:type="pct"/>
            <w:shd w:val="clear" w:color="auto" w:fill="FFFFFF" w:themeFill="background1"/>
            <w:tcMar>
              <w:left w:w="57" w:type="dxa"/>
              <w:right w:w="57" w:type="dxa"/>
            </w:tcMar>
          </w:tcPr>
          <w:p w14:paraId="02068CBB" w14:textId="4032A948"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NA</w:t>
            </w:r>
          </w:p>
        </w:tc>
        <w:tc>
          <w:tcPr>
            <w:tcW w:w="622" w:type="pct"/>
            <w:shd w:val="clear" w:color="auto" w:fill="FFFFFF" w:themeFill="background1"/>
            <w:tcMar>
              <w:left w:w="57" w:type="dxa"/>
              <w:right w:w="57" w:type="dxa"/>
            </w:tcMar>
          </w:tcPr>
          <w:p w14:paraId="50519782" w14:textId="43112D3F"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Coronary, supra-aortic, thoracic aorta, coeliac axis, abdominal </w:t>
            </w:r>
            <w:proofErr w:type="spellStart"/>
            <w:r w:rsidRPr="00D63DE3">
              <w:rPr>
                <w:rFonts w:ascii="Book Antiqua" w:eastAsia="宋体" w:hAnsi="Book Antiqua"/>
                <w:sz w:val="24"/>
                <w:szCs w:val="24"/>
              </w:rPr>
              <w:lastRenderedPageBreak/>
              <w:t>arota</w:t>
            </w:r>
            <w:proofErr w:type="spellEnd"/>
            <w:r w:rsidRPr="00D63DE3">
              <w:rPr>
                <w:rFonts w:ascii="Book Antiqua" w:eastAsia="宋体" w:hAnsi="Book Antiqua"/>
                <w:sz w:val="24"/>
                <w:szCs w:val="24"/>
              </w:rPr>
              <w:t xml:space="preserve">, common iliac external iliac arteries; aortic valve. </w:t>
            </w:r>
          </w:p>
        </w:tc>
        <w:tc>
          <w:tcPr>
            <w:tcW w:w="898" w:type="pct"/>
            <w:shd w:val="clear" w:color="auto" w:fill="FFFFFF" w:themeFill="background1"/>
            <w:tcMar>
              <w:left w:w="57" w:type="dxa"/>
              <w:right w:w="57" w:type="dxa"/>
            </w:tcMar>
          </w:tcPr>
          <w:p w14:paraId="652E2B32"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lastRenderedPageBreak/>
              <w:t xml:space="preserve">Calcification of coronary arteries, supra-aortic arteries, and thoracic aorta associated with </w:t>
            </w:r>
            <w:r w:rsidRPr="00D63DE3">
              <w:rPr>
                <w:rFonts w:ascii="Book Antiqua" w:eastAsia="宋体" w:hAnsi="Book Antiqua"/>
                <w:sz w:val="24"/>
                <w:szCs w:val="24"/>
              </w:rPr>
              <w:lastRenderedPageBreak/>
              <w:t xml:space="preserve">leakage. </w:t>
            </w:r>
          </w:p>
          <w:p w14:paraId="373C0D42"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 </w:t>
            </w:r>
          </w:p>
        </w:tc>
        <w:tc>
          <w:tcPr>
            <w:tcW w:w="1543" w:type="pct"/>
            <w:shd w:val="clear" w:color="auto" w:fill="FFFFFF" w:themeFill="background1"/>
            <w:tcMar>
              <w:left w:w="57" w:type="dxa"/>
              <w:right w:w="57" w:type="dxa"/>
            </w:tcMar>
          </w:tcPr>
          <w:p w14:paraId="15D56CA1"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lastRenderedPageBreak/>
              <w:t xml:space="preserve">Visible loss of </w:t>
            </w:r>
            <w:hyperlink r:id="rId18" w:tooltip="Learn more about Saliva" w:history="1">
              <w:r w:rsidRPr="00D63DE3">
                <w:rPr>
                  <w:rStyle w:val="a7"/>
                  <w:rFonts w:ascii="Book Antiqua" w:eastAsia="宋体" w:hAnsi="Book Antiqua"/>
                  <w:color w:val="auto"/>
                  <w:sz w:val="24"/>
                  <w:szCs w:val="24"/>
                  <w:u w:val="none"/>
                </w:rPr>
                <w:t>saliva</w:t>
              </w:r>
            </w:hyperlink>
            <w:r w:rsidRPr="00D63DE3">
              <w:rPr>
                <w:rFonts w:ascii="Book Antiqua" w:eastAsia="宋体" w:hAnsi="Book Antiqua"/>
                <w:sz w:val="24"/>
                <w:szCs w:val="24"/>
              </w:rPr>
              <w:t xml:space="preserve"> through the cervical </w:t>
            </w:r>
            <w:hyperlink r:id="rId19" w:tooltip="Learn more about Wound" w:history="1">
              <w:r w:rsidRPr="00D63DE3">
                <w:rPr>
                  <w:rStyle w:val="a7"/>
                  <w:rFonts w:ascii="Book Antiqua" w:eastAsia="宋体" w:hAnsi="Book Antiqua"/>
                  <w:color w:val="auto"/>
                  <w:sz w:val="24"/>
                  <w:szCs w:val="24"/>
                  <w:u w:val="none"/>
                </w:rPr>
                <w:t>wound</w:t>
              </w:r>
            </w:hyperlink>
            <w:r w:rsidRPr="00D63DE3">
              <w:rPr>
                <w:rFonts w:ascii="Book Antiqua" w:eastAsia="宋体" w:hAnsi="Book Antiqua"/>
                <w:sz w:val="24"/>
                <w:szCs w:val="24"/>
              </w:rPr>
              <w:t xml:space="preserve">, </w:t>
            </w:r>
            <w:hyperlink r:id="rId20" w:tooltip="Learn more about Extravasation" w:history="1">
              <w:r w:rsidRPr="00D63DE3">
                <w:rPr>
                  <w:rStyle w:val="a7"/>
                  <w:rFonts w:ascii="Book Antiqua" w:eastAsia="宋体" w:hAnsi="Book Antiqua"/>
                  <w:color w:val="auto"/>
                  <w:sz w:val="24"/>
                  <w:szCs w:val="24"/>
                  <w:u w:val="none"/>
                </w:rPr>
                <w:t>extravasation</w:t>
              </w:r>
            </w:hyperlink>
            <w:r w:rsidRPr="00D63DE3">
              <w:rPr>
                <w:rFonts w:ascii="Book Antiqua" w:eastAsia="宋体" w:hAnsi="Book Antiqua"/>
                <w:sz w:val="24"/>
                <w:szCs w:val="24"/>
              </w:rPr>
              <w:t xml:space="preserve"> of water-soluble </w:t>
            </w:r>
            <w:hyperlink r:id="rId21" w:tooltip="Learn more about Contrast Medium" w:history="1">
              <w:r w:rsidRPr="00D63DE3">
                <w:rPr>
                  <w:rStyle w:val="a7"/>
                  <w:rFonts w:ascii="Book Antiqua" w:eastAsia="宋体" w:hAnsi="Book Antiqua"/>
                  <w:color w:val="auto"/>
                  <w:sz w:val="24"/>
                  <w:szCs w:val="24"/>
                  <w:u w:val="none"/>
                </w:rPr>
                <w:t>contrast material</w:t>
              </w:r>
            </w:hyperlink>
            <w:r w:rsidRPr="00D63DE3">
              <w:rPr>
                <w:rFonts w:ascii="Book Antiqua" w:eastAsia="宋体" w:hAnsi="Book Antiqua"/>
                <w:sz w:val="24"/>
                <w:szCs w:val="24"/>
              </w:rPr>
              <w:t xml:space="preserve"> during a contrast swallow study or CT scan, or visualization of anastomotic </w:t>
            </w:r>
            <w:r w:rsidRPr="00D63DE3">
              <w:rPr>
                <w:rFonts w:ascii="Book Antiqua" w:eastAsia="宋体" w:hAnsi="Book Antiqua"/>
                <w:sz w:val="24"/>
                <w:szCs w:val="24"/>
              </w:rPr>
              <w:lastRenderedPageBreak/>
              <w:t xml:space="preserve">dehiscence or </w:t>
            </w:r>
            <w:hyperlink r:id="rId22" w:tooltip="Learn more about Fistula" w:history="1">
              <w:r w:rsidRPr="00D63DE3">
                <w:rPr>
                  <w:rStyle w:val="a7"/>
                  <w:rFonts w:ascii="Book Antiqua" w:eastAsia="宋体" w:hAnsi="Book Antiqua"/>
                  <w:color w:val="auto"/>
                  <w:sz w:val="24"/>
                  <w:szCs w:val="24"/>
                  <w:u w:val="none"/>
                </w:rPr>
                <w:t>fistulae</w:t>
              </w:r>
            </w:hyperlink>
            <w:r w:rsidRPr="00D63DE3">
              <w:rPr>
                <w:rFonts w:ascii="Book Antiqua" w:eastAsia="宋体" w:hAnsi="Book Antiqua"/>
                <w:sz w:val="24"/>
                <w:szCs w:val="24"/>
              </w:rPr>
              <w:t xml:space="preserve"> during </w:t>
            </w:r>
            <w:hyperlink r:id="rId23" w:tooltip="Learn more about Endoscopy" w:history="1">
              <w:r w:rsidRPr="00D63DE3">
                <w:rPr>
                  <w:rStyle w:val="a7"/>
                  <w:rFonts w:ascii="Book Antiqua" w:eastAsia="宋体" w:hAnsi="Book Antiqua"/>
                  <w:color w:val="auto"/>
                  <w:sz w:val="24"/>
                  <w:szCs w:val="24"/>
                  <w:u w:val="none"/>
                </w:rPr>
                <w:t>endoscopy</w:t>
              </w:r>
            </w:hyperlink>
            <w:r w:rsidRPr="00D63DE3">
              <w:rPr>
                <w:rFonts w:ascii="Book Antiqua" w:eastAsia="宋体" w:hAnsi="Book Antiqua"/>
                <w:sz w:val="24"/>
                <w:szCs w:val="24"/>
              </w:rPr>
              <w:t xml:space="preserve"> or surgical re-intervention.</w:t>
            </w:r>
          </w:p>
        </w:tc>
      </w:tr>
      <w:tr w:rsidR="00F67A24" w:rsidRPr="00D63DE3" w14:paraId="62ADDF1C" w14:textId="77777777" w:rsidTr="0054654A">
        <w:trPr>
          <w:trHeight w:val="20"/>
        </w:trPr>
        <w:tc>
          <w:tcPr>
            <w:tcW w:w="378" w:type="pct"/>
            <w:tcBorders>
              <w:bottom w:val="single" w:sz="8" w:space="0" w:color="000000"/>
            </w:tcBorders>
            <w:shd w:val="clear" w:color="auto" w:fill="FFFFFF" w:themeFill="background1"/>
            <w:tcMar>
              <w:left w:w="57" w:type="dxa"/>
              <w:right w:w="57" w:type="dxa"/>
            </w:tcMar>
          </w:tcPr>
          <w:p w14:paraId="38ADE2D8"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lastRenderedPageBreak/>
              <w:t>Current</w:t>
            </w:r>
          </w:p>
          <w:p w14:paraId="01E43A1C"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Study</w:t>
            </w:r>
          </w:p>
          <w:p w14:paraId="2B95FC25" w14:textId="01985B24"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2019</w:t>
            </w:r>
          </w:p>
        </w:tc>
        <w:tc>
          <w:tcPr>
            <w:tcW w:w="552" w:type="pct"/>
            <w:tcBorders>
              <w:bottom w:val="single" w:sz="8" w:space="0" w:color="000000"/>
            </w:tcBorders>
            <w:shd w:val="clear" w:color="auto" w:fill="FFFFFF" w:themeFill="background1"/>
            <w:tcMar>
              <w:left w:w="57" w:type="dxa"/>
              <w:right w:w="57" w:type="dxa"/>
            </w:tcMar>
          </w:tcPr>
          <w:p w14:paraId="33F6E538"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2- and 3-stage</w:t>
            </w:r>
          </w:p>
        </w:tc>
        <w:tc>
          <w:tcPr>
            <w:tcW w:w="202" w:type="pct"/>
            <w:tcBorders>
              <w:bottom w:val="single" w:sz="8" w:space="0" w:color="000000"/>
            </w:tcBorders>
            <w:shd w:val="clear" w:color="auto" w:fill="FFFFFF" w:themeFill="background1"/>
            <w:tcMar>
              <w:left w:w="57" w:type="dxa"/>
              <w:right w:w="57" w:type="dxa"/>
            </w:tcMar>
          </w:tcPr>
          <w:p w14:paraId="21C474A8"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411</w:t>
            </w:r>
          </w:p>
        </w:tc>
        <w:tc>
          <w:tcPr>
            <w:tcW w:w="458" w:type="pct"/>
            <w:tcBorders>
              <w:bottom w:val="single" w:sz="8" w:space="0" w:color="000000"/>
            </w:tcBorders>
            <w:shd w:val="clear" w:color="auto" w:fill="FFFFFF" w:themeFill="background1"/>
            <w:tcMar>
              <w:left w:w="57" w:type="dxa"/>
              <w:right w:w="57" w:type="dxa"/>
            </w:tcMar>
          </w:tcPr>
          <w:p w14:paraId="08BC064F"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15.8%</w:t>
            </w:r>
          </w:p>
        </w:tc>
        <w:tc>
          <w:tcPr>
            <w:tcW w:w="347" w:type="pct"/>
            <w:tcBorders>
              <w:bottom w:val="single" w:sz="8" w:space="0" w:color="000000"/>
            </w:tcBorders>
            <w:shd w:val="clear" w:color="auto" w:fill="FFFFFF" w:themeFill="background1"/>
            <w:tcMar>
              <w:left w:w="57" w:type="dxa"/>
              <w:right w:w="57" w:type="dxa"/>
            </w:tcMar>
          </w:tcPr>
          <w:p w14:paraId="304ABDCC"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3.4%</w:t>
            </w:r>
          </w:p>
        </w:tc>
        <w:tc>
          <w:tcPr>
            <w:tcW w:w="622" w:type="pct"/>
            <w:tcBorders>
              <w:bottom w:val="single" w:sz="8" w:space="0" w:color="000000"/>
            </w:tcBorders>
            <w:shd w:val="clear" w:color="auto" w:fill="FFFFFF" w:themeFill="background1"/>
            <w:tcMar>
              <w:left w:w="57" w:type="dxa"/>
              <w:right w:w="57" w:type="dxa"/>
            </w:tcMar>
          </w:tcPr>
          <w:p w14:paraId="3E5FFE52"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Aorta, coeliac trunk, right and left post-coeliac arteries</w:t>
            </w:r>
          </w:p>
        </w:tc>
        <w:tc>
          <w:tcPr>
            <w:tcW w:w="898" w:type="pct"/>
            <w:tcBorders>
              <w:bottom w:val="single" w:sz="8" w:space="0" w:color="000000"/>
            </w:tcBorders>
            <w:shd w:val="clear" w:color="auto" w:fill="FFFFFF" w:themeFill="background1"/>
            <w:tcMar>
              <w:left w:w="57" w:type="dxa"/>
              <w:right w:w="57" w:type="dxa"/>
            </w:tcMar>
          </w:tcPr>
          <w:p w14:paraId="03AC6702" w14:textId="7777777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No association found</w:t>
            </w:r>
          </w:p>
        </w:tc>
        <w:tc>
          <w:tcPr>
            <w:tcW w:w="1543" w:type="pct"/>
            <w:tcBorders>
              <w:bottom w:val="single" w:sz="8" w:space="0" w:color="000000"/>
            </w:tcBorders>
            <w:shd w:val="clear" w:color="auto" w:fill="FFFFFF" w:themeFill="background1"/>
            <w:tcMar>
              <w:left w:w="57" w:type="dxa"/>
              <w:right w:w="57" w:type="dxa"/>
            </w:tcMar>
          </w:tcPr>
          <w:p w14:paraId="07F87BB1" w14:textId="062E3817" w:rsidR="00F67A24" w:rsidRPr="00D63DE3" w:rsidRDefault="00F67A24" w:rsidP="00157C38">
            <w:pPr>
              <w:pStyle w:val="a4"/>
              <w:adjustRightInd w:val="0"/>
              <w:snapToGrid w:val="0"/>
              <w:spacing w:line="360" w:lineRule="auto"/>
              <w:jc w:val="both"/>
              <w:rPr>
                <w:rFonts w:ascii="Book Antiqua" w:eastAsia="宋体" w:hAnsi="Book Antiqua"/>
                <w:sz w:val="24"/>
                <w:szCs w:val="24"/>
              </w:rPr>
            </w:pPr>
            <w:r w:rsidRPr="00D63DE3">
              <w:rPr>
                <w:rFonts w:ascii="Book Antiqua" w:eastAsia="宋体" w:hAnsi="Book Antiqua"/>
                <w:sz w:val="24"/>
                <w:szCs w:val="24"/>
              </w:rPr>
              <w:t xml:space="preserve">Full thickness </w:t>
            </w:r>
            <w:r w:rsidR="00D271BC" w:rsidRPr="00D63DE3">
              <w:rPr>
                <w:rFonts w:ascii="Book Antiqua" w:eastAsia="宋体" w:hAnsi="Book Antiqua"/>
                <w:sz w:val="24"/>
                <w:szCs w:val="24"/>
              </w:rPr>
              <w:t>gastrointestinal surgery</w:t>
            </w:r>
            <w:r w:rsidRPr="00D63DE3">
              <w:rPr>
                <w:rFonts w:ascii="Book Antiqua" w:eastAsia="宋体" w:hAnsi="Book Antiqua"/>
                <w:sz w:val="24"/>
                <w:szCs w:val="24"/>
              </w:rPr>
              <w:t xml:space="preserve"> defect involving the oesophagus, anastomosis, staple line, or</w:t>
            </w:r>
            <w:r w:rsidR="00AB2B5D" w:rsidRPr="00D63DE3">
              <w:rPr>
                <w:rFonts w:ascii="Book Antiqua" w:eastAsia="宋体" w:hAnsi="Book Antiqua"/>
                <w:sz w:val="24"/>
                <w:szCs w:val="24"/>
              </w:rPr>
              <w:t xml:space="preserve"> </w:t>
            </w:r>
            <w:r w:rsidRPr="00D63DE3">
              <w:rPr>
                <w:rFonts w:ascii="Book Antiqua" w:eastAsia="宋体" w:hAnsi="Book Antiqua"/>
                <w:sz w:val="24"/>
                <w:szCs w:val="24"/>
              </w:rPr>
              <w:t>conduit irrespective of presentation or method of identification</w:t>
            </w:r>
          </w:p>
        </w:tc>
      </w:tr>
    </w:tbl>
    <w:p w14:paraId="27FED555" w14:textId="7613E631" w:rsidR="00F67A24" w:rsidRPr="00D63DE3" w:rsidRDefault="003D20C7" w:rsidP="00157C38">
      <w:pPr>
        <w:adjustRightInd w:val="0"/>
        <w:snapToGrid w:val="0"/>
        <w:spacing w:after="0" w:line="360" w:lineRule="auto"/>
        <w:jc w:val="both"/>
        <w:rPr>
          <w:rFonts w:ascii="Book Antiqua" w:eastAsia="宋体" w:hAnsi="Book Antiqua"/>
          <w:iCs/>
          <w:sz w:val="24"/>
          <w:szCs w:val="24"/>
          <w:lang w:eastAsia="zh-CN"/>
        </w:rPr>
      </w:pPr>
      <w:r w:rsidRPr="00D63DE3">
        <w:rPr>
          <w:rFonts w:ascii="Book Antiqua" w:eastAsia="宋体" w:hAnsi="Book Antiqua"/>
          <w:iCs/>
          <w:sz w:val="24"/>
          <w:szCs w:val="24"/>
          <w:vertAlign w:val="superscript"/>
        </w:rPr>
        <w:t>1</w:t>
      </w:r>
      <w:r w:rsidRPr="00D63DE3">
        <w:rPr>
          <w:rFonts w:ascii="Book Antiqua" w:eastAsia="宋体" w:hAnsi="Book Antiqua"/>
          <w:iCs/>
          <w:sz w:val="24"/>
          <w:szCs w:val="24"/>
        </w:rPr>
        <w:t xml:space="preserve">Number of patients included in the study. </w:t>
      </w:r>
      <w:r w:rsidR="00ED7987" w:rsidRPr="00D63DE3">
        <w:rPr>
          <w:rFonts w:ascii="Book Antiqua" w:eastAsia="宋体" w:hAnsi="Book Antiqua"/>
          <w:iCs/>
          <w:sz w:val="24"/>
          <w:szCs w:val="24"/>
        </w:rPr>
        <w:t xml:space="preserve">CT: Computed tomography; </w:t>
      </w:r>
      <w:r w:rsidR="00F67A24" w:rsidRPr="00D63DE3">
        <w:rPr>
          <w:rFonts w:ascii="Book Antiqua" w:eastAsia="宋体" w:hAnsi="Book Antiqua"/>
          <w:iCs/>
          <w:sz w:val="24"/>
          <w:szCs w:val="24"/>
        </w:rPr>
        <w:t>NA</w:t>
      </w:r>
      <w:r w:rsidR="000B4B45" w:rsidRPr="00D63DE3">
        <w:rPr>
          <w:rFonts w:ascii="Book Antiqua" w:eastAsia="宋体" w:hAnsi="Book Antiqua"/>
          <w:iCs/>
          <w:sz w:val="24"/>
          <w:szCs w:val="24"/>
        </w:rPr>
        <w:t xml:space="preserve">: </w:t>
      </w:r>
      <w:r w:rsidR="00F67A24" w:rsidRPr="00D63DE3">
        <w:rPr>
          <w:rFonts w:ascii="Book Antiqua" w:eastAsia="宋体" w:hAnsi="Book Antiqua"/>
          <w:iCs/>
          <w:sz w:val="24"/>
          <w:szCs w:val="24"/>
        </w:rPr>
        <w:t>Not reported.</w:t>
      </w:r>
    </w:p>
    <w:p w14:paraId="2AE7B844" w14:textId="77777777" w:rsidR="00460ECB" w:rsidRPr="00D63DE3" w:rsidRDefault="00460ECB" w:rsidP="00157C38">
      <w:pPr>
        <w:adjustRightInd w:val="0"/>
        <w:snapToGrid w:val="0"/>
        <w:spacing w:after="0" w:line="360" w:lineRule="auto"/>
        <w:jc w:val="both"/>
        <w:rPr>
          <w:rFonts w:ascii="Book Antiqua" w:eastAsia="宋体" w:hAnsi="Book Antiqua"/>
          <w:i/>
          <w:sz w:val="24"/>
          <w:szCs w:val="24"/>
          <w:lang w:eastAsia="zh-CN"/>
        </w:rPr>
        <w:sectPr w:rsidR="00460ECB" w:rsidRPr="00D63DE3" w:rsidSect="00F67A24">
          <w:pgSz w:w="16838" w:h="11906" w:orient="landscape" w:code="9"/>
          <w:pgMar w:top="1440" w:right="1440" w:bottom="1440" w:left="1440" w:header="709" w:footer="709" w:gutter="0"/>
          <w:cols w:space="708"/>
          <w:docGrid w:linePitch="360"/>
        </w:sectPr>
      </w:pPr>
    </w:p>
    <w:p w14:paraId="2B752015" w14:textId="5B1C506A" w:rsidR="00036749" w:rsidRPr="00D63DE3" w:rsidRDefault="00F82CC6" w:rsidP="00157C38">
      <w:pPr>
        <w:adjustRightInd w:val="0"/>
        <w:snapToGrid w:val="0"/>
        <w:spacing w:after="0" w:line="360" w:lineRule="auto"/>
        <w:jc w:val="both"/>
        <w:rPr>
          <w:rFonts w:ascii="Book Antiqua" w:eastAsia="宋体" w:hAnsi="Book Antiqua"/>
          <w:b/>
          <w:sz w:val="24"/>
          <w:szCs w:val="24"/>
        </w:rPr>
      </w:pPr>
      <w:r w:rsidRPr="00D63DE3">
        <w:rPr>
          <w:noProof/>
          <w:lang w:val="en-US" w:eastAsia="zh-CN"/>
        </w:rPr>
        <w:lastRenderedPageBreak/>
        <w:drawing>
          <wp:inline distT="0" distB="0" distL="0" distR="0" wp14:anchorId="6845CF91" wp14:editId="01D9DC2E">
            <wp:extent cx="2465902" cy="578411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2462" cy="5799498"/>
                    </a:xfrm>
                    <a:prstGeom prst="rect">
                      <a:avLst/>
                    </a:prstGeom>
                  </pic:spPr>
                </pic:pic>
              </a:graphicData>
            </a:graphic>
          </wp:inline>
        </w:drawing>
      </w:r>
    </w:p>
    <w:p w14:paraId="6BC1A3C2" w14:textId="7EB43106" w:rsidR="0055341E" w:rsidRPr="00157C38" w:rsidRDefault="0055341E" w:rsidP="00157C38">
      <w:pPr>
        <w:adjustRightInd w:val="0"/>
        <w:snapToGrid w:val="0"/>
        <w:spacing w:after="0" w:line="360" w:lineRule="auto"/>
        <w:jc w:val="both"/>
        <w:rPr>
          <w:rFonts w:ascii="Book Antiqua" w:eastAsia="宋体" w:hAnsi="Book Antiqua"/>
          <w:sz w:val="24"/>
          <w:szCs w:val="24"/>
        </w:rPr>
      </w:pPr>
      <w:r w:rsidRPr="00D63DE3">
        <w:rPr>
          <w:rFonts w:ascii="Book Antiqua" w:eastAsia="宋体" w:hAnsi="Book Antiqua"/>
          <w:b/>
          <w:sz w:val="24"/>
          <w:szCs w:val="24"/>
        </w:rPr>
        <w:t>Figure 1 Flow chart showing recruitment and exclusion.</w:t>
      </w:r>
    </w:p>
    <w:sectPr w:rsidR="0055341E" w:rsidRPr="00157C3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6518" w14:textId="77777777" w:rsidR="00D335BC" w:rsidRDefault="00D335BC" w:rsidP="00E108C8">
      <w:pPr>
        <w:spacing w:after="0" w:line="240" w:lineRule="auto"/>
      </w:pPr>
      <w:r>
        <w:separator/>
      </w:r>
    </w:p>
  </w:endnote>
  <w:endnote w:type="continuationSeparator" w:id="0">
    <w:p w14:paraId="56B6D69F" w14:textId="77777777" w:rsidR="00D335BC" w:rsidRDefault="00D335BC" w:rsidP="00E1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0A0D" w14:textId="77777777" w:rsidR="003F512E" w:rsidRDefault="003F51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60AD7" w14:textId="77777777" w:rsidR="00D335BC" w:rsidRDefault="00D335BC" w:rsidP="00E108C8">
      <w:pPr>
        <w:spacing w:after="0" w:line="240" w:lineRule="auto"/>
      </w:pPr>
      <w:r>
        <w:separator/>
      </w:r>
    </w:p>
  </w:footnote>
  <w:footnote w:type="continuationSeparator" w:id="0">
    <w:p w14:paraId="4836F623" w14:textId="77777777" w:rsidR="00D335BC" w:rsidRDefault="00D335BC" w:rsidP="00E10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730"/>
    <w:multiLevelType w:val="hybridMultilevel"/>
    <w:tmpl w:val="1F3EE4FE"/>
    <w:lvl w:ilvl="0" w:tplc="5D7E056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B11B4"/>
    <w:multiLevelType w:val="hybridMultilevel"/>
    <w:tmpl w:val="AFE4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4D57"/>
    <w:multiLevelType w:val="multilevel"/>
    <w:tmpl w:val="7408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C1F06"/>
    <w:multiLevelType w:val="hybridMultilevel"/>
    <w:tmpl w:val="B0B49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D05DD"/>
    <w:multiLevelType w:val="multilevel"/>
    <w:tmpl w:val="325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75F24"/>
    <w:multiLevelType w:val="hybridMultilevel"/>
    <w:tmpl w:val="7ED2E5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85BCA"/>
    <w:multiLevelType w:val="multilevel"/>
    <w:tmpl w:val="4B72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97508"/>
    <w:multiLevelType w:val="multilevel"/>
    <w:tmpl w:val="F41E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22640"/>
    <w:multiLevelType w:val="hybridMultilevel"/>
    <w:tmpl w:val="5E3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C1844"/>
    <w:multiLevelType w:val="hybridMultilevel"/>
    <w:tmpl w:val="230E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67042"/>
    <w:multiLevelType w:val="multilevel"/>
    <w:tmpl w:val="DA6C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A310AA"/>
    <w:multiLevelType w:val="hybridMultilevel"/>
    <w:tmpl w:val="171611B8"/>
    <w:lvl w:ilvl="0" w:tplc="380EF2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01D22"/>
    <w:multiLevelType w:val="multilevel"/>
    <w:tmpl w:val="B46A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CD7D7D"/>
    <w:multiLevelType w:val="hybridMultilevel"/>
    <w:tmpl w:val="F77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9"/>
  </w:num>
  <w:num w:numId="6">
    <w:abstractNumId w:val="7"/>
  </w:num>
  <w:num w:numId="7">
    <w:abstractNumId w:val="12"/>
  </w:num>
  <w:num w:numId="8">
    <w:abstractNumId w:val="6"/>
  </w:num>
  <w:num w:numId="9">
    <w:abstractNumId w:val="2"/>
  </w:num>
  <w:num w:numId="10">
    <w:abstractNumId w:val="10"/>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41"/>
    <w:rsid w:val="00002C5B"/>
    <w:rsid w:val="00003178"/>
    <w:rsid w:val="00004A84"/>
    <w:rsid w:val="00006A16"/>
    <w:rsid w:val="00014563"/>
    <w:rsid w:val="00023C9E"/>
    <w:rsid w:val="0002441B"/>
    <w:rsid w:val="00025489"/>
    <w:rsid w:val="00027C7C"/>
    <w:rsid w:val="00036016"/>
    <w:rsid w:val="00036749"/>
    <w:rsid w:val="00037CD5"/>
    <w:rsid w:val="000659F3"/>
    <w:rsid w:val="0006792F"/>
    <w:rsid w:val="0007595E"/>
    <w:rsid w:val="00083458"/>
    <w:rsid w:val="00083AE1"/>
    <w:rsid w:val="00085524"/>
    <w:rsid w:val="000912AD"/>
    <w:rsid w:val="00094ABF"/>
    <w:rsid w:val="000A21CF"/>
    <w:rsid w:val="000A50DF"/>
    <w:rsid w:val="000A6187"/>
    <w:rsid w:val="000B0A0E"/>
    <w:rsid w:val="000B4B45"/>
    <w:rsid w:val="000B5980"/>
    <w:rsid w:val="000B66C2"/>
    <w:rsid w:val="000C0170"/>
    <w:rsid w:val="000C45D1"/>
    <w:rsid w:val="000C45E6"/>
    <w:rsid w:val="000D03B9"/>
    <w:rsid w:val="000D62EB"/>
    <w:rsid w:val="000E0D38"/>
    <w:rsid w:val="000E1F0A"/>
    <w:rsid w:val="000E7401"/>
    <w:rsid w:val="00101D39"/>
    <w:rsid w:val="00107D5D"/>
    <w:rsid w:val="00117645"/>
    <w:rsid w:val="0011779D"/>
    <w:rsid w:val="00120E1F"/>
    <w:rsid w:val="00122CB7"/>
    <w:rsid w:val="00125E22"/>
    <w:rsid w:val="0014129E"/>
    <w:rsid w:val="00143955"/>
    <w:rsid w:val="00145C68"/>
    <w:rsid w:val="00152E18"/>
    <w:rsid w:val="00157C38"/>
    <w:rsid w:val="001668A4"/>
    <w:rsid w:val="001668BF"/>
    <w:rsid w:val="001761EF"/>
    <w:rsid w:val="00185203"/>
    <w:rsid w:val="0018608F"/>
    <w:rsid w:val="00186C9E"/>
    <w:rsid w:val="0018761F"/>
    <w:rsid w:val="00191CD1"/>
    <w:rsid w:val="001A3066"/>
    <w:rsid w:val="001A5967"/>
    <w:rsid w:val="001A6066"/>
    <w:rsid w:val="001B4094"/>
    <w:rsid w:val="001D041A"/>
    <w:rsid w:val="001E0142"/>
    <w:rsid w:val="001E5683"/>
    <w:rsid w:val="001E720E"/>
    <w:rsid w:val="001F2347"/>
    <w:rsid w:val="001F5206"/>
    <w:rsid w:val="00203D31"/>
    <w:rsid w:val="00211713"/>
    <w:rsid w:val="00212765"/>
    <w:rsid w:val="00213A99"/>
    <w:rsid w:val="0022634B"/>
    <w:rsid w:val="00230F58"/>
    <w:rsid w:val="00231533"/>
    <w:rsid w:val="00243CF7"/>
    <w:rsid w:val="00250565"/>
    <w:rsid w:val="002636A5"/>
    <w:rsid w:val="00263DBE"/>
    <w:rsid w:val="00266B59"/>
    <w:rsid w:val="00273A17"/>
    <w:rsid w:val="00273E64"/>
    <w:rsid w:val="00276AE0"/>
    <w:rsid w:val="00277BD0"/>
    <w:rsid w:val="002840C1"/>
    <w:rsid w:val="002A583A"/>
    <w:rsid w:val="002A69AE"/>
    <w:rsid w:val="002B47E1"/>
    <w:rsid w:val="002B5359"/>
    <w:rsid w:val="002B5733"/>
    <w:rsid w:val="002C1C55"/>
    <w:rsid w:val="002C5F0A"/>
    <w:rsid w:val="002C7A79"/>
    <w:rsid w:val="002D0D2F"/>
    <w:rsid w:val="002D1D2D"/>
    <w:rsid w:val="002D2C76"/>
    <w:rsid w:val="002E4CAE"/>
    <w:rsid w:val="002E7A8E"/>
    <w:rsid w:val="002F2409"/>
    <w:rsid w:val="002F4143"/>
    <w:rsid w:val="002F50F5"/>
    <w:rsid w:val="002F6C59"/>
    <w:rsid w:val="00303537"/>
    <w:rsid w:val="003275B7"/>
    <w:rsid w:val="00332C4A"/>
    <w:rsid w:val="00336192"/>
    <w:rsid w:val="003459E8"/>
    <w:rsid w:val="00353BA5"/>
    <w:rsid w:val="00357BA9"/>
    <w:rsid w:val="00362FDD"/>
    <w:rsid w:val="00376492"/>
    <w:rsid w:val="00381670"/>
    <w:rsid w:val="003862B6"/>
    <w:rsid w:val="003918A8"/>
    <w:rsid w:val="00393453"/>
    <w:rsid w:val="00396AEF"/>
    <w:rsid w:val="003B112B"/>
    <w:rsid w:val="003B373D"/>
    <w:rsid w:val="003C70B4"/>
    <w:rsid w:val="003D20C7"/>
    <w:rsid w:val="003D24FC"/>
    <w:rsid w:val="003F512E"/>
    <w:rsid w:val="00404BE2"/>
    <w:rsid w:val="00405A74"/>
    <w:rsid w:val="0041260D"/>
    <w:rsid w:val="00412973"/>
    <w:rsid w:val="00412DCD"/>
    <w:rsid w:val="00423932"/>
    <w:rsid w:val="0042434C"/>
    <w:rsid w:val="00434431"/>
    <w:rsid w:val="00434D03"/>
    <w:rsid w:val="0044730D"/>
    <w:rsid w:val="0045173E"/>
    <w:rsid w:val="00453C48"/>
    <w:rsid w:val="00460ECB"/>
    <w:rsid w:val="004648FC"/>
    <w:rsid w:val="004775CB"/>
    <w:rsid w:val="00493D4C"/>
    <w:rsid w:val="004A2677"/>
    <w:rsid w:val="004B4D04"/>
    <w:rsid w:val="004B75D6"/>
    <w:rsid w:val="004E5361"/>
    <w:rsid w:val="004E5802"/>
    <w:rsid w:val="004E59C4"/>
    <w:rsid w:val="004F2B1C"/>
    <w:rsid w:val="004F2E14"/>
    <w:rsid w:val="004F5C26"/>
    <w:rsid w:val="00502F76"/>
    <w:rsid w:val="00510B16"/>
    <w:rsid w:val="00510B94"/>
    <w:rsid w:val="00511160"/>
    <w:rsid w:val="005137AA"/>
    <w:rsid w:val="00515D3B"/>
    <w:rsid w:val="00516B6F"/>
    <w:rsid w:val="00517500"/>
    <w:rsid w:val="00522907"/>
    <w:rsid w:val="005237C4"/>
    <w:rsid w:val="00523827"/>
    <w:rsid w:val="005266F7"/>
    <w:rsid w:val="005426A5"/>
    <w:rsid w:val="00544E1D"/>
    <w:rsid w:val="0054654A"/>
    <w:rsid w:val="0055341E"/>
    <w:rsid w:val="0055417F"/>
    <w:rsid w:val="00554B00"/>
    <w:rsid w:val="00556397"/>
    <w:rsid w:val="0056644C"/>
    <w:rsid w:val="00572480"/>
    <w:rsid w:val="005B1CDB"/>
    <w:rsid w:val="005B5872"/>
    <w:rsid w:val="005D1496"/>
    <w:rsid w:val="005D20BC"/>
    <w:rsid w:val="005D3CD4"/>
    <w:rsid w:val="005D5043"/>
    <w:rsid w:val="005D6118"/>
    <w:rsid w:val="005E01B2"/>
    <w:rsid w:val="005E4C1F"/>
    <w:rsid w:val="005E7DD8"/>
    <w:rsid w:val="00602E1E"/>
    <w:rsid w:val="00603501"/>
    <w:rsid w:val="00611F7A"/>
    <w:rsid w:val="00612A65"/>
    <w:rsid w:val="0061425C"/>
    <w:rsid w:val="0061683E"/>
    <w:rsid w:val="00642E81"/>
    <w:rsid w:val="00655CBB"/>
    <w:rsid w:val="00663568"/>
    <w:rsid w:val="00670DC2"/>
    <w:rsid w:val="006759C7"/>
    <w:rsid w:val="00683F80"/>
    <w:rsid w:val="006977B7"/>
    <w:rsid w:val="006A0A32"/>
    <w:rsid w:val="006B1451"/>
    <w:rsid w:val="006B4B79"/>
    <w:rsid w:val="006C0B8D"/>
    <w:rsid w:val="006C55F7"/>
    <w:rsid w:val="006D19C7"/>
    <w:rsid w:val="006D4B31"/>
    <w:rsid w:val="006E374E"/>
    <w:rsid w:val="006E474D"/>
    <w:rsid w:val="006F07BE"/>
    <w:rsid w:val="006F69A4"/>
    <w:rsid w:val="00700B3F"/>
    <w:rsid w:val="007056FB"/>
    <w:rsid w:val="007066AD"/>
    <w:rsid w:val="0072562C"/>
    <w:rsid w:val="00732CCD"/>
    <w:rsid w:val="00734D7A"/>
    <w:rsid w:val="007572AF"/>
    <w:rsid w:val="00765C02"/>
    <w:rsid w:val="0077260A"/>
    <w:rsid w:val="007736B6"/>
    <w:rsid w:val="00774ABC"/>
    <w:rsid w:val="00775132"/>
    <w:rsid w:val="007835D7"/>
    <w:rsid w:val="00783D4B"/>
    <w:rsid w:val="007935DD"/>
    <w:rsid w:val="007B6168"/>
    <w:rsid w:val="007C0C4C"/>
    <w:rsid w:val="007C7FA7"/>
    <w:rsid w:val="007D089C"/>
    <w:rsid w:val="007D612B"/>
    <w:rsid w:val="007D6DC6"/>
    <w:rsid w:val="007D7891"/>
    <w:rsid w:val="007E0502"/>
    <w:rsid w:val="007F315D"/>
    <w:rsid w:val="008146FE"/>
    <w:rsid w:val="00827A93"/>
    <w:rsid w:val="0083410B"/>
    <w:rsid w:val="0083433D"/>
    <w:rsid w:val="008347F1"/>
    <w:rsid w:val="008437B6"/>
    <w:rsid w:val="00862798"/>
    <w:rsid w:val="008719E0"/>
    <w:rsid w:val="008728DD"/>
    <w:rsid w:val="00875D0F"/>
    <w:rsid w:val="00877D7C"/>
    <w:rsid w:val="008838A7"/>
    <w:rsid w:val="00883A42"/>
    <w:rsid w:val="00885AA4"/>
    <w:rsid w:val="00897BB5"/>
    <w:rsid w:val="008A3C82"/>
    <w:rsid w:val="008B0867"/>
    <w:rsid w:val="008B55BF"/>
    <w:rsid w:val="008C785C"/>
    <w:rsid w:val="008C7CD3"/>
    <w:rsid w:val="008D1AE8"/>
    <w:rsid w:val="008E2F9F"/>
    <w:rsid w:val="008E649A"/>
    <w:rsid w:val="008E692E"/>
    <w:rsid w:val="0090732E"/>
    <w:rsid w:val="00912483"/>
    <w:rsid w:val="00930374"/>
    <w:rsid w:val="0093108F"/>
    <w:rsid w:val="00932CCE"/>
    <w:rsid w:val="00934440"/>
    <w:rsid w:val="00935710"/>
    <w:rsid w:val="00936654"/>
    <w:rsid w:val="00941575"/>
    <w:rsid w:val="0094366A"/>
    <w:rsid w:val="00943EA2"/>
    <w:rsid w:val="0095321A"/>
    <w:rsid w:val="009574DF"/>
    <w:rsid w:val="00965856"/>
    <w:rsid w:val="009722EF"/>
    <w:rsid w:val="009821C8"/>
    <w:rsid w:val="00985B11"/>
    <w:rsid w:val="00986E72"/>
    <w:rsid w:val="00991F99"/>
    <w:rsid w:val="00995099"/>
    <w:rsid w:val="009B29BD"/>
    <w:rsid w:val="009B2EA1"/>
    <w:rsid w:val="009C12EF"/>
    <w:rsid w:val="009C1AE4"/>
    <w:rsid w:val="009D60DD"/>
    <w:rsid w:val="009E35D0"/>
    <w:rsid w:val="009E5D76"/>
    <w:rsid w:val="00A00260"/>
    <w:rsid w:val="00A1503C"/>
    <w:rsid w:val="00A21AE8"/>
    <w:rsid w:val="00A258DB"/>
    <w:rsid w:val="00A310E0"/>
    <w:rsid w:val="00A349E4"/>
    <w:rsid w:val="00A5186D"/>
    <w:rsid w:val="00A54BD6"/>
    <w:rsid w:val="00A66A18"/>
    <w:rsid w:val="00A70EE8"/>
    <w:rsid w:val="00A721E4"/>
    <w:rsid w:val="00A8072E"/>
    <w:rsid w:val="00A8151B"/>
    <w:rsid w:val="00A940C6"/>
    <w:rsid w:val="00AA0006"/>
    <w:rsid w:val="00AA3014"/>
    <w:rsid w:val="00AA5D64"/>
    <w:rsid w:val="00AB097E"/>
    <w:rsid w:val="00AB2B5D"/>
    <w:rsid w:val="00AC38E6"/>
    <w:rsid w:val="00AD29A5"/>
    <w:rsid w:val="00AD5BDB"/>
    <w:rsid w:val="00AE5D35"/>
    <w:rsid w:val="00AE6679"/>
    <w:rsid w:val="00AE7774"/>
    <w:rsid w:val="00B06B1D"/>
    <w:rsid w:val="00B14C99"/>
    <w:rsid w:val="00B2376A"/>
    <w:rsid w:val="00B24D1D"/>
    <w:rsid w:val="00B256BB"/>
    <w:rsid w:val="00B313C3"/>
    <w:rsid w:val="00B31B41"/>
    <w:rsid w:val="00B40F6D"/>
    <w:rsid w:val="00B46291"/>
    <w:rsid w:val="00B528E7"/>
    <w:rsid w:val="00B75852"/>
    <w:rsid w:val="00B77641"/>
    <w:rsid w:val="00B8300F"/>
    <w:rsid w:val="00B92523"/>
    <w:rsid w:val="00BA0A17"/>
    <w:rsid w:val="00BA383F"/>
    <w:rsid w:val="00BA692C"/>
    <w:rsid w:val="00BB7947"/>
    <w:rsid w:val="00BC130D"/>
    <w:rsid w:val="00BC69DA"/>
    <w:rsid w:val="00BC6B12"/>
    <w:rsid w:val="00BE58FF"/>
    <w:rsid w:val="00C31527"/>
    <w:rsid w:val="00C33D1F"/>
    <w:rsid w:val="00C36DD7"/>
    <w:rsid w:val="00C4698C"/>
    <w:rsid w:val="00C529C4"/>
    <w:rsid w:val="00C52F08"/>
    <w:rsid w:val="00C661FF"/>
    <w:rsid w:val="00C667F4"/>
    <w:rsid w:val="00C7272C"/>
    <w:rsid w:val="00C77396"/>
    <w:rsid w:val="00C855AE"/>
    <w:rsid w:val="00CA2885"/>
    <w:rsid w:val="00CA2EE8"/>
    <w:rsid w:val="00CA77F3"/>
    <w:rsid w:val="00CB30F0"/>
    <w:rsid w:val="00CB3B72"/>
    <w:rsid w:val="00CB3EA8"/>
    <w:rsid w:val="00CB42ED"/>
    <w:rsid w:val="00CB7712"/>
    <w:rsid w:val="00CC3C43"/>
    <w:rsid w:val="00CC74CC"/>
    <w:rsid w:val="00CF2981"/>
    <w:rsid w:val="00CF3838"/>
    <w:rsid w:val="00D03DE9"/>
    <w:rsid w:val="00D15061"/>
    <w:rsid w:val="00D20B0F"/>
    <w:rsid w:val="00D253B2"/>
    <w:rsid w:val="00D26E24"/>
    <w:rsid w:val="00D271BC"/>
    <w:rsid w:val="00D27D36"/>
    <w:rsid w:val="00D335BC"/>
    <w:rsid w:val="00D36194"/>
    <w:rsid w:val="00D6172C"/>
    <w:rsid w:val="00D61DE4"/>
    <w:rsid w:val="00D63DE3"/>
    <w:rsid w:val="00D71D9E"/>
    <w:rsid w:val="00D8398A"/>
    <w:rsid w:val="00D83DD2"/>
    <w:rsid w:val="00D879EC"/>
    <w:rsid w:val="00D97220"/>
    <w:rsid w:val="00DB4737"/>
    <w:rsid w:val="00DB68BD"/>
    <w:rsid w:val="00DC1F13"/>
    <w:rsid w:val="00DC5B0A"/>
    <w:rsid w:val="00DD3715"/>
    <w:rsid w:val="00DD4D31"/>
    <w:rsid w:val="00DD73B2"/>
    <w:rsid w:val="00DE1B73"/>
    <w:rsid w:val="00DE5829"/>
    <w:rsid w:val="00DE7F05"/>
    <w:rsid w:val="00DF2603"/>
    <w:rsid w:val="00E01B69"/>
    <w:rsid w:val="00E06D1E"/>
    <w:rsid w:val="00E108C8"/>
    <w:rsid w:val="00E145B5"/>
    <w:rsid w:val="00E22716"/>
    <w:rsid w:val="00E23089"/>
    <w:rsid w:val="00E2333C"/>
    <w:rsid w:val="00E439F5"/>
    <w:rsid w:val="00E44977"/>
    <w:rsid w:val="00E54F37"/>
    <w:rsid w:val="00E72D98"/>
    <w:rsid w:val="00E818E6"/>
    <w:rsid w:val="00E844DC"/>
    <w:rsid w:val="00E84A8B"/>
    <w:rsid w:val="00E85668"/>
    <w:rsid w:val="00E95A09"/>
    <w:rsid w:val="00EA7CA0"/>
    <w:rsid w:val="00EB3807"/>
    <w:rsid w:val="00EB48AD"/>
    <w:rsid w:val="00EC54B8"/>
    <w:rsid w:val="00ED3AA3"/>
    <w:rsid w:val="00ED7987"/>
    <w:rsid w:val="00EE0E93"/>
    <w:rsid w:val="00EE4EE9"/>
    <w:rsid w:val="00EF4A34"/>
    <w:rsid w:val="00EF4C89"/>
    <w:rsid w:val="00EF7860"/>
    <w:rsid w:val="00F129AB"/>
    <w:rsid w:val="00F1717D"/>
    <w:rsid w:val="00F34E9A"/>
    <w:rsid w:val="00F370EF"/>
    <w:rsid w:val="00F504EF"/>
    <w:rsid w:val="00F50BD9"/>
    <w:rsid w:val="00F67A24"/>
    <w:rsid w:val="00F70397"/>
    <w:rsid w:val="00F71D60"/>
    <w:rsid w:val="00F74628"/>
    <w:rsid w:val="00F76F4A"/>
    <w:rsid w:val="00F8108D"/>
    <w:rsid w:val="00F829CF"/>
    <w:rsid w:val="00F82CC6"/>
    <w:rsid w:val="00F93464"/>
    <w:rsid w:val="00F976FF"/>
    <w:rsid w:val="00FA09FB"/>
    <w:rsid w:val="00FA690D"/>
    <w:rsid w:val="00FA7F92"/>
    <w:rsid w:val="00FB47F6"/>
    <w:rsid w:val="00FC52C5"/>
    <w:rsid w:val="00FD2A62"/>
    <w:rsid w:val="00FD3DDC"/>
    <w:rsid w:val="00FD59C3"/>
    <w:rsid w:val="00FF0468"/>
    <w:rsid w:val="00FF1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51"/>
  </w:style>
  <w:style w:type="paragraph" w:styleId="1">
    <w:name w:val="heading 1"/>
    <w:basedOn w:val="a"/>
    <w:next w:val="a"/>
    <w:link w:val="1Char"/>
    <w:uiPriority w:val="9"/>
    <w:qFormat/>
    <w:rsid w:val="00F67A2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F67A2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F67A2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67A24"/>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67A2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67A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67A24"/>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67A24"/>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67A2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7A24"/>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F67A24"/>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F67A24"/>
    <w:rPr>
      <w:rFonts w:asciiTheme="majorHAnsi" w:eastAsiaTheme="majorEastAsia" w:hAnsiTheme="majorHAnsi" w:cstheme="majorBidi"/>
      <w:b/>
      <w:bCs/>
    </w:rPr>
  </w:style>
  <w:style w:type="paragraph" w:styleId="a3">
    <w:name w:val="Title"/>
    <w:basedOn w:val="a"/>
    <w:next w:val="a"/>
    <w:link w:val="Char"/>
    <w:uiPriority w:val="10"/>
    <w:qFormat/>
    <w:rsid w:val="002D0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2D0D2F"/>
    <w:rPr>
      <w:rFonts w:asciiTheme="majorHAnsi" w:eastAsiaTheme="majorEastAsia" w:hAnsiTheme="majorHAnsi" w:cstheme="majorBidi"/>
      <w:color w:val="17365D" w:themeColor="text2" w:themeShade="BF"/>
      <w:spacing w:val="5"/>
      <w:kern w:val="28"/>
      <w:sz w:val="52"/>
      <w:szCs w:val="52"/>
    </w:rPr>
  </w:style>
  <w:style w:type="paragraph" w:styleId="a4">
    <w:name w:val="No Spacing"/>
    <w:link w:val="Char0"/>
    <w:uiPriority w:val="1"/>
    <w:qFormat/>
    <w:rsid w:val="002D0D2F"/>
    <w:pPr>
      <w:spacing w:after="0" w:line="240" w:lineRule="auto"/>
    </w:pPr>
  </w:style>
  <w:style w:type="character" w:customStyle="1" w:styleId="Char0">
    <w:name w:val="无间隔 Char"/>
    <w:basedOn w:val="a0"/>
    <w:link w:val="a4"/>
    <w:uiPriority w:val="1"/>
    <w:rsid w:val="00B31B41"/>
  </w:style>
  <w:style w:type="paragraph" w:styleId="a5">
    <w:name w:val="List Paragraph"/>
    <w:basedOn w:val="a"/>
    <w:uiPriority w:val="34"/>
    <w:qFormat/>
    <w:rsid w:val="00B31B41"/>
    <w:pPr>
      <w:ind w:left="720"/>
      <w:contextualSpacing/>
    </w:pPr>
  </w:style>
  <w:style w:type="paragraph" w:styleId="a6">
    <w:name w:val="Normal (Web)"/>
    <w:basedOn w:val="a"/>
    <w:uiPriority w:val="99"/>
    <w:unhideWhenUsed/>
    <w:rsid w:val="00B31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7">
    <w:name w:val="Hyperlink"/>
    <w:basedOn w:val="a0"/>
    <w:uiPriority w:val="99"/>
    <w:unhideWhenUsed/>
    <w:rsid w:val="00B31B41"/>
    <w:rPr>
      <w:color w:val="0000FF"/>
      <w:u w:val="single"/>
    </w:rPr>
  </w:style>
  <w:style w:type="paragraph" w:styleId="a8">
    <w:name w:val="header"/>
    <w:basedOn w:val="a"/>
    <w:link w:val="Char1"/>
    <w:uiPriority w:val="99"/>
    <w:unhideWhenUsed/>
    <w:rsid w:val="00E108C8"/>
    <w:pPr>
      <w:tabs>
        <w:tab w:val="center" w:pos="4513"/>
        <w:tab w:val="right" w:pos="9026"/>
      </w:tabs>
      <w:spacing w:after="0" w:line="240" w:lineRule="auto"/>
    </w:pPr>
  </w:style>
  <w:style w:type="character" w:customStyle="1" w:styleId="Char1">
    <w:name w:val="页眉 Char"/>
    <w:basedOn w:val="a0"/>
    <w:link w:val="a8"/>
    <w:uiPriority w:val="99"/>
    <w:rsid w:val="00E108C8"/>
  </w:style>
  <w:style w:type="paragraph" w:styleId="a9">
    <w:name w:val="footer"/>
    <w:basedOn w:val="a"/>
    <w:link w:val="Char2"/>
    <w:uiPriority w:val="99"/>
    <w:unhideWhenUsed/>
    <w:rsid w:val="00E108C8"/>
    <w:pPr>
      <w:tabs>
        <w:tab w:val="center" w:pos="4513"/>
        <w:tab w:val="right" w:pos="9026"/>
      </w:tabs>
      <w:spacing w:after="0" w:line="240" w:lineRule="auto"/>
    </w:pPr>
  </w:style>
  <w:style w:type="character" w:customStyle="1" w:styleId="Char2">
    <w:name w:val="页脚 Char"/>
    <w:basedOn w:val="a0"/>
    <w:link w:val="a9"/>
    <w:uiPriority w:val="99"/>
    <w:rsid w:val="00E108C8"/>
  </w:style>
  <w:style w:type="character" w:customStyle="1" w:styleId="4Char">
    <w:name w:val="标题 4 Char"/>
    <w:basedOn w:val="a0"/>
    <w:link w:val="4"/>
    <w:uiPriority w:val="9"/>
    <w:semiHidden/>
    <w:rsid w:val="00F67A24"/>
    <w:rPr>
      <w:rFonts w:asciiTheme="majorHAnsi" w:eastAsiaTheme="majorEastAsia" w:hAnsiTheme="majorHAnsi" w:cstheme="majorBidi"/>
      <w:b/>
      <w:bCs/>
      <w:i/>
      <w:iCs/>
    </w:rPr>
  </w:style>
  <w:style w:type="character" w:customStyle="1" w:styleId="5Char">
    <w:name w:val="标题 5 Char"/>
    <w:basedOn w:val="a0"/>
    <w:link w:val="5"/>
    <w:uiPriority w:val="9"/>
    <w:semiHidden/>
    <w:rsid w:val="00F67A24"/>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67A24"/>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67A24"/>
    <w:rPr>
      <w:rFonts w:asciiTheme="majorHAnsi" w:eastAsiaTheme="majorEastAsia" w:hAnsiTheme="majorHAnsi" w:cstheme="majorBidi"/>
      <w:i/>
      <w:iCs/>
    </w:rPr>
  </w:style>
  <w:style w:type="character" w:customStyle="1" w:styleId="8Char">
    <w:name w:val="标题 8 Char"/>
    <w:basedOn w:val="a0"/>
    <w:link w:val="8"/>
    <w:uiPriority w:val="9"/>
    <w:semiHidden/>
    <w:rsid w:val="00F67A24"/>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67A24"/>
    <w:rPr>
      <w:rFonts w:asciiTheme="majorHAnsi" w:eastAsiaTheme="majorEastAsia" w:hAnsiTheme="majorHAnsi" w:cstheme="majorBidi"/>
      <w:i/>
      <w:iCs/>
      <w:spacing w:val="5"/>
      <w:sz w:val="20"/>
      <w:szCs w:val="20"/>
    </w:rPr>
  </w:style>
  <w:style w:type="table" w:styleId="aa">
    <w:name w:val="Light List"/>
    <w:basedOn w:val="a1"/>
    <w:uiPriority w:val="61"/>
    <w:rsid w:val="00F67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Strong"/>
    <w:uiPriority w:val="22"/>
    <w:qFormat/>
    <w:rsid w:val="00F67A24"/>
    <w:rPr>
      <w:b/>
      <w:bCs/>
    </w:rPr>
  </w:style>
  <w:style w:type="character" w:customStyle="1" w:styleId="Char3">
    <w:name w:val="批注框文本 Char"/>
    <w:basedOn w:val="a0"/>
    <w:link w:val="ac"/>
    <w:uiPriority w:val="99"/>
    <w:semiHidden/>
    <w:rsid w:val="00F67A24"/>
    <w:rPr>
      <w:rFonts w:ascii="Tahoma" w:hAnsi="Tahoma" w:cs="Tahoma"/>
      <w:sz w:val="16"/>
      <w:szCs w:val="16"/>
    </w:rPr>
  </w:style>
  <w:style w:type="paragraph" w:styleId="ac">
    <w:name w:val="Balloon Text"/>
    <w:basedOn w:val="a"/>
    <w:link w:val="Char3"/>
    <w:uiPriority w:val="99"/>
    <w:semiHidden/>
    <w:unhideWhenUsed/>
    <w:rsid w:val="00F67A24"/>
    <w:pPr>
      <w:spacing w:after="0" w:line="240" w:lineRule="auto"/>
    </w:pPr>
    <w:rPr>
      <w:rFonts w:ascii="Tahoma" w:hAnsi="Tahoma" w:cs="Tahoma"/>
      <w:sz w:val="16"/>
      <w:szCs w:val="16"/>
    </w:rPr>
  </w:style>
  <w:style w:type="character" w:customStyle="1" w:styleId="bibref">
    <w:name w:val="bibref"/>
    <w:basedOn w:val="a0"/>
    <w:rsid w:val="00F67A24"/>
  </w:style>
  <w:style w:type="character" w:customStyle="1" w:styleId="highlight">
    <w:name w:val="highlight"/>
    <w:basedOn w:val="a0"/>
    <w:rsid w:val="00F67A24"/>
  </w:style>
  <w:style w:type="character" w:customStyle="1" w:styleId="label">
    <w:name w:val="label"/>
    <w:basedOn w:val="a0"/>
    <w:rsid w:val="00F67A24"/>
  </w:style>
  <w:style w:type="character" w:styleId="ad">
    <w:name w:val="Emphasis"/>
    <w:uiPriority w:val="20"/>
    <w:qFormat/>
    <w:rsid w:val="00F67A24"/>
    <w:rPr>
      <w:b/>
      <w:bCs/>
      <w:i/>
      <w:iCs/>
      <w:spacing w:val="10"/>
      <w:bdr w:val="none" w:sz="0" w:space="0" w:color="auto"/>
      <w:shd w:val="clear" w:color="auto" w:fill="auto"/>
    </w:rPr>
  </w:style>
  <w:style w:type="paragraph" w:styleId="20">
    <w:name w:val="toc 2"/>
    <w:basedOn w:val="a"/>
    <w:next w:val="a"/>
    <w:autoRedefine/>
    <w:uiPriority w:val="39"/>
    <w:unhideWhenUsed/>
    <w:rsid w:val="00F67A24"/>
    <w:pPr>
      <w:spacing w:after="100"/>
      <w:ind w:left="220"/>
    </w:pPr>
  </w:style>
  <w:style w:type="paragraph" w:styleId="10">
    <w:name w:val="toc 1"/>
    <w:basedOn w:val="a"/>
    <w:next w:val="a"/>
    <w:autoRedefine/>
    <w:uiPriority w:val="39"/>
    <w:unhideWhenUsed/>
    <w:rsid w:val="00F67A24"/>
    <w:pPr>
      <w:spacing w:after="100"/>
    </w:pPr>
  </w:style>
  <w:style w:type="paragraph" w:styleId="30">
    <w:name w:val="toc 3"/>
    <w:basedOn w:val="a"/>
    <w:next w:val="a"/>
    <w:autoRedefine/>
    <w:uiPriority w:val="39"/>
    <w:unhideWhenUsed/>
    <w:rsid w:val="00F67A24"/>
    <w:pPr>
      <w:tabs>
        <w:tab w:val="right" w:leader="dot" w:pos="9628"/>
      </w:tabs>
      <w:spacing w:after="100"/>
      <w:ind w:left="440"/>
      <w:jc w:val="center"/>
    </w:pPr>
  </w:style>
  <w:style w:type="paragraph" w:styleId="ae">
    <w:name w:val="caption"/>
    <w:basedOn w:val="a"/>
    <w:next w:val="a"/>
    <w:uiPriority w:val="35"/>
    <w:unhideWhenUsed/>
    <w:rsid w:val="00F67A24"/>
    <w:rPr>
      <w:caps/>
      <w:spacing w:val="10"/>
      <w:sz w:val="18"/>
      <w:szCs w:val="18"/>
    </w:rPr>
  </w:style>
  <w:style w:type="paragraph" w:styleId="af">
    <w:name w:val="Subtitle"/>
    <w:basedOn w:val="a"/>
    <w:next w:val="a"/>
    <w:link w:val="Char4"/>
    <w:uiPriority w:val="11"/>
    <w:qFormat/>
    <w:rsid w:val="00F67A24"/>
    <w:pPr>
      <w:spacing w:after="600"/>
    </w:pPr>
    <w:rPr>
      <w:rFonts w:asciiTheme="majorHAnsi" w:eastAsiaTheme="majorEastAsia" w:hAnsiTheme="majorHAnsi" w:cstheme="majorBidi"/>
      <w:i/>
      <w:iCs/>
      <w:spacing w:val="13"/>
      <w:sz w:val="24"/>
      <w:szCs w:val="24"/>
    </w:rPr>
  </w:style>
  <w:style w:type="character" w:customStyle="1" w:styleId="Char4">
    <w:name w:val="副标题 Char"/>
    <w:basedOn w:val="a0"/>
    <w:link w:val="af"/>
    <w:uiPriority w:val="11"/>
    <w:rsid w:val="00F67A24"/>
    <w:rPr>
      <w:rFonts w:asciiTheme="majorHAnsi" w:eastAsiaTheme="majorEastAsia" w:hAnsiTheme="majorHAnsi" w:cstheme="majorBidi"/>
      <w:i/>
      <w:iCs/>
      <w:spacing w:val="13"/>
      <w:sz w:val="24"/>
      <w:szCs w:val="24"/>
    </w:rPr>
  </w:style>
  <w:style w:type="paragraph" w:styleId="af0">
    <w:name w:val="Quote"/>
    <w:basedOn w:val="a"/>
    <w:next w:val="a"/>
    <w:link w:val="Char5"/>
    <w:uiPriority w:val="29"/>
    <w:qFormat/>
    <w:rsid w:val="00F67A24"/>
    <w:pPr>
      <w:spacing w:before="200" w:after="0"/>
      <w:ind w:left="360" w:right="360"/>
    </w:pPr>
    <w:rPr>
      <w:i/>
      <w:iCs/>
    </w:rPr>
  </w:style>
  <w:style w:type="character" w:customStyle="1" w:styleId="Char5">
    <w:name w:val="引用 Char"/>
    <w:basedOn w:val="a0"/>
    <w:link w:val="af0"/>
    <w:uiPriority w:val="29"/>
    <w:rsid w:val="00F67A24"/>
    <w:rPr>
      <w:rFonts w:eastAsiaTheme="minorEastAsia"/>
      <w:i/>
      <w:iCs/>
    </w:rPr>
  </w:style>
  <w:style w:type="paragraph" w:styleId="af1">
    <w:name w:val="Intense Quote"/>
    <w:basedOn w:val="a"/>
    <w:next w:val="a"/>
    <w:link w:val="Char6"/>
    <w:uiPriority w:val="30"/>
    <w:qFormat/>
    <w:rsid w:val="00F67A24"/>
    <w:pPr>
      <w:pBdr>
        <w:bottom w:val="single" w:sz="4" w:space="1" w:color="auto"/>
      </w:pBdr>
      <w:spacing w:before="200" w:after="280"/>
      <w:ind w:left="1008" w:right="1152"/>
      <w:jc w:val="both"/>
    </w:pPr>
    <w:rPr>
      <w:b/>
      <w:bCs/>
      <w:i/>
      <w:iCs/>
    </w:rPr>
  </w:style>
  <w:style w:type="character" w:customStyle="1" w:styleId="Char6">
    <w:name w:val="明显引用 Char"/>
    <w:basedOn w:val="a0"/>
    <w:link w:val="af1"/>
    <w:uiPriority w:val="30"/>
    <w:rsid w:val="00F67A24"/>
    <w:rPr>
      <w:rFonts w:eastAsiaTheme="minorEastAsia"/>
      <w:b/>
      <w:bCs/>
      <w:i/>
      <w:iCs/>
    </w:rPr>
  </w:style>
  <w:style w:type="character" w:styleId="af2">
    <w:name w:val="Subtle Emphasis"/>
    <w:uiPriority w:val="19"/>
    <w:qFormat/>
    <w:rsid w:val="00F67A24"/>
    <w:rPr>
      <w:i/>
      <w:iCs/>
    </w:rPr>
  </w:style>
  <w:style w:type="character" w:styleId="af3">
    <w:name w:val="Intense Emphasis"/>
    <w:uiPriority w:val="21"/>
    <w:qFormat/>
    <w:rsid w:val="00F67A24"/>
    <w:rPr>
      <w:b/>
      <w:bCs/>
    </w:rPr>
  </w:style>
  <w:style w:type="character" w:styleId="af4">
    <w:name w:val="Subtle Reference"/>
    <w:uiPriority w:val="31"/>
    <w:qFormat/>
    <w:rsid w:val="00F67A24"/>
    <w:rPr>
      <w:smallCaps/>
    </w:rPr>
  </w:style>
  <w:style w:type="character" w:styleId="af5">
    <w:name w:val="Intense Reference"/>
    <w:uiPriority w:val="32"/>
    <w:qFormat/>
    <w:rsid w:val="00F67A24"/>
    <w:rPr>
      <w:smallCaps/>
      <w:spacing w:val="5"/>
      <w:u w:val="single"/>
    </w:rPr>
  </w:style>
  <w:style w:type="character" w:styleId="af6">
    <w:name w:val="Book Title"/>
    <w:uiPriority w:val="33"/>
    <w:qFormat/>
    <w:rsid w:val="00F67A24"/>
    <w:rPr>
      <w:i/>
      <w:iCs/>
      <w:smallCaps/>
      <w:spacing w:val="5"/>
    </w:rPr>
  </w:style>
  <w:style w:type="table" w:styleId="af7">
    <w:name w:val="Light Shading"/>
    <w:basedOn w:val="a1"/>
    <w:uiPriority w:val="60"/>
    <w:rsid w:val="00F67A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7">
    <w:name w:val="批注文字 Char"/>
    <w:basedOn w:val="a0"/>
    <w:link w:val="af8"/>
    <w:uiPriority w:val="99"/>
    <w:semiHidden/>
    <w:qFormat/>
    <w:rsid w:val="00F67A24"/>
    <w:rPr>
      <w:sz w:val="20"/>
      <w:szCs w:val="20"/>
    </w:rPr>
  </w:style>
  <w:style w:type="paragraph" w:styleId="af8">
    <w:name w:val="annotation text"/>
    <w:basedOn w:val="a"/>
    <w:link w:val="Char7"/>
    <w:uiPriority w:val="99"/>
    <w:semiHidden/>
    <w:unhideWhenUsed/>
    <w:qFormat/>
    <w:rsid w:val="00F67A24"/>
    <w:pPr>
      <w:spacing w:line="240" w:lineRule="auto"/>
    </w:pPr>
    <w:rPr>
      <w:sz w:val="20"/>
      <w:szCs w:val="20"/>
    </w:rPr>
  </w:style>
  <w:style w:type="character" w:customStyle="1" w:styleId="Char8">
    <w:name w:val="批注主题 Char"/>
    <w:basedOn w:val="Char7"/>
    <w:link w:val="af9"/>
    <w:uiPriority w:val="99"/>
    <w:semiHidden/>
    <w:rsid w:val="00F67A24"/>
    <w:rPr>
      <w:b/>
      <w:bCs/>
      <w:sz w:val="20"/>
      <w:szCs w:val="20"/>
    </w:rPr>
  </w:style>
  <w:style w:type="paragraph" w:styleId="af9">
    <w:name w:val="annotation subject"/>
    <w:basedOn w:val="af8"/>
    <w:next w:val="af8"/>
    <w:link w:val="Char8"/>
    <w:uiPriority w:val="99"/>
    <w:semiHidden/>
    <w:unhideWhenUsed/>
    <w:rsid w:val="00F67A24"/>
    <w:rPr>
      <w:b/>
      <w:bCs/>
    </w:rPr>
  </w:style>
  <w:style w:type="character" w:customStyle="1" w:styleId="ui-ncbitoggler-master-text">
    <w:name w:val="ui-ncbitoggler-master-text"/>
    <w:basedOn w:val="a0"/>
    <w:rsid w:val="00F67A24"/>
  </w:style>
  <w:style w:type="paragraph" w:customStyle="1" w:styleId="Title1">
    <w:name w:val="Title1"/>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F67A24"/>
  </w:style>
  <w:style w:type="paragraph" w:customStyle="1" w:styleId="links">
    <w:name w:val="links"/>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a">
    <w:name w:val="annotation reference"/>
    <w:basedOn w:val="a0"/>
    <w:uiPriority w:val="99"/>
    <w:semiHidden/>
    <w:unhideWhenUsed/>
    <w:rsid w:val="00D6172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51"/>
  </w:style>
  <w:style w:type="paragraph" w:styleId="1">
    <w:name w:val="heading 1"/>
    <w:basedOn w:val="a"/>
    <w:next w:val="a"/>
    <w:link w:val="1Char"/>
    <w:uiPriority w:val="9"/>
    <w:qFormat/>
    <w:rsid w:val="00F67A2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F67A2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F67A2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67A24"/>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67A2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67A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67A24"/>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67A24"/>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67A2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7A24"/>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F67A24"/>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F67A24"/>
    <w:rPr>
      <w:rFonts w:asciiTheme="majorHAnsi" w:eastAsiaTheme="majorEastAsia" w:hAnsiTheme="majorHAnsi" w:cstheme="majorBidi"/>
      <w:b/>
      <w:bCs/>
    </w:rPr>
  </w:style>
  <w:style w:type="paragraph" w:styleId="a3">
    <w:name w:val="Title"/>
    <w:basedOn w:val="a"/>
    <w:next w:val="a"/>
    <w:link w:val="Char"/>
    <w:uiPriority w:val="10"/>
    <w:qFormat/>
    <w:rsid w:val="002D0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2D0D2F"/>
    <w:rPr>
      <w:rFonts w:asciiTheme="majorHAnsi" w:eastAsiaTheme="majorEastAsia" w:hAnsiTheme="majorHAnsi" w:cstheme="majorBidi"/>
      <w:color w:val="17365D" w:themeColor="text2" w:themeShade="BF"/>
      <w:spacing w:val="5"/>
      <w:kern w:val="28"/>
      <w:sz w:val="52"/>
      <w:szCs w:val="52"/>
    </w:rPr>
  </w:style>
  <w:style w:type="paragraph" w:styleId="a4">
    <w:name w:val="No Spacing"/>
    <w:link w:val="Char0"/>
    <w:uiPriority w:val="1"/>
    <w:qFormat/>
    <w:rsid w:val="002D0D2F"/>
    <w:pPr>
      <w:spacing w:after="0" w:line="240" w:lineRule="auto"/>
    </w:pPr>
  </w:style>
  <w:style w:type="character" w:customStyle="1" w:styleId="Char0">
    <w:name w:val="无间隔 Char"/>
    <w:basedOn w:val="a0"/>
    <w:link w:val="a4"/>
    <w:uiPriority w:val="1"/>
    <w:rsid w:val="00B31B41"/>
  </w:style>
  <w:style w:type="paragraph" w:styleId="a5">
    <w:name w:val="List Paragraph"/>
    <w:basedOn w:val="a"/>
    <w:uiPriority w:val="34"/>
    <w:qFormat/>
    <w:rsid w:val="00B31B41"/>
    <w:pPr>
      <w:ind w:left="720"/>
      <w:contextualSpacing/>
    </w:pPr>
  </w:style>
  <w:style w:type="paragraph" w:styleId="a6">
    <w:name w:val="Normal (Web)"/>
    <w:basedOn w:val="a"/>
    <w:uiPriority w:val="99"/>
    <w:unhideWhenUsed/>
    <w:rsid w:val="00B31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7">
    <w:name w:val="Hyperlink"/>
    <w:basedOn w:val="a0"/>
    <w:uiPriority w:val="99"/>
    <w:unhideWhenUsed/>
    <w:rsid w:val="00B31B41"/>
    <w:rPr>
      <w:color w:val="0000FF"/>
      <w:u w:val="single"/>
    </w:rPr>
  </w:style>
  <w:style w:type="paragraph" w:styleId="a8">
    <w:name w:val="header"/>
    <w:basedOn w:val="a"/>
    <w:link w:val="Char1"/>
    <w:uiPriority w:val="99"/>
    <w:unhideWhenUsed/>
    <w:rsid w:val="00E108C8"/>
    <w:pPr>
      <w:tabs>
        <w:tab w:val="center" w:pos="4513"/>
        <w:tab w:val="right" w:pos="9026"/>
      </w:tabs>
      <w:spacing w:after="0" w:line="240" w:lineRule="auto"/>
    </w:pPr>
  </w:style>
  <w:style w:type="character" w:customStyle="1" w:styleId="Char1">
    <w:name w:val="页眉 Char"/>
    <w:basedOn w:val="a0"/>
    <w:link w:val="a8"/>
    <w:uiPriority w:val="99"/>
    <w:rsid w:val="00E108C8"/>
  </w:style>
  <w:style w:type="paragraph" w:styleId="a9">
    <w:name w:val="footer"/>
    <w:basedOn w:val="a"/>
    <w:link w:val="Char2"/>
    <w:uiPriority w:val="99"/>
    <w:unhideWhenUsed/>
    <w:rsid w:val="00E108C8"/>
    <w:pPr>
      <w:tabs>
        <w:tab w:val="center" w:pos="4513"/>
        <w:tab w:val="right" w:pos="9026"/>
      </w:tabs>
      <w:spacing w:after="0" w:line="240" w:lineRule="auto"/>
    </w:pPr>
  </w:style>
  <w:style w:type="character" w:customStyle="1" w:styleId="Char2">
    <w:name w:val="页脚 Char"/>
    <w:basedOn w:val="a0"/>
    <w:link w:val="a9"/>
    <w:uiPriority w:val="99"/>
    <w:rsid w:val="00E108C8"/>
  </w:style>
  <w:style w:type="character" w:customStyle="1" w:styleId="4Char">
    <w:name w:val="标题 4 Char"/>
    <w:basedOn w:val="a0"/>
    <w:link w:val="4"/>
    <w:uiPriority w:val="9"/>
    <w:semiHidden/>
    <w:rsid w:val="00F67A24"/>
    <w:rPr>
      <w:rFonts w:asciiTheme="majorHAnsi" w:eastAsiaTheme="majorEastAsia" w:hAnsiTheme="majorHAnsi" w:cstheme="majorBidi"/>
      <w:b/>
      <w:bCs/>
      <w:i/>
      <w:iCs/>
    </w:rPr>
  </w:style>
  <w:style w:type="character" w:customStyle="1" w:styleId="5Char">
    <w:name w:val="标题 5 Char"/>
    <w:basedOn w:val="a0"/>
    <w:link w:val="5"/>
    <w:uiPriority w:val="9"/>
    <w:semiHidden/>
    <w:rsid w:val="00F67A24"/>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67A24"/>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67A24"/>
    <w:rPr>
      <w:rFonts w:asciiTheme="majorHAnsi" w:eastAsiaTheme="majorEastAsia" w:hAnsiTheme="majorHAnsi" w:cstheme="majorBidi"/>
      <w:i/>
      <w:iCs/>
    </w:rPr>
  </w:style>
  <w:style w:type="character" w:customStyle="1" w:styleId="8Char">
    <w:name w:val="标题 8 Char"/>
    <w:basedOn w:val="a0"/>
    <w:link w:val="8"/>
    <w:uiPriority w:val="9"/>
    <w:semiHidden/>
    <w:rsid w:val="00F67A24"/>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67A24"/>
    <w:rPr>
      <w:rFonts w:asciiTheme="majorHAnsi" w:eastAsiaTheme="majorEastAsia" w:hAnsiTheme="majorHAnsi" w:cstheme="majorBidi"/>
      <w:i/>
      <w:iCs/>
      <w:spacing w:val="5"/>
      <w:sz w:val="20"/>
      <w:szCs w:val="20"/>
    </w:rPr>
  </w:style>
  <w:style w:type="table" w:styleId="aa">
    <w:name w:val="Light List"/>
    <w:basedOn w:val="a1"/>
    <w:uiPriority w:val="61"/>
    <w:rsid w:val="00F67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Strong"/>
    <w:uiPriority w:val="22"/>
    <w:qFormat/>
    <w:rsid w:val="00F67A24"/>
    <w:rPr>
      <w:b/>
      <w:bCs/>
    </w:rPr>
  </w:style>
  <w:style w:type="character" w:customStyle="1" w:styleId="Char3">
    <w:name w:val="批注框文本 Char"/>
    <w:basedOn w:val="a0"/>
    <w:link w:val="ac"/>
    <w:uiPriority w:val="99"/>
    <w:semiHidden/>
    <w:rsid w:val="00F67A24"/>
    <w:rPr>
      <w:rFonts w:ascii="Tahoma" w:hAnsi="Tahoma" w:cs="Tahoma"/>
      <w:sz w:val="16"/>
      <w:szCs w:val="16"/>
    </w:rPr>
  </w:style>
  <w:style w:type="paragraph" w:styleId="ac">
    <w:name w:val="Balloon Text"/>
    <w:basedOn w:val="a"/>
    <w:link w:val="Char3"/>
    <w:uiPriority w:val="99"/>
    <w:semiHidden/>
    <w:unhideWhenUsed/>
    <w:rsid w:val="00F67A24"/>
    <w:pPr>
      <w:spacing w:after="0" w:line="240" w:lineRule="auto"/>
    </w:pPr>
    <w:rPr>
      <w:rFonts w:ascii="Tahoma" w:hAnsi="Tahoma" w:cs="Tahoma"/>
      <w:sz w:val="16"/>
      <w:szCs w:val="16"/>
    </w:rPr>
  </w:style>
  <w:style w:type="character" w:customStyle="1" w:styleId="bibref">
    <w:name w:val="bibref"/>
    <w:basedOn w:val="a0"/>
    <w:rsid w:val="00F67A24"/>
  </w:style>
  <w:style w:type="character" w:customStyle="1" w:styleId="highlight">
    <w:name w:val="highlight"/>
    <w:basedOn w:val="a0"/>
    <w:rsid w:val="00F67A24"/>
  </w:style>
  <w:style w:type="character" w:customStyle="1" w:styleId="label">
    <w:name w:val="label"/>
    <w:basedOn w:val="a0"/>
    <w:rsid w:val="00F67A24"/>
  </w:style>
  <w:style w:type="character" w:styleId="ad">
    <w:name w:val="Emphasis"/>
    <w:uiPriority w:val="20"/>
    <w:qFormat/>
    <w:rsid w:val="00F67A24"/>
    <w:rPr>
      <w:b/>
      <w:bCs/>
      <w:i/>
      <w:iCs/>
      <w:spacing w:val="10"/>
      <w:bdr w:val="none" w:sz="0" w:space="0" w:color="auto"/>
      <w:shd w:val="clear" w:color="auto" w:fill="auto"/>
    </w:rPr>
  </w:style>
  <w:style w:type="paragraph" w:styleId="20">
    <w:name w:val="toc 2"/>
    <w:basedOn w:val="a"/>
    <w:next w:val="a"/>
    <w:autoRedefine/>
    <w:uiPriority w:val="39"/>
    <w:unhideWhenUsed/>
    <w:rsid w:val="00F67A24"/>
    <w:pPr>
      <w:spacing w:after="100"/>
      <w:ind w:left="220"/>
    </w:pPr>
  </w:style>
  <w:style w:type="paragraph" w:styleId="10">
    <w:name w:val="toc 1"/>
    <w:basedOn w:val="a"/>
    <w:next w:val="a"/>
    <w:autoRedefine/>
    <w:uiPriority w:val="39"/>
    <w:unhideWhenUsed/>
    <w:rsid w:val="00F67A24"/>
    <w:pPr>
      <w:spacing w:after="100"/>
    </w:pPr>
  </w:style>
  <w:style w:type="paragraph" w:styleId="30">
    <w:name w:val="toc 3"/>
    <w:basedOn w:val="a"/>
    <w:next w:val="a"/>
    <w:autoRedefine/>
    <w:uiPriority w:val="39"/>
    <w:unhideWhenUsed/>
    <w:rsid w:val="00F67A24"/>
    <w:pPr>
      <w:tabs>
        <w:tab w:val="right" w:leader="dot" w:pos="9628"/>
      </w:tabs>
      <w:spacing w:after="100"/>
      <w:ind w:left="440"/>
      <w:jc w:val="center"/>
    </w:pPr>
  </w:style>
  <w:style w:type="paragraph" w:styleId="ae">
    <w:name w:val="caption"/>
    <w:basedOn w:val="a"/>
    <w:next w:val="a"/>
    <w:uiPriority w:val="35"/>
    <w:unhideWhenUsed/>
    <w:rsid w:val="00F67A24"/>
    <w:rPr>
      <w:caps/>
      <w:spacing w:val="10"/>
      <w:sz w:val="18"/>
      <w:szCs w:val="18"/>
    </w:rPr>
  </w:style>
  <w:style w:type="paragraph" w:styleId="af">
    <w:name w:val="Subtitle"/>
    <w:basedOn w:val="a"/>
    <w:next w:val="a"/>
    <w:link w:val="Char4"/>
    <w:uiPriority w:val="11"/>
    <w:qFormat/>
    <w:rsid w:val="00F67A24"/>
    <w:pPr>
      <w:spacing w:after="600"/>
    </w:pPr>
    <w:rPr>
      <w:rFonts w:asciiTheme="majorHAnsi" w:eastAsiaTheme="majorEastAsia" w:hAnsiTheme="majorHAnsi" w:cstheme="majorBidi"/>
      <w:i/>
      <w:iCs/>
      <w:spacing w:val="13"/>
      <w:sz w:val="24"/>
      <w:szCs w:val="24"/>
    </w:rPr>
  </w:style>
  <w:style w:type="character" w:customStyle="1" w:styleId="Char4">
    <w:name w:val="副标题 Char"/>
    <w:basedOn w:val="a0"/>
    <w:link w:val="af"/>
    <w:uiPriority w:val="11"/>
    <w:rsid w:val="00F67A24"/>
    <w:rPr>
      <w:rFonts w:asciiTheme="majorHAnsi" w:eastAsiaTheme="majorEastAsia" w:hAnsiTheme="majorHAnsi" w:cstheme="majorBidi"/>
      <w:i/>
      <w:iCs/>
      <w:spacing w:val="13"/>
      <w:sz w:val="24"/>
      <w:szCs w:val="24"/>
    </w:rPr>
  </w:style>
  <w:style w:type="paragraph" w:styleId="af0">
    <w:name w:val="Quote"/>
    <w:basedOn w:val="a"/>
    <w:next w:val="a"/>
    <w:link w:val="Char5"/>
    <w:uiPriority w:val="29"/>
    <w:qFormat/>
    <w:rsid w:val="00F67A24"/>
    <w:pPr>
      <w:spacing w:before="200" w:after="0"/>
      <w:ind w:left="360" w:right="360"/>
    </w:pPr>
    <w:rPr>
      <w:i/>
      <w:iCs/>
    </w:rPr>
  </w:style>
  <w:style w:type="character" w:customStyle="1" w:styleId="Char5">
    <w:name w:val="引用 Char"/>
    <w:basedOn w:val="a0"/>
    <w:link w:val="af0"/>
    <w:uiPriority w:val="29"/>
    <w:rsid w:val="00F67A24"/>
    <w:rPr>
      <w:rFonts w:eastAsiaTheme="minorEastAsia"/>
      <w:i/>
      <w:iCs/>
    </w:rPr>
  </w:style>
  <w:style w:type="paragraph" w:styleId="af1">
    <w:name w:val="Intense Quote"/>
    <w:basedOn w:val="a"/>
    <w:next w:val="a"/>
    <w:link w:val="Char6"/>
    <w:uiPriority w:val="30"/>
    <w:qFormat/>
    <w:rsid w:val="00F67A24"/>
    <w:pPr>
      <w:pBdr>
        <w:bottom w:val="single" w:sz="4" w:space="1" w:color="auto"/>
      </w:pBdr>
      <w:spacing w:before="200" w:after="280"/>
      <w:ind w:left="1008" w:right="1152"/>
      <w:jc w:val="both"/>
    </w:pPr>
    <w:rPr>
      <w:b/>
      <w:bCs/>
      <w:i/>
      <w:iCs/>
    </w:rPr>
  </w:style>
  <w:style w:type="character" w:customStyle="1" w:styleId="Char6">
    <w:name w:val="明显引用 Char"/>
    <w:basedOn w:val="a0"/>
    <w:link w:val="af1"/>
    <w:uiPriority w:val="30"/>
    <w:rsid w:val="00F67A24"/>
    <w:rPr>
      <w:rFonts w:eastAsiaTheme="minorEastAsia"/>
      <w:b/>
      <w:bCs/>
      <w:i/>
      <w:iCs/>
    </w:rPr>
  </w:style>
  <w:style w:type="character" w:styleId="af2">
    <w:name w:val="Subtle Emphasis"/>
    <w:uiPriority w:val="19"/>
    <w:qFormat/>
    <w:rsid w:val="00F67A24"/>
    <w:rPr>
      <w:i/>
      <w:iCs/>
    </w:rPr>
  </w:style>
  <w:style w:type="character" w:styleId="af3">
    <w:name w:val="Intense Emphasis"/>
    <w:uiPriority w:val="21"/>
    <w:qFormat/>
    <w:rsid w:val="00F67A24"/>
    <w:rPr>
      <w:b/>
      <w:bCs/>
    </w:rPr>
  </w:style>
  <w:style w:type="character" w:styleId="af4">
    <w:name w:val="Subtle Reference"/>
    <w:uiPriority w:val="31"/>
    <w:qFormat/>
    <w:rsid w:val="00F67A24"/>
    <w:rPr>
      <w:smallCaps/>
    </w:rPr>
  </w:style>
  <w:style w:type="character" w:styleId="af5">
    <w:name w:val="Intense Reference"/>
    <w:uiPriority w:val="32"/>
    <w:qFormat/>
    <w:rsid w:val="00F67A24"/>
    <w:rPr>
      <w:smallCaps/>
      <w:spacing w:val="5"/>
      <w:u w:val="single"/>
    </w:rPr>
  </w:style>
  <w:style w:type="character" w:styleId="af6">
    <w:name w:val="Book Title"/>
    <w:uiPriority w:val="33"/>
    <w:qFormat/>
    <w:rsid w:val="00F67A24"/>
    <w:rPr>
      <w:i/>
      <w:iCs/>
      <w:smallCaps/>
      <w:spacing w:val="5"/>
    </w:rPr>
  </w:style>
  <w:style w:type="table" w:styleId="af7">
    <w:name w:val="Light Shading"/>
    <w:basedOn w:val="a1"/>
    <w:uiPriority w:val="60"/>
    <w:rsid w:val="00F67A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7">
    <w:name w:val="批注文字 Char"/>
    <w:basedOn w:val="a0"/>
    <w:link w:val="af8"/>
    <w:uiPriority w:val="99"/>
    <w:semiHidden/>
    <w:qFormat/>
    <w:rsid w:val="00F67A24"/>
    <w:rPr>
      <w:sz w:val="20"/>
      <w:szCs w:val="20"/>
    </w:rPr>
  </w:style>
  <w:style w:type="paragraph" w:styleId="af8">
    <w:name w:val="annotation text"/>
    <w:basedOn w:val="a"/>
    <w:link w:val="Char7"/>
    <w:uiPriority w:val="99"/>
    <w:semiHidden/>
    <w:unhideWhenUsed/>
    <w:qFormat/>
    <w:rsid w:val="00F67A24"/>
    <w:pPr>
      <w:spacing w:line="240" w:lineRule="auto"/>
    </w:pPr>
    <w:rPr>
      <w:sz w:val="20"/>
      <w:szCs w:val="20"/>
    </w:rPr>
  </w:style>
  <w:style w:type="character" w:customStyle="1" w:styleId="Char8">
    <w:name w:val="批注主题 Char"/>
    <w:basedOn w:val="Char7"/>
    <w:link w:val="af9"/>
    <w:uiPriority w:val="99"/>
    <w:semiHidden/>
    <w:rsid w:val="00F67A24"/>
    <w:rPr>
      <w:b/>
      <w:bCs/>
      <w:sz w:val="20"/>
      <w:szCs w:val="20"/>
    </w:rPr>
  </w:style>
  <w:style w:type="paragraph" w:styleId="af9">
    <w:name w:val="annotation subject"/>
    <w:basedOn w:val="af8"/>
    <w:next w:val="af8"/>
    <w:link w:val="Char8"/>
    <w:uiPriority w:val="99"/>
    <w:semiHidden/>
    <w:unhideWhenUsed/>
    <w:rsid w:val="00F67A24"/>
    <w:rPr>
      <w:b/>
      <w:bCs/>
    </w:rPr>
  </w:style>
  <w:style w:type="character" w:customStyle="1" w:styleId="ui-ncbitoggler-master-text">
    <w:name w:val="ui-ncbitoggler-master-text"/>
    <w:basedOn w:val="a0"/>
    <w:rsid w:val="00F67A24"/>
  </w:style>
  <w:style w:type="paragraph" w:customStyle="1" w:styleId="Title1">
    <w:name w:val="Title1"/>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F67A24"/>
  </w:style>
  <w:style w:type="paragraph" w:customStyle="1" w:styleId="links">
    <w:name w:val="links"/>
    <w:basedOn w:val="a"/>
    <w:rsid w:val="00F67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a">
    <w:name w:val="annotation reference"/>
    <w:basedOn w:val="a0"/>
    <w:uiPriority w:val="99"/>
    <w:semiHidden/>
    <w:unhideWhenUsed/>
    <w:rsid w:val="00D6172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6836">
      <w:bodyDiv w:val="1"/>
      <w:marLeft w:val="0"/>
      <w:marRight w:val="0"/>
      <w:marTop w:val="0"/>
      <w:marBottom w:val="0"/>
      <w:divBdr>
        <w:top w:val="none" w:sz="0" w:space="0" w:color="auto"/>
        <w:left w:val="none" w:sz="0" w:space="0" w:color="auto"/>
        <w:bottom w:val="none" w:sz="0" w:space="0" w:color="auto"/>
        <w:right w:val="none" w:sz="0" w:space="0" w:color="auto"/>
      </w:divBdr>
    </w:div>
    <w:div w:id="642275502">
      <w:bodyDiv w:val="1"/>
      <w:marLeft w:val="0"/>
      <w:marRight w:val="0"/>
      <w:marTop w:val="0"/>
      <w:marBottom w:val="0"/>
      <w:divBdr>
        <w:top w:val="none" w:sz="0" w:space="0" w:color="auto"/>
        <w:left w:val="none" w:sz="0" w:space="0" w:color="auto"/>
        <w:bottom w:val="none" w:sz="0" w:space="0" w:color="auto"/>
        <w:right w:val="none" w:sz="0" w:space="0" w:color="auto"/>
      </w:divBdr>
    </w:div>
    <w:div w:id="730691727">
      <w:bodyDiv w:val="1"/>
      <w:marLeft w:val="0"/>
      <w:marRight w:val="0"/>
      <w:marTop w:val="0"/>
      <w:marBottom w:val="0"/>
      <w:divBdr>
        <w:top w:val="none" w:sz="0" w:space="0" w:color="auto"/>
        <w:left w:val="none" w:sz="0" w:space="0" w:color="auto"/>
        <w:bottom w:val="none" w:sz="0" w:space="0" w:color="auto"/>
        <w:right w:val="none" w:sz="0" w:space="0" w:color="auto"/>
      </w:divBdr>
    </w:div>
    <w:div w:id="772016499">
      <w:bodyDiv w:val="1"/>
      <w:marLeft w:val="0"/>
      <w:marRight w:val="0"/>
      <w:marTop w:val="0"/>
      <w:marBottom w:val="0"/>
      <w:divBdr>
        <w:top w:val="none" w:sz="0" w:space="0" w:color="auto"/>
        <w:left w:val="none" w:sz="0" w:space="0" w:color="auto"/>
        <w:bottom w:val="none" w:sz="0" w:space="0" w:color="auto"/>
        <w:right w:val="none" w:sz="0" w:space="0" w:color="auto"/>
      </w:divBdr>
    </w:div>
    <w:div w:id="1649624365">
      <w:bodyDiv w:val="1"/>
      <w:marLeft w:val="0"/>
      <w:marRight w:val="0"/>
      <w:marTop w:val="0"/>
      <w:marBottom w:val="0"/>
      <w:divBdr>
        <w:top w:val="none" w:sz="0" w:space="0" w:color="auto"/>
        <w:left w:val="none" w:sz="0" w:space="0" w:color="auto"/>
        <w:bottom w:val="none" w:sz="0" w:space="0" w:color="auto"/>
        <w:right w:val="none" w:sz="0" w:space="0" w:color="auto"/>
      </w:divBdr>
      <w:divsChild>
        <w:div w:id="1131050705">
          <w:marLeft w:val="547"/>
          <w:marRight w:val="0"/>
          <w:marTop w:val="0"/>
          <w:marBottom w:val="0"/>
          <w:divBdr>
            <w:top w:val="none" w:sz="0" w:space="0" w:color="auto"/>
            <w:left w:val="none" w:sz="0" w:space="0" w:color="auto"/>
            <w:bottom w:val="none" w:sz="0" w:space="0" w:color="auto"/>
            <w:right w:val="none" w:sz="0" w:space="0" w:color="auto"/>
          </w:divBdr>
        </w:div>
      </w:divsChild>
    </w:div>
    <w:div w:id="21317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hosEmailAppliance2.xuhb.nhs.uk:32224/?dmVyPTEuMDAxJiY2MDBhNjRkN2MwZTdiODRiYT01Q0IwNjBGM181ODIyNF8xMDI4MV8xJiZiMDA3N2JiYzY1NTg3NjQ9MjIzMyYmdXJsPWh0dHBzJTNBJTJGJTJGb3JjaWQlMkVvcmclMkYwMDAwLTAwMDEtNTQzMi05ODM4JTNGbGFuZyUzRGVu" TargetMode="External"/><Relationship Id="rId18" Type="http://schemas.openxmlformats.org/officeDocument/2006/relationships/hyperlink" Target="https://www.sciencedirect.com/topics/medicine-and-dentistry/sali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topics/medicine-and-dentistry/contrast-medium" TargetMode="External"/><Relationship Id="rId7" Type="http://schemas.openxmlformats.org/officeDocument/2006/relationships/footnotes" Target="footnotes.xml"/><Relationship Id="rId12" Type="http://schemas.openxmlformats.org/officeDocument/2006/relationships/hyperlink" Target="http://orcid.org/0000-0003-3487-0090" TargetMode="External"/><Relationship Id="rId17" Type="http://schemas.openxmlformats.org/officeDocument/2006/relationships/hyperlink" Target="mailto:ewen.griffiths@uhb.nhs.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hyperlink" Target="https://www.sciencedirect.com/topics/medicine-and-dentistry/extrava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5577-2345"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orcid.org/0000-0001-6630-3547" TargetMode="External"/><Relationship Id="rId23" Type="http://schemas.openxmlformats.org/officeDocument/2006/relationships/hyperlink" Target="https://www.sciencedirect.com/topics/medicine-and-dentistry/endoscopy" TargetMode="External"/><Relationship Id="rId10" Type="http://schemas.openxmlformats.org/officeDocument/2006/relationships/hyperlink" Target="http://orcid.org/0000-0002-7744-2742" TargetMode="External"/><Relationship Id="rId19" Type="http://schemas.openxmlformats.org/officeDocument/2006/relationships/hyperlink" Target="https://www.sciencedirect.com/topics/medicine-and-dentistry/wound" TargetMode="External"/><Relationship Id="rId4" Type="http://schemas.microsoft.com/office/2007/relationships/stylesWithEffects" Target="stylesWithEffects.xml"/><Relationship Id="rId9" Type="http://schemas.openxmlformats.org/officeDocument/2006/relationships/hyperlink" Target="http://orcid.org/0000-0002-5305-7997" TargetMode="External"/><Relationship Id="rId14" Type="http://schemas.openxmlformats.org/officeDocument/2006/relationships/hyperlink" Target="http://orcid.org/orcid.org/0000-0001-6479-5031" TargetMode="External"/><Relationship Id="rId22" Type="http://schemas.openxmlformats.org/officeDocument/2006/relationships/hyperlink" Target="https://www.sciencedirect.com/topics/medicine-and-dentistry/fistul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1BF473-10B1-471D-B14E-14E9AB3A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33486</Words>
  <Characters>190871</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Joseph Jefferies</dc:creator>
  <cp:lastModifiedBy>user</cp:lastModifiedBy>
  <cp:revision>12</cp:revision>
  <dcterms:created xsi:type="dcterms:W3CDTF">2019-07-24T18:02:00Z</dcterms:created>
  <dcterms:modified xsi:type="dcterms:W3CDTF">2019-07-28T04:07:00Z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http://www.zotero.org/styles/international-journal-of-surgery</vt:lpwstr>
  </property>
  <property fmtid="{D5CDD505-2E9C-101B-9397-08002B2CF9AE}" pid="17" name="Mendeley Recent Style Name 7_1">
    <vt:lpwstr>International Journal of Surgery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26e5268f-c23c-3059-b946-aa6af8b8f9b6</vt:lpwstr>
  </property>
  <property fmtid="{D5CDD505-2E9C-101B-9397-08002B2CF9AE}" pid="24" name="Mendeley Citation Style_1">
    <vt:lpwstr>http://www.zotero.org/styles/world-journal-of-gastroenterology</vt:lpwstr>
  </property>
</Properties>
</file>