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FC" w:rsidRPr="00C826DE" w:rsidRDefault="00CF69FC" w:rsidP="00B84B24">
      <w:pPr>
        <w:adjustRightInd w:val="0"/>
        <w:snapToGrid w:val="0"/>
        <w:spacing w:line="360" w:lineRule="auto"/>
        <w:rPr>
          <w:rFonts w:ascii="Book Antiqua" w:hAnsi="Book Antiqua"/>
          <w:b/>
          <w:color w:val="0000FF"/>
          <w:sz w:val="24"/>
        </w:rPr>
      </w:pPr>
      <w:r w:rsidRPr="00C826DE">
        <w:rPr>
          <w:rFonts w:ascii="Book Antiqua" w:eastAsia="Times New Roman" w:hAnsi="Book Antiqua" w:cs="宋体"/>
          <w:b/>
          <w:color w:val="000000"/>
          <w:sz w:val="24"/>
        </w:rPr>
        <w:t xml:space="preserve">Name of Journal: </w:t>
      </w:r>
      <w:r w:rsidRPr="00C826DE">
        <w:rPr>
          <w:rFonts w:ascii="Book Antiqua" w:eastAsia="Times New Roman" w:hAnsi="Book Antiqua" w:cs="宋体"/>
          <w:i/>
          <w:color w:val="000000"/>
          <w:sz w:val="24"/>
        </w:rPr>
        <w:t>World Journal of Clinical Cases</w:t>
      </w:r>
    </w:p>
    <w:p w:rsidR="00CF69FC" w:rsidRPr="00C826DE" w:rsidRDefault="00CF69FC" w:rsidP="00B84B24">
      <w:pPr>
        <w:spacing w:line="360" w:lineRule="auto"/>
        <w:rPr>
          <w:rFonts w:ascii="Book Antiqua" w:eastAsia="Times New Roman" w:hAnsi="Book Antiqua" w:cs="宋体"/>
          <w:b/>
          <w:i/>
          <w:color w:val="000000"/>
          <w:sz w:val="24"/>
        </w:rPr>
      </w:pPr>
      <w:r w:rsidRPr="00C826DE">
        <w:rPr>
          <w:rFonts w:ascii="Book Antiqua" w:hAnsi="Book Antiqua" w:cs="Arial"/>
          <w:b/>
          <w:color w:val="000000"/>
          <w:sz w:val="24"/>
          <w:lang w:val="en"/>
        </w:rPr>
        <w:t xml:space="preserve">Manuscript NO: </w:t>
      </w:r>
      <w:r w:rsidRPr="00C826DE">
        <w:rPr>
          <w:rFonts w:ascii="Book Antiqua" w:hAnsi="Book Antiqua" w:cs="Arial"/>
          <w:color w:val="000000"/>
          <w:sz w:val="24"/>
          <w:lang w:val="en"/>
        </w:rPr>
        <w:t>48697</w:t>
      </w:r>
    </w:p>
    <w:p w:rsidR="00CF69FC" w:rsidRPr="00C826DE" w:rsidRDefault="00CF69FC" w:rsidP="00B84B24">
      <w:pPr>
        <w:spacing w:line="360" w:lineRule="auto"/>
        <w:rPr>
          <w:rFonts w:ascii="Book Antiqua" w:eastAsia="幼圆" w:hAnsi="Book Antiqua"/>
          <w:b/>
          <w:i/>
          <w:color w:val="000000"/>
          <w:sz w:val="24"/>
        </w:rPr>
      </w:pPr>
      <w:bookmarkStart w:id="0" w:name="OLE_LINK4"/>
      <w:r w:rsidRPr="00C826DE">
        <w:rPr>
          <w:rFonts w:ascii="Book Antiqua" w:hAnsi="Book Antiqua"/>
          <w:b/>
          <w:color w:val="000000"/>
          <w:sz w:val="24"/>
          <w:shd w:val="clear" w:color="auto" w:fill="FFFFFF"/>
        </w:rPr>
        <w:t>Manuscript Type</w:t>
      </w:r>
      <w:bookmarkEnd w:id="0"/>
      <w:r w:rsidRPr="00C826DE">
        <w:rPr>
          <w:rFonts w:ascii="Book Antiqua" w:hAnsi="Book Antiqua"/>
          <w:b/>
          <w:color w:val="000000"/>
          <w:kern w:val="0"/>
          <w:sz w:val="24"/>
        </w:rPr>
        <w:t xml:space="preserve">: </w:t>
      </w:r>
      <w:r w:rsidR="004E078C" w:rsidRPr="00C826DE">
        <w:rPr>
          <w:rFonts w:ascii="Book Antiqua" w:hAnsi="Book Antiqua"/>
          <w:color w:val="000000"/>
          <w:kern w:val="0"/>
          <w:sz w:val="24"/>
        </w:rPr>
        <w:t>ORIGINAL ARTICLE</w:t>
      </w:r>
    </w:p>
    <w:p w:rsidR="00CF69FC" w:rsidRPr="00C826DE" w:rsidRDefault="00CF69FC" w:rsidP="00B84B24">
      <w:pPr>
        <w:spacing w:line="360" w:lineRule="auto"/>
        <w:rPr>
          <w:rFonts w:ascii="Book Antiqua" w:hAnsi="Book Antiqua"/>
          <w:b/>
          <w:sz w:val="24"/>
        </w:rPr>
      </w:pPr>
    </w:p>
    <w:p w:rsidR="004E078C" w:rsidRPr="00C826DE" w:rsidRDefault="004E078C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eastAsia="幼圆" w:hAnsi="Book Antiqua"/>
          <w:b/>
          <w:i/>
          <w:color w:val="000000"/>
          <w:sz w:val="24"/>
        </w:rPr>
        <w:t>Observational Study</w:t>
      </w:r>
    </w:p>
    <w:p w:rsidR="0071383F" w:rsidRPr="00C826DE" w:rsidRDefault="0071383F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sz w:val="24"/>
        </w:rPr>
        <w:t xml:space="preserve">Clinical significance and </w:t>
      </w:r>
      <w:r w:rsidR="00787CA0" w:rsidRPr="00C826DE">
        <w:rPr>
          <w:rFonts w:ascii="Book Antiqua" w:hAnsi="Book Antiqua"/>
          <w:b/>
          <w:sz w:val="24"/>
        </w:rPr>
        <w:t xml:space="preserve">role </w:t>
      </w:r>
      <w:r w:rsidR="004E078C" w:rsidRPr="00C826DE">
        <w:rPr>
          <w:rFonts w:ascii="Book Antiqua" w:hAnsi="Book Antiqua"/>
          <w:b/>
          <w:sz w:val="24"/>
        </w:rPr>
        <w:t xml:space="preserve">of up-regulation of SERPINA3 </w:t>
      </w:r>
      <w:r w:rsidRPr="00C826DE">
        <w:rPr>
          <w:rFonts w:ascii="Book Antiqua" w:hAnsi="Book Antiqua"/>
          <w:b/>
          <w:sz w:val="24"/>
        </w:rPr>
        <w:t>expression in endometrial cancer</w:t>
      </w:r>
    </w:p>
    <w:p w:rsidR="00B805C7" w:rsidRPr="00C826DE" w:rsidRDefault="00B805C7" w:rsidP="00B84B24">
      <w:pPr>
        <w:spacing w:line="360" w:lineRule="auto"/>
        <w:rPr>
          <w:rFonts w:ascii="Book Antiqua" w:hAnsi="Book Antiqua"/>
          <w:b/>
          <w:sz w:val="24"/>
        </w:rPr>
      </w:pPr>
    </w:p>
    <w:p w:rsidR="00495595" w:rsidRPr="00C826DE" w:rsidRDefault="004E078C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Zhou ML</w:t>
      </w:r>
      <w:r w:rsidRPr="00C826DE">
        <w:rPr>
          <w:rFonts w:ascii="Book Antiqua" w:hAnsi="Book Antiqua"/>
          <w:i/>
          <w:sz w:val="24"/>
        </w:rPr>
        <w:t xml:space="preserve"> et al</w:t>
      </w:r>
      <w:r w:rsidRPr="00C826DE">
        <w:rPr>
          <w:rFonts w:ascii="Book Antiqua" w:hAnsi="Book Antiqua"/>
          <w:sz w:val="24"/>
        </w:rPr>
        <w:t xml:space="preserve">. Role of SERPINA3 </w:t>
      </w:r>
      <w:r w:rsidR="00C55689" w:rsidRPr="00C826DE">
        <w:rPr>
          <w:rFonts w:ascii="Book Antiqua" w:hAnsi="Book Antiqua"/>
          <w:sz w:val="24"/>
        </w:rPr>
        <w:t>expression in endometrial cancer</w:t>
      </w:r>
    </w:p>
    <w:p w:rsidR="004E078C" w:rsidRPr="00C826DE" w:rsidRDefault="004E078C" w:rsidP="00B84B24">
      <w:pPr>
        <w:spacing w:line="360" w:lineRule="auto"/>
        <w:rPr>
          <w:rFonts w:ascii="Book Antiqua" w:hAnsi="Book Antiqua"/>
          <w:sz w:val="24"/>
        </w:rPr>
      </w:pPr>
    </w:p>
    <w:p w:rsidR="00BA32B3" w:rsidRPr="00C826DE" w:rsidRDefault="00BA32B3" w:rsidP="00B84B24">
      <w:pPr>
        <w:spacing w:line="360" w:lineRule="auto"/>
        <w:rPr>
          <w:rFonts w:ascii="Book Antiqua" w:hAnsi="Book Antiqua"/>
          <w:sz w:val="24"/>
        </w:rPr>
      </w:pPr>
      <w:proofErr w:type="spellStart"/>
      <w:r w:rsidRPr="00C826DE">
        <w:rPr>
          <w:rFonts w:ascii="Book Antiqua" w:hAnsi="Book Antiqua"/>
          <w:sz w:val="24"/>
        </w:rPr>
        <w:t>Mian</w:t>
      </w:r>
      <w:proofErr w:type="spellEnd"/>
      <w:r w:rsidRPr="00C826DE">
        <w:rPr>
          <w:rFonts w:ascii="Book Antiqua" w:hAnsi="Book Antiqua"/>
          <w:sz w:val="24"/>
        </w:rPr>
        <w:t>-Li Zhou, Fang-Shan Chen, Hui Mao</w:t>
      </w:r>
    </w:p>
    <w:p w:rsidR="00B805C7" w:rsidRPr="00C826DE" w:rsidRDefault="00B805C7" w:rsidP="00B84B24">
      <w:pPr>
        <w:spacing w:line="360" w:lineRule="auto"/>
        <w:rPr>
          <w:rFonts w:ascii="Book Antiqua" w:hAnsi="Book Antiqua"/>
          <w:b/>
          <w:sz w:val="24"/>
        </w:rPr>
      </w:pPr>
    </w:p>
    <w:p w:rsidR="00BA32B3" w:rsidRPr="00C826DE" w:rsidRDefault="00BA32B3" w:rsidP="00B84B24">
      <w:pPr>
        <w:spacing w:line="360" w:lineRule="auto"/>
        <w:rPr>
          <w:rFonts w:ascii="Book Antiqua" w:hAnsi="Book Antiqua"/>
          <w:sz w:val="24"/>
        </w:rPr>
      </w:pPr>
      <w:proofErr w:type="spellStart"/>
      <w:r w:rsidRPr="00C826DE">
        <w:rPr>
          <w:rFonts w:ascii="Book Antiqua" w:hAnsi="Book Antiqua"/>
          <w:b/>
          <w:sz w:val="24"/>
        </w:rPr>
        <w:t>Mian</w:t>
      </w:r>
      <w:proofErr w:type="spellEnd"/>
      <w:r w:rsidRPr="00C826DE">
        <w:rPr>
          <w:rFonts w:ascii="Book Antiqua" w:hAnsi="Book Antiqua"/>
          <w:b/>
          <w:sz w:val="24"/>
        </w:rPr>
        <w:t xml:space="preserve">-Li Zhou, Fang-Shan Chen, </w:t>
      </w:r>
      <w:r w:rsidRPr="00C826DE">
        <w:rPr>
          <w:rFonts w:ascii="Book Antiqua" w:hAnsi="Book Antiqua"/>
          <w:sz w:val="24"/>
        </w:rPr>
        <w:t xml:space="preserve">Department of </w:t>
      </w:r>
      <w:r w:rsidR="004E078C" w:rsidRPr="00C826DE">
        <w:rPr>
          <w:rFonts w:ascii="Book Antiqua" w:hAnsi="Book Antiqua"/>
          <w:sz w:val="24"/>
        </w:rPr>
        <w:t>Gynecology</w:t>
      </w:r>
      <w:r w:rsidRPr="00C826DE">
        <w:rPr>
          <w:rFonts w:ascii="Book Antiqua" w:hAnsi="Book Antiqua"/>
          <w:sz w:val="24"/>
        </w:rPr>
        <w:t xml:space="preserve"> and Obstetrics, </w:t>
      </w:r>
      <w:r w:rsidR="009A7E36" w:rsidRPr="00C826DE">
        <w:rPr>
          <w:rFonts w:ascii="Book Antiqua" w:hAnsi="Book Antiqua"/>
          <w:sz w:val="24"/>
        </w:rPr>
        <w:t xml:space="preserve">Traditional </w:t>
      </w:r>
      <w:r w:rsidRPr="00C826DE">
        <w:rPr>
          <w:rFonts w:ascii="Book Antiqua" w:hAnsi="Book Antiqua"/>
          <w:sz w:val="24"/>
        </w:rPr>
        <w:t>Chinese Medicine Hospital Affiliated to Southwest Med</w:t>
      </w:r>
      <w:r w:rsidR="006D2166" w:rsidRPr="00C826DE">
        <w:rPr>
          <w:rFonts w:ascii="Book Antiqua" w:hAnsi="Book Antiqua"/>
          <w:sz w:val="24"/>
        </w:rPr>
        <w:t xml:space="preserve">ical University, </w:t>
      </w:r>
      <w:proofErr w:type="spellStart"/>
      <w:r w:rsidR="006D2166" w:rsidRPr="00C826DE">
        <w:rPr>
          <w:rFonts w:ascii="Book Antiqua" w:hAnsi="Book Antiqua"/>
          <w:sz w:val="24"/>
        </w:rPr>
        <w:t>Luzhou</w:t>
      </w:r>
      <w:proofErr w:type="spellEnd"/>
      <w:r w:rsidR="006D2166" w:rsidRPr="00C826DE">
        <w:rPr>
          <w:rFonts w:ascii="Book Antiqua" w:hAnsi="Book Antiqua"/>
          <w:sz w:val="24"/>
        </w:rPr>
        <w:t xml:space="preserve"> 646000, </w:t>
      </w:r>
      <w:r w:rsidRPr="00C826DE">
        <w:rPr>
          <w:rFonts w:ascii="Book Antiqua" w:hAnsi="Book Antiqua"/>
          <w:sz w:val="24"/>
        </w:rPr>
        <w:t>Sichuan Province</w:t>
      </w:r>
      <w:r w:rsidR="00731D14" w:rsidRPr="00C826DE">
        <w:rPr>
          <w:rFonts w:ascii="Book Antiqua" w:hAnsi="Book Antiqua"/>
          <w:sz w:val="24"/>
        </w:rPr>
        <w:t xml:space="preserve">, </w:t>
      </w:r>
      <w:r w:rsidRPr="00C826DE">
        <w:rPr>
          <w:rFonts w:ascii="Book Antiqua" w:hAnsi="Book Antiqua"/>
          <w:sz w:val="24"/>
        </w:rPr>
        <w:t>China</w:t>
      </w:r>
    </w:p>
    <w:p w:rsidR="00B805C7" w:rsidRPr="00C826DE" w:rsidRDefault="00B805C7" w:rsidP="00B84B24">
      <w:pPr>
        <w:spacing w:line="360" w:lineRule="auto"/>
        <w:rPr>
          <w:rFonts w:ascii="Book Antiqua" w:hAnsi="Book Antiqua"/>
          <w:sz w:val="24"/>
        </w:rPr>
      </w:pPr>
    </w:p>
    <w:p w:rsidR="00BA32B3" w:rsidRPr="00C826DE" w:rsidRDefault="00BA32B3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sz w:val="24"/>
        </w:rPr>
        <w:t xml:space="preserve">Hui Mao, </w:t>
      </w:r>
      <w:r w:rsidRPr="00C826DE">
        <w:rPr>
          <w:rFonts w:ascii="Book Antiqua" w:hAnsi="Book Antiqua"/>
          <w:sz w:val="24"/>
        </w:rPr>
        <w:t xml:space="preserve">Department of Oncology, </w:t>
      </w:r>
      <w:r w:rsidR="009A7E36" w:rsidRPr="00C826DE">
        <w:rPr>
          <w:rFonts w:ascii="Book Antiqua" w:hAnsi="Book Antiqua"/>
          <w:sz w:val="24"/>
        </w:rPr>
        <w:t xml:space="preserve">Traditional </w:t>
      </w:r>
      <w:r w:rsidRPr="00C826DE">
        <w:rPr>
          <w:rFonts w:ascii="Book Antiqua" w:hAnsi="Book Antiqua"/>
          <w:sz w:val="24"/>
        </w:rPr>
        <w:t>Chinese Medicine Hospital Affiliated to Southwest Medical University</w:t>
      </w:r>
      <w:r w:rsidR="00731D14"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Luzhou</w:t>
      </w:r>
      <w:proofErr w:type="spellEnd"/>
      <w:r w:rsidRPr="00C826DE">
        <w:rPr>
          <w:rFonts w:ascii="Book Antiqua" w:hAnsi="Book Antiqua"/>
          <w:sz w:val="24"/>
        </w:rPr>
        <w:t xml:space="preserve"> 646000</w:t>
      </w:r>
      <w:r w:rsidR="00731D14" w:rsidRPr="00C826DE">
        <w:rPr>
          <w:rFonts w:ascii="Book Antiqua" w:hAnsi="Book Antiqua"/>
          <w:sz w:val="24"/>
        </w:rPr>
        <w:t xml:space="preserve">, </w:t>
      </w:r>
      <w:r w:rsidRPr="00C826DE">
        <w:rPr>
          <w:rFonts w:ascii="Book Antiqua" w:hAnsi="Book Antiqua"/>
          <w:sz w:val="24"/>
        </w:rPr>
        <w:t xml:space="preserve">Sichuan </w:t>
      </w:r>
      <w:r w:rsidR="00731D14" w:rsidRPr="00C826DE">
        <w:rPr>
          <w:rFonts w:ascii="Book Antiqua" w:hAnsi="Book Antiqua"/>
          <w:sz w:val="24"/>
        </w:rPr>
        <w:t xml:space="preserve">Province, </w:t>
      </w:r>
      <w:r w:rsidRPr="00C826DE">
        <w:rPr>
          <w:rFonts w:ascii="Book Antiqua" w:hAnsi="Book Antiqua"/>
          <w:sz w:val="24"/>
        </w:rPr>
        <w:t>China</w:t>
      </w:r>
    </w:p>
    <w:p w:rsidR="006D2166" w:rsidRPr="00C826DE" w:rsidRDefault="006D2166" w:rsidP="00B84B24">
      <w:pPr>
        <w:spacing w:line="360" w:lineRule="auto"/>
        <w:rPr>
          <w:rFonts w:ascii="Book Antiqua" w:hAnsi="Book Antiqua"/>
          <w:sz w:val="24"/>
        </w:rPr>
      </w:pPr>
    </w:p>
    <w:p w:rsidR="006D79CE" w:rsidRPr="00C826DE" w:rsidRDefault="003A12CB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bCs/>
          <w:color w:val="000000"/>
          <w:sz w:val="24"/>
          <w:shd w:val="clear" w:color="auto" w:fill="FFFFFF"/>
        </w:rPr>
        <w:t>ORCID number</w:t>
      </w:r>
      <w:r w:rsidRPr="00C826DE">
        <w:rPr>
          <w:rFonts w:ascii="Book Antiqua" w:hAnsi="Book Antiqua"/>
          <w:b/>
          <w:color w:val="000000"/>
          <w:sz w:val="24"/>
          <w:lang w:val="en-GB"/>
        </w:rPr>
        <w:t xml:space="preserve">: </w:t>
      </w:r>
      <w:proofErr w:type="spellStart"/>
      <w:r w:rsidRPr="00C826DE">
        <w:rPr>
          <w:rFonts w:ascii="Book Antiqua" w:hAnsi="Book Antiqua"/>
          <w:sz w:val="24"/>
        </w:rPr>
        <w:t>Mian</w:t>
      </w:r>
      <w:proofErr w:type="spellEnd"/>
      <w:r w:rsidRPr="00C826DE">
        <w:rPr>
          <w:rFonts w:ascii="Book Antiqua" w:hAnsi="Book Antiqua"/>
          <w:sz w:val="24"/>
        </w:rPr>
        <w:t>-Li Zhou</w:t>
      </w:r>
      <w:r w:rsidR="006D2166" w:rsidRPr="00C826DE">
        <w:rPr>
          <w:rFonts w:ascii="Book Antiqua" w:hAnsi="Book Antiqua"/>
          <w:sz w:val="24"/>
        </w:rPr>
        <w:t xml:space="preserve"> (0000-0002-2456-6768);</w:t>
      </w:r>
      <w:r w:rsidRPr="00C826DE">
        <w:rPr>
          <w:rFonts w:ascii="Book Antiqua" w:hAnsi="Book Antiqua"/>
          <w:sz w:val="24"/>
        </w:rPr>
        <w:t xml:space="preserve"> Fang-Shan Chen</w:t>
      </w:r>
      <w:r w:rsidR="0011442F" w:rsidRPr="00C826DE">
        <w:rPr>
          <w:rFonts w:ascii="Book Antiqua" w:hAnsi="Book Antiqua"/>
          <w:sz w:val="24"/>
        </w:rPr>
        <w:t xml:space="preserve"> (0000-0001-9801-140X)</w:t>
      </w:r>
      <w:r w:rsidR="006D2166" w:rsidRPr="00C826DE">
        <w:rPr>
          <w:rFonts w:ascii="Book Antiqua" w:hAnsi="Book Antiqua"/>
          <w:sz w:val="24"/>
        </w:rPr>
        <w:t>;</w:t>
      </w:r>
      <w:r w:rsidRPr="00C826DE">
        <w:rPr>
          <w:rFonts w:ascii="Book Antiqua" w:hAnsi="Book Antiqua"/>
          <w:sz w:val="24"/>
        </w:rPr>
        <w:t xml:space="preserve"> Hui Mao</w:t>
      </w:r>
      <w:r w:rsidR="0011442F" w:rsidRPr="00C826DE">
        <w:rPr>
          <w:rFonts w:ascii="Book Antiqua" w:hAnsi="Book Antiqua"/>
          <w:sz w:val="24"/>
        </w:rPr>
        <w:t xml:space="preserve"> (0000-0002-9674-4376)</w:t>
      </w:r>
      <w:r w:rsidR="006D2166" w:rsidRPr="00C826DE">
        <w:rPr>
          <w:rFonts w:ascii="Book Antiqua" w:hAnsi="Book Antiqua"/>
          <w:sz w:val="24"/>
        </w:rPr>
        <w:t>.</w:t>
      </w:r>
    </w:p>
    <w:p w:rsidR="003A12CB" w:rsidRPr="00C826DE" w:rsidRDefault="003A12CB" w:rsidP="00B84B24">
      <w:pPr>
        <w:spacing w:line="360" w:lineRule="auto"/>
        <w:rPr>
          <w:rFonts w:ascii="Book Antiqua" w:hAnsi="Book Antiqua"/>
          <w:sz w:val="24"/>
        </w:rPr>
      </w:pPr>
    </w:p>
    <w:p w:rsidR="00966D50" w:rsidRPr="00C826DE" w:rsidRDefault="006D79CE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Author contributions:</w:t>
      </w:r>
      <w:r w:rsidR="006D2166" w:rsidRPr="00C826DE">
        <w:rPr>
          <w:rFonts w:ascii="Book Antiqua" w:hAnsi="Book Antiqua"/>
          <w:b/>
          <w:color w:val="000000"/>
          <w:sz w:val="24"/>
        </w:rPr>
        <w:t xml:space="preserve"> </w:t>
      </w:r>
      <w:r w:rsidR="00966D50" w:rsidRPr="00C826DE">
        <w:rPr>
          <w:rFonts w:ascii="Book Antiqua" w:hAnsi="Book Antiqua"/>
          <w:sz w:val="24"/>
        </w:rPr>
        <w:t>Zhou</w:t>
      </w:r>
      <w:r w:rsidR="006D2166" w:rsidRPr="00C826DE">
        <w:rPr>
          <w:rFonts w:ascii="Book Antiqua" w:hAnsi="Book Antiqua"/>
          <w:sz w:val="24"/>
        </w:rPr>
        <w:t xml:space="preserve"> ML</w:t>
      </w:r>
      <w:r w:rsidR="00966D50" w:rsidRPr="00C826DE">
        <w:rPr>
          <w:rFonts w:ascii="Book Antiqua" w:hAnsi="Book Antiqua"/>
          <w:sz w:val="24"/>
        </w:rPr>
        <w:t xml:space="preserve">, Chen </w:t>
      </w:r>
      <w:r w:rsidR="006D2166" w:rsidRPr="00C826DE">
        <w:rPr>
          <w:rFonts w:ascii="Book Antiqua" w:hAnsi="Book Antiqua"/>
          <w:sz w:val="24"/>
        </w:rPr>
        <w:t>FS</w:t>
      </w:r>
      <w:r w:rsidR="00787CA0" w:rsidRPr="00C826DE">
        <w:rPr>
          <w:rFonts w:ascii="Book Antiqua" w:hAnsi="Book Antiqua"/>
          <w:sz w:val="24"/>
        </w:rPr>
        <w:t>,</w:t>
      </w:r>
      <w:r w:rsidR="006D2166" w:rsidRPr="00C826DE">
        <w:rPr>
          <w:rFonts w:ascii="Book Antiqua" w:hAnsi="Book Antiqua"/>
          <w:sz w:val="24"/>
        </w:rPr>
        <w:t xml:space="preserve"> </w:t>
      </w:r>
      <w:r w:rsidR="00966D50" w:rsidRPr="00C826DE">
        <w:rPr>
          <w:rFonts w:ascii="Book Antiqua" w:hAnsi="Book Antiqua"/>
          <w:sz w:val="24"/>
        </w:rPr>
        <w:t xml:space="preserve">and Mao </w:t>
      </w:r>
      <w:r w:rsidR="006D2166" w:rsidRPr="00C826DE">
        <w:rPr>
          <w:rFonts w:ascii="Book Antiqua" w:hAnsi="Book Antiqua"/>
          <w:sz w:val="24"/>
        </w:rPr>
        <w:t xml:space="preserve">H </w:t>
      </w:r>
      <w:r w:rsidR="00966D50" w:rsidRPr="00C826DE">
        <w:rPr>
          <w:rFonts w:ascii="Book Antiqua" w:hAnsi="Book Antiqua"/>
          <w:sz w:val="24"/>
        </w:rPr>
        <w:t>designed the study and wrote the manuscript.</w:t>
      </w:r>
    </w:p>
    <w:p w:rsidR="006D79CE" w:rsidRPr="00C826DE" w:rsidRDefault="006D79CE" w:rsidP="00B84B24">
      <w:pPr>
        <w:spacing w:line="360" w:lineRule="auto"/>
        <w:rPr>
          <w:rFonts w:ascii="Book Antiqua" w:hAnsi="Book Antiqua"/>
          <w:sz w:val="24"/>
        </w:rPr>
      </w:pPr>
    </w:p>
    <w:p w:rsidR="001769CA" w:rsidRPr="00C826DE" w:rsidRDefault="006D79CE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Institutional review board statement</w:t>
      </w:r>
      <w:r w:rsidRPr="00C826DE">
        <w:rPr>
          <w:rFonts w:ascii="Book Antiqua" w:hAnsi="Book Antiqua"/>
          <w:b/>
          <w:bCs/>
          <w:iCs/>
          <w:color w:val="000000"/>
          <w:kern w:val="0"/>
          <w:sz w:val="24"/>
        </w:rPr>
        <w:t>:</w:t>
      </w:r>
      <w:r w:rsidR="006D2166" w:rsidRPr="00C826DE">
        <w:rPr>
          <w:rFonts w:ascii="Book Antiqua" w:hAnsi="Book Antiqua"/>
          <w:b/>
          <w:bCs/>
          <w:iCs/>
          <w:color w:val="000000"/>
          <w:kern w:val="0"/>
          <w:sz w:val="24"/>
        </w:rPr>
        <w:t xml:space="preserve"> </w:t>
      </w:r>
      <w:r w:rsidR="001769CA" w:rsidRPr="00C826DE">
        <w:rPr>
          <w:rFonts w:ascii="Book Antiqua" w:hAnsi="Book Antiqua"/>
          <w:sz w:val="24"/>
        </w:rPr>
        <w:t>The study was approved by Hospital of Traditional Chinese Medicine Affiliated to Southwest Medical University</w:t>
      </w:r>
      <w:r w:rsidR="004641CE" w:rsidRPr="00C826DE">
        <w:rPr>
          <w:rFonts w:ascii="Book Antiqua" w:hAnsi="Book Antiqua"/>
          <w:sz w:val="24"/>
        </w:rPr>
        <w:t xml:space="preserve"> on October 28, 2016</w:t>
      </w:r>
      <w:r w:rsidR="00787CA0" w:rsidRPr="00C826DE">
        <w:rPr>
          <w:rFonts w:ascii="Book Antiqua" w:hAnsi="Book Antiqua"/>
          <w:sz w:val="24"/>
        </w:rPr>
        <w:t xml:space="preserve"> (</w:t>
      </w:r>
      <w:r w:rsidR="00D44EF6" w:rsidRPr="00C826DE">
        <w:rPr>
          <w:rFonts w:ascii="Book Antiqua" w:hAnsi="Book Antiqua"/>
          <w:sz w:val="24"/>
        </w:rPr>
        <w:t xml:space="preserve">Research </w:t>
      </w:r>
      <w:r w:rsidR="00787CA0" w:rsidRPr="00C826DE">
        <w:rPr>
          <w:rFonts w:ascii="Book Antiqua" w:hAnsi="Book Antiqua"/>
          <w:sz w:val="24"/>
        </w:rPr>
        <w:t xml:space="preserve">ethics </w:t>
      </w:r>
      <w:r w:rsidR="00D44EF6" w:rsidRPr="00C826DE">
        <w:rPr>
          <w:rFonts w:ascii="Book Antiqua" w:hAnsi="Book Antiqua"/>
          <w:sz w:val="24"/>
        </w:rPr>
        <w:t>No.</w:t>
      </w:r>
      <w:r w:rsidR="00787CA0" w:rsidRPr="00C826DE">
        <w:rPr>
          <w:rFonts w:ascii="Book Antiqua" w:hAnsi="Book Antiqua"/>
          <w:sz w:val="24"/>
        </w:rPr>
        <w:t xml:space="preserve"> </w:t>
      </w:r>
      <w:r w:rsidR="00D44EF6" w:rsidRPr="00C826DE">
        <w:rPr>
          <w:rFonts w:ascii="Book Antiqua" w:hAnsi="Book Antiqua"/>
          <w:sz w:val="24"/>
        </w:rPr>
        <w:t>CHEC2016-111</w:t>
      </w:r>
      <w:r w:rsidR="00787CA0" w:rsidRPr="00C826DE">
        <w:rPr>
          <w:rFonts w:ascii="Book Antiqua" w:hAnsi="Book Antiqua"/>
          <w:sz w:val="24"/>
        </w:rPr>
        <w:t>)</w:t>
      </w:r>
      <w:r w:rsidR="00D44EF6" w:rsidRPr="00C826DE">
        <w:rPr>
          <w:rFonts w:ascii="Book Antiqua" w:hAnsi="Book Antiqua"/>
          <w:sz w:val="24"/>
        </w:rPr>
        <w:t xml:space="preserve">. </w:t>
      </w:r>
    </w:p>
    <w:p w:rsidR="006D79CE" w:rsidRPr="00C826DE" w:rsidRDefault="006D79CE" w:rsidP="00B84B24">
      <w:pPr>
        <w:spacing w:line="360" w:lineRule="auto"/>
        <w:rPr>
          <w:rFonts w:ascii="Book Antiqua" w:hAnsi="Book Antiqua"/>
          <w:sz w:val="24"/>
        </w:rPr>
      </w:pPr>
    </w:p>
    <w:p w:rsidR="008D716B" w:rsidRPr="00C826DE" w:rsidRDefault="006D79CE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Informed consent statement</w:t>
      </w:r>
      <w:r w:rsidRPr="00C826DE">
        <w:rPr>
          <w:rFonts w:ascii="Book Antiqua" w:hAnsi="Book Antiqua"/>
          <w:b/>
          <w:bCs/>
          <w:iCs/>
          <w:color w:val="000000"/>
          <w:sz w:val="24"/>
        </w:rPr>
        <w:t>:</w:t>
      </w:r>
      <w:r w:rsidR="00B94D4B" w:rsidRPr="00C826DE">
        <w:rPr>
          <w:rFonts w:ascii="Book Antiqua" w:hAnsi="Book Antiqua"/>
          <w:sz w:val="24"/>
        </w:rPr>
        <w:t xml:space="preserve"> </w:t>
      </w:r>
      <w:r w:rsidR="00BA7AFC" w:rsidRPr="00C826DE">
        <w:rPr>
          <w:rFonts w:ascii="Book Antiqua" w:hAnsi="Book Antiqua"/>
          <w:sz w:val="24"/>
        </w:rPr>
        <w:t>All subjects gave informed consent prior to study inclusion.</w:t>
      </w:r>
    </w:p>
    <w:p w:rsidR="006D79CE" w:rsidRPr="00C826DE" w:rsidRDefault="006D79CE" w:rsidP="00B84B24">
      <w:pPr>
        <w:spacing w:line="360" w:lineRule="auto"/>
        <w:rPr>
          <w:rFonts w:ascii="Book Antiqua" w:hAnsi="Book Antiqua"/>
          <w:sz w:val="24"/>
        </w:rPr>
      </w:pPr>
    </w:p>
    <w:p w:rsidR="006D79CE" w:rsidRPr="00C826DE" w:rsidRDefault="006D79CE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Conflict-of-interest statement</w:t>
      </w:r>
      <w:r w:rsidR="00BA7AFC" w:rsidRPr="00C826DE">
        <w:rPr>
          <w:rFonts w:ascii="Book Antiqua" w:hAnsi="Book Antiqua" w:cs="TimesNewRomanPS-BoldItalicMT"/>
          <w:b/>
          <w:bCs/>
          <w:iCs/>
          <w:color w:val="000000"/>
          <w:sz w:val="24"/>
        </w:rPr>
        <w:t xml:space="preserve">: </w:t>
      </w:r>
      <w:r w:rsidR="00225AA6" w:rsidRPr="00C826DE">
        <w:rPr>
          <w:rFonts w:ascii="Book Antiqua" w:hAnsi="Book Antiqua"/>
          <w:sz w:val="24"/>
        </w:rPr>
        <w:t>The authors have no conflicts of interest to disclose.</w:t>
      </w:r>
    </w:p>
    <w:p w:rsidR="008958ED" w:rsidRPr="00C826DE" w:rsidRDefault="008958ED" w:rsidP="00B84B24">
      <w:pPr>
        <w:spacing w:line="360" w:lineRule="auto"/>
        <w:rPr>
          <w:rFonts w:ascii="Book Antiqua" w:hAnsi="Book Antiqua"/>
          <w:sz w:val="24"/>
        </w:rPr>
      </w:pPr>
    </w:p>
    <w:p w:rsidR="00656491" w:rsidRPr="00C826DE" w:rsidRDefault="008958ED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sz w:val="24"/>
        </w:rPr>
        <w:t xml:space="preserve">Data sharing statement: </w:t>
      </w:r>
      <w:r w:rsidRPr="00C826DE">
        <w:rPr>
          <w:rFonts w:ascii="Book Antiqua" w:hAnsi="Book Antiqua"/>
          <w:sz w:val="24"/>
        </w:rPr>
        <w:t>No additional data are available.</w:t>
      </w:r>
    </w:p>
    <w:p w:rsidR="008958ED" w:rsidRPr="00C826DE" w:rsidRDefault="008958ED" w:rsidP="00B84B24">
      <w:pPr>
        <w:spacing w:line="360" w:lineRule="auto"/>
        <w:rPr>
          <w:rFonts w:ascii="Book Antiqua" w:hAnsi="Book Antiqua"/>
          <w:sz w:val="24"/>
        </w:rPr>
      </w:pPr>
    </w:p>
    <w:p w:rsidR="008958ED" w:rsidRPr="00C826DE" w:rsidRDefault="006D79CE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hd w:val="clear" w:color="auto" w:fill="FFFFFF"/>
        </w:rPr>
      </w:pPr>
      <w:r w:rsidRPr="00C826DE">
        <w:rPr>
          <w:rFonts w:ascii="Book Antiqua" w:hAnsi="Book Antiqua"/>
          <w:b/>
          <w:color w:val="000000"/>
          <w:sz w:val="24"/>
        </w:rPr>
        <w:t>STROBE statement:</w:t>
      </w:r>
      <w:r w:rsidR="00BA7AFC" w:rsidRPr="00C826DE">
        <w:rPr>
          <w:rFonts w:ascii="Book Antiqua" w:hAnsi="Book Antiqua"/>
          <w:b/>
          <w:color w:val="000000"/>
          <w:sz w:val="24"/>
        </w:rPr>
        <w:t xml:space="preserve"> </w:t>
      </w:r>
      <w:r w:rsidR="008958ED" w:rsidRPr="00C826DE">
        <w:rPr>
          <w:rFonts w:ascii="Book Antiqua" w:hAnsi="Book Antiqua"/>
          <w:color w:val="000000"/>
          <w:sz w:val="24"/>
          <w:shd w:val="clear" w:color="auto" w:fill="FFFFFF"/>
        </w:rPr>
        <w:t xml:space="preserve">The authors have read the </w:t>
      </w:r>
      <w:r w:rsidR="008958ED" w:rsidRPr="00C826DE">
        <w:rPr>
          <w:rFonts w:ascii="Book Antiqua" w:hAnsi="Book Antiqua"/>
          <w:color w:val="000000"/>
          <w:sz w:val="24"/>
        </w:rPr>
        <w:t>STROBE</w:t>
      </w:r>
      <w:r w:rsidR="008958ED" w:rsidRPr="00C826DE">
        <w:rPr>
          <w:rFonts w:ascii="Book Antiqua" w:hAnsi="Book Antiqua"/>
          <w:color w:val="000000"/>
          <w:sz w:val="24"/>
          <w:shd w:val="clear" w:color="auto" w:fill="FFFFFF"/>
        </w:rPr>
        <w:t xml:space="preserve"> Statement, and the manuscript was prepared and revised according to the STROBE Statement.</w:t>
      </w:r>
    </w:p>
    <w:p w:rsidR="00D44EF6" w:rsidRPr="00C826DE" w:rsidRDefault="00D44EF6" w:rsidP="00B84B2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BA7AFC" w:rsidRPr="00C826DE" w:rsidRDefault="00BA7AFC" w:rsidP="00B84B24">
      <w:pPr>
        <w:spacing w:line="360" w:lineRule="auto"/>
        <w:rPr>
          <w:rFonts w:ascii="Book Antiqua" w:hAnsi="Book Antiqua"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 xml:space="preserve">Open-Access: </w:t>
      </w:r>
      <w:r w:rsidRPr="00C826DE">
        <w:rPr>
          <w:rFonts w:ascii="Book Antiqua" w:hAnsi="Book Antiqua"/>
          <w:color w:val="00000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BA7AFC" w:rsidRPr="00C826DE" w:rsidRDefault="00BA7AFC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:rsidR="00BA7AFC" w:rsidRPr="00C826DE" w:rsidRDefault="00BA7AFC" w:rsidP="00B84B2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sz w:val="24"/>
        </w:rPr>
        <w:t>Manuscript source:</w:t>
      </w:r>
      <w:r w:rsidRPr="00C826DE">
        <w:rPr>
          <w:rFonts w:ascii="Book Antiqua" w:hAnsi="Book Antiqua"/>
          <w:sz w:val="24"/>
        </w:rPr>
        <w:t xml:space="preserve"> Unsolicited manuscript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sz w:val="24"/>
        </w:rPr>
      </w:pPr>
    </w:p>
    <w:p w:rsidR="00731D14" w:rsidRPr="00C826DE" w:rsidRDefault="00BA32B3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sz w:val="24"/>
        </w:rPr>
        <w:t xml:space="preserve">Corresponding author: Hui Mao, </w:t>
      </w:r>
      <w:r w:rsidR="00010F2B" w:rsidRPr="00C826DE">
        <w:rPr>
          <w:rFonts w:ascii="Book Antiqua" w:hAnsi="Book Antiqua"/>
          <w:b/>
          <w:sz w:val="24"/>
        </w:rPr>
        <w:t xml:space="preserve">MD, Professor, </w:t>
      </w:r>
      <w:r w:rsidR="00731D14" w:rsidRPr="00C826DE">
        <w:rPr>
          <w:rFonts w:ascii="Book Antiqua" w:hAnsi="Book Antiqua"/>
          <w:sz w:val="24"/>
        </w:rPr>
        <w:t xml:space="preserve">Department of Oncology, Traditional Chinese Medicine Hospital Affiliated to Southwest Medical University, </w:t>
      </w:r>
      <w:r w:rsidR="00BA7AFC" w:rsidRPr="00C826DE">
        <w:rPr>
          <w:rFonts w:ascii="Book Antiqua" w:hAnsi="Book Antiqua"/>
          <w:sz w:val="24"/>
        </w:rPr>
        <w:t>No. 182</w:t>
      </w:r>
      <w:r w:rsidR="00787CA0" w:rsidRPr="00C826DE">
        <w:rPr>
          <w:rFonts w:ascii="Book Antiqua" w:hAnsi="Book Antiqua"/>
          <w:sz w:val="24"/>
        </w:rPr>
        <w:t>,</w:t>
      </w:r>
      <w:r w:rsidR="00BA7AFC" w:rsidRPr="00C826DE">
        <w:rPr>
          <w:rFonts w:ascii="Book Antiqua" w:hAnsi="Book Antiqua"/>
          <w:sz w:val="24"/>
        </w:rPr>
        <w:t xml:space="preserve"> Chunhui Road, </w:t>
      </w:r>
      <w:proofErr w:type="spellStart"/>
      <w:r w:rsidR="00BA7AFC" w:rsidRPr="00C826DE">
        <w:rPr>
          <w:rFonts w:ascii="Book Antiqua" w:hAnsi="Book Antiqua"/>
          <w:sz w:val="24"/>
        </w:rPr>
        <w:t>Longmatan</w:t>
      </w:r>
      <w:proofErr w:type="spellEnd"/>
      <w:r w:rsidR="00BA7AFC" w:rsidRPr="00C826DE">
        <w:rPr>
          <w:rFonts w:ascii="Book Antiqua" w:hAnsi="Book Antiqua"/>
          <w:sz w:val="24"/>
        </w:rPr>
        <w:t xml:space="preserve"> District, </w:t>
      </w:r>
      <w:proofErr w:type="spellStart"/>
      <w:r w:rsidR="00731D14" w:rsidRPr="00C826DE">
        <w:rPr>
          <w:rFonts w:ascii="Book Antiqua" w:hAnsi="Book Antiqua"/>
          <w:sz w:val="24"/>
        </w:rPr>
        <w:t>Luzhou</w:t>
      </w:r>
      <w:proofErr w:type="spellEnd"/>
      <w:r w:rsidR="00731D14" w:rsidRPr="00C826DE">
        <w:rPr>
          <w:rFonts w:ascii="Book Antiqua" w:hAnsi="Book Antiqua"/>
          <w:sz w:val="24"/>
        </w:rPr>
        <w:t xml:space="preserve"> 646000, Sichuan Province, China</w:t>
      </w:r>
      <w:r w:rsidR="0077495C" w:rsidRPr="00C826DE">
        <w:rPr>
          <w:rFonts w:ascii="Book Antiqua" w:hAnsi="Book Antiqua"/>
          <w:sz w:val="24"/>
        </w:rPr>
        <w:t xml:space="preserve">. </w:t>
      </w:r>
      <w:hyperlink r:id="rId9" w:history="1">
        <w:r w:rsidR="00F45F5E" w:rsidRPr="00C826DE">
          <w:rPr>
            <w:rStyle w:val="a7"/>
            <w:rFonts w:ascii="Book Antiqua" w:hAnsi="Book Antiqua" w:hint="eastAsia"/>
            <w:sz w:val="24"/>
          </w:rPr>
          <w:t>15196087724@163.com</w:t>
        </w:r>
      </w:hyperlink>
    </w:p>
    <w:p w:rsidR="000472EC" w:rsidRPr="00C826DE" w:rsidRDefault="000472EC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sz w:val="24"/>
        </w:rPr>
        <w:t>Telephone:</w:t>
      </w:r>
      <w:r w:rsidR="00BA7AFC" w:rsidRPr="00C826DE">
        <w:rPr>
          <w:rFonts w:ascii="Book Antiqua" w:hAnsi="Book Antiqua"/>
          <w:sz w:val="24"/>
        </w:rPr>
        <w:t xml:space="preserve"> +86-</w:t>
      </w:r>
      <w:r w:rsidRPr="00C826DE">
        <w:rPr>
          <w:rFonts w:ascii="Book Antiqua" w:hAnsi="Book Antiqua"/>
          <w:sz w:val="24"/>
        </w:rPr>
        <w:t>830-2397165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 xml:space="preserve">Received: </w:t>
      </w:r>
      <w:r w:rsidRPr="00C826DE">
        <w:rPr>
          <w:rFonts w:ascii="Book Antiqua" w:hAnsi="Book Antiqua"/>
          <w:color w:val="000000"/>
          <w:sz w:val="24"/>
        </w:rPr>
        <w:t>April 28, 2019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 xml:space="preserve">Peer-review started: </w:t>
      </w:r>
      <w:r w:rsidRPr="00C826DE">
        <w:rPr>
          <w:rFonts w:ascii="Book Antiqua" w:hAnsi="Book Antiqua"/>
          <w:color w:val="000000"/>
          <w:sz w:val="24"/>
        </w:rPr>
        <w:t>May 7, 2019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 xml:space="preserve">First decision: </w:t>
      </w:r>
      <w:r w:rsidRPr="00C826DE">
        <w:rPr>
          <w:rFonts w:ascii="Book Antiqua" w:hAnsi="Book Antiqua"/>
          <w:color w:val="000000"/>
          <w:sz w:val="24"/>
        </w:rPr>
        <w:t>May 30, 2019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 xml:space="preserve">Revised: </w:t>
      </w:r>
      <w:r w:rsidRPr="00C826DE">
        <w:rPr>
          <w:rFonts w:ascii="Book Antiqua" w:hAnsi="Book Antiqua"/>
          <w:color w:val="000000"/>
          <w:sz w:val="24"/>
        </w:rPr>
        <w:t>June 19, 2019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Accepted:</w:t>
      </w:r>
      <w:r w:rsidR="005C0239" w:rsidRPr="00C826DE">
        <w:t xml:space="preserve"> </w:t>
      </w:r>
      <w:r w:rsidR="005C0239" w:rsidRPr="00C826DE">
        <w:rPr>
          <w:rFonts w:ascii="Book Antiqua" w:hAnsi="Book Antiqua"/>
          <w:color w:val="000000"/>
          <w:sz w:val="24"/>
        </w:rPr>
        <w:t>July 3, 2019</w:t>
      </w:r>
      <w:r w:rsidRPr="00C826DE">
        <w:rPr>
          <w:rFonts w:ascii="Book Antiqua" w:hAnsi="Book Antiqua"/>
          <w:color w:val="000000"/>
          <w:sz w:val="24"/>
        </w:rPr>
        <w:t xml:space="preserve"> 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Article in press:</w:t>
      </w:r>
      <w:r w:rsidR="00C826DE" w:rsidRPr="00C826DE">
        <w:rPr>
          <w:rFonts w:ascii="Book Antiqua" w:hAnsi="Book Antiqua"/>
          <w:color w:val="000000"/>
          <w:sz w:val="24"/>
        </w:rPr>
        <w:t xml:space="preserve"> </w:t>
      </w:r>
      <w:r w:rsidR="00C826DE" w:rsidRPr="00C826DE">
        <w:rPr>
          <w:rFonts w:ascii="Book Antiqua" w:hAnsi="Book Antiqua"/>
          <w:color w:val="000000"/>
          <w:sz w:val="24"/>
        </w:rPr>
        <w:t>July 3, 2019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Published online:</w:t>
      </w:r>
      <w:r w:rsidR="00C826DE" w:rsidRPr="00C826DE">
        <w:rPr>
          <w:rFonts w:ascii="Book Antiqua" w:hAnsi="Book Antiqua"/>
          <w:b/>
          <w:color w:val="000000"/>
          <w:sz w:val="24"/>
        </w:rPr>
        <w:t xml:space="preserve"> </w:t>
      </w:r>
      <w:r w:rsidR="00C826DE" w:rsidRPr="00C826DE">
        <w:rPr>
          <w:rFonts w:ascii="Book Antiqua" w:hAnsi="Book Antiqua"/>
          <w:color w:val="000000"/>
          <w:sz w:val="24"/>
        </w:rPr>
        <w:t>August 6, 2019</w:t>
      </w:r>
    </w:p>
    <w:p w:rsidR="00BA7AFC" w:rsidRPr="00C826DE" w:rsidRDefault="00BA7AFC" w:rsidP="00B84B24">
      <w:pPr>
        <w:spacing w:line="360" w:lineRule="auto"/>
        <w:rPr>
          <w:rFonts w:ascii="Book Antiqua" w:hAnsi="Book Antiqua"/>
          <w:sz w:val="24"/>
        </w:rPr>
      </w:pPr>
    </w:p>
    <w:p w:rsidR="005676D5" w:rsidRPr="00C826DE" w:rsidRDefault="00E5649F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sz w:val="24"/>
        </w:rPr>
        <w:br w:type="page"/>
      </w:r>
      <w:r w:rsidR="0071383F" w:rsidRPr="00C826DE">
        <w:rPr>
          <w:rFonts w:ascii="Book Antiqua" w:hAnsi="Book Antiqua"/>
          <w:b/>
          <w:sz w:val="24"/>
        </w:rPr>
        <w:t>Abstract</w:t>
      </w:r>
    </w:p>
    <w:p w:rsidR="00010F2B" w:rsidRPr="00C826DE" w:rsidRDefault="00010F2B" w:rsidP="00B84B24">
      <w:pPr>
        <w:spacing w:line="360" w:lineRule="auto"/>
        <w:rPr>
          <w:rFonts w:ascii="Book Antiqua" w:hAnsi="Book Antiqua"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BACKGROUND</w:t>
      </w:r>
      <w:r w:rsidRPr="00C826DE">
        <w:rPr>
          <w:rFonts w:ascii="Book Antiqua" w:hAnsi="Book Antiqua"/>
          <w:color w:val="0000FF"/>
          <w:sz w:val="24"/>
        </w:rPr>
        <w:t xml:space="preserve"> </w:t>
      </w:r>
    </w:p>
    <w:p w:rsidR="00F50333" w:rsidRPr="00C826DE" w:rsidRDefault="00F50333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Serpin peptidase inhibitor, clade A member 3 (SERPINA3) </w:t>
      </w:r>
      <w:r w:rsidR="00673B9B" w:rsidRPr="00C826DE">
        <w:rPr>
          <w:rFonts w:ascii="Book Antiqua" w:hAnsi="Book Antiqua"/>
          <w:sz w:val="24"/>
        </w:rPr>
        <w:t>belongs to</w:t>
      </w:r>
      <w:r w:rsidRPr="00C826DE">
        <w:rPr>
          <w:rFonts w:ascii="Book Antiqua" w:hAnsi="Book Antiqua"/>
          <w:sz w:val="24"/>
        </w:rPr>
        <w:t xml:space="preserve"> the serpin family </w:t>
      </w:r>
      <w:r w:rsidR="00673B9B" w:rsidRPr="00C826DE">
        <w:rPr>
          <w:rFonts w:ascii="Book Antiqua" w:hAnsi="Book Antiqua"/>
          <w:sz w:val="24"/>
        </w:rPr>
        <w:t xml:space="preserve">with </w:t>
      </w:r>
      <w:r w:rsidR="00787CA0" w:rsidRPr="00C826DE">
        <w:rPr>
          <w:rFonts w:ascii="Book Antiqua" w:hAnsi="Book Antiqua"/>
          <w:sz w:val="24"/>
        </w:rPr>
        <w:t xml:space="preserve">an </w:t>
      </w:r>
      <w:r w:rsidR="00673B9B" w:rsidRPr="00C826DE">
        <w:rPr>
          <w:rFonts w:ascii="Book Antiqua" w:hAnsi="Book Antiqua"/>
          <w:sz w:val="24"/>
        </w:rPr>
        <w:t>inhibitory activity against proteases</w:t>
      </w:r>
      <w:r w:rsidRPr="00C826DE">
        <w:rPr>
          <w:rFonts w:ascii="Book Antiqua" w:hAnsi="Book Antiqua"/>
          <w:sz w:val="24"/>
        </w:rPr>
        <w:t>. Its aberrant expression has been observed in</w:t>
      </w:r>
      <w:r w:rsidR="00787CA0" w:rsidRPr="00C826DE">
        <w:rPr>
          <w:rFonts w:ascii="Book Antiqua" w:hAnsi="Book Antiqua"/>
          <w:sz w:val="24"/>
        </w:rPr>
        <w:t xml:space="preserve"> </w:t>
      </w:r>
      <w:r w:rsidR="006B1984" w:rsidRPr="00C826DE">
        <w:rPr>
          <w:rFonts w:ascii="Book Antiqua" w:hAnsi="Book Antiqua"/>
          <w:sz w:val="24"/>
        </w:rPr>
        <w:t xml:space="preserve">a wide range of </w:t>
      </w:r>
      <w:r w:rsidRPr="00C826DE">
        <w:rPr>
          <w:rFonts w:ascii="Book Antiqua" w:hAnsi="Book Antiqua"/>
          <w:sz w:val="24"/>
        </w:rPr>
        <w:t xml:space="preserve">tumor cells. However, its clinical significance and biological function in endometrial cancer </w:t>
      </w:r>
      <w:r w:rsidR="00787CA0" w:rsidRPr="00C826DE">
        <w:rPr>
          <w:rFonts w:ascii="Book Antiqua" w:hAnsi="Book Antiqua"/>
          <w:sz w:val="24"/>
        </w:rPr>
        <w:t xml:space="preserve">have </w:t>
      </w:r>
      <w:r w:rsidR="007B13DA" w:rsidRPr="00C826DE">
        <w:rPr>
          <w:rFonts w:ascii="Book Antiqua" w:hAnsi="Book Antiqua"/>
          <w:sz w:val="24"/>
        </w:rPr>
        <w:t xml:space="preserve">been </w:t>
      </w:r>
      <w:r w:rsidR="005266A9" w:rsidRPr="00C826DE">
        <w:rPr>
          <w:rFonts w:ascii="Book Antiqua" w:hAnsi="Book Antiqua"/>
          <w:sz w:val="24"/>
        </w:rPr>
        <w:t>rarely</w:t>
      </w:r>
      <w:r w:rsidR="007B13DA" w:rsidRPr="00C826DE">
        <w:rPr>
          <w:rFonts w:ascii="Book Antiqua" w:hAnsi="Book Antiqua"/>
          <w:sz w:val="24"/>
        </w:rPr>
        <w:t xml:space="preserve"> studied</w:t>
      </w:r>
      <w:r w:rsidRPr="00C826DE">
        <w:rPr>
          <w:rFonts w:ascii="Book Antiqua" w:hAnsi="Book Antiqua"/>
          <w:sz w:val="24"/>
        </w:rPr>
        <w:t>.</w:t>
      </w:r>
      <w:r w:rsidR="007B13DA" w:rsidRPr="00C826DE">
        <w:rPr>
          <w:rFonts w:ascii="Book Antiqua" w:hAnsi="Book Antiqua"/>
          <w:sz w:val="24"/>
        </w:rPr>
        <w:t xml:space="preserve"> We designed a study to determine the levels of SERPINA3 and its significance in patients with endometrial cancer.</w:t>
      </w:r>
    </w:p>
    <w:p w:rsidR="00E5649F" w:rsidRPr="00C826DE" w:rsidRDefault="00E5649F" w:rsidP="00B84B24">
      <w:pPr>
        <w:spacing w:line="360" w:lineRule="auto"/>
        <w:rPr>
          <w:rFonts w:ascii="Book Antiqua" w:hAnsi="Book Antiqua"/>
          <w:sz w:val="24"/>
        </w:rPr>
      </w:pPr>
    </w:p>
    <w:p w:rsidR="00E5649F" w:rsidRPr="00C826DE" w:rsidRDefault="00E5649F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AIM</w:t>
      </w:r>
    </w:p>
    <w:p w:rsidR="00FB0894" w:rsidRPr="00C826DE" w:rsidRDefault="0071383F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To investigate the clinical significance and role of SERPINA3 expression in endometrial cancer cells.</w:t>
      </w:r>
    </w:p>
    <w:p w:rsidR="00E5649F" w:rsidRPr="00C826DE" w:rsidRDefault="00E5649F" w:rsidP="00B84B24">
      <w:pPr>
        <w:spacing w:line="360" w:lineRule="auto"/>
        <w:rPr>
          <w:rFonts w:ascii="Book Antiqua" w:hAnsi="Book Antiqua"/>
          <w:sz w:val="24"/>
        </w:rPr>
      </w:pPr>
    </w:p>
    <w:p w:rsidR="00E5649F" w:rsidRPr="00C826DE" w:rsidRDefault="00E5649F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METHODS</w:t>
      </w:r>
    </w:p>
    <w:p w:rsidR="00FB0894" w:rsidRPr="00C826DE" w:rsidRDefault="00981700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Eighty</w:t>
      </w:r>
      <w:r w:rsidRPr="00C826DE">
        <w:rPr>
          <w:rFonts w:ascii="Book Antiqua" w:hAnsi="Book Antiqua"/>
          <w:b/>
          <w:sz w:val="24"/>
        </w:rPr>
        <w:t xml:space="preserve"> </w:t>
      </w:r>
      <w:r w:rsidRPr="00C826DE">
        <w:rPr>
          <w:rFonts w:ascii="Book Antiqua" w:hAnsi="Book Antiqua"/>
          <w:sz w:val="24"/>
        </w:rPr>
        <w:t xml:space="preserve">endometrial </w:t>
      </w:r>
      <w:r w:rsidR="000056B3" w:rsidRPr="00C826DE">
        <w:rPr>
          <w:rFonts w:ascii="Book Antiqua" w:hAnsi="Book Antiqua"/>
          <w:sz w:val="24"/>
        </w:rPr>
        <w:t>tissue</w:t>
      </w:r>
      <w:r w:rsidR="00184B5D" w:rsidRPr="00C826DE">
        <w:rPr>
          <w:rFonts w:ascii="Book Antiqua" w:hAnsi="Book Antiqua"/>
          <w:sz w:val="24"/>
        </w:rPr>
        <w:t xml:space="preserve"> samples</w:t>
      </w:r>
      <w:r w:rsidR="000056B3" w:rsidRPr="00C826DE">
        <w:rPr>
          <w:rFonts w:ascii="Book Antiqua" w:hAnsi="Book Antiqua"/>
          <w:sz w:val="24"/>
        </w:rPr>
        <w:t xml:space="preserve"> collected from </w:t>
      </w:r>
      <w:r w:rsidR="00184B5D" w:rsidRPr="00C826DE">
        <w:rPr>
          <w:rFonts w:ascii="Book Antiqua" w:hAnsi="Book Antiqua"/>
          <w:sz w:val="24"/>
        </w:rPr>
        <w:t xml:space="preserve">patients </w:t>
      </w:r>
      <w:r w:rsidR="003E1586" w:rsidRPr="00C826DE">
        <w:rPr>
          <w:rFonts w:ascii="Book Antiqua" w:hAnsi="Book Antiqua"/>
          <w:sz w:val="24"/>
        </w:rPr>
        <w:t>with</w:t>
      </w:r>
      <w:r w:rsidR="00184B5D" w:rsidRPr="00C826DE">
        <w:rPr>
          <w:rFonts w:ascii="Book Antiqua" w:hAnsi="Book Antiqua"/>
          <w:sz w:val="24"/>
        </w:rPr>
        <w:t xml:space="preserve"> endometrial cancer were included in </w:t>
      </w:r>
      <w:r w:rsidR="00787CA0" w:rsidRPr="00C826DE">
        <w:rPr>
          <w:rFonts w:ascii="Book Antiqua" w:hAnsi="Book Antiqua"/>
          <w:sz w:val="24"/>
        </w:rPr>
        <w:t xml:space="preserve">an </w:t>
      </w:r>
      <w:r w:rsidR="00923BD1" w:rsidRPr="00C826DE">
        <w:rPr>
          <w:rFonts w:ascii="Book Antiqua" w:hAnsi="Book Antiqua"/>
          <w:sz w:val="24"/>
        </w:rPr>
        <w:t xml:space="preserve">observation group and </w:t>
      </w:r>
      <w:r w:rsidRPr="00C826DE">
        <w:rPr>
          <w:rFonts w:ascii="Book Antiqua" w:hAnsi="Book Antiqua"/>
          <w:sz w:val="24"/>
        </w:rPr>
        <w:t xml:space="preserve">80 </w:t>
      </w:r>
      <w:r w:rsidR="005D2B28" w:rsidRPr="00C826DE">
        <w:rPr>
          <w:rFonts w:ascii="Book Antiqua" w:hAnsi="Book Antiqua"/>
          <w:sz w:val="24"/>
        </w:rPr>
        <w:t xml:space="preserve">paraffin-embedded </w:t>
      </w:r>
      <w:r w:rsidR="00F948F2" w:rsidRPr="00C826DE">
        <w:rPr>
          <w:rFonts w:ascii="Book Antiqua" w:hAnsi="Book Antiqua"/>
          <w:sz w:val="24"/>
        </w:rPr>
        <w:t xml:space="preserve">tissues samples </w:t>
      </w:r>
      <w:r w:rsidR="003E1586" w:rsidRPr="00C826DE">
        <w:rPr>
          <w:rFonts w:ascii="Book Antiqua" w:hAnsi="Book Antiqua"/>
          <w:sz w:val="24"/>
        </w:rPr>
        <w:t xml:space="preserve">collected </w:t>
      </w:r>
      <w:r w:rsidR="00923BD1" w:rsidRPr="00C826DE">
        <w:rPr>
          <w:rFonts w:ascii="Book Antiqua" w:hAnsi="Book Antiqua"/>
          <w:sz w:val="24"/>
        </w:rPr>
        <w:t xml:space="preserve">from </w:t>
      </w:r>
      <w:r w:rsidR="005432A2" w:rsidRPr="00C826DE">
        <w:rPr>
          <w:rFonts w:ascii="Book Antiqua" w:hAnsi="Book Antiqua"/>
          <w:sz w:val="24"/>
        </w:rPr>
        <w:t>patients</w:t>
      </w:r>
      <w:r w:rsidR="00B806C4" w:rsidRPr="00C826DE">
        <w:rPr>
          <w:rFonts w:ascii="Book Antiqua" w:hAnsi="Book Antiqua"/>
          <w:sz w:val="24"/>
        </w:rPr>
        <w:t xml:space="preserve"> </w:t>
      </w:r>
      <w:r w:rsidR="00787CA0" w:rsidRPr="00C826DE">
        <w:rPr>
          <w:rFonts w:ascii="Book Antiqua" w:hAnsi="Book Antiqua"/>
          <w:sz w:val="24"/>
        </w:rPr>
        <w:t xml:space="preserve">with </w:t>
      </w:r>
      <w:r w:rsidR="00651A7F" w:rsidRPr="00C826DE">
        <w:rPr>
          <w:rFonts w:ascii="Book Antiqua" w:hAnsi="Book Antiqua"/>
          <w:sz w:val="24"/>
        </w:rPr>
        <w:t xml:space="preserve">normal endometrial tissues </w:t>
      </w:r>
      <w:r w:rsidR="00B806C4" w:rsidRPr="00C826DE">
        <w:rPr>
          <w:rFonts w:ascii="Book Antiqua" w:hAnsi="Book Antiqua"/>
          <w:sz w:val="24"/>
        </w:rPr>
        <w:t>under</w:t>
      </w:r>
      <w:r w:rsidR="00651A7F" w:rsidRPr="00C826DE">
        <w:rPr>
          <w:rFonts w:ascii="Book Antiqua" w:hAnsi="Book Antiqua"/>
          <w:sz w:val="24"/>
        </w:rPr>
        <w:t>going</w:t>
      </w:r>
      <w:r w:rsidR="00B806C4" w:rsidRPr="00C826DE">
        <w:rPr>
          <w:rFonts w:ascii="Book Antiqua" w:hAnsi="Book Antiqua"/>
          <w:sz w:val="24"/>
        </w:rPr>
        <w:t xml:space="preserve"> </w:t>
      </w:r>
      <w:r w:rsidR="00033360" w:rsidRPr="00C826DE">
        <w:rPr>
          <w:rFonts w:ascii="Book Antiqua" w:hAnsi="Book Antiqua"/>
          <w:sz w:val="24"/>
        </w:rPr>
        <w:t>myomectomy</w:t>
      </w:r>
      <w:r w:rsidR="00651A7F" w:rsidRPr="00C826DE">
        <w:rPr>
          <w:rFonts w:ascii="Book Antiqua" w:hAnsi="Book Antiqua"/>
          <w:sz w:val="24"/>
        </w:rPr>
        <w:t xml:space="preserve"> </w:t>
      </w:r>
      <w:r w:rsidR="00835129" w:rsidRPr="00C826DE">
        <w:rPr>
          <w:rFonts w:ascii="Book Antiqua" w:hAnsi="Book Antiqua"/>
          <w:sz w:val="24"/>
        </w:rPr>
        <w:t>were</w:t>
      </w:r>
      <w:r w:rsidR="005432A2" w:rsidRPr="00C826DE">
        <w:rPr>
          <w:rFonts w:ascii="Book Antiqua" w:hAnsi="Book Antiqua"/>
          <w:sz w:val="24"/>
        </w:rPr>
        <w:t xml:space="preserve"> employed as a control </w:t>
      </w:r>
      <w:r w:rsidR="00787CA0" w:rsidRPr="00C826DE">
        <w:rPr>
          <w:rFonts w:ascii="Book Antiqua" w:hAnsi="Book Antiqua"/>
          <w:sz w:val="24"/>
        </w:rPr>
        <w:t xml:space="preserve">group </w:t>
      </w:r>
      <w:r w:rsidR="00B02C09" w:rsidRPr="00C826DE">
        <w:rPr>
          <w:rFonts w:ascii="Book Antiqua" w:hAnsi="Book Antiqua"/>
          <w:sz w:val="24"/>
        </w:rPr>
        <w:t xml:space="preserve">between </w:t>
      </w:r>
      <w:r w:rsidR="000056B3" w:rsidRPr="00C826DE">
        <w:rPr>
          <w:rFonts w:ascii="Book Antiqua" w:hAnsi="Book Antiqua"/>
          <w:sz w:val="24"/>
        </w:rPr>
        <w:t xml:space="preserve">January 2014 </w:t>
      </w:r>
      <w:r w:rsidR="00B02C09" w:rsidRPr="00C826DE">
        <w:rPr>
          <w:rFonts w:ascii="Book Antiqua" w:hAnsi="Book Antiqua"/>
          <w:sz w:val="24"/>
        </w:rPr>
        <w:t xml:space="preserve">and </w:t>
      </w:r>
      <w:r w:rsidR="000056B3" w:rsidRPr="00C826DE">
        <w:rPr>
          <w:rFonts w:ascii="Book Antiqua" w:hAnsi="Book Antiqua"/>
          <w:sz w:val="24"/>
        </w:rPr>
        <w:t>December 2018</w:t>
      </w:r>
      <w:r w:rsidR="00B02C09" w:rsidRPr="00C826DE">
        <w:rPr>
          <w:rFonts w:ascii="Book Antiqua" w:hAnsi="Book Antiqua"/>
          <w:sz w:val="24"/>
        </w:rPr>
        <w:t>.</w:t>
      </w:r>
      <w:r w:rsidR="000056B3" w:rsidRPr="00C826DE">
        <w:rPr>
          <w:rFonts w:ascii="Book Antiqua" w:hAnsi="Book Antiqua"/>
          <w:sz w:val="24"/>
        </w:rPr>
        <w:t xml:space="preserve"> The expression of SERPINA3 mRNA was detected by quantitative </w:t>
      </w:r>
      <w:r w:rsidR="00E5649F" w:rsidRPr="00C826DE">
        <w:rPr>
          <w:rFonts w:ascii="Book Antiqua" w:hAnsi="Book Antiqua"/>
          <w:sz w:val="24"/>
        </w:rPr>
        <w:t>polymerase chain reaction (</w:t>
      </w:r>
      <w:r w:rsidR="000056B3" w:rsidRPr="00C826DE">
        <w:rPr>
          <w:rFonts w:ascii="Book Antiqua" w:hAnsi="Book Antiqua"/>
          <w:sz w:val="24"/>
        </w:rPr>
        <w:t>PCR</w:t>
      </w:r>
      <w:r w:rsidR="00E5649F" w:rsidRPr="00C826DE">
        <w:rPr>
          <w:rFonts w:ascii="Book Antiqua" w:hAnsi="Book Antiqua"/>
          <w:sz w:val="24"/>
        </w:rPr>
        <w:t>)</w:t>
      </w:r>
      <w:r w:rsidR="00AF1A10" w:rsidRPr="00C826DE">
        <w:rPr>
          <w:rFonts w:ascii="Book Antiqua" w:hAnsi="Book Antiqua"/>
          <w:sz w:val="24"/>
        </w:rPr>
        <w:t xml:space="preserve"> for all </w:t>
      </w:r>
      <w:r w:rsidR="00835129" w:rsidRPr="00C826DE">
        <w:rPr>
          <w:rFonts w:ascii="Book Antiqua" w:hAnsi="Book Antiqua"/>
          <w:sz w:val="24"/>
        </w:rPr>
        <w:t>endometrial tissues</w:t>
      </w:r>
      <w:r w:rsidR="00651A7F" w:rsidRPr="00C826DE">
        <w:rPr>
          <w:rFonts w:ascii="Book Antiqua" w:hAnsi="Book Antiqua"/>
          <w:sz w:val="24"/>
        </w:rPr>
        <w:t xml:space="preserve"> included in the study</w:t>
      </w:r>
      <w:r w:rsidR="000056B3" w:rsidRPr="00C826DE">
        <w:rPr>
          <w:rFonts w:ascii="Book Antiqua" w:hAnsi="Book Antiqua"/>
          <w:sz w:val="24"/>
        </w:rPr>
        <w:t>.</w:t>
      </w:r>
    </w:p>
    <w:p w:rsidR="00E5649F" w:rsidRPr="00C826DE" w:rsidRDefault="00E5649F" w:rsidP="00B84B24">
      <w:pPr>
        <w:spacing w:line="360" w:lineRule="auto"/>
        <w:rPr>
          <w:rFonts w:ascii="Book Antiqua" w:hAnsi="Book Antiqua"/>
          <w:sz w:val="24"/>
        </w:rPr>
      </w:pPr>
    </w:p>
    <w:p w:rsidR="00E5649F" w:rsidRPr="00C826DE" w:rsidRDefault="00E5649F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RESULTS</w:t>
      </w:r>
    </w:p>
    <w:p w:rsidR="00FB0894" w:rsidRPr="00C826DE" w:rsidRDefault="0071383F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The positive expression rate of SERPINA3 protein in endometrial cancer cells was 71.25% in the observation group,</w:t>
      </w:r>
      <w:r w:rsidR="004254E2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 xml:space="preserve">which was </w:t>
      </w:r>
      <w:r w:rsidR="00787CA0" w:rsidRPr="00C826DE">
        <w:rPr>
          <w:rFonts w:ascii="Book Antiqua" w:hAnsi="Book Antiqua"/>
          <w:sz w:val="24"/>
        </w:rPr>
        <w:t xml:space="preserve">significantly </w:t>
      </w:r>
      <w:r w:rsidRPr="00C826DE">
        <w:rPr>
          <w:rFonts w:ascii="Book Antiqua" w:hAnsi="Book Antiqua"/>
          <w:sz w:val="24"/>
        </w:rPr>
        <w:t xml:space="preserve">higher than </w:t>
      </w:r>
      <w:r w:rsidR="00787CA0" w:rsidRPr="00C826DE">
        <w:rPr>
          <w:rFonts w:ascii="Book Antiqua" w:hAnsi="Book Antiqua"/>
          <w:sz w:val="24"/>
        </w:rPr>
        <w:t>that</w:t>
      </w:r>
      <w:r w:rsidRPr="00C826DE">
        <w:rPr>
          <w:rFonts w:ascii="Book Antiqua" w:hAnsi="Book Antiqua"/>
          <w:sz w:val="24"/>
        </w:rPr>
        <w:t xml:space="preserve"> in the control group</w:t>
      </w:r>
      <w:r w:rsidR="004254E2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(</w:t>
      </w:r>
      <w:r w:rsidR="00787CA0" w:rsidRPr="00C826DE">
        <w:rPr>
          <w:rFonts w:ascii="Book Antiqua" w:hAnsi="Book Antiqua"/>
          <w:sz w:val="24"/>
        </w:rPr>
        <w:t xml:space="preserve">31.25%; </w:t>
      </w:r>
      <w:r w:rsidRPr="00C826DE">
        <w:rPr>
          <w:rFonts w:ascii="Book Antiqua" w:hAnsi="Book Antiqua"/>
          <w:i/>
          <w:sz w:val="24"/>
        </w:rPr>
        <w:t>P</w:t>
      </w:r>
      <w:r w:rsidR="000A3E06" w:rsidRPr="00C826DE">
        <w:rPr>
          <w:rFonts w:ascii="Book Antiqua" w:hAnsi="Book Antiqua"/>
          <w:i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&lt;</w:t>
      </w:r>
      <w:r w:rsidR="000A3E06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0.05)</w:t>
      </w:r>
      <w:r w:rsidR="00B806C4" w:rsidRPr="00C826DE">
        <w:rPr>
          <w:rFonts w:ascii="Book Antiqua" w:hAnsi="Book Antiqua"/>
          <w:sz w:val="24"/>
        </w:rPr>
        <w:t xml:space="preserve">. There </w:t>
      </w:r>
      <w:r w:rsidRPr="00C826DE">
        <w:rPr>
          <w:rFonts w:ascii="Book Antiqua" w:hAnsi="Book Antiqua"/>
          <w:sz w:val="24"/>
        </w:rPr>
        <w:t xml:space="preserve">was no correlation between SERPINA3 protein in endometrial cancer cells and </w:t>
      </w:r>
      <w:r w:rsidR="001174D9" w:rsidRPr="00C826DE">
        <w:rPr>
          <w:rFonts w:ascii="Book Antiqua" w:hAnsi="Book Antiqua"/>
          <w:sz w:val="24"/>
        </w:rPr>
        <w:t xml:space="preserve">the </w:t>
      </w:r>
      <w:r w:rsidR="00AF1A10" w:rsidRPr="00C826DE">
        <w:rPr>
          <w:rFonts w:ascii="Book Antiqua" w:hAnsi="Book Antiqua"/>
          <w:sz w:val="24"/>
        </w:rPr>
        <w:t>age range at which women experience</w:t>
      </w:r>
      <w:r w:rsidR="00787CA0" w:rsidRPr="00C826DE">
        <w:rPr>
          <w:rFonts w:ascii="Book Antiqua" w:hAnsi="Book Antiqua"/>
          <w:sz w:val="24"/>
        </w:rPr>
        <w:t>d</w:t>
      </w:r>
      <w:r w:rsidR="00AF1A10" w:rsidRPr="00C826DE">
        <w:rPr>
          <w:rFonts w:ascii="Book Antiqua" w:hAnsi="Book Antiqua"/>
          <w:sz w:val="24"/>
        </w:rPr>
        <w:t xml:space="preserve"> menopause</w:t>
      </w:r>
      <w:r w:rsidR="00FB0894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(</w:t>
      </w:r>
      <w:r w:rsidRPr="00C826DE">
        <w:rPr>
          <w:rFonts w:ascii="Book Antiqua" w:hAnsi="Book Antiqua"/>
          <w:i/>
          <w:sz w:val="24"/>
        </w:rPr>
        <w:t>P</w:t>
      </w:r>
      <w:r w:rsidR="000A3E06" w:rsidRPr="00C826DE">
        <w:rPr>
          <w:rFonts w:ascii="Book Antiqua" w:hAnsi="Book Antiqua"/>
          <w:i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&gt;</w:t>
      </w:r>
      <w:r w:rsidR="000A3E06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0.05)</w:t>
      </w:r>
      <w:r w:rsidR="003B3BA9" w:rsidRPr="00C826DE">
        <w:rPr>
          <w:rFonts w:ascii="Book Antiqua" w:hAnsi="Book Antiqua"/>
          <w:sz w:val="24"/>
        </w:rPr>
        <w:t>. However, it was associated with</w:t>
      </w:r>
      <w:r w:rsidRPr="00C826DE">
        <w:rPr>
          <w:rFonts w:ascii="Book Antiqua" w:hAnsi="Book Antiqua"/>
          <w:sz w:val="24"/>
        </w:rPr>
        <w:t xml:space="preserve"> pathological grade,</w:t>
      </w:r>
      <w:r w:rsidR="00FB0894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clinical stage,</w:t>
      </w:r>
      <w:r w:rsidR="00B806C4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vascular invasion</w:t>
      </w:r>
      <w:r w:rsidR="00787CA0" w:rsidRPr="00C826DE">
        <w:rPr>
          <w:rFonts w:ascii="Book Antiqua" w:hAnsi="Book Antiqua"/>
          <w:sz w:val="24"/>
        </w:rPr>
        <w:t>,</w:t>
      </w:r>
      <w:r w:rsidRPr="00C826DE">
        <w:rPr>
          <w:rFonts w:ascii="Book Antiqua" w:hAnsi="Book Antiqua"/>
          <w:sz w:val="24"/>
        </w:rPr>
        <w:t xml:space="preserve"> and lymph node metastasis</w:t>
      </w:r>
      <w:r w:rsidR="003B3BA9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(</w:t>
      </w:r>
      <w:r w:rsidRPr="00C826DE">
        <w:rPr>
          <w:rFonts w:ascii="Book Antiqua" w:hAnsi="Book Antiqua"/>
          <w:i/>
          <w:sz w:val="24"/>
        </w:rPr>
        <w:t>P</w:t>
      </w:r>
      <w:r w:rsidR="000A3E06" w:rsidRPr="00C826DE">
        <w:rPr>
          <w:rFonts w:ascii="Book Antiqua" w:hAnsi="Book Antiqua"/>
          <w:i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&lt;</w:t>
      </w:r>
      <w:r w:rsidR="000A3E06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0.05).</w:t>
      </w:r>
      <w:r w:rsidR="00FB0894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Pathological grade,</w:t>
      </w:r>
      <w:r w:rsidR="00FB0894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clinical stage,</w:t>
      </w:r>
      <w:r w:rsidR="00B806C4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vascular invasion</w:t>
      </w:r>
      <w:r w:rsidR="00787CA0" w:rsidRPr="00C826DE">
        <w:rPr>
          <w:rFonts w:ascii="Book Antiqua" w:hAnsi="Book Antiqua"/>
          <w:sz w:val="24"/>
        </w:rPr>
        <w:t>,</w:t>
      </w:r>
      <w:r w:rsidRPr="00C826DE">
        <w:rPr>
          <w:rFonts w:ascii="Book Antiqua" w:hAnsi="Book Antiqua"/>
          <w:sz w:val="24"/>
        </w:rPr>
        <w:t xml:space="preserve"> and lymph node metastasis were independent prognostic factors </w:t>
      </w:r>
      <w:r w:rsidR="008C7527" w:rsidRPr="00C826DE">
        <w:rPr>
          <w:rFonts w:ascii="Book Antiqua" w:hAnsi="Book Antiqua"/>
          <w:sz w:val="24"/>
        </w:rPr>
        <w:t xml:space="preserve">for </w:t>
      </w:r>
      <w:r w:rsidRPr="00C826DE">
        <w:rPr>
          <w:rFonts w:ascii="Book Antiqua" w:hAnsi="Book Antiqua"/>
          <w:sz w:val="24"/>
        </w:rPr>
        <w:t>endometrial cancer.</w:t>
      </w:r>
    </w:p>
    <w:p w:rsidR="002D4931" w:rsidRPr="00C826DE" w:rsidRDefault="002D4931" w:rsidP="00B84B24">
      <w:pPr>
        <w:spacing w:line="360" w:lineRule="auto"/>
        <w:rPr>
          <w:rFonts w:ascii="Book Antiqua" w:hAnsi="Book Antiqua"/>
          <w:sz w:val="24"/>
        </w:rPr>
      </w:pPr>
    </w:p>
    <w:p w:rsidR="002D4931" w:rsidRPr="00C826DE" w:rsidRDefault="002D4931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CONCLUSION</w:t>
      </w:r>
    </w:p>
    <w:p w:rsidR="0071383F" w:rsidRPr="00C826DE" w:rsidRDefault="0071383F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The follow-up study of SERPINA3 can be used as a prognostic biomarker for endometrial cancer and as one of the targets </w:t>
      </w:r>
      <w:r w:rsidR="00572834" w:rsidRPr="00C826DE">
        <w:rPr>
          <w:rFonts w:ascii="Book Antiqua" w:hAnsi="Book Antiqua"/>
          <w:sz w:val="24"/>
        </w:rPr>
        <w:t xml:space="preserve">for </w:t>
      </w:r>
      <w:r w:rsidRPr="00C826DE">
        <w:rPr>
          <w:rFonts w:ascii="Book Antiqua" w:hAnsi="Book Antiqua"/>
          <w:sz w:val="24"/>
        </w:rPr>
        <w:t>bio-targeted</w:t>
      </w:r>
      <w:r w:rsidR="00572834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therapy for endometrial cancer.</w:t>
      </w:r>
    </w:p>
    <w:p w:rsidR="002D4931" w:rsidRPr="00C826DE" w:rsidRDefault="002D4931" w:rsidP="00B84B24">
      <w:pPr>
        <w:spacing w:line="360" w:lineRule="auto"/>
        <w:rPr>
          <w:rFonts w:ascii="Book Antiqua" w:hAnsi="Book Antiqua"/>
          <w:sz w:val="24"/>
        </w:rPr>
      </w:pPr>
    </w:p>
    <w:p w:rsidR="0071383F" w:rsidRPr="00C826DE" w:rsidRDefault="00BA32B3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sz w:val="24"/>
        </w:rPr>
        <w:t xml:space="preserve">Key </w:t>
      </w:r>
      <w:r w:rsidR="002D4931" w:rsidRPr="00C826DE">
        <w:rPr>
          <w:rFonts w:ascii="Book Antiqua" w:hAnsi="Book Antiqua"/>
          <w:b/>
          <w:sz w:val="24"/>
        </w:rPr>
        <w:t>words</w:t>
      </w:r>
      <w:r w:rsidRPr="00C826DE">
        <w:rPr>
          <w:rFonts w:ascii="Book Antiqua" w:hAnsi="Book Antiqua"/>
          <w:b/>
          <w:sz w:val="24"/>
        </w:rPr>
        <w:t>:</w:t>
      </w:r>
      <w:r w:rsidRPr="00C826DE" w:rsidDel="00BA32B3">
        <w:rPr>
          <w:rFonts w:ascii="Book Antiqua" w:hAnsi="Book Antiqua"/>
          <w:b/>
          <w:sz w:val="24"/>
        </w:rPr>
        <w:t xml:space="preserve"> </w:t>
      </w:r>
      <w:r w:rsidR="006062D7" w:rsidRPr="00C826DE">
        <w:rPr>
          <w:rFonts w:ascii="Book Antiqua" w:hAnsi="Book Antiqua"/>
          <w:sz w:val="24"/>
        </w:rPr>
        <w:t>Serpin peptidase inhibitor, clade A member 3</w:t>
      </w:r>
      <w:r w:rsidR="0071383F" w:rsidRPr="00C826DE">
        <w:rPr>
          <w:rFonts w:ascii="Book Antiqua" w:hAnsi="Book Antiqua"/>
          <w:sz w:val="24"/>
        </w:rPr>
        <w:t>;</w:t>
      </w:r>
      <w:r w:rsidRPr="00C826DE">
        <w:rPr>
          <w:rFonts w:ascii="Book Antiqua" w:hAnsi="Book Antiqua"/>
          <w:sz w:val="24"/>
        </w:rPr>
        <w:t xml:space="preserve"> </w:t>
      </w:r>
      <w:r w:rsidR="0071383F" w:rsidRPr="00C826DE">
        <w:rPr>
          <w:rFonts w:ascii="Book Antiqua" w:hAnsi="Book Antiqua"/>
          <w:sz w:val="24"/>
        </w:rPr>
        <w:t>Endometrial cancer;</w:t>
      </w:r>
      <w:r w:rsidRPr="00C826DE">
        <w:rPr>
          <w:rFonts w:ascii="Book Antiqua" w:hAnsi="Book Antiqua"/>
          <w:sz w:val="24"/>
        </w:rPr>
        <w:t xml:space="preserve"> </w:t>
      </w:r>
      <w:r w:rsidR="0071383F" w:rsidRPr="00C826DE">
        <w:rPr>
          <w:rFonts w:ascii="Book Antiqua" w:hAnsi="Book Antiqua"/>
          <w:sz w:val="24"/>
        </w:rPr>
        <w:t xml:space="preserve">Quantitative </w:t>
      </w:r>
      <w:r w:rsidR="002D4931" w:rsidRPr="00C826DE">
        <w:rPr>
          <w:rFonts w:ascii="Book Antiqua" w:hAnsi="Book Antiqua"/>
          <w:sz w:val="24"/>
        </w:rPr>
        <w:t>polymerase chain reaction</w:t>
      </w:r>
      <w:r w:rsidR="0071383F" w:rsidRPr="00C826DE">
        <w:rPr>
          <w:rFonts w:ascii="Book Antiqua" w:hAnsi="Book Antiqua"/>
          <w:sz w:val="24"/>
        </w:rPr>
        <w:t>;</w:t>
      </w:r>
      <w:r w:rsidRPr="00C826DE">
        <w:rPr>
          <w:rFonts w:ascii="Book Antiqua" w:hAnsi="Book Antiqua"/>
          <w:sz w:val="24"/>
        </w:rPr>
        <w:t xml:space="preserve"> </w:t>
      </w:r>
      <w:r w:rsidR="0071383F" w:rsidRPr="00C826DE">
        <w:rPr>
          <w:rFonts w:ascii="Book Antiqua" w:hAnsi="Book Antiqua"/>
          <w:sz w:val="24"/>
        </w:rPr>
        <w:t>Expression</w:t>
      </w:r>
    </w:p>
    <w:p w:rsidR="00010F2B" w:rsidRPr="00C826DE" w:rsidRDefault="00010F2B" w:rsidP="00B84B24">
      <w:pPr>
        <w:spacing w:line="360" w:lineRule="auto"/>
        <w:rPr>
          <w:rFonts w:ascii="Book Antiqua" w:hAnsi="Book Antiqua"/>
          <w:sz w:val="24"/>
        </w:rPr>
      </w:pPr>
    </w:p>
    <w:p w:rsidR="002D4931" w:rsidRPr="00C826DE" w:rsidRDefault="002D4931" w:rsidP="00B84B24">
      <w:pPr>
        <w:adjustRightInd w:val="0"/>
        <w:snapToGrid w:val="0"/>
        <w:spacing w:line="360" w:lineRule="auto"/>
        <w:rPr>
          <w:rFonts w:ascii="Book Antiqua" w:hAnsi="Book Antiqua" w:cs="Garamond"/>
          <w:color w:val="000000"/>
          <w:sz w:val="24"/>
        </w:rPr>
      </w:pPr>
      <w:r w:rsidRPr="00C826DE">
        <w:rPr>
          <w:rFonts w:ascii="Book Antiqua" w:hAnsi="Book Antiqua" w:cs="Garamond"/>
          <w:b/>
          <w:color w:val="000000"/>
          <w:sz w:val="24"/>
        </w:rPr>
        <w:t>© The Author(s) 2019.</w:t>
      </w:r>
      <w:r w:rsidRPr="00C826DE">
        <w:rPr>
          <w:rFonts w:ascii="Book Antiqua" w:hAnsi="Book Antiqua" w:cs="Garamond"/>
          <w:color w:val="000000"/>
          <w:sz w:val="24"/>
        </w:rPr>
        <w:t xml:space="preserve"> Published by </w:t>
      </w:r>
      <w:proofErr w:type="spellStart"/>
      <w:r w:rsidRPr="00C826DE">
        <w:rPr>
          <w:rFonts w:ascii="Book Antiqua" w:hAnsi="Book Antiqua" w:cs="Garamond"/>
          <w:color w:val="000000"/>
          <w:sz w:val="24"/>
        </w:rPr>
        <w:t>Baishideng</w:t>
      </w:r>
      <w:proofErr w:type="spellEnd"/>
      <w:r w:rsidRPr="00C826DE">
        <w:rPr>
          <w:rFonts w:ascii="Book Antiqua" w:hAnsi="Book Antiqua" w:cs="Garamond"/>
          <w:color w:val="000000"/>
          <w:sz w:val="24"/>
        </w:rPr>
        <w:t xml:space="preserve"> Publishing Group Inc. All rights reserved.</w:t>
      </w:r>
    </w:p>
    <w:p w:rsidR="002D4931" w:rsidRPr="00C826DE" w:rsidRDefault="002D4931" w:rsidP="00B84B24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010F2B" w:rsidRPr="00C826DE" w:rsidRDefault="00010F2B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Core tip:</w:t>
      </w:r>
      <w:r w:rsidR="002D4931" w:rsidRPr="00C826DE">
        <w:rPr>
          <w:rFonts w:ascii="Book Antiqua" w:hAnsi="Book Antiqua"/>
          <w:b/>
          <w:color w:val="000000"/>
          <w:sz w:val="24"/>
        </w:rPr>
        <w:t xml:space="preserve"> </w:t>
      </w:r>
      <w:r w:rsidR="002D4931" w:rsidRPr="00C826DE">
        <w:rPr>
          <w:rFonts w:ascii="Book Antiqua" w:hAnsi="Book Antiqua"/>
          <w:sz w:val="24"/>
        </w:rPr>
        <w:t xml:space="preserve">Serpin peptidase inhibitor, clade A member 3 (SERPINA3) </w:t>
      </w:r>
      <w:r w:rsidR="00CB50E0" w:rsidRPr="00C826DE">
        <w:rPr>
          <w:rFonts w:ascii="Book Antiqua" w:hAnsi="Book Antiqua"/>
          <w:sz w:val="24"/>
        </w:rPr>
        <w:t>is</w:t>
      </w:r>
      <w:r w:rsidR="002D4931" w:rsidRPr="00C826DE">
        <w:rPr>
          <w:rFonts w:ascii="Book Antiqua" w:hAnsi="Book Antiqua"/>
          <w:sz w:val="24"/>
        </w:rPr>
        <w:t xml:space="preserve"> </w:t>
      </w:r>
      <w:r w:rsidR="004F4948" w:rsidRPr="00C826DE">
        <w:rPr>
          <w:rFonts w:ascii="Book Antiqua" w:hAnsi="Book Antiqua"/>
          <w:sz w:val="24"/>
        </w:rPr>
        <w:t xml:space="preserve">considered to be associated with several cancers. </w:t>
      </w:r>
      <w:r w:rsidR="0089426F" w:rsidRPr="00C826DE">
        <w:rPr>
          <w:rFonts w:ascii="Book Antiqua" w:hAnsi="Book Antiqua"/>
          <w:sz w:val="24"/>
        </w:rPr>
        <w:t xml:space="preserve">In this study, </w:t>
      </w:r>
      <w:r w:rsidR="00DA487F" w:rsidRPr="00C826DE">
        <w:rPr>
          <w:rFonts w:ascii="Book Antiqua" w:hAnsi="Book Antiqua"/>
          <w:sz w:val="24"/>
        </w:rPr>
        <w:t xml:space="preserve">the clinical significance and role of SERPINA3 expression in endometrial cancer </w:t>
      </w:r>
      <w:r w:rsidR="00787CA0" w:rsidRPr="00C826DE">
        <w:rPr>
          <w:rFonts w:ascii="Book Antiqua" w:hAnsi="Book Antiqua"/>
          <w:sz w:val="24"/>
        </w:rPr>
        <w:t xml:space="preserve">were </w:t>
      </w:r>
      <w:r w:rsidR="00DA487F" w:rsidRPr="00C826DE">
        <w:rPr>
          <w:rFonts w:ascii="Book Antiqua" w:hAnsi="Book Antiqua"/>
          <w:sz w:val="24"/>
        </w:rPr>
        <w:t xml:space="preserve">investigated. </w:t>
      </w:r>
      <w:r w:rsidR="0010150C" w:rsidRPr="00C826DE">
        <w:rPr>
          <w:rFonts w:ascii="Book Antiqua" w:hAnsi="Book Antiqua"/>
          <w:color w:val="000000"/>
          <w:sz w:val="24"/>
        </w:rPr>
        <w:t xml:space="preserve">It </w:t>
      </w:r>
      <w:r w:rsidR="0089426F" w:rsidRPr="00C826DE">
        <w:rPr>
          <w:rFonts w:ascii="Book Antiqua" w:hAnsi="Book Antiqua"/>
          <w:color w:val="000000"/>
          <w:sz w:val="24"/>
        </w:rPr>
        <w:t xml:space="preserve">was found that </w:t>
      </w:r>
      <w:r w:rsidR="004F4948" w:rsidRPr="00C826DE">
        <w:rPr>
          <w:rFonts w:ascii="Book Antiqua" w:hAnsi="Book Antiqua"/>
          <w:sz w:val="24"/>
        </w:rPr>
        <w:t>the expression of SERPINA3 was up-regulated in endometrial cancer and</w:t>
      </w:r>
      <w:r w:rsidR="004F4948" w:rsidRPr="00C826DE">
        <w:rPr>
          <w:rFonts w:ascii="Book Antiqua" w:hAnsi="Book Antiqua"/>
          <w:color w:val="000000"/>
          <w:sz w:val="24"/>
        </w:rPr>
        <w:t xml:space="preserve"> </w:t>
      </w:r>
      <w:r w:rsidR="0089426F" w:rsidRPr="00C826DE">
        <w:rPr>
          <w:rFonts w:ascii="Book Antiqua" w:hAnsi="Book Antiqua"/>
          <w:color w:val="000000"/>
          <w:sz w:val="24"/>
        </w:rPr>
        <w:t xml:space="preserve">expression of </w:t>
      </w:r>
      <w:r w:rsidR="0089426F" w:rsidRPr="00C826DE">
        <w:rPr>
          <w:rFonts w:ascii="Book Antiqua" w:hAnsi="Book Antiqua"/>
          <w:sz w:val="24"/>
        </w:rPr>
        <w:t xml:space="preserve">SERPINA3 </w:t>
      </w:r>
      <w:r w:rsidR="0089426F" w:rsidRPr="00C826DE">
        <w:rPr>
          <w:rFonts w:ascii="Book Antiqua" w:hAnsi="Book Antiqua"/>
          <w:color w:val="000000"/>
          <w:sz w:val="24"/>
        </w:rPr>
        <w:t xml:space="preserve">in </w:t>
      </w:r>
      <w:r w:rsidR="0089426F" w:rsidRPr="00C826DE">
        <w:rPr>
          <w:rFonts w:ascii="Book Antiqua" w:hAnsi="Book Antiqua"/>
          <w:sz w:val="24"/>
        </w:rPr>
        <w:t xml:space="preserve">endometrial </w:t>
      </w:r>
      <w:r w:rsidR="0089426F" w:rsidRPr="00C826DE">
        <w:rPr>
          <w:rFonts w:ascii="Book Antiqua" w:hAnsi="Book Antiqua"/>
          <w:color w:val="000000"/>
          <w:sz w:val="24"/>
        </w:rPr>
        <w:t xml:space="preserve">cancer </w:t>
      </w:r>
      <w:r w:rsidR="00787CA0" w:rsidRPr="00C826DE">
        <w:rPr>
          <w:rFonts w:ascii="Book Antiqua" w:hAnsi="Book Antiqua"/>
          <w:color w:val="000000"/>
          <w:sz w:val="24"/>
        </w:rPr>
        <w:t xml:space="preserve">was </w:t>
      </w:r>
      <w:r w:rsidR="0089426F" w:rsidRPr="00C826DE">
        <w:rPr>
          <w:rFonts w:ascii="Book Antiqua" w:hAnsi="Book Antiqua"/>
          <w:color w:val="000000"/>
          <w:sz w:val="24"/>
        </w:rPr>
        <w:t xml:space="preserve">correlated with </w:t>
      </w:r>
      <w:r w:rsidR="0089426F" w:rsidRPr="00C826DE">
        <w:rPr>
          <w:rFonts w:ascii="Book Antiqua" w:hAnsi="Book Antiqua"/>
          <w:sz w:val="24"/>
        </w:rPr>
        <w:t>pathological grade, clinical stage, vascular invasion</w:t>
      </w:r>
      <w:r w:rsidR="00787CA0" w:rsidRPr="00C826DE">
        <w:rPr>
          <w:rFonts w:ascii="Book Antiqua" w:hAnsi="Book Antiqua"/>
          <w:sz w:val="24"/>
        </w:rPr>
        <w:t>,</w:t>
      </w:r>
      <w:r w:rsidR="0089426F" w:rsidRPr="00C826DE">
        <w:rPr>
          <w:rFonts w:ascii="Book Antiqua" w:hAnsi="Book Antiqua"/>
          <w:sz w:val="24"/>
        </w:rPr>
        <w:t xml:space="preserve"> and lymph node metastasis. </w:t>
      </w:r>
      <w:r w:rsidR="00FC0D92" w:rsidRPr="00C826DE">
        <w:rPr>
          <w:rFonts w:ascii="Book Antiqua" w:hAnsi="Book Antiqua"/>
          <w:sz w:val="24"/>
        </w:rPr>
        <w:t>SERPINA3 has the potential to be used as a biomarker for prognosis and a specific target for targeted therapy in pati</w:t>
      </w:r>
      <w:r w:rsidR="00EE1B5C" w:rsidRPr="00C826DE">
        <w:rPr>
          <w:rFonts w:ascii="Book Antiqua" w:hAnsi="Book Antiqua"/>
          <w:sz w:val="24"/>
        </w:rPr>
        <w:t>ents with endometrial carcinoma</w:t>
      </w:r>
      <w:r w:rsidR="00FC0D92" w:rsidRPr="00C826DE">
        <w:rPr>
          <w:rFonts w:ascii="Book Antiqua" w:hAnsi="Book Antiqua"/>
          <w:sz w:val="24"/>
        </w:rPr>
        <w:t>.</w:t>
      </w:r>
    </w:p>
    <w:p w:rsidR="004A16F2" w:rsidRPr="00C826DE" w:rsidRDefault="004A16F2" w:rsidP="00B84B24">
      <w:pPr>
        <w:spacing w:line="360" w:lineRule="auto"/>
        <w:rPr>
          <w:rFonts w:ascii="Book Antiqua" w:hAnsi="Book Antiqua"/>
          <w:sz w:val="24"/>
        </w:rPr>
      </w:pPr>
    </w:p>
    <w:p w:rsidR="002D4931" w:rsidRDefault="00C826DE" w:rsidP="00B84B24">
      <w:pPr>
        <w:spacing w:line="360" w:lineRule="auto"/>
        <w:rPr>
          <w:rFonts w:ascii="Book Antiqua" w:hAnsi="Book Antiqua" w:hint="eastAsia"/>
          <w:color w:val="000000"/>
          <w:sz w:val="24"/>
        </w:rPr>
      </w:pPr>
      <w:r w:rsidRPr="00C826DE">
        <w:rPr>
          <w:rFonts w:ascii="Book Antiqua" w:hAnsi="Book Antiqua"/>
          <w:b/>
          <w:sz w:val="24"/>
        </w:rPr>
        <w:t>Citation:</w:t>
      </w:r>
      <w:r>
        <w:rPr>
          <w:rFonts w:ascii="Book Antiqua" w:hAnsi="Book Antiqua" w:hint="eastAsia"/>
          <w:b/>
          <w:sz w:val="24"/>
        </w:rPr>
        <w:t xml:space="preserve"> </w:t>
      </w:r>
      <w:r w:rsidR="004A16F2" w:rsidRPr="00C826DE">
        <w:rPr>
          <w:rFonts w:ascii="Book Antiqua" w:hAnsi="Book Antiqua"/>
          <w:sz w:val="24"/>
        </w:rPr>
        <w:t xml:space="preserve">Zhou ML, Chen FS, Mao H. Clinical significance and </w:t>
      </w:r>
      <w:r w:rsidR="00787CA0" w:rsidRPr="00C826DE">
        <w:rPr>
          <w:rFonts w:ascii="Book Antiqua" w:hAnsi="Book Antiqua"/>
          <w:sz w:val="24"/>
        </w:rPr>
        <w:t xml:space="preserve">role </w:t>
      </w:r>
      <w:r w:rsidR="004A16F2" w:rsidRPr="00C826DE">
        <w:rPr>
          <w:rFonts w:ascii="Book Antiqua" w:hAnsi="Book Antiqua"/>
          <w:sz w:val="24"/>
        </w:rPr>
        <w:t xml:space="preserve">of up-regulation of SERPINA3 expression in endometrial cancer. </w:t>
      </w:r>
      <w:r w:rsidR="004A16F2" w:rsidRPr="00C826DE">
        <w:rPr>
          <w:rFonts w:ascii="Book Antiqua" w:hAnsi="Book Antiqua"/>
          <w:i/>
          <w:color w:val="000000"/>
          <w:sz w:val="24"/>
        </w:rPr>
        <w:t xml:space="preserve">World J </w:t>
      </w:r>
      <w:proofErr w:type="spellStart"/>
      <w:r w:rsidR="004A16F2" w:rsidRPr="00C826DE">
        <w:rPr>
          <w:rFonts w:ascii="Book Antiqua" w:hAnsi="Book Antiqua"/>
          <w:i/>
          <w:color w:val="000000"/>
          <w:sz w:val="24"/>
        </w:rPr>
        <w:t>Clin</w:t>
      </w:r>
      <w:proofErr w:type="spellEnd"/>
      <w:r w:rsidR="004A16F2" w:rsidRPr="00C826DE">
        <w:rPr>
          <w:rFonts w:ascii="Book Antiqua" w:hAnsi="Book Antiqua"/>
          <w:i/>
          <w:color w:val="000000"/>
          <w:sz w:val="24"/>
        </w:rPr>
        <w:t xml:space="preserve"> Cases</w:t>
      </w:r>
      <w:r w:rsidR="004A16F2" w:rsidRPr="00C826DE">
        <w:rPr>
          <w:rFonts w:ascii="Book Antiqua" w:hAnsi="Book Antiqua"/>
          <w:color w:val="000000"/>
          <w:sz w:val="24"/>
        </w:rPr>
        <w:t xml:space="preserve"> 2019; </w:t>
      </w:r>
      <w:r w:rsidRPr="00C826DE">
        <w:rPr>
          <w:rFonts w:ascii="Book Antiqua" w:hAnsi="Book Antiqua"/>
          <w:color w:val="000000"/>
          <w:sz w:val="24"/>
        </w:rPr>
        <w:t>7(15):</w:t>
      </w:r>
      <w:r>
        <w:rPr>
          <w:rFonts w:ascii="Book Antiqua" w:hAnsi="Book Antiqua" w:hint="eastAsia"/>
          <w:color w:val="000000"/>
          <w:sz w:val="24"/>
        </w:rPr>
        <w:t>1996-2002</w:t>
      </w:r>
    </w:p>
    <w:p w:rsidR="00C826DE" w:rsidRPr="00C826DE" w:rsidRDefault="00C826DE" w:rsidP="00C826DE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sz w:val="24"/>
        </w:rPr>
        <w:t>URL:</w:t>
      </w:r>
      <w:r w:rsidRPr="00C826DE">
        <w:rPr>
          <w:rFonts w:ascii="Book Antiqua" w:hAnsi="Book Antiqua"/>
          <w:sz w:val="24"/>
        </w:rPr>
        <w:t xml:space="preserve"> https://www.wjgnet.com/2307-8960/full/v7/i15/</w:t>
      </w:r>
      <w:r>
        <w:rPr>
          <w:rFonts w:ascii="Book Antiqua" w:hAnsi="Book Antiqua" w:hint="eastAsia"/>
          <w:sz w:val="24"/>
        </w:rPr>
        <w:t>1996</w:t>
      </w:r>
      <w:r w:rsidRPr="00C826DE">
        <w:rPr>
          <w:rFonts w:ascii="Book Antiqua" w:hAnsi="Book Antiqua"/>
          <w:sz w:val="24"/>
        </w:rPr>
        <w:t xml:space="preserve">.htm  </w:t>
      </w:r>
    </w:p>
    <w:p w:rsidR="00C826DE" w:rsidRPr="00C826DE" w:rsidRDefault="00C826DE" w:rsidP="00C826DE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sz w:val="24"/>
        </w:rPr>
        <w:t>DOI:</w:t>
      </w:r>
      <w:r w:rsidRPr="00C826DE">
        <w:rPr>
          <w:rFonts w:ascii="Book Antiqua" w:hAnsi="Book Antiqua"/>
          <w:sz w:val="24"/>
        </w:rPr>
        <w:t xml:space="preserve"> https://dx.doi.org/10.12998/wjcc.v7.i15.</w:t>
      </w:r>
      <w:r>
        <w:rPr>
          <w:rFonts w:ascii="Book Antiqua" w:hAnsi="Book Antiqua" w:hint="eastAsia"/>
          <w:sz w:val="24"/>
        </w:rPr>
        <w:t>1996</w:t>
      </w:r>
    </w:p>
    <w:p w:rsidR="0071383F" w:rsidRPr="00C826DE" w:rsidRDefault="004A16F2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sz w:val="24"/>
        </w:rPr>
        <w:br w:type="page"/>
      </w:r>
      <w:r w:rsidR="00CE1B3E" w:rsidRPr="00C826DE">
        <w:rPr>
          <w:rFonts w:ascii="Book Antiqua" w:hAnsi="Book Antiqua"/>
          <w:b/>
          <w:sz w:val="24"/>
        </w:rPr>
        <w:t>INTRODUCTION</w:t>
      </w:r>
    </w:p>
    <w:p w:rsidR="000B77C0" w:rsidRPr="00C826DE" w:rsidRDefault="00BB6B89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Endometrial cancer </w:t>
      </w:r>
      <w:r w:rsidR="005106AC" w:rsidRPr="00C826DE">
        <w:rPr>
          <w:rFonts w:ascii="Book Antiqua" w:hAnsi="Book Antiqua"/>
          <w:sz w:val="24"/>
        </w:rPr>
        <w:t>is</w:t>
      </w:r>
      <w:r w:rsidRPr="00C826DE">
        <w:rPr>
          <w:rFonts w:ascii="Book Antiqua" w:hAnsi="Book Antiqua"/>
          <w:sz w:val="24"/>
        </w:rPr>
        <w:t xml:space="preserve"> </w:t>
      </w:r>
      <w:r w:rsidR="005106AC" w:rsidRPr="00C826DE">
        <w:rPr>
          <w:rFonts w:ascii="Book Antiqua" w:hAnsi="Book Antiqua"/>
          <w:sz w:val="24"/>
        </w:rPr>
        <w:t>a common malignan</w:t>
      </w:r>
      <w:r w:rsidR="00787CA0" w:rsidRPr="00C826DE">
        <w:rPr>
          <w:rFonts w:ascii="Book Antiqua" w:hAnsi="Book Antiqua"/>
          <w:sz w:val="24"/>
        </w:rPr>
        <w:t>cy</w:t>
      </w:r>
      <w:r w:rsidR="005106AC" w:rsidRPr="00C826DE">
        <w:rPr>
          <w:rFonts w:ascii="Book Antiqua" w:hAnsi="Book Antiqua"/>
          <w:sz w:val="24"/>
        </w:rPr>
        <w:t xml:space="preserve"> which affect</w:t>
      </w:r>
      <w:r w:rsidR="00692768" w:rsidRPr="00C826DE">
        <w:rPr>
          <w:rFonts w:ascii="Book Antiqua" w:hAnsi="Book Antiqua"/>
          <w:sz w:val="24"/>
        </w:rPr>
        <w:t>s</w:t>
      </w:r>
      <w:r w:rsidR="005106AC" w:rsidRPr="00C826DE">
        <w:rPr>
          <w:rFonts w:ascii="Book Antiqua" w:hAnsi="Book Antiqua"/>
          <w:sz w:val="24"/>
        </w:rPr>
        <w:t xml:space="preserve"> women in China. The incidence </w:t>
      </w:r>
      <w:r w:rsidR="008607D6" w:rsidRPr="00C826DE">
        <w:rPr>
          <w:rFonts w:ascii="Book Antiqua" w:hAnsi="Book Antiqua"/>
          <w:sz w:val="24"/>
        </w:rPr>
        <w:t xml:space="preserve">of endometrial cancer </w:t>
      </w:r>
      <w:r w:rsidR="005106AC" w:rsidRPr="00C826DE">
        <w:rPr>
          <w:rFonts w:ascii="Book Antiqua" w:hAnsi="Book Antiqua"/>
          <w:sz w:val="24"/>
        </w:rPr>
        <w:t xml:space="preserve">is </w:t>
      </w:r>
      <w:r w:rsidR="00A82CC5" w:rsidRPr="00C826DE">
        <w:rPr>
          <w:rFonts w:ascii="Book Antiqua" w:hAnsi="Book Antiqua"/>
          <w:sz w:val="24"/>
        </w:rPr>
        <w:t>just behind that of cervical cancer</w:t>
      </w:r>
      <w:r w:rsidR="00034E81" w:rsidRPr="00C826DE">
        <w:rPr>
          <w:rFonts w:ascii="Book Antiqua" w:hAnsi="Book Antiqua"/>
          <w:sz w:val="24"/>
        </w:rPr>
        <w:t>.</w:t>
      </w:r>
      <w:r w:rsidR="00DB250D" w:rsidRPr="00C826DE">
        <w:rPr>
          <w:rFonts w:ascii="Book Antiqua" w:hAnsi="Book Antiqua"/>
          <w:sz w:val="24"/>
        </w:rPr>
        <w:t xml:space="preserve"> It is also the </w:t>
      </w:r>
      <w:r w:rsidR="00CA4DCC" w:rsidRPr="00C826DE">
        <w:rPr>
          <w:rFonts w:ascii="Book Antiqua" w:hAnsi="Book Antiqua"/>
          <w:sz w:val="24"/>
        </w:rPr>
        <w:t xml:space="preserve">representative </w:t>
      </w:r>
      <w:r w:rsidR="00DB250D" w:rsidRPr="00C826DE">
        <w:rPr>
          <w:rFonts w:ascii="Book Antiqua" w:hAnsi="Book Antiqua"/>
          <w:sz w:val="24"/>
        </w:rPr>
        <w:t xml:space="preserve">malignant cancer of </w:t>
      </w:r>
      <w:r w:rsidR="00787CA0" w:rsidRPr="00C826DE">
        <w:rPr>
          <w:rFonts w:ascii="Book Antiqua" w:hAnsi="Book Antiqua"/>
          <w:sz w:val="24"/>
        </w:rPr>
        <w:t xml:space="preserve">the </w:t>
      </w:r>
      <w:r w:rsidR="00DB250D" w:rsidRPr="00C826DE">
        <w:rPr>
          <w:rFonts w:ascii="Book Antiqua" w:hAnsi="Book Antiqua"/>
          <w:sz w:val="24"/>
        </w:rPr>
        <w:t xml:space="preserve">female reproductive system with </w:t>
      </w:r>
      <w:r w:rsidR="0090744E" w:rsidRPr="00C826DE">
        <w:rPr>
          <w:rFonts w:ascii="Book Antiqua" w:hAnsi="Book Antiqua"/>
          <w:sz w:val="24"/>
        </w:rPr>
        <w:t xml:space="preserve">an </w:t>
      </w:r>
      <w:r w:rsidR="00335F24" w:rsidRPr="00C826DE">
        <w:rPr>
          <w:rFonts w:ascii="Book Antiqua" w:hAnsi="Book Antiqua"/>
          <w:sz w:val="24"/>
        </w:rPr>
        <w:t>elevated incidence rate</w:t>
      </w:r>
      <w:r w:rsidR="0080767D" w:rsidRPr="00C826DE">
        <w:rPr>
          <w:rFonts w:ascii="Book Antiqua" w:hAnsi="Book Antiqua"/>
          <w:sz w:val="24"/>
        </w:rPr>
        <w:t xml:space="preserve"> in the </w:t>
      </w:r>
      <w:r w:rsidR="004A16F2" w:rsidRPr="00C826DE">
        <w:rPr>
          <w:rFonts w:ascii="Book Antiqua" w:hAnsi="Book Antiqua"/>
          <w:sz w:val="24"/>
        </w:rPr>
        <w:t>United States</w:t>
      </w:r>
      <w:r w:rsidR="004F5836" w:rsidRPr="00C826DE">
        <w:rPr>
          <w:rFonts w:ascii="Book Antiqua" w:hAnsi="Book Antiqua"/>
          <w:sz w:val="24"/>
          <w:vertAlign w:val="superscript"/>
        </w:rPr>
        <w:t>[1]</w:t>
      </w:r>
      <w:r w:rsidR="00335F24" w:rsidRPr="00C826DE">
        <w:rPr>
          <w:rFonts w:ascii="Book Antiqua" w:hAnsi="Book Antiqua"/>
          <w:sz w:val="24"/>
        </w:rPr>
        <w:t xml:space="preserve">. </w:t>
      </w:r>
      <w:r w:rsidR="005A2E89" w:rsidRPr="00C826DE">
        <w:rPr>
          <w:rFonts w:ascii="Book Antiqua" w:hAnsi="Book Antiqua"/>
          <w:sz w:val="24"/>
        </w:rPr>
        <w:t>Many patients are unaware of it</w:t>
      </w:r>
      <w:r w:rsidR="00F45624" w:rsidRPr="00C826DE">
        <w:rPr>
          <w:rFonts w:ascii="Book Antiqua" w:hAnsi="Book Antiqua"/>
          <w:sz w:val="24"/>
        </w:rPr>
        <w:t xml:space="preserve">s </w:t>
      </w:r>
      <w:r w:rsidR="00481F04" w:rsidRPr="00C826DE">
        <w:rPr>
          <w:rFonts w:ascii="Book Antiqua" w:hAnsi="Book Antiqua"/>
          <w:sz w:val="24"/>
        </w:rPr>
        <w:t xml:space="preserve">onset and development </w:t>
      </w:r>
      <w:r w:rsidR="00682D00" w:rsidRPr="00C826DE">
        <w:rPr>
          <w:rFonts w:ascii="Book Antiqua" w:hAnsi="Book Antiqua"/>
          <w:sz w:val="24"/>
        </w:rPr>
        <w:t xml:space="preserve">due to </w:t>
      </w:r>
      <w:r w:rsidR="00481F04" w:rsidRPr="00C826DE">
        <w:rPr>
          <w:rFonts w:ascii="Book Antiqua" w:hAnsi="Book Antiqua"/>
          <w:sz w:val="24"/>
        </w:rPr>
        <w:t>the</w:t>
      </w:r>
      <w:r w:rsidR="00682D00" w:rsidRPr="00C826DE">
        <w:rPr>
          <w:rFonts w:ascii="Book Antiqua" w:hAnsi="Book Antiqua"/>
          <w:sz w:val="24"/>
        </w:rPr>
        <w:t xml:space="preserve"> </w:t>
      </w:r>
      <w:r w:rsidR="00481F04" w:rsidRPr="00C826DE">
        <w:rPr>
          <w:rFonts w:ascii="Book Antiqua" w:hAnsi="Book Antiqua"/>
          <w:sz w:val="24"/>
        </w:rPr>
        <w:t xml:space="preserve">hidden cause </w:t>
      </w:r>
      <w:r w:rsidR="00CA4DCC" w:rsidRPr="00C826DE">
        <w:rPr>
          <w:rFonts w:ascii="Book Antiqua" w:hAnsi="Book Antiqua"/>
          <w:sz w:val="24"/>
        </w:rPr>
        <w:t xml:space="preserve">and </w:t>
      </w:r>
      <w:r w:rsidR="0063063B" w:rsidRPr="00C826DE">
        <w:rPr>
          <w:rFonts w:ascii="Book Antiqua" w:hAnsi="Book Antiqua"/>
          <w:sz w:val="24"/>
        </w:rPr>
        <w:t>non-specific</w:t>
      </w:r>
      <w:r w:rsidR="00CA4DCC" w:rsidRPr="00C826DE">
        <w:rPr>
          <w:rFonts w:ascii="Book Antiqua" w:hAnsi="Book Antiqua"/>
          <w:sz w:val="24"/>
        </w:rPr>
        <w:t xml:space="preserve"> </w:t>
      </w:r>
      <w:r w:rsidR="009702CE" w:rsidRPr="00C826DE">
        <w:rPr>
          <w:rFonts w:ascii="Book Antiqua" w:hAnsi="Book Antiqua"/>
          <w:sz w:val="24"/>
        </w:rPr>
        <w:t xml:space="preserve">signs and </w:t>
      </w:r>
      <w:r w:rsidR="00CA4DCC" w:rsidRPr="00C826DE">
        <w:rPr>
          <w:rFonts w:ascii="Book Antiqua" w:hAnsi="Book Antiqua"/>
          <w:sz w:val="24"/>
        </w:rPr>
        <w:t>symptoms in the early stages of the disease</w:t>
      </w:r>
      <w:r w:rsidR="000A689D" w:rsidRPr="00C826DE">
        <w:rPr>
          <w:rFonts w:ascii="Book Antiqua" w:hAnsi="Book Antiqua"/>
          <w:sz w:val="24"/>
        </w:rPr>
        <w:t xml:space="preserve">. </w:t>
      </w:r>
      <w:r w:rsidR="00402BE5" w:rsidRPr="00C826DE">
        <w:rPr>
          <w:rFonts w:ascii="Book Antiqua" w:hAnsi="Book Antiqua"/>
          <w:sz w:val="24"/>
        </w:rPr>
        <w:t xml:space="preserve">As a result, </w:t>
      </w:r>
      <w:r w:rsidR="00481F04" w:rsidRPr="00C826DE">
        <w:rPr>
          <w:rFonts w:ascii="Book Antiqua" w:hAnsi="Book Antiqua"/>
          <w:sz w:val="24"/>
        </w:rPr>
        <w:t xml:space="preserve">a great proportion of women </w:t>
      </w:r>
      <w:r w:rsidR="00627C1C" w:rsidRPr="00C826DE">
        <w:rPr>
          <w:rFonts w:ascii="Book Antiqua" w:hAnsi="Book Antiqua"/>
          <w:sz w:val="24"/>
        </w:rPr>
        <w:t>are</w:t>
      </w:r>
      <w:r w:rsidR="00481F04" w:rsidRPr="00C826DE">
        <w:rPr>
          <w:rFonts w:ascii="Book Antiqua" w:hAnsi="Book Antiqua"/>
          <w:sz w:val="24"/>
        </w:rPr>
        <w:t xml:space="preserve"> diagnosed with </w:t>
      </w:r>
      <w:r w:rsidR="00402BE5" w:rsidRPr="00C826DE">
        <w:rPr>
          <w:rFonts w:ascii="Book Antiqua" w:hAnsi="Book Antiqua"/>
          <w:sz w:val="24"/>
        </w:rPr>
        <w:t xml:space="preserve">endometrial cancer at </w:t>
      </w:r>
      <w:r w:rsidR="00481F04" w:rsidRPr="00C826DE">
        <w:rPr>
          <w:rFonts w:ascii="Book Antiqua" w:hAnsi="Book Antiqua"/>
          <w:sz w:val="24"/>
        </w:rPr>
        <w:t>an</w:t>
      </w:r>
      <w:r w:rsidR="00402BE5" w:rsidRPr="00C826DE">
        <w:rPr>
          <w:rFonts w:ascii="Book Antiqua" w:hAnsi="Book Antiqua"/>
          <w:sz w:val="24"/>
        </w:rPr>
        <w:t xml:space="preserve"> advanced stage</w:t>
      </w:r>
      <w:r w:rsidR="000B77C0" w:rsidRPr="00C826DE">
        <w:rPr>
          <w:rFonts w:ascii="Book Antiqua" w:hAnsi="Book Antiqua"/>
          <w:sz w:val="24"/>
        </w:rPr>
        <w:t>,</w:t>
      </w:r>
      <w:r w:rsidR="00282F6A" w:rsidRPr="00C826DE">
        <w:rPr>
          <w:rFonts w:ascii="Book Antiqua" w:hAnsi="Book Antiqua"/>
          <w:sz w:val="24"/>
        </w:rPr>
        <w:t xml:space="preserve"> </w:t>
      </w:r>
      <w:r w:rsidR="000B77C0" w:rsidRPr="00C826DE">
        <w:rPr>
          <w:rFonts w:ascii="Book Antiqua" w:hAnsi="Book Antiqua"/>
          <w:sz w:val="24"/>
        </w:rPr>
        <w:t xml:space="preserve">which causes them to miss </w:t>
      </w:r>
      <w:r w:rsidR="00673183" w:rsidRPr="00C826DE">
        <w:rPr>
          <w:rFonts w:ascii="Book Antiqua" w:hAnsi="Book Antiqua"/>
          <w:sz w:val="24"/>
        </w:rPr>
        <w:t xml:space="preserve">the important </w:t>
      </w:r>
      <w:r w:rsidR="000B77C0" w:rsidRPr="00C826DE">
        <w:rPr>
          <w:rFonts w:ascii="Book Antiqua" w:hAnsi="Book Antiqua"/>
          <w:sz w:val="24"/>
        </w:rPr>
        <w:t xml:space="preserve">opportunities for appropriate and effective interventions. </w:t>
      </w:r>
      <w:r w:rsidR="00C4062F" w:rsidRPr="00C826DE">
        <w:rPr>
          <w:rFonts w:ascii="Book Antiqua" w:hAnsi="Book Antiqua"/>
          <w:sz w:val="24"/>
        </w:rPr>
        <w:t xml:space="preserve">In most cases, endometrial cancer </w:t>
      </w:r>
      <w:r w:rsidR="00D45AB0" w:rsidRPr="00C826DE">
        <w:rPr>
          <w:rFonts w:ascii="Book Antiqua" w:hAnsi="Book Antiqua"/>
          <w:sz w:val="24"/>
        </w:rPr>
        <w:t xml:space="preserve">presents as </w:t>
      </w:r>
      <w:r w:rsidR="00A82FE3" w:rsidRPr="00C826DE">
        <w:rPr>
          <w:rFonts w:ascii="Book Antiqua" w:hAnsi="Book Antiqua"/>
          <w:sz w:val="24"/>
        </w:rPr>
        <w:t>vaginal bleeding</w:t>
      </w:r>
      <w:r w:rsidR="00D45AB0" w:rsidRPr="00C826DE">
        <w:rPr>
          <w:rFonts w:ascii="Book Antiqua" w:hAnsi="Book Antiqua"/>
          <w:sz w:val="24"/>
        </w:rPr>
        <w:t xml:space="preserve"> in postmenopausal women</w:t>
      </w:r>
      <w:r w:rsidR="00296FB6" w:rsidRPr="00C826DE">
        <w:rPr>
          <w:rFonts w:ascii="Book Antiqua" w:hAnsi="Book Antiqua"/>
          <w:sz w:val="24"/>
        </w:rPr>
        <w:t>;</w:t>
      </w:r>
      <w:r w:rsidR="00D45AB0" w:rsidRPr="00C826DE">
        <w:rPr>
          <w:rFonts w:ascii="Book Antiqua" w:hAnsi="Book Antiqua"/>
          <w:sz w:val="24"/>
        </w:rPr>
        <w:t xml:space="preserve"> and </w:t>
      </w:r>
      <w:r w:rsidR="00EF2729" w:rsidRPr="00C826DE">
        <w:rPr>
          <w:rFonts w:ascii="Book Antiqua" w:hAnsi="Book Antiqua"/>
          <w:sz w:val="24"/>
        </w:rPr>
        <w:t>in non-menopausal women,</w:t>
      </w:r>
      <w:r w:rsidR="00296FB6" w:rsidRPr="00C826DE">
        <w:rPr>
          <w:rFonts w:ascii="Book Antiqua" w:hAnsi="Book Antiqua"/>
          <w:sz w:val="24"/>
        </w:rPr>
        <w:t xml:space="preserve"> it is characterized by increased menstrual loss</w:t>
      </w:r>
      <w:r w:rsidR="00850E45" w:rsidRPr="00C826DE">
        <w:rPr>
          <w:rFonts w:ascii="Book Antiqua" w:hAnsi="Book Antiqua"/>
          <w:sz w:val="24"/>
        </w:rPr>
        <w:t xml:space="preserve"> </w:t>
      </w:r>
      <w:r w:rsidR="00B30402" w:rsidRPr="00C826DE">
        <w:rPr>
          <w:rFonts w:ascii="Book Antiqua" w:hAnsi="Book Antiqua"/>
          <w:sz w:val="24"/>
        </w:rPr>
        <w:t xml:space="preserve">and </w:t>
      </w:r>
      <w:r w:rsidR="00296FB6" w:rsidRPr="00C826DE">
        <w:rPr>
          <w:rFonts w:ascii="Book Antiqua" w:hAnsi="Book Antiqua"/>
          <w:sz w:val="24"/>
        </w:rPr>
        <w:t xml:space="preserve">longer </w:t>
      </w:r>
      <w:r w:rsidR="00B30402" w:rsidRPr="00C826DE">
        <w:rPr>
          <w:rFonts w:ascii="Book Antiqua" w:hAnsi="Book Antiqua"/>
          <w:sz w:val="24"/>
        </w:rPr>
        <w:t>or irregular periods</w:t>
      </w:r>
      <w:r w:rsidR="00850E45" w:rsidRPr="00C826DE">
        <w:rPr>
          <w:rFonts w:ascii="Book Antiqua" w:hAnsi="Book Antiqua"/>
          <w:sz w:val="24"/>
        </w:rPr>
        <w:t>.</w:t>
      </w:r>
      <w:r w:rsidR="008B3414" w:rsidRPr="00C826DE">
        <w:rPr>
          <w:rFonts w:ascii="Book Antiqua" w:hAnsi="Book Antiqua"/>
          <w:sz w:val="24"/>
        </w:rPr>
        <w:t xml:space="preserve"> </w:t>
      </w:r>
    </w:p>
    <w:p w:rsidR="00903F3C" w:rsidRPr="00C826DE" w:rsidRDefault="00473F72" w:rsidP="00B84B24">
      <w:pPr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Therefore, </w:t>
      </w:r>
      <w:r w:rsidR="00AA47AA" w:rsidRPr="00C826DE">
        <w:rPr>
          <w:rFonts w:ascii="Book Antiqua" w:hAnsi="Book Antiqua"/>
          <w:sz w:val="24"/>
        </w:rPr>
        <w:t xml:space="preserve">cancer detection </w:t>
      </w:r>
      <w:r w:rsidR="00985DDB" w:rsidRPr="00C826DE">
        <w:rPr>
          <w:rFonts w:ascii="Book Antiqua" w:hAnsi="Book Antiqua"/>
          <w:sz w:val="24"/>
        </w:rPr>
        <w:t xml:space="preserve">should be carefully used to </w:t>
      </w:r>
      <w:r w:rsidR="000570E2" w:rsidRPr="00C826DE">
        <w:rPr>
          <w:rFonts w:ascii="Book Antiqua" w:hAnsi="Book Antiqua"/>
          <w:sz w:val="24"/>
        </w:rPr>
        <w:t>effectively control the development of cancer,</w:t>
      </w:r>
      <w:r w:rsidR="003F6CFC" w:rsidRPr="00C826DE">
        <w:rPr>
          <w:rFonts w:ascii="Book Antiqua" w:hAnsi="Book Antiqua"/>
          <w:sz w:val="24"/>
        </w:rPr>
        <w:t xml:space="preserve"> promot</w:t>
      </w:r>
      <w:r w:rsidR="000C3EA1" w:rsidRPr="00C826DE">
        <w:rPr>
          <w:rFonts w:ascii="Book Antiqua" w:hAnsi="Book Antiqua"/>
          <w:sz w:val="24"/>
        </w:rPr>
        <w:t>e</w:t>
      </w:r>
      <w:r w:rsidR="000570E2" w:rsidRPr="00C826DE">
        <w:rPr>
          <w:rFonts w:ascii="Book Antiqua" w:hAnsi="Book Antiqua"/>
          <w:sz w:val="24"/>
        </w:rPr>
        <w:t xml:space="preserve"> the early management intervention, and</w:t>
      </w:r>
      <w:r w:rsidR="003F6CFC" w:rsidRPr="00C826DE">
        <w:rPr>
          <w:rFonts w:ascii="Book Antiqua" w:hAnsi="Book Antiqua"/>
          <w:sz w:val="24"/>
        </w:rPr>
        <w:t xml:space="preserve"> improv</w:t>
      </w:r>
      <w:r w:rsidR="00985DDB" w:rsidRPr="00C826DE">
        <w:rPr>
          <w:rFonts w:ascii="Book Antiqua" w:hAnsi="Book Antiqua"/>
          <w:sz w:val="24"/>
        </w:rPr>
        <w:t>e</w:t>
      </w:r>
      <w:r w:rsidR="000570E2" w:rsidRPr="00C826DE">
        <w:rPr>
          <w:rFonts w:ascii="Book Antiqua" w:hAnsi="Book Antiqua"/>
          <w:sz w:val="24"/>
        </w:rPr>
        <w:t xml:space="preserve"> the prognosis accordingly</w:t>
      </w:r>
      <w:r w:rsidR="00882A2E" w:rsidRPr="00C826DE">
        <w:rPr>
          <w:rFonts w:ascii="Book Antiqua" w:hAnsi="Book Antiqua"/>
          <w:sz w:val="24"/>
        </w:rPr>
        <w:t xml:space="preserve">. </w:t>
      </w:r>
      <w:r w:rsidR="002C369D" w:rsidRPr="00C826DE">
        <w:rPr>
          <w:rFonts w:ascii="Book Antiqua" w:hAnsi="Book Antiqua"/>
          <w:sz w:val="24"/>
        </w:rPr>
        <w:t xml:space="preserve">Currently, the </w:t>
      </w:r>
      <w:r w:rsidR="00302644" w:rsidRPr="00C826DE">
        <w:rPr>
          <w:rFonts w:ascii="Book Antiqua" w:hAnsi="Book Antiqua"/>
          <w:sz w:val="24"/>
        </w:rPr>
        <w:t>most basic method</w:t>
      </w:r>
      <w:r w:rsidR="00882A2E" w:rsidRPr="00C826DE">
        <w:rPr>
          <w:rFonts w:ascii="Book Antiqua" w:hAnsi="Book Antiqua"/>
          <w:sz w:val="24"/>
        </w:rPr>
        <w:t xml:space="preserve">s for </w:t>
      </w:r>
      <w:r w:rsidR="00A06B4A" w:rsidRPr="00C826DE">
        <w:rPr>
          <w:rFonts w:ascii="Book Antiqua" w:hAnsi="Book Antiqua"/>
          <w:sz w:val="24"/>
        </w:rPr>
        <w:t xml:space="preserve">detection of </w:t>
      </w:r>
      <w:r w:rsidR="00882A2E" w:rsidRPr="00C826DE">
        <w:rPr>
          <w:rFonts w:ascii="Book Antiqua" w:hAnsi="Book Antiqua"/>
          <w:sz w:val="24"/>
        </w:rPr>
        <w:t xml:space="preserve">endometrial cancer include </w:t>
      </w:r>
      <w:r w:rsidR="00FC4246" w:rsidRPr="00C826DE">
        <w:rPr>
          <w:rFonts w:ascii="Book Antiqua" w:hAnsi="Book Antiqua"/>
          <w:sz w:val="24"/>
        </w:rPr>
        <w:t xml:space="preserve">diagnostic curettage, </w:t>
      </w:r>
      <w:r w:rsidR="00046539" w:rsidRPr="00C826DE">
        <w:rPr>
          <w:rFonts w:ascii="Book Antiqua" w:hAnsi="Book Antiqua"/>
          <w:sz w:val="24"/>
        </w:rPr>
        <w:t xml:space="preserve">adjuvant </w:t>
      </w:r>
      <w:r w:rsidR="00DC338B" w:rsidRPr="00C826DE">
        <w:rPr>
          <w:rFonts w:ascii="Book Antiqua" w:hAnsi="Book Antiqua"/>
          <w:sz w:val="24"/>
        </w:rPr>
        <w:t xml:space="preserve">detection </w:t>
      </w:r>
      <w:r w:rsidR="00787CA0" w:rsidRPr="00C826DE">
        <w:rPr>
          <w:rFonts w:ascii="Book Antiqua" w:hAnsi="Book Antiqua"/>
          <w:sz w:val="24"/>
        </w:rPr>
        <w:t xml:space="preserve">by </w:t>
      </w:r>
      <w:r w:rsidR="00124A7B" w:rsidRPr="00C826DE">
        <w:rPr>
          <w:rFonts w:ascii="Book Antiqua" w:hAnsi="Book Antiqua"/>
          <w:sz w:val="24"/>
        </w:rPr>
        <w:t>B-</w:t>
      </w:r>
      <w:r w:rsidR="00D47078" w:rsidRPr="00C826DE">
        <w:rPr>
          <w:rFonts w:ascii="Book Antiqua" w:hAnsi="Book Antiqua"/>
          <w:sz w:val="24"/>
        </w:rPr>
        <w:t>mode</w:t>
      </w:r>
      <w:r w:rsidR="00124A7B" w:rsidRPr="00C826DE">
        <w:rPr>
          <w:rFonts w:ascii="Book Antiqua" w:hAnsi="Book Antiqua"/>
          <w:sz w:val="24"/>
        </w:rPr>
        <w:t xml:space="preserve"> ultrasonography</w:t>
      </w:r>
      <w:r w:rsidR="006653F4" w:rsidRPr="00C826DE">
        <w:rPr>
          <w:rFonts w:ascii="Book Antiqua" w:hAnsi="Book Antiqua"/>
          <w:sz w:val="24"/>
        </w:rPr>
        <w:t xml:space="preserve">, </w:t>
      </w:r>
      <w:r w:rsidR="00046539" w:rsidRPr="00C826DE">
        <w:rPr>
          <w:rFonts w:ascii="Book Antiqua" w:hAnsi="Book Antiqua"/>
          <w:sz w:val="24"/>
        </w:rPr>
        <w:t>hysteroscopy</w:t>
      </w:r>
      <w:r w:rsidR="00787CA0" w:rsidRPr="00C826DE">
        <w:rPr>
          <w:rFonts w:ascii="Book Antiqua" w:hAnsi="Book Antiqua"/>
          <w:sz w:val="24"/>
        </w:rPr>
        <w:t>,</w:t>
      </w:r>
      <w:r w:rsidR="00C67109" w:rsidRPr="00C826DE">
        <w:rPr>
          <w:rFonts w:ascii="Book Antiqua" w:hAnsi="Book Antiqua"/>
          <w:sz w:val="24"/>
        </w:rPr>
        <w:t xml:space="preserve"> and nuclear resonance imaging</w:t>
      </w:r>
      <w:r w:rsidR="00F82FB8" w:rsidRPr="00C826DE">
        <w:rPr>
          <w:rFonts w:ascii="Book Antiqua" w:hAnsi="Book Antiqua"/>
          <w:sz w:val="24"/>
          <w:vertAlign w:val="superscript"/>
        </w:rPr>
        <w:t>[2</w:t>
      </w:r>
      <w:r w:rsidR="004A16F2" w:rsidRPr="00C826DE">
        <w:rPr>
          <w:rFonts w:ascii="Book Antiqua" w:hAnsi="Book Antiqua"/>
          <w:sz w:val="24"/>
          <w:vertAlign w:val="superscript"/>
        </w:rPr>
        <w:t>,</w:t>
      </w:r>
      <w:r w:rsidR="00F82FB8" w:rsidRPr="00C826DE">
        <w:rPr>
          <w:rFonts w:ascii="Book Antiqua" w:hAnsi="Book Antiqua"/>
          <w:sz w:val="24"/>
          <w:vertAlign w:val="superscript"/>
        </w:rPr>
        <w:t>3]</w:t>
      </w:r>
      <w:r w:rsidR="00F82FB8" w:rsidRPr="00C826DE">
        <w:rPr>
          <w:rFonts w:ascii="Book Antiqua" w:hAnsi="Book Antiqua"/>
          <w:sz w:val="24"/>
        </w:rPr>
        <w:t>.</w:t>
      </w:r>
      <w:r w:rsidR="002005E6" w:rsidRPr="00C826DE">
        <w:rPr>
          <w:rFonts w:ascii="Book Antiqua" w:hAnsi="Book Antiqua"/>
          <w:sz w:val="24"/>
        </w:rPr>
        <w:t xml:space="preserve"> </w:t>
      </w:r>
      <w:r w:rsidR="005642A8" w:rsidRPr="00C826DE">
        <w:rPr>
          <w:rFonts w:ascii="Book Antiqua" w:hAnsi="Book Antiqua"/>
          <w:sz w:val="24"/>
        </w:rPr>
        <w:t>Surgical therapy is t</w:t>
      </w:r>
      <w:r w:rsidR="002C369D" w:rsidRPr="00C826DE">
        <w:rPr>
          <w:rFonts w:ascii="Book Antiqua" w:hAnsi="Book Antiqua"/>
          <w:sz w:val="24"/>
        </w:rPr>
        <w:t xml:space="preserve">he </w:t>
      </w:r>
      <w:r w:rsidR="004836BB" w:rsidRPr="00C826DE">
        <w:rPr>
          <w:rFonts w:ascii="Book Antiqua" w:hAnsi="Book Antiqua"/>
          <w:sz w:val="24"/>
        </w:rPr>
        <w:t>main</w:t>
      </w:r>
      <w:r w:rsidR="00012B68" w:rsidRPr="00C826DE">
        <w:rPr>
          <w:rFonts w:ascii="Book Antiqua" w:hAnsi="Book Antiqua"/>
          <w:sz w:val="24"/>
        </w:rPr>
        <w:t xml:space="preserve"> intervention for </w:t>
      </w:r>
      <w:r w:rsidR="002153C9" w:rsidRPr="00C826DE">
        <w:rPr>
          <w:rFonts w:ascii="Book Antiqua" w:hAnsi="Book Antiqua"/>
          <w:sz w:val="24"/>
        </w:rPr>
        <w:t xml:space="preserve">most women with </w:t>
      </w:r>
      <w:r w:rsidR="00012B68" w:rsidRPr="00C826DE">
        <w:rPr>
          <w:rFonts w:ascii="Book Antiqua" w:hAnsi="Book Antiqua"/>
          <w:sz w:val="24"/>
        </w:rPr>
        <w:t>endometrial cancer</w:t>
      </w:r>
      <w:r w:rsidR="006C117C" w:rsidRPr="00C826DE">
        <w:rPr>
          <w:rFonts w:ascii="Book Antiqua" w:hAnsi="Book Antiqua"/>
          <w:sz w:val="24"/>
        </w:rPr>
        <w:t xml:space="preserve">. </w:t>
      </w:r>
      <w:r w:rsidR="002C369D" w:rsidRPr="00C826DE">
        <w:rPr>
          <w:rFonts w:ascii="Book Antiqua" w:hAnsi="Book Antiqua"/>
          <w:sz w:val="24"/>
        </w:rPr>
        <w:t>The follow-up intervention should focus on the non</w:t>
      </w:r>
      <w:r w:rsidR="00AA47AA" w:rsidRPr="00C826DE">
        <w:rPr>
          <w:rFonts w:ascii="Book Antiqua" w:hAnsi="Book Antiqua"/>
          <w:sz w:val="24"/>
        </w:rPr>
        <w:t>-invasive</w:t>
      </w:r>
      <w:r w:rsidR="00985DDB" w:rsidRPr="00C826DE">
        <w:rPr>
          <w:rFonts w:ascii="Book Antiqua" w:hAnsi="Book Antiqua"/>
          <w:sz w:val="24"/>
        </w:rPr>
        <w:t>,</w:t>
      </w:r>
      <w:r w:rsidR="00AA47AA" w:rsidRPr="00C826DE">
        <w:rPr>
          <w:rFonts w:ascii="Book Antiqua" w:hAnsi="Book Antiqua"/>
          <w:sz w:val="24"/>
        </w:rPr>
        <w:t xml:space="preserve"> </w:t>
      </w:r>
      <w:r w:rsidR="00A06B4A" w:rsidRPr="00C826DE">
        <w:rPr>
          <w:rFonts w:ascii="Book Antiqua" w:hAnsi="Book Antiqua"/>
          <w:sz w:val="24"/>
        </w:rPr>
        <w:t>accurate</w:t>
      </w:r>
      <w:r w:rsidR="00AA47AA" w:rsidRPr="00C826DE">
        <w:rPr>
          <w:rFonts w:ascii="Book Antiqua" w:hAnsi="Book Antiqua"/>
          <w:sz w:val="24"/>
        </w:rPr>
        <w:t xml:space="preserve"> </w:t>
      </w:r>
      <w:r w:rsidR="002C369D" w:rsidRPr="00C826DE">
        <w:rPr>
          <w:rFonts w:ascii="Book Antiqua" w:hAnsi="Book Antiqua"/>
          <w:sz w:val="24"/>
        </w:rPr>
        <w:t>strategies</w:t>
      </w:r>
      <w:r w:rsidR="00A06B4A" w:rsidRPr="00C826DE">
        <w:rPr>
          <w:rFonts w:ascii="Book Antiqua" w:hAnsi="Book Antiqua"/>
          <w:sz w:val="24"/>
        </w:rPr>
        <w:t xml:space="preserve"> </w:t>
      </w:r>
      <w:r w:rsidR="00AA47AA" w:rsidRPr="00C826DE">
        <w:rPr>
          <w:rFonts w:ascii="Book Antiqua" w:hAnsi="Book Antiqua"/>
          <w:sz w:val="24"/>
        </w:rPr>
        <w:t xml:space="preserve">for detecting </w:t>
      </w:r>
      <w:r w:rsidR="002C369D" w:rsidRPr="00C826DE">
        <w:rPr>
          <w:rFonts w:ascii="Book Antiqua" w:hAnsi="Book Antiqua"/>
          <w:sz w:val="24"/>
        </w:rPr>
        <w:t>the above mentioned therap</w:t>
      </w:r>
      <w:r w:rsidR="00BF60EF" w:rsidRPr="00C826DE">
        <w:rPr>
          <w:rFonts w:ascii="Book Antiqua" w:hAnsi="Book Antiqua"/>
          <w:sz w:val="24"/>
        </w:rPr>
        <w:t>ies</w:t>
      </w:r>
      <w:r w:rsidR="002C369D" w:rsidRPr="00C826DE">
        <w:rPr>
          <w:rFonts w:ascii="Book Antiqua" w:hAnsi="Book Antiqua"/>
          <w:sz w:val="24"/>
        </w:rPr>
        <w:t>.</w:t>
      </w:r>
      <w:r w:rsidR="00BF60EF" w:rsidRPr="00C826DE">
        <w:rPr>
          <w:rFonts w:ascii="Book Antiqua" w:hAnsi="Book Antiqua"/>
          <w:sz w:val="24"/>
        </w:rPr>
        <w:t xml:space="preserve"> Recently, more studies increase</w:t>
      </w:r>
      <w:r w:rsidR="00F70DC4" w:rsidRPr="00C826DE">
        <w:rPr>
          <w:rFonts w:ascii="Book Antiqua" w:hAnsi="Book Antiqua"/>
          <w:sz w:val="24"/>
        </w:rPr>
        <w:t>d</w:t>
      </w:r>
      <w:r w:rsidR="00BF60EF" w:rsidRPr="00C826DE">
        <w:rPr>
          <w:rFonts w:ascii="Book Antiqua" w:hAnsi="Book Antiqua"/>
          <w:sz w:val="24"/>
        </w:rPr>
        <w:t xml:space="preserve"> their interest in targeted therapy targeting cancer</w:t>
      </w:r>
      <w:r w:rsidR="00787CA0" w:rsidRPr="00C826DE">
        <w:rPr>
          <w:rFonts w:ascii="Book Antiqua" w:hAnsi="Book Antiqua"/>
          <w:sz w:val="24"/>
        </w:rPr>
        <w:t xml:space="preserve"> </w:t>
      </w:r>
      <w:r w:rsidR="00BF60EF" w:rsidRPr="00C826DE">
        <w:rPr>
          <w:rFonts w:ascii="Book Antiqua" w:hAnsi="Book Antiqua"/>
          <w:sz w:val="24"/>
        </w:rPr>
        <w:t>specific genes</w:t>
      </w:r>
      <w:r w:rsidR="00454721" w:rsidRPr="00C826DE">
        <w:rPr>
          <w:rFonts w:ascii="Book Antiqua" w:hAnsi="Book Antiqua"/>
          <w:sz w:val="24"/>
        </w:rPr>
        <w:t>. Serpin peptidase inhibitor clade A member</w:t>
      </w:r>
      <w:r w:rsidR="004A16F2" w:rsidRPr="00C826DE">
        <w:rPr>
          <w:rFonts w:ascii="Book Antiqua" w:hAnsi="Book Antiqua"/>
          <w:sz w:val="24"/>
        </w:rPr>
        <w:t xml:space="preserve"> </w:t>
      </w:r>
      <w:r w:rsidR="00454721" w:rsidRPr="00C826DE">
        <w:rPr>
          <w:rFonts w:ascii="Book Antiqua" w:hAnsi="Book Antiqua"/>
          <w:sz w:val="24"/>
        </w:rPr>
        <w:t xml:space="preserve">3 (SERPINA3) is one of them. </w:t>
      </w:r>
      <w:r w:rsidR="00EA2504" w:rsidRPr="00C826DE">
        <w:rPr>
          <w:rFonts w:ascii="Book Antiqua" w:hAnsi="Book Antiqua"/>
          <w:sz w:val="24"/>
        </w:rPr>
        <w:t xml:space="preserve">The </w:t>
      </w:r>
      <w:r w:rsidR="00FB77F2" w:rsidRPr="00C826DE">
        <w:rPr>
          <w:rFonts w:ascii="Book Antiqua" w:hAnsi="Book Antiqua"/>
          <w:sz w:val="24"/>
        </w:rPr>
        <w:t xml:space="preserve">related </w:t>
      </w:r>
      <w:r w:rsidR="004A16F2" w:rsidRPr="00C826DE">
        <w:rPr>
          <w:rFonts w:ascii="Book Antiqua" w:hAnsi="Book Antiqua"/>
          <w:sz w:val="24"/>
        </w:rPr>
        <w:t>studies</w:t>
      </w:r>
      <w:r w:rsidR="004A16F2" w:rsidRPr="00C826DE">
        <w:rPr>
          <w:rFonts w:ascii="Book Antiqua" w:hAnsi="Book Antiqua"/>
          <w:sz w:val="24"/>
          <w:vertAlign w:val="superscript"/>
        </w:rPr>
        <w:t>[4,</w:t>
      </w:r>
      <w:r w:rsidR="00EA2504" w:rsidRPr="00C826DE">
        <w:rPr>
          <w:rFonts w:ascii="Book Antiqua" w:hAnsi="Book Antiqua"/>
          <w:sz w:val="24"/>
          <w:vertAlign w:val="superscript"/>
        </w:rPr>
        <w:t>5]</w:t>
      </w:r>
      <w:r w:rsidR="00EA2504" w:rsidRPr="00C826DE">
        <w:rPr>
          <w:rFonts w:ascii="Book Antiqua" w:hAnsi="Book Antiqua"/>
          <w:sz w:val="24"/>
        </w:rPr>
        <w:t xml:space="preserve"> revealed that </w:t>
      </w:r>
      <w:r w:rsidR="00525FD5" w:rsidRPr="00C826DE">
        <w:rPr>
          <w:rFonts w:ascii="Book Antiqua" w:hAnsi="Book Antiqua"/>
          <w:sz w:val="24"/>
        </w:rPr>
        <w:t xml:space="preserve">SERPINA3 </w:t>
      </w:r>
      <w:r w:rsidR="00937C51" w:rsidRPr="00C826DE">
        <w:rPr>
          <w:rFonts w:ascii="Book Antiqua" w:hAnsi="Book Antiqua"/>
          <w:sz w:val="24"/>
        </w:rPr>
        <w:t>and its ectopic expression were</w:t>
      </w:r>
      <w:r w:rsidR="00525FD5" w:rsidRPr="00C826DE">
        <w:rPr>
          <w:rFonts w:ascii="Book Antiqua" w:hAnsi="Book Antiqua"/>
          <w:sz w:val="24"/>
        </w:rPr>
        <w:t xml:space="preserve"> identified in </w:t>
      </w:r>
      <w:r w:rsidR="00AB46F4" w:rsidRPr="00C826DE">
        <w:rPr>
          <w:rFonts w:ascii="Book Antiqua" w:hAnsi="Book Antiqua"/>
          <w:sz w:val="24"/>
        </w:rPr>
        <w:t xml:space="preserve">several cancers, </w:t>
      </w:r>
      <w:r w:rsidR="00AB46F4" w:rsidRPr="00C826DE">
        <w:rPr>
          <w:rFonts w:ascii="Book Antiqua" w:hAnsi="Book Antiqua"/>
          <w:i/>
          <w:sz w:val="24"/>
        </w:rPr>
        <w:t>e.g.</w:t>
      </w:r>
      <w:r w:rsidR="00AB46F4" w:rsidRPr="00C826DE">
        <w:rPr>
          <w:rFonts w:ascii="Book Antiqua" w:hAnsi="Book Antiqua"/>
          <w:sz w:val="24"/>
        </w:rPr>
        <w:t>,</w:t>
      </w:r>
      <w:r w:rsidR="00A76B22" w:rsidRPr="00C826DE">
        <w:rPr>
          <w:rFonts w:ascii="Book Antiqua" w:hAnsi="Book Antiqua"/>
          <w:sz w:val="24"/>
        </w:rPr>
        <w:t xml:space="preserve"> liver, prostate, lung</w:t>
      </w:r>
      <w:r w:rsidR="00787CA0" w:rsidRPr="00C826DE">
        <w:rPr>
          <w:rFonts w:ascii="Book Antiqua" w:hAnsi="Book Antiqua"/>
          <w:sz w:val="24"/>
        </w:rPr>
        <w:t>,</w:t>
      </w:r>
      <w:r w:rsidR="00A76B22" w:rsidRPr="00C826DE">
        <w:rPr>
          <w:rFonts w:ascii="Book Antiqua" w:hAnsi="Book Antiqua"/>
          <w:sz w:val="24"/>
        </w:rPr>
        <w:t xml:space="preserve"> and breast cancers. </w:t>
      </w:r>
      <w:r w:rsidR="007F55F9" w:rsidRPr="00C826DE">
        <w:rPr>
          <w:rFonts w:ascii="Book Antiqua" w:hAnsi="Book Antiqua"/>
          <w:sz w:val="24"/>
        </w:rPr>
        <w:t xml:space="preserve">However, few studies investigated SERPINA3 in </w:t>
      </w:r>
      <w:r w:rsidR="00152865" w:rsidRPr="00C826DE">
        <w:rPr>
          <w:rFonts w:ascii="Book Antiqua" w:hAnsi="Book Antiqua"/>
          <w:sz w:val="24"/>
        </w:rPr>
        <w:t xml:space="preserve">patients with </w:t>
      </w:r>
      <w:r w:rsidR="007F55F9" w:rsidRPr="00C826DE">
        <w:rPr>
          <w:rFonts w:ascii="Book Antiqua" w:hAnsi="Book Antiqua"/>
          <w:sz w:val="24"/>
        </w:rPr>
        <w:t xml:space="preserve">endometrial cancer. </w:t>
      </w:r>
      <w:r w:rsidR="00152865" w:rsidRPr="00C826DE">
        <w:rPr>
          <w:rFonts w:ascii="Book Antiqua" w:hAnsi="Book Antiqua"/>
          <w:sz w:val="24"/>
        </w:rPr>
        <w:t xml:space="preserve">The present study </w:t>
      </w:r>
      <w:r w:rsidR="00903F3C" w:rsidRPr="00C826DE">
        <w:rPr>
          <w:rFonts w:ascii="Book Antiqua" w:hAnsi="Book Antiqua"/>
          <w:sz w:val="24"/>
        </w:rPr>
        <w:t>examined the</w:t>
      </w:r>
      <w:r w:rsidR="00787CA0" w:rsidRPr="00C826DE">
        <w:rPr>
          <w:rFonts w:ascii="Book Antiqua" w:hAnsi="Book Antiqua"/>
          <w:sz w:val="24"/>
        </w:rPr>
        <w:t xml:space="preserve"> </w:t>
      </w:r>
      <w:r w:rsidR="00903F3C" w:rsidRPr="00C826DE">
        <w:rPr>
          <w:rFonts w:ascii="Book Antiqua" w:hAnsi="Book Antiqua"/>
          <w:sz w:val="24"/>
        </w:rPr>
        <w:t xml:space="preserve">gene expression of SERPINA3 </w:t>
      </w:r>
      <w:r w:rsidR="00FC74D5" w:rsidRPr="00C826DE">
        <w:rPr>
          <w:rFonts w:ascii="Book Antiqua" w:hAnsi="Book Antiqua"/>
          <w:sz w:val="24"/>
        </w:rPr>
        <w:t xml:space="preserve">and its clinical significance </w:t>
      </w:r>
      <w:r w:rsidR="00903F3C" w:rsidRPr="00C826DE">
        <w:rPr>
          <w:rFonts w:ascii="Book Antiqua" w:hAnsi="Book Antiqua"/>
          <w:sz w:val="24"/>
        </w:rPr>
        <w:t>in endometrial cancer</w:t>
      </w:r>
      <w:r w:rsidR="00FC74D5" w:rsidRPr="00C826DE">
        <w:rPr>
          <w:rFonts w:ascii="Book Antiqua" w:hAnsi="Book Antiqua"/>
          <w:sz w:val="24"/>
        </w:rPr>
        <w:t>.</w:t>
      </w:r>
    </w:p>
    <w:p w:rsidR="004A16F2" w:rsidRPr="00C826DE" w:rsidRDefault="004A16F2" w:rsidP="00B84B24">
      <w:pPr>
        <w:spacing w:line="360" w:lineRule="auto"/>
        <w:ind w:firstLineChars="100" w:firstLine="240"/>
        <w:rPr>
          <w:rFonts w:ascii="Book Antiqua" w:hAnsi="Book Antiqua"/>
          <w:sz w:val="24"/>
        </w:rPr>
      </w:pPr>
    </w:p>
    <w:p w:rsidR="0071383F" w:rsidRPr="00C826DE" w:rsidRDefault="00CE1B3E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kern w:val="0"/>
          <w:sz w:val="24"/>
        </w:rPr>
        <w:t>MATERIALS AND METHODS</w:t>
      </w:r>
    </w:p>
    <w:p w:rsidR="004A16F2" w:rsidRPr="00C826DE" w:rsidRDefault="00CE1B3E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Sample collection</w:t>
      </w:r>
    </w:p>
    <w:p w:rsidR="000D1F88" w:rsidRPr="00C826DE" w:rsidRDefault="00FB77F2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Eighty</w:t>
      </w:r>
      <w:r w:rsidRPr="00C826DE">
        <w:rPr>
          <w:rFonts w:ascii="Book Antiqua" w:hAnsi="Book Antiqua"/>
          <w:b/>
          <w:sz w:val="24"/>
        </w:rPr>
        <w:t xml:space="preserve"> </w:t>
      </w:r>
      <w:r w:rsidRPr="00C826DE">
        <w:rPr>
          <w:rFonts w:ascii="Book Antiqua" w:hAnsi="Book Antiqua"/>
          <w:sz w:val="24"/>
        </w:rPr>
        <w:t xml:space="preserve">endometrial tissue samples collected from patients </w:t>
      </w:r>
      <w:r w:rsidR="00A80BA6" w:rsidRPr="00C826DE">
        <w:rPr>
          <w:rFonts w:ascii="Book Antiqua" w:hAnsi="Book Antiqua"/>
          <w:sz w:val="24"/>
        </w:rPr>
        <w:t>(</w:t>
      </w:r>
      <w:r w:rsidR="0045151D" w:rsidRPr="00C826DE">
        <w:rPr>
          <w:rFonts w:ascii="Book Antiqua" w:hAnsi="Book Antiqua"/>
          <w:sz w:val="24"/>
        </w:rPr>
        <w:t xml:space="preserve">aged </w:t>
      </w:r>
      <w:r w:rsidR="004A16F2" w:rsidRPr="00C826DE">
        <w:rPr>
          <w:rFonts w:ascii="Book Antiqua" w:hAnsi="Book Antiqua"/>
          <w:sz w:val="24"/>
        </w:rPr>
        <w:t>54-</w:t>
      </w:r>
      <w:r w:rsidR="00A80BA6" w:rsidRPr="00C826DE">
        <w:rPr>
          <w:rFonts w:ascii="Book Antiqua" w:hAnsi="Book Antiqua"/>
          <w:sz w:val="24"/>
        </w:rPr>
        <w:t>68 years, mean age</w:t>
      </w:r>
      <w:r w:rsidR="0092030F" w:rsidRPr="00C826DE">
        <w:rPr>
          <w:rFonts w:ascii="Book Antiqua" w:hAnsi="Book Antiqua"/>
          <w:sz w:val="24"/>
        </w:rPr>
        <w:t xml:space="preserve"> </w:t>
      </w:r>
      <w:r w:rsidR="00A80BA6" w:rsidRPr="00C826DE">
        <w:rPr>
          <w:rFonts w:ascii="Book Antiqua" w:hAnsi="Book Antiqua"/>
          <w:sz w:val="24"/>
        </w:rPr>
        <w:t>61.5</w:t>
      </w:r>
      <w:r w:rsidR="004A16F2" w:rsidRPr="00C826DE">
        <w:rPr>
          <w:rFonts w:ascii="Book Antiqua" w:hAnsi="Book Antiqua"/>
          <w:sz w:val="24"/>
        </w:rPr>
        <w:t xml:space="preserve"> </w:t>
      </w:r>
      <w:r w:rsidR="00A80BA6" w:rsidRPr="00C826DE">
        <w:rPr>
          <w:rFonts w:ascii="Book Antiqua" w:hAnsi="Book Antiqua"/>
          <w:sz w:val="24"/>
        </w:rPr>
        <w:t>±</w:t>
      </w:r>
      <w:r w:rsidR="004A16F2" w:rsidRPr="00C826DE">
        <w:rPr>
          <w:rFonts w:ascii="Book Antiqua" w:hAnsi="Book Antiqua"/>
          <w:sz w:val="24"/>
        </w:rPr>
        <w:t xml:space="preserve"> </w:t>
      </w:r>
      <w:r w:rsidR="00A80BA6" w:rsidRPr="00C826DE">
        <w:rPr>
          <w:rFonts w:ascii="Book Antiqua" w:hAnsi="Book Antiqua"/>
          <w:sz w:val="24"/>
        </w:rPr>
        <w:t xml:space="preserve">3.1 years) </w:t>
      </w:r>
      <w:r w:rsidRPr="00C826DE">
        <w:rPr>
          <w:rFonts w:ascii="Book Antiqua" w:hAnsi="Book Antiqua"/>
          <w:sz w:val="24"/>
        </w:rPr>
        <w:t xml:space="preserve">with endometrial cancer were included in </w:t>
      </w:r>
      <w:r w:rsidR="00787CA0" w:rsidRPr="00C826DE">
        <w:rPr>
          <w:rFonts w:ascii="Book Antiqua" w:hAnsi="Book Antiqua"/>
          <w:sz w:val="24"/>
        </w:rPr>
        <w:t xml:space="preserve">an </w:t>
      </w:r>
      <w:r w:rsidRPr="00C826DE">
        <w:rPr>
          <w:rFonts w:ascii="Book Antiqua" w:hAnsi="Book Antiqua"/>
          <w:sz w:val="24"/>
        </w:rPr>
        <w:t xml:space="preserve">observation group and 80 paraffin-embedded tissues samples collected from patients </w:t>
      </w:r>
      <w:r w:rsidR="004A16F2" w:rsidRPr="00C826DE">
        <w:rPr>
          <w:rFonts w:ascii="Book Antiqua" w:hAnsi="Book Antiqua"/>
          <w:sz w:val="24"/>
        </w:rPr>
        <w:t>(aged 52-</w:t>
      </w:r>
      <w:r w:rsidR="0045151D" w:rsidRPr="00C826DE">
        <w:rPr>
          <w:rFonts w:ascii="Book Antiqua" w:hAnsi="Book Antiqua"/>
          <w:sz w:val="24"/>
        </w:rPr>
        <w:t>69 years, mean age 60.2</w:t>
      </w:r>
      <w:r w:rsidR="004A16F2" w:rsidRPr="00C826DE">
        <w:rPr>
          <w:rFonts w:ascii="Book Antiqua" w:hAnsi="Book Antiqua"/>
          <w:sz w:val="24"/>
        </w:rPr>
        <w:t xml:space="preserve"> </w:t>
      </w:r>
      <w:r w:rsidR="0045151D" w:rsidRPr="00C826DE">
        <w:rPr>
          <w:rFonts w:ascii="Book Antiqua" w:hAnsi="Book Antiqua"/>
          <w:sz w:val="24"/>
        </w:rPr>
        <w:t>±</w:t>
      </w:r>
      <w:r w:rsidR="004A16F2" w:rsidRPr="00C826DE">
        <w:rPr>
          <w:rFonts w:ascii="Book Antiqua" w:hAnsi="Book Antiqua"/>
          <w:sz w:val="24"/>
        </w:rPr>
        <w:t xml:space="preserve"> </w:t>
      </w:r>
      <w:r w:rsidR="0045151D" w:rsidRPr="00C826DE">
        <w:rPr>
          <w:rFonts w:ascii="Book Antiqua" w:hAnsi="Book Antiqua"/>
          <w:sz w:val="24"/>
        </w:rPr>
        <w:t xml:space="preserve">2.9 years) </w:t>
      </w:r>
      <w:r w:rsidR="00787CA0" w:rsidRPr="00C826DE">
        <w:rPr>
          <w:rFonts w:ascii="Book Antiqua" w:hAnsi="Book Antiqua"/>
          <w:sz w:val="24"/>
        </w:rPr>
        <w:t xml:space="preserve">with </w:t>
      </w:r>
      <w:r w:rsidRPr="00C826DE">
        <w:rPr>
          <w:rFonts w:ascii="Book Antiqua" w:hAnsi="Book Antiqua"/>
          <w:sz w:val="24"/>
        </w:rPr>
        <w:t xml:space="preserve">normal endometrial tissues undergoing myomectomy were employed as a control </w:t>
      </w:r>
      <w:r w:rsidR="00787CA0" w:rsidRPr="00C826DE">
        <w:rPr>
          <w:rFonts w:ascii="Book Antiqua" w:hAnsi="Book Antiqua"/>
          <w:sz w:val="24"/>
        </w:rPr>
        <w:t xml:space="preserve">group </w:t>
      </w:r>
      <w:r w:rsidRPr="00C826DE">
        <w:rPr>
          <w:rFonts w:ascii="Book Antiqua" w:hAnsi="Book Antiqua"/>
          <w:sz w:val="24"/>
        </w:rPr>
        <w:t>between January 2014 and December 2018.</w:t>
      </w:r>
      <w:r w:rsidR="00742A11" w:rsidRPr="00C826DE">
        <w:rPr>
          <w:rFonts w:ascii="Book Antiqua" w:hAnsi="Book Antiqua"/>
          <w:sz w:val="24"/>
        </w:rPr>
        <w:t xml:space="preserve"> The</w:t>
      </w:r>
      <w:r w:rsidR="007E4E47" w:rsidRPr="00C826DE">
        <w:rPr>
          <w:rFonts w:ascii="Book Antiqua" w:hAnsi="Book Antiqua"/>
          <w:sz w:val="24"/>
        </w:rPr>
        <w:t xml:space="preserve"> tissue samples </w:t>
      </w:r>
      <w:r w:rsidR="00D4239F" w:rsidRPr="00C826DE">
        <w:rPr>
          <w:rFonts w:ascii="Book Antiqua" w:hAnsi="Book Antiqua"/>
          <w:sz w:val="24"/>
        </w:rPr>
        <w:t>(6</w:t>
      </w:r>
      <w:r w:rsidR="004A16F2" w:rsidRPr="00C826DE">
        <w:rPr>
          <w:rFonts w:ascii="Book Antiqua" w:hAnsi="Book Antiqua"/>
          <w:sz w:val="24"/>
        </w:rPr>
        <w:t xml:space="preserve"> cm</w:t>
      </w:r>
      <w:r w:rsidR="00D4239F" w:rsidRPr="00C826DE">
        <w:rPr>
          <w:rFonts w:ascii="Book Antiqua" w:hAnsi="Book Antiqua"/>
          <w:sz w:val="24"/>
        </w:rPr>
        <w:t xml:space="preserve"> × 4 </w:t>
      </w:r>
      <w:r w:rsidR="004A16F2" w:rsidRPr="00C826DE">
        <w:rPr>
          <w:rFonts w:ascii="Book Antiqua" w:hAnsi="Book Antiqua"/>
          <w:sz w:val="24"/>
        </w:rPr>
        <w:t xml:space="preserve">cm </w:t>
      </w:r>
      <w:r w:rsidR="00D4239F" w:rsidRPr="00C826DE">
        <w:rPr>
          <w:rFonts w:ascii="Book Antiqua" w:hAnsi="Book Antiqua"/>
          <w:sz w:val="24"/>
        </w:rPr>
        <w:t xml:space="preserve">× 2 cm for both groups) </w:t>
      </w:r>
      <w:r w:rsidR="00742A11" w:rsidRPr="00C826DE">
        <w:rPr>
          <w:rFonts w:ascii="Book Antiqua" w:hAnsi="Book Antiqua"/>
          <w:sz w:val="24"/>
        </w:rPr>
        <w:t>were</w:t>
      </w:r>
      <w:r w:rsidR="007E4E47" w:rsidRPr="00C826DE">
        <w:rPr>
          <w:rFonts w:ascii="Book Antiqua" w:hAnsi="Book Antiqua"/>
          <w:sz w:val="24"/>
        </w:rPr>
        <w:t xml:space="preserve"> collected with the informed consent of the donors </w:t>
      </w:r>
      <w:r w:rsidR="007F2929" w:rsidRPr="00C826DE">
        <w:rPr>
          <w:rFonts w:ascii="Book Antiqua" w:hAnsi="Book Antiqua"/>
          <w:sz w:val="24"/>
        </w:rPr>
        <w:t>and</w:t>
      </w:r>
      <w:r w:rsidR="007E4E47" w:rsidRPr="00C826DE">
        <w:rPr>
          <w:rFonts w:ascii="Book Antiqua" w:hAnsi="Book Antiqua"/>
          <w:sz w:val="24"/>
        </w:rPr>
        <w:t xml:space="preserve"> relatives</w:t>
      </w:r>
      <w:r w:rsidR="00742A11" w:rsidRPr="00C826DE">
        <w:rPr>
          <w:rFonts w:ascii="Book Antiqua" w:hAnsi="Book Antiqua"/>
          <w:sz w:val="24"/>
        </w:rPr>
        <w:t xml:space="preserve"> and with complete follow-up information and clinical data</w:t>
      </w:r>
      <w:r w:rsidR="00835129" w:rsidRPr="00C826DE">
        <w:rPr>
          <w:rFonts w:ascii="Book Antiqua" w:hAnsi="Book Antiqua"/>
          <w:sz w:val="24"/>
        </w:rPr>
        <w:t xml:space="preserve">. </w:t>
      </w:r>
      <w:r w:rsidR="000D1F88" w:rsidRPr="00C826DE">
        <w:rPr>
          <w:rFonts w:ascii="Book Antiqua" w:hAnsi="Book Antiqua"/>
          <w:sz w:val="24"/>
        </w:rPr>
        <w:t xml:space="preserve">All the patients were </w:t>
      </w:r>
      <w:proofErr w:type="spellStart"/>
      <w:r w:rsidR="000D1F88" w:rsidRPr="00C826DE">
        <w:rPr>
          <w:rFonts w:ascii="Book Antiqua" w:hAnsi="Book Antiqua"/>
          <w:sz w:val="24"/>
        </w:rPr>
        <w:t>chemoradiotherapy</w:t>
      </w:r>
      <w:proofErr w:type="spellEnd"/>
      <w:r w:rsidR="000D1F88" w:rsidRPr="00C826DE">
        <w:rPr>
          <w:rFonts w:ascii="Book Antiqua" w:hAnsi="Book Antiqua"/>
          <w:sz w:val="24"/>
        </w:rPr>
        <w:t>, hormone therapy</w:t>
      </w:r>
      <w:r w:rsidR="00787CA0" w:rsidRPr="00C826DE">
        <w:rPr>
          <w:rFonts w:ascii="Book Antiqua" w:hAnsi="Book Antiqua"/>
          <w:sz w:val="24"/>
        </w:rPr>
        <w:t>,</w:t>
      </w:r>
      <w:r w:rsidR="000D1F88" w:rsidRPr="00C826DE">
        <w:rPr>
          <w:rFonts w:ascii="Book Antiqua" w:hAnsi="Book Antiqua"/>
          <w:sz w:val="24"/>
        </w:rPr>
        <w:t xml:space="preserve"> and </w:t>
      </w:r>
      <w:r w:rsidR="00201AF7" w:rsidRPr="00C826DE">
        <w:rPr>
          <w:rFonts w:ascii="Book Antiqua" w:hAnsi="Book Antiqua"/>
          <w:sz w:val="24"/>
        </w:rPr>
        <w:t>antitumor therapy naïve.</w:t>
      </w:r>
    </w:p>
    <w:p w:rsidR="004A16F2" w:rsidRPr="00C826DE" w:rsidRDefault="004A16F2" w:rsidP="00B84B24">
      <w:pPr>
        <w:spacing w:line="360" w:lineRule="auto"/>
        <w:rPr>
          <w:rFonts w:ascii="Book Antiqua" w:hAnsi="Book Antiqua"/>
          <w:b/>
          <w:sz w:val="24"/>
        </w:rPr>
      </w:pPr>
    </w:p>
    <w:p w:rsidR="00201AF7" w:rsidRPr="00C826DE" w:rsidRDefault="00201AF7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Tissue microarray construction</w:t>
      </w:r>
    </w:p>
    <w:p w:rsidR="008D5B9F" w:rsidRPr="00C826DE" w:rsidRDefault="00682C30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Tissue microarrays were constructed and </w:t>
      </w:r>
      <w:r w:rsidR="002B4134" w:rsidRPr="00C826DE">
        <w:rPr>
          <w:rFonts w:ascii="Book Antiqua" w:hAnsi="Book Antiqua"/>
          <w:sz w:val="24"/>
        </w:rPr>
        <w:t xml:space="preserve">exposed </w:t>
      </w:r>
      <w:r w:rsidRPr="00C826DE">
        <w:rPr>
          <w:rFonts w:ascii="Book Antiqua" w:hAnsi="Book Antiqua"/>
          <w:sz w:val="24"/>
        </w:rPr>
        <w:t>to the dye</w:t>
      </w:r>
      <w:r w:rsidR="002B4134" w:rsidRPr="00C826DE">
        <w:rPr>
          <w:rFonts w:ascii="Book Antiqua" w:hAnsi="Book Antiqua"/>
          <w:sz w:val="24"/>
        </w:rPr>
        <w:t>.</w:t>
      </w:r>
      <w:r w:rsidRPr="00C826DE">
        <w:rPr>
          <w:rFonts w:ascii="Book Antiqua" w:hAnsi="Book Antiqua"/>
          <w:sz w:val="24"/>
        </w:rPr>
        <w:t xml:space="preserve"> </w:t>
      </w:r>
      <w:r w:rsidR="001626F4" w:rsidRPr="00C826DE">
        <w:rPr>
          <w:rFonts w:ascii="Book Antiqua" w:hAnsi="Book Antiqua"/>
          <w:sz w:val="24"/>
        </w:rPr>
        <w:t>The most representative tumor</w:t>
      </w:r>
      <w:r w:rsidR="00DD4BEF" w:rsidRPr="00C826DE">
        <w:rPr>
          <w:rFonts w:ascii="Book Antiqua" w:hAnsi="Book Antiqua"/>
          <w:sz w:val="24"/>
        </w:rPr>
        <w:t xml:space="preserve"> </w:t>
      </w:r>
      <w:r w:rsidR="001626F4" w:rsidRPr="00C826DE">
        <w:rPr>
          <w:rFonts w:ascii="Book Antiqua" w:hAnsi="Book Antiqua"/>
          <w:sz w:val="24"/>
        </w:rPr>
        <w:t xml:space="preserve">regions </w:t>
      </w:r>
      <w:r w:rsidR="00DD4BEF" w:rsidRPr="00C826DE">
        <w:rPr>
          <w:rFonts w:ascii="Book Antiqua" w:hAnsi="Book Antiqua"/>
          <w:sz w:val="24"/>
        </w:rPr>
        <w:t>were mark</w:t>
      </w:r>
      <w:r w:rsidR="001626F4" w:rsidRPr="00C826DE">
        <w:rPr>
          <w:rFonts w:ascii="Book Antiqua" w:hAnsi="Book Antiqua"/>
          <w:sz w:val="24"/>
        </w:rPr>
        <w:t>ed</w:t>
      </w:r>
      <w:r w:rsidR="00DD4BEF" w:rsidRPr="00C826DE">
        <w:rPr>
          <w:rFonts w:ascii="Book Antiqua" w:hAnsi="Book Antiqua"/>
          <w:sz w:val="24"/>
        </w:rPr>
        <w:t xml:space="preserve"> </w:t>
      </w:r>
      <w:r w:rsidR="00D96BAC" w:rsidRPr="00C826DE">
        <w:rPr>
          <w:rFonts w:ascii="Book Antiqua" w:hAnsi="Book Antiqua"/>
          <w:sz w:val="24"/>
        </w:rPr>
        <w:t>on</w:t>
      </w:r>
      <w:r w:rsidR="001626F4" w:rsidRPr="00C826DE">
        <w:rPr>
          <w:rFonts w:ascii="Book Antiqua" w:hAnsi="Book Antiqua"/>
          <w:sz w:val="24"/>
        </w:rPr>
        <w:t xml:space="preserve"> </w:t>
      </w:r>
      <w:proofErr w:type="spellStart"/>
      <w:r w:rsidR="008D5B9F" w:rsidRPr="00C826DE">
        <w:rPr>
          <w:rFonts w:ascii="Book Antiqua" w:hAnsi="Book Antiqua"/>
          <w:sz w:val="24"/>
        </w:rPr>
        <w:t>haematoxylin</w:t>
      </w:r>
      <w:proofErr w:type="spellEnd"/>
      <w:r w:rsidR="008D5B9F" w:rsidRPr="00C826DE">
        <w:rPr>
          <w:rFonts w:ascii="Book Antiqua" w:hAnsi="Book Antiqua"/>
          <w:sz w:val="24"/>
        </w:rPr>
        <w:t xml:space="preserve"> and eosin stained </w:t>
      </w:r>
      <w:r w:rsidR="00485CCA" w:rsidRPr="00C826DE">
        <w:rPr>
          <w:rFonts w:ascii="Book Antiqua" w:hAnsi="Book Antiqua"/>
          <w:sz w:val="24"/>
        </w:rPr>
        <w:t xml:space="preserve">section </w:t>
      </w:r>
      <w:r w:rsidR="008D5B9F" w:rsidRPr="00C826DE">
        <w:rPr>
          <w:rFonts w:ascii="Book Antiqua" w:hAnsi="Book Antiqua"/>
          <w:sz w:val="24"/>
        </w:rPr>
        <w:t>slide</w:t>
      </w:r>
      <w:r w:rsidR="00BB3FCB" w:rsidRPr="00C826DE">
        <w:rPr>
          <w:rFonts w:ascii="Book Antiqua" w:hAnsi="Book Antiqua"/>
          <w:sz w:val="24"/>
        </w:rPr>
        <w:t>s</w:t>
      </w:r>
      <w:r w:rsidR="005803D5" w:rsidRPr="00C826DE">
        <w:rPr>
          <w:rFonts w:ascii="Book Antiqua" w:hAnsi="Book Antiqua"/>
          <w:sz w:val="24"/>
        </w:rPr>
        <w:t>. Th</w:t>
      </w:r>
      <w:r w:rsidR="004C082F" w:rsidRPr="00C826DE">
        <w:rPr>
          <w:rFonts w:ascii="Book Antiqua" w:hAnsi="Book Antiqua"/>
          <w:sz w:val="24"/>
        </w:rPr>
        <w:t xml:space="preserve">is step was also applicable for normal endometrial tissues. </w:t>
      </w:r>
      <w:r w:rsidR="00356AB2" w:rsidRPr="00C826DE">
        <w:rPr>
          <w:rFonts w:ascii="Book Antiqua" w:hAnsi="Book Antiqua"/>
          <w:sz w:val="24"/>
        </w:rPr>
        <w:t xml:space="preserve">Two focus points were selected per </w:t>
      </w:r>
      <w:r w:rsidR="00E751E5" w:rsidRPr="00C826DE">
        <w:rPr>
          <w:rFonts w:ascii="Book Antiqua" w:hAnsi="Book Antiqua"/>
          <w:sz w:val="24"/>
        </w:rPr>
        <w:t>tissue</w:t>
      </w:r>
      <w:r w:rsidR="00D10625" w:rsidRPr="00C826DE">
        <w:rPr>
          <w:rFonts w:ascii="Book Antiqua" w:hAnsi="Book Antiqua"/>
          <w:sz w:val="24"/>
        </w:rPr>
        <w:t xml:space="preserve"> block. T</w:t>
      </w:r>
      <w:r w:rsidR="00D96BAC" w:rsidRPr="00C826DE">
        <w:rPr>
          <w:rFonts w:ascii="Book Antiqua" w:hAnsi="Book Antiqua"/>
          <w:sz w:val="24"/>
        </w:rPr>
        <w:t xml:space="preserve">argeted tissue samples </w:t>
      </w:r>
      <w:r w:rsidR="008D5912" w:rsidRPr="00C826DE">
        <w:rPr>
          <w:rFonts w:ascii="Book Antiqua" w:hAnsi="Book Antiqua"/>
          <w:sz w:val="24"/>
        </w:rPr>
        <w:t xml:space="preserve">were </w:t>
      </w:r>
      <w:r w:rsidR="00D96BAC" w:rsidRPr="00C826DE">
        <w:rPr>
          <w:rFonts w:ascii="Book Antiqua" w:hAnsi="Book Antiqua"/>
          <w:sz w:val="24"/>
        </w:rPr>
        <w:t>extract</w:t>
      </w:r>
      <w:r w:rsidR="008D5912" w:rsidRPr="00C826DE">
        <w:rPr>
          <w:rFonts w:ascii="Book Antiqua" w:hAnsi="Book Antiqua"/>
          <w:sz w:val="24"/>
        </w:rPr>
        <w:t>ed from the donor blocks by a fine hollow needle of 1.0 mm in diameter and then injected into the recipient paraffin block</w:t>
      </w:r>
      <w:r w:rsidR="00DD2CA3" w:rsidRPr="00C826DE">
        <w:rPr>
          <w:rFonts w:ascii="Book Antiqua" w:hAnsi="Book Antiqua"/>
          <w:sz w:val="24"/>
        </w:rPr>
        <w:t>s</w:t>
      </w:r>
      <w:r w:rsidR="008D5912" w:rsidRPr="00C826DE">
        <w:rPr>
          <w:rFonts w:ascii="Book Antiqua" w:hAnsi="Book Antiqua"/>
          <w:sz w:val="24"/>
        </w:rPr>
        <w:t>.</w:t>
      </w:r>
      <w:r w:rsidR="000133C7" w:rsidRPr="00C826DE">
        <w:rPr>
          <w:rFonts w:ascii="Book Antiqua" w:hAnsi="Book Antiqua"/>
          <w:sz w:val="24"/>
        </w:rPr>
        <w:t xml:space="preserve"> The placement of each tissue sample on the coordinate grid of the recipient block was done according to the </w:t>
      </w:r>
      <w:r w:rsidR="003457BD" w:rsidRPr="00C826DE">
        <w:rPr>
          <w:rFonts w:ascii="Book Antiqua" w:hAnsi="Book Antiqua"/>
          <w:sz w:val="24"/>
        </w:rPr>
        <w:t xml:space="preserve">research </w:t>
      </w:r>
      <w:r w:rsidR="0092030F" w:rsidRPr="00C826DE">
        <w:rPr>
          <w:rFonts w:ascii="Book Antiqua" w:hAnsi="Book Antiqua"/>
          <w:sz w:val="24"/>
        </w:rPr>
        <w:t>aim and the requirements for</w:t>
      </w:r>
      <w:r w:rsidR="0092030F" w:rsidRPr="00C826DE" w:rsidDel="0092030F">
        <w:rPr>
          <w:rFonts w:ascii="Book Antiqua" w:hAnsi="Book Antiqua"/>
          <w:sz w:val="24"/>
        </w:rPr>
        <w:t xml:space="preserve"> </w:t>
      </w:r>
      <w:r w:rsidR="0092030F" w:rsidRPr="00C826DE">
        <w:rPr>
          <w:rFonts w:ascii="Book Antiqua" w:hAnsi="Book Antiqua"/>
          <w:sz w:val="24"/>
        </w:rPr>
        <w:t>the study</w:t>
      </w:r>
      <w:r w:rsidR="000133C7" w:rsidRPr="00C826DE">
        <w:rPr>
          <w:rFonts w:ascii="Book Antiqua" w:hAnsi="Book Antiqua"/>
          <w:sz w:val="24"/>
        </w:rPr>
        <w:t xml:space="preserve">. Once the recipient block </w:t>
      </w:r>
      <w:r w:rsidR="006D6B39" w:rsidRPr="00C826DE">
        <w:rPr>
          <w:rFonts w:ascii="Book Antiqua" w:hAnsi="Book Antiqua"/>
          <w:sz w:val="24"/>
        </w:rPr>
        <w:t>was</w:t>
      </w:r>
      <w:r w:rsidR="000133C7" w:rsidRPr="00C826DE">
        <w:rPr>
          <w:rFonts w:ascii="Book Antiqua" w:hAnsi="Book Antiqua"/>
          <w:sz w:val="24"/>
        </w:rPr>
        <w:t xml:space="preserve"> filled, </w:t>
      </w:r>
      <w:r w:rsidR="006D6B39" w:rsidRPr="00C826DE">
        <w:rPr>
          <w:rFonts w:ascii="Book Antiqua" w:hAnsi="Book Antiqua"/>
          <w:sz w:val="24"/>
        </w:rPr>
        <w:t>it was</w:t>
      </w:r>
      <w:r w:rsidR="000133C7" w:rsidRPr="00C826DE">
        <w:rPr>
          <w:rFonts w:ascii="Book Antiqua" w:hAnsi="Book Antiqua"/>
          <w:sz w:val="24"/>
        </w:rPr>
        <w:t xml:space="preserve"> cut to generate 4 um thick </w:t>
      </w:r>
      <w:r w:rsidR="00787CA0" w:rsidRPr="00C826DE">
        <w:rPr>
          <w:rFonts w:ascii="Book Antiqua" w:hAnsi="Book Antiqua"/>
          <w:sz w:val="24"/>
        </w:rPr>
        <w:t xml:space="preserve">slices </w:t>
      </w:r>
      <w:r w:rsidR="000133C7" w:rsidRPr="00C826DE">
        <w:rPr>
          <w:rFonts w:ascii="Book Antiqua" w:hAnsi="Book Antiqua"/>
          <w:sz w:val="24"/>
        </w:rPr>
        <w:t>for analysis.</w:t>
      </w:r>
    </w:p>
    <w:p w:rsidR="004A16F2" w:rsidRPr="00C826DE" w:rsidRDefault="004A16F2" w:rsidP="00B84B24">
      <w:pPr>
        <w:spacing w:line="360" w:lineRule="auto"/>
        <w:rPr>
          <w:rFonts w:ascii="Book Antiqua" w:hAnsi="Book Antiqua"/>
          <w:sz w:val="24"/>
        </w:rPr>
      </w:pPr>
    </w:p>
    <w:p w:rsidR="009C3655" w:rsidRPr="00C826DE" w:rsidRDefault="00E83659" w:rsidP="00B84B24">
      <w:pPr>
        <w:spacing w:line="360" w:lineRule="auto"/>
        <w:rPr>
          <w:rFonts w:ascii="Book Antiqua" w:hAnsi="Book Antiqua"/>
          <w:b/>
          <w:i/>
          <w:sz w:val="24"/>
        </w:rPr>
      </w:pPr>
      <w:proofErr w:type="spellStart"/>
      <w:r w:rsidRPr="00C826DE">
        <w:rPr>
          <w:rFonts w:ascii="Book Antiqua" w:hAnsi="Book Antiqua"/>
          <w:b/>
          <w:i/>
          <w:sz w:val="24"/>
        </w:rPr>
        <w:t>Immunohistochemical</w:t>
      </w:r>
      <w:proofErr w:type="spellEnd"/>
      <w:r w:rsidRPr="00C826DE">
        <w:rPr>
          <w:rFonts w:ascii="Book Antiqua" w:hAnsi="Book Antiqua"/>
          <w:b/>
          <w:i/>
          <w:sz w:val="24"/>
        </w:rPr>
        <w:t xml:space="preserve"> </w:t>
      </w:r>
      <w:r w:rsidR="001626F4" w:rsidRPr="00C826DE">
        <w:rPr>
          <w:rFonts w:ascii="Book Antiqua" w:hAnsi="Book Antiqua"/>
          <w:b/>
          <w:i/>
          <w:sz w:val="24"/>
        </w:rPr>
        <w:t>staining</w:t>
      </w:r>
    </w:p>
    <w:p w:rsidR="007866A2" w:rsidRPr="00C826DE" w:rsidRDefault="003E750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The </w:t>
      </w:r>
      <w:r w:rsidR="00787CA0" w:rsidRPr="00C826DE">
        <w:rPr>
          <w:rFonts w:ascii="Book Antiqua" w:hAnsi="Book Antiqua"/>
          <w:sz w:val="24"/>
        </w:rPr>
        <w:t xml:space="preserve">slices </w:t>
      </w:r>
      <w:r w:rsidRPr="00C826DE">
        <w:rPr>
          <w:rFonts w:ascii="Book Antiqua" w:hAnsi="Book Antiqua"/>
          <w:sz w:val="24"/>
        </w:rPr>
        <w:t>were baked at 70</w:t>
      </w:r>
      <w:r w:rsidR="00787CA0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 xml:space="preserve">°C for </w:t>
      </w:r>
      <w:r w:rsidR="00114EA0" w:rsidRPr="00C826DE">
        <w:rPr>
          <w:rFonts w:ascii="Book Antiqua" w:hAnsi="Book Antiqua"/>
          <w:sz w:val="24"/>
        </w:rPr>
        <w:t xml:space="preserve">a total of </w:t>
      </w:r>
      <w:r w:rsidRPr="00C826DE">
        <w:rPr>
          <w:rFonts w:ascii="Book Antiqua" w:hAnsi="Book Antiqua"/>
          <w:sz w:val="24"/>
        </w:rPr>
        <w:t xml:space="preserve">1 h. </w:t>
      </w:r>
      <w:r w:rsidR="00CA7FCA" w:rsidRPr="00C826DE">
        <w:rPr>
          <w:rFonts w:ascii="Book Antiqua" w:hAnsi="Book Antiqua"/>
          <w:sz w:val="24"/>
        </w:rPr>
        <w:t xml:space="preserve">Xylene </w:t>
      </w:r>
      <w:r w:rsidRPr="00C826DE">
        <w:rPr>
          <w:rFonts w:ascii="Book Antiqua" w:hAnsi="Book Antiqua"/>
          <w:sz w:val="24"/>
        </w:rPr>
        <w:t xml:space="preserve">was used to remove paraffin </w:t>
      </w:r>
      <w:r w:rsidR="00E01F8D" w:rsidRPr="00C826DE">
        <w:rPr>
          <w:rFonts w:ascii="Book Antiqua" w:hAnsi="Book Antiqua"/>
          <w:sz w:val="24"/>
        </w:rPr>
        <w:t>wax</w:t>
      </w:r>
      <w:r w:rsidRPr="00C826DE">
        <w:rPr>
          <w:rFonts w:ascii="Book Antiqua" w:hAnsi="Book Antiqua"/>
          <w:sz w:val="24"/>
        </w:rPr>
        <w:t xml:space="preserve">. </w:t>
      </w:r>
      <w:r w:rsidR="00E6695B" w:rsidRPr="00C826DE">
        <w:rPr>
          <w:rFonts w:ascii="Book Antiqua" w:hAnsi="Book Antiqua"/>
          <w:sz w:val="24"/>
        </w:rPr>
        <w:t>The</w:t>
      </w:r>
      <w:r w:rsidR="008D7987" w:rsidRPr="00C826DE">
        <w:rPr>
          <w:rFonts w:ascii="Book Antiqua" w:hAnsi="Book Antiqua"/>
          <w:sz w:val="24"/>
        </w:rPr>
        <w:t>n</w:t>
      </w:r>
      <w:r w:rsidR="00CF4A3B" w:rsidRPr="00C826DE">
        <w:rPr>
          <w:rFonts w:ascii="Book Antiqua" w:hAnsi="Book Antiqua"/>
          <w:sz w:val="24"/>
        </w:rPr>
        <w:t>,</w:t>
      </w:r>
      <w:r w:rsidR="00E6695B" w:rsidRPr="00C826DE">
        <w:rPr>
          <w:rFonts w:ascii="Book Antiqua" w:hAnsi="Book Antiqua"/>
          <w:sz w:val="24"/>
        </w:rPr>
        <w:t xml:space="preserve"> hydration </w:t>
      </w:r>
      <w:r w:rsidR="00787CA0" w:rsidRPr="00C826DE">
        <w:rPr>
          <w:rFonts w:ascii="Book Antiqua" w:hAnsi="Book Antiqua"/>
          <w:sz w:val="24"/>
        </w:rPr>
        <w:t xml:space="preserve">was </w:t>
      </w:r>
      <w:r w:rsidR="00CA7FCA" w:rsidRPr="00C826DE">
        <w:rPr>
          <w:rFonts w:ascii="Book Antiqua" w:hAnsi="Book Antiqua"/>
          <w:sz w:val="24"/>
        </w:rPr>
        <w:t>performed in graded ethanol</w:t>
      </w:r>
      <w:r w:rsidR="00CF4A3B" w:rsidRPr="00C826DE">
        <w:rPr>
          <w:rFonts w:ascii="Book Antiqua" w:hAnsi="Book Antiqua"/>
          <w:sz w:val="24"/>
        </w:rPr>
        <w:t>.</w:t>
      </w:r>
      <w:r w:rsidR="00CA7FCA" w:rsidRPr="00C826DE">
        <w:rPr>
          <w:rFonts w:ascii="Book Antiqua" w:hAnsi="Book Antiqua"/>
          <w:sz w:val="24"/>
        </w:rPr>
        <w:t xml:space="preserve"> </w:t>
      </w:r>
      <w:r w:rsidR="00CF4A3B" w:rsidRPr="00C826DE">
        <w:rPr>
          <w:rFonts w:ascii="Book Antiqua" w:hAnsi="Book Antiqua"/>
          <w:sz w:val="24"/>
        </w:rPr>
        <w:t>F</w:t>
      </w:r>
      <w:r w:rsidR="005E2878" w:rsidRPr="00C826DE">
        <w:rPr>
          <w:rFonts w:ascii="Book Antiqua" w:hAnsi="Book Antiqua"/>
          <w:sz w:val="24"/>
        </w:rPr>
        <w:t xml:space="preserve">or </w:t>
      </w:r>
      <w:r w:rsidR="00114EA0" w:rsidRPr="00C826DE">
        <w:rPr>
          <w:rFonts w:ascii="Book Antiqua" w:hAnsi="Book Antiqua"/>
          <w:sz w:val="24"/>
        </w:rPr>
        <w:t xml:space="preserve">antigen </w:t>
      </w:r>
      <w:r w:rsidR="005E2878" w:rsidRPr="00C826DE">
        <w:rPr>
          <w:rFonts w:ascii="Book Antiqua" w:hAnsi="Book Antiqua"/>
          <w:sz w:val="24"/>
        </w:rPr>
        <w:t>retrieval</w:t>
      </w:r>
      <w:r w:rsidR="008D7987" w:rsidRPr="00C826DE">
        <w:rPr>
          <w:rFonts w:ascii="Book Antiqua" w:hAnsi="Book Antiqua"/>
          <w:sz w:val="24"/>
        </w:rPr>
        <w:t>,</w:t>
      </w:r>
      <w:r w:rsidR="00CF4A3B" w:rsidRPr="00C826DE">
        <w:rPr>
          <w:rFonts w:ascii="Book Antiqua" w:hAnsi="Book Antiqua"/>
          <w:sz w:val="24"/>
        </w:rPr>
        <w:t xml:space="preserve"> </w:t>
      </w:r>
      <w:r w:rsidR="00BF34FC" w:rsidRPr="00C826DE">
        <w:rPr>
          <w:rFonts w:ascii="Book Antiqua" w:hAnsi="Book Antiqua"/>
          <w:sz w:val="24"/>
        </w:rPr>
        <w:t xml:space="preserve">0.01 </w:t>
      </w:r>
      <w:proofErr w:type="spellStart"/>
      <w:r w:rsidR="00BF34FC" w:rsidRPr="00C826DE">
        <w:rPr>
          <w:rFonts w:ascii="Book Antiqua" w:hAnsi="Book Antiqua"/>
          <w:sz w:val="24"/>
        </w:rPr>
        <w:t>mmpl</w:t>
      </w:r>
      <w:proofErr w:type="spellEnd"/>
      <w:r w:rsidR="00BF34FC" w:rsidRPr="00C826DE">
        <w:rPr>
          <w:rFonts w:ascii="Book Antiqua" w:hAnsi="Book Antiqua"/>
          <w:sz w:val="24"/>
        </w:rPr>
        <w:t xml:space="preserve">/L of sodium citrate buffer </w:t>
      </w:r>
      <w:r w:rsidR="00CF4A3B" w:rsidRPr="00C826DE">
        <w:rPr>
          <w:rFonts w:ascii="Book Antiqua" w:hAnsi="Book Antiqua"/>
          <w:sz w:val="24"/>
        </w:rPr>
        <w:t>(</w:t>
      </w:r>
      <w:r w:rsidR="00BF34FC" w:rsidRPr="00C826DE">
        <w:rPr>
          <w:rFonts w:ascii="Book Antiqua" w:hAnsi="Book Antiqua"/>
          <w:sz w:val="24"/>
        </w:rPr>
        <w:t xml:space="preserve">pH </w:t>
      </w:r>
      <w:r w:rsidR="00CF4A3B" w:rsidRPr="00C826DE">
        <w:rPr>
          <w:rFonts w:ascii="Book Antiqua" w:hAnsi="Book Antiqua"/>
          <w:sz w:val="24"/>
        </w:rPr>
        <w:t xml:space="preserve">= </w:t>
      </w:r>
      <w:r w:rsidR="00BF34FC" w:rsidRPr="00C826DE">
        <w:rPr>
          <w:rFonts w:ascii="Book Antiqua" w:hAnsi="Book Antiqua"/>
          <w:sz w:val="24"/>
        </w:rPr>
        <w:t>6</w:t>
      </w:r>
      <w:r w:rsidR="00CF4A3B" w:rsidRPr="00C826DE">
        <w:rPr>
          <w:rFonts w:ascii="Book Antiqua" w:hAnsi="Book Antiqua"/>
          <w:sz w:val="24"/>
        </w:rPr>
        <w:t>)</w:t>
      </w:r>
      <w:r w:rsidR="00F4288E" w:rsidRPr="00C826DE">
        <w:rPr>
          <w:rFonts w:ascii="Book Antiqua" w:hAnsi="Book Antiqua"/>
          <w:sz w:val="24"/>
        </w:rPr>
        <w:t xml:space="preserve"> was added</w:t>
      </w:r>
      <w:r w:rsidR="008D7987" w:rsidRPr="00C826DE">
        <w:rPr>
          <w:rFonts w:ascii="Book Antiqua" w:hAnsi="Book Antiqua"/>
          <w:sz w:val="24"/>
        </w:rPr>
        <w:t xml:space="preserve"> </w:t>
      </w:r>
      <w:r w:rsidR="00CF4A3B" w:rsidRPr="00C826DE">
        <w:rPr>
          <w:rFonts w:ascii="Book Antiqua" w:hAnsi="Book Antiqua"/>
          <w:sz w:val="24"/>
        </w:rPr>
        <w:t xml:space="preserve">and incubated </w:t>
      </w:r>
      <w:r w:rsidR="008D7987" w:rsidRPr="00C826DE">
        <w:rPr>
          <w:rFonts w:ascii="Book Antiqua" w:hAnsi="Book Antiqua"/>
          <w:sz w:val="24"/>
        </w:rPr>
        <w:t>at</w:t>
      </w:r>
      <w:r w:rsidR="00CF4A3B" w:rsidRPr="00C826DE">
        <w:rPr>
          <w:rFonts w:ascii="Book Antiqua" w:hAnsi="Book Antiqua"/>
          <w:sz w:val="24"/>
        </w:rPr>
        <w:t xml:space="preserve"> </w:t>
      </w:r>
      <w:r w:rsidR="008D7987" w:rsidRPr="00C826DE">
        <w:rPr>
          <w:rFonts w:ascii="Book Antiqua" w:hAnsi="Book Antiqua"/>
          <w:sz w:val="24"/>
        </w:rPr>
        <w:t>100</w:t>
      </w:r>
      <w:r w:rsidR="00ED0A6B" w:rsidRPr="00C826DE">
        <w:rPr>
          <w:rFonts w:ascii="Book Antiqua" w:hAnsi="Book Antiqua"/>
          <w:sz w:val="24"/>
        </w:rPr>
        <w:t>°C</w:t>
      </w:r>
      <w:r w:rsidR="008D7987" w:rsidRPr="00C826DE">
        <w:rPr>
          <w:rFonts w:ascii="Book Antiqua" w:hAnsi="Book Antiqua"/>
          <w:sz w:val="24"/>
        </w:rPr>
        <w:t xml:space="preserve"> for </w:t>
      </w:r>
      <w:r w:rsidR="00ED0A6B" w:rsidRPr="00C826DE">
        <w:rPr>
          <w:rFonts w:ascii="Book Antiqua" w:hAnsi="Book Antiqua"/>
          <w:sz w:val="24"/>
        </w:rPr>
        <w:t>10 min</w:t>
      </w:r>
      <w:r w:rsidR="00BF34FC" w:rsidRPr="00C826DE">
        <w:rPr>
          <w:rFonts w:ascii="Book Antiqua" w:hAnsi="Book Antiqua"/>
          <w:sz w:val="24"/>
        </w:rPr>
        <w:t xml:space="preserve">. </w:t>
      </w:r>
      <w:r w:rsidR="00787CA0" w:rsidRPr="00C826DE">
        <w:rPr>
          <w:rFonts w:ascii="Book Antiqua" w:hAnsi="Book Antiqua"/>
          <w:sz w:val="24"/>
        </w:rPr>
        <w:t>T</w:t>
      </w:r>
      <w:r w:rsidR="00563603" w:rsidRPr="00C826DE">
        <w:rPr>
          <w:rFonts w:ascii="Book Antiqua" w:hAnsi="Book Antiqua"/>
          <w:sz w:val="24"/>
        </w:rPr>
        <w:t>he</w:t>
      </w:r>
      <w:r w:rsidR="00CF4A3B" w:rsidRPr="00C826DE">
        <w:rPr>
          <w:rFonts w:ascii="Book Antiqua" w:hAnsi="Book Antiqua"/>
          <w:sz w:val="24"/>
        </w:rPr>
        <w:t xml:space="preserve"> sections were then incubated with</w:t>
      </w:r>
      <w:r w:rsidR="00563603" w:rsidRPr="00C826DE">
        <w:rPr>
          <w:rFonts w:ascii="Book Antiqua" w:hAnsi="Book Antiqua"/>
          <w:sz w:val="24"/>
        </w:rPr>
        <w:t xml:space="preserve"> rabbit anti-human polyclonal antibody</w:t>
      </w:r>
      <w:r w:rsidR="00CF4A3B" w:rsidRPr="00C826DE">
        <w:rPr>
          <w:rFonts w:ascii="Book Antiqua" w:hAnsi="Book Antiqua"/>
          <w:sz w:val="24"/>
        </w:rPr>
        <w:t xml:space="preserve"> (</w:t>
      </w:r>
      <w:r w:rsidR="00787CA0" w:rsidRPr="00C826DE">
        <w:rPr>
          <w:rFonts w:ascii="Book Antiqua" w:hAnsi="Book Antiqua"/>
          <w:sz w:val="24"/>
        </w:rPr>
        <w:t>dilut</w:t>
      </w:r>
      <w:r w:rsidR="00CF4A3B" w:rsidRPr="00C826DE">
        <w:rPr>
          <w:rFonts w:ascii="Book Antiqua" w:hAnsi="Book Antiqua"/>
          <w:sz w:val="24"/>
        </w:rPr>
        <w:t>ion,</w:t>
      </w:r>
      <w:r w:rsidR="00563603" w:rsidRPr="00C826DE">
        <w:rPr>
          <w:rFonts w:ascii="Book Antiqua" w:hAnsi="Book Antiqua"/>
          <w:sz w:val="24"/>
        </w:rPr>
        <w:t xml:space="preserve"> 1:50</w:t>
      </w:r>
      <w:r w:rsidR="00CF4A3B" w:rsidRPr="00C826DE">
        <w:rPr>
          <w:rFonts w:ascii="Book Antiqua" w:hAnsi="Book Antiqua"/>
          <w:sz w:val="24"/>
        </w:rPr>
        <w:t xml:space="preserve">) </w:t>
      </w:r>
      <w:r w:rsidR="00D10D74" w:rsidRPr="00C826DE">
        <w:rPr>
          <w:rFonts w:ascii="Book Antiqua" w:hAnsi="Book Antiqua"/>
          <w:sz w:val="24"/>
        </w:rPr>
        <w:t>at 4</w:t>
      </w:r>
      <w:r w:rsidR="00787CA0" w:rsidRPr="00C826DE">
        <w:rPr>
          <w:rFonts w:ascii="Book Antiqua" w:hAnsi="Book Antiqua"/>
          <w:sz w:val="24"/>
        </w:rPr>
        <w:t xml:space="preserve"> </w:t>
      </w:r>
      <w:r w:rsidR="00D10D74" w:rsidRPr="00C826DE">
        <w:rPr>
          <w:rFonts w:ascii="Book Antiqua" w:hAnsi="Book Antiqua"/>
          <w:sz w:val="24"/>
        </w:rPr>
        <w:t>°C overnight</w:t>
      </w:r>
      <w:r w:rsidR="00CF4A3B" w:rsidRPr="00C826DE">
        <w:rPr>
          <w:rFonts w:ascii="Book Antiqua" w:hAnsi="Book Antiqua"/>
          <w:sz w:val="24"/>
        </w:rPr>
        <w:t xml:space="preserve">, followed by incubation </w:t>
      </w:r>
      <w:r w:rsidR="00ED1EE9" w:rsidRPr="00C826DE">
        <w:rPr>
          <w:rFonts w:ascii="Book Antiqua" w:hAnsi="Book Antiqua"/>
          <w:sz w:val="24"/>
        </w:rPr>
        <w:t xml:space="preserve">with goat anti-rabbit (IgG) secondary antibody </w:t>
      </w:r>
      <w:r w:rsidR="00843C33" w:rsidRPr="00C826DE">
        <w:rPr>
          <w:rFonts w:ascii="Book Antiqua" w:hAnsi="Book Antiqua"/>
          <w:sz w:val="24"/>
        </w:rPr>
        <w:t xml:space="preserve">(1:200) </w:t>
      </w:r>
      <w:r w:rsidR="00ED1EE9" w:rsidRPr="00C826DE">
        <w:rPr>
          <w:rFonts w:ascii="Book Antiqua" w:hAnsi="Book Antiqua"/>
          <w:sz w:val="24"/>
        </w:rPr>
        <w:t>at</w:t>
      </w:r>
      <w:r w:rsidR="00CF4A3B" w:rsidRPr="00C826DE">
        <w:rPr>
          <w:rFonts w:ascii="Book Antiqua" w:hAnsi="Book Antiqua"/>
          <w:sz w:val="24"/>
        </w:rPr>
        <w:t xml:space="preserve"> </w:t>
      </w:r>
      <w:r w:rsidR="00ED1EE9" w:rsidRPr="00C826DE">
        <w:rPr>
          <w:rFonts w:ascii="Book Antiqua" w:hAnsi="Book Antiqua"/>
          <w:sz w:val="24"/>
        </w:rPr>
        <w:t>room temperature for 1 h.</w:t>
      </w:r>
      <w:r w:rsidR="00CF4A3B" w:rsidRPr="00C826DE">
        <w:rPr>
          <w:rFonts w:ascii="Book Antiqua" w:hAnsi="Book Antiqua"/>
          <w:sz w:val="24"/>
        </w:rPr>
        <w:t xml:space="preserve"> </w:t>
      </w:r>
      <w:proofErr w:type="spellStart"/>
      <w:r w:rsidR="00ED1EE9" w:rsidRPr="00C826DE">
        <w:rPr>
          <w:rFonts w:ascii="Book Antiqua" w:hAnsi="Book Antiqua"/>
          <w:sz w:val="24"/>
        </w:rPr>
        <w:t>Diaminobenzidine</w:t>
      </w:r>
      <w:proofErr w:type="spellEnd"/>
      <w:r w:rsidR="00ED1EE9" w:rsidRPr="00C826DE">
        <w:rPr>
          <w:rFonts w:ascii="Book Antiqua" w:hAnsi="Book Antiqua"/>
          <w:sz w:val="24"/>
        </w:rPr>
        <w:t xml:space="preserve"> was used </w:t>
      </w:r>
      <w:r w:rsidR="00511D31" w:rsidRPr="00C826DE">
        <w:rPr>
          <w:rFonts w:ascii="Book Antiqua" w:hAnsi="Book Antiqua"/>
          <w:sz w:val="24"/>
        </w:rPr>
        <w:t>for</w:t>
      </w:r>
      <w:r w:rsidR="00CF4A3B" w:rsidRPr="00C826DE">
        <w:rPr>
          <w:rFonts w:ascii="Book Antiqua" w:hAnsi="Book Antiqua"/>
          <w:sz w:val="24"/>
        </w:rPr>
        <w:t xml:space="preserve"> </w:t>
      </w:r>
      <w:r w:rsidR="00ED1EE9" w:rsidRPr="00C826DE">
        <w:rPr>
          <w:rFonts w:ascii="Book Antiqua" w:hAnsi="Book Antiqua"/>
          <w:sz w:val="24"/>
        </w:rPr>
        <w:t>staining</w:t>
      </w:r>
      <w:r w:rsidR="00511D31" w:rsidRPr="00C826DE">
        <w:rPr>
          <w:rFonts w:ascii="Book Antiqua" w:hAnsi="Book Antiqua"/>
          <w:sz w:val="24"/>
        </w:rPr>
        <w:t>.</w:t>
      </w:r>
      <w:r w:rsidR="00790457" w:rsidRPr="00C826DE">
        <w:rPr>
          <w:rFonts w:ascii="Book Antiqua" w:hAnsi="Book Antiqua"/>
          <w:sz w:val="24"/>
        </w:rPr>
        <w:t xml:space="preserve"> Hematoxylin stain was applied in the secondary staining step.</w:t>
      </w:r>
      <w:r w:rsidR="00AF5F05" w:rsidRPr="00C826DE">
        <w:rPr>
          <w:rFonts w:ascii="Book Antiqua" w:hAnsi="Book Antiqua"/>
          <w:sz w:val="24"/>
        </w:rPr>
        <w:t xml:space="preserve"> At last,</w:t>
      </w:r>
      <w:r w:rsidR="00790457" w:rsidRPr="00C826DE">
        <w:rPr>
          <w:rFonts w:ascii="Book Antiqua" w:hAnsi="Book Antiqua"/>
          <w:sz w:val="24"/>
        </w:rPr>
        <w:t xml:space="preserve"> </w:t>
      </w:r>
      <w:r w:rsidR="00AF5F05" w:rsidRPr="00C826DE">
        <w:rPr>
          <w:rFonts w:ascii="Book Antiqua" w:hAnsi="Book Antiqua"/>
          <w:sz w:val="24"/>
        </w:rPr>
        <w:t xml:space="preserve">proper neutral balsam </w:t>
      </w:r>
      <w:r w:rsidR="00CF4A3B" w:rsidRPr="00C826DE">
        <w:rPr>
          <w:rFonts w:ascii="Book Antiqua" w:hAnsi="Book Antiqua"/>
          <w:sz w:val="24"/>
        </w:rPr>
        <w:t xml:space="preserve">was added </w:t>
      </w:r>
      <w:r w:rsidR="00AF5F05" w:rsidRPr="00C826DE">
        <w:rPr>
          <w:rFonts w:ascii="Book Antiqua" w:hAnsi="Book Antiqua"/>
          <w:sz w:val="24"/>
        </w:rPr>
        <w:t>to seal the tissue.</w:t>
      </w:r>
      <w:r w:rsidR="0040634E" w:rsidRPr="00C826DE">
        <w:rPr>
          <w:rFonts w:ascii="Book Antiqua" w:hAnsi="Book Antiqua"/>
          <w:sz w:val="24"/>
        </w:rPr>
        <w:t xml:space="preserve"> </w:t>
      </w:r>
      <w:r w:rsidR="00CF4A3B" w:rsidRPr="00C826DE">
        <w:rPr>
          <w:rFonts w:ascii="Book Antiqua" w:hAnsi="Book Antiqua"/>
          <w:sz w:val="24"/>
        </w:rPr>
        <w:t xml:space="preserve">The scoring </w:t>
      </w:r>
      <w:r w:rsidR="0040634E" w:rsidRPr="00C826DE">
        <w:rPr>
          <w:rFonts w:ascii="Book Antiqua" w:hAnsi="Book Antiqua"/>
          <w:sz w:val="24"/>
        </w:rPr>
        <w:t>criteria</w:t>
      </w:r>
      <w:r w:rsidR="00CF4A3B" w:rsidRPr="00C826DE">
        <w:rPr>
          <w:rFonts w:ascii="Book Antiqua" w:hAnsi="Book Antiqua"/>
          <w:sz w:val="24"/>
        </w:rPr>
        <w:t xml:space="preserve"> were</w:t>
      </w:r>
      <w:r w:rsidR="00706234" w:rsidRPr="00C826DE">
        <w:rPr>
          <w:rFonts w:ascii="Book Antiqua" w:hAnsi="Book Antiqua"/>
          <w:sz w:val="24"/>
        </w:rPr>
        <w:t>:</w:t>
      </w:r>
      <w:r w:rsidR="0040634E" w:rsidRPr="00C826DE">
        <w:rPr>
          <w:rFonts w:ascii="Book Antiqua" w:hAnsi="Book Antiqua"/>
          <w:sz w:val="24"/>
        </w:rPr>
        <w:t xml:space="preserve"> </w:t>
      </w:r>
      <w:r w:rsidR="00CF4A3B" w:rsidRPr="00C826DE">
        <w:rPr>
          <w:rFonts w:ascii="Book Antiqua" w:hAnsi="Book Antiqua"/>
          <w:sz w:val="24"/>
        </w:rPr>
        <w:t xml:space="preserve">a </w:t>
      </w:r>
      <w:r w:rsidR="00FA6070" w:rsidRPr="00C826DE">
        <w:rPr>
          <w:rFonts w:ascii="Book Antiqua" w:hAnsi="Book Antiqua"/>
          <w:sz w:val="24"/>
        </w:rPr>
        <w:t xml:space="preserve">score </w:t>
      </w:r>
      <w:r w:rsidR="00157A66" w:rsidRPr="00C826DE">
        <w:rPr>
          <w:rFonts w:ascii="Book Antiqua" w:hAnsi="Book Antiqua"/>
          <w:sz w:val="24"/>
        </w:rPr>
        <w:t xml:space="preserve">of 0 was considered to </w:t>
      </w:r>
      <w:r w:rsidR="00F05E15" w:rsidRPr="00C826DE">
        <w:rPr>
          <w:rFonts w:ascii="Book Antiqua" w:hAnsi="Book Antiqua"/>
          <w:sz w:val="24"/>
        </w:rPr>
        <w:t>reflect</w:t>
      </w:r>
      <w:r w:rsidR="00F05E15" w:rsidRPr="00C826DE" w:rsidDel="00F05E15">
        <w:rPr>
          <w:rFonts w:ascii="Book Antiqua" w:hAnsi="Book Antiqua"/>
          <w:sz w:val="24"/>
        </w:rPr>
        <w:t xml:space="preserve"> </w:t>
      </w:r>
      <w:r w:rsidR="00F93680" w:rsidRPr="00C826DE">
        <w:rPr>
          <w:rFonts w:ascii="Book Antiqua" w:hAnsi="Book Antiqua"/>
          <w:sz w:val="24"/>
        </w:rPr>
        <w:t xml:space="preserve">the positive </w:t>
      </w:r>
      <w:r w:rsidR="00F36AE0" w:rsidRPr="00C826DE">
        <w:rPr>
          <w:rFonts w:ascii="Book Antiqua" w:hAnsi="Book Antiqua"/>
          <w:sz w:val="24"/>
        </w:rPr>
        <w:t xml:space="preserve">expression </w:t>
      </w:r>
      <w:r w:rsidR="00FA6070" w:rsidRPr="00C826DE">
        <w:rPr>
          <w:rFonts w:ascii="Book Antiqua" w:hAnsi="Book Antiqua"/>
          <w:sz w:val="24"/>
        </w:rPr>
        <w:t xml:space="preserve">rate of 0 to 10%, </w:t>
      </w:r>
      <w:r w:rsidR="00BD356E" w:rsidRPr="00C826DE">
        <w:rPr>
          <w:rFonts w:ascii="Book Antiqua" w:hAnsi="Book Antiqua"/>
          <w:sz w:val="24"/>
        </w:rPr>
        <w:t xml:space="preserve">score </w:t>
      </w:r>
      <w:r w:rsidR="007D3A8C" w:rsidRPr="00C826DE">
        <w:rPr>
          <w:rFonts w:ascii="Book Antiqua" w:hAnsi="Book Antiqua"/>
          <w:sz w:val="24"/>
        </w:rPr>
        <w:t xml:space="preserve">of </w:t>
      </w:r>
      <w:r w:rsidR="00BD356E" w:rsidRPr="00C826DE">
        <w:rPr>
          <w:rFonts w:ascii="Book Antiqua" w:hAnsi="Book Antiqua"/>
          <w:sz w:val="24"/>
        </w:rPr>
        <w:t xml:space="preserve">1 </w:t>
      </w:r>
      <w:r w:rsidR="00F05E15" w:rsidRPr="00C826DE">
        <w:rPr>
          <w:rFonts w:ascii="Book Antiqua" w:hAnsi="Book Antiqua"/>
          <w:sz w:val="24"/>
        </w:rPr>
        <w:t>reflect</w:t>
      </w:r>
      <w:r w:rsidR="00F05E15" w:rsidRPr="00C826DE" w:rsidDel="00F05E15">
        <w:rPr>
          <w:rFonts w:ascii="Book Antiqua" w:hAnsi="Book Antiqua"/>
          <w:sz w:val="24"/>
        </w:rPr>
        <w:t xml:space="preserve"> </w:t>
      </w:r>
      <w:r w:rsidR="00BD356E" w:rsidRPr="00C826DE">
        <w:rPr>
          <w:rFonts w:ascii="Book Antiqua" w:hAnsi="Book Antiqua"/>
          <w:sz w:val="24"/>
        </w:rPr>
        <w:t xml:space="preserve">10% to 30%, score </w:t>
      </w:r>
      <w:r w:rsidR="007D3A8C" w:rsidRPr="00C826DE">
        <w:rPr>
          <w:rFonts w:ascii="Book Antiqua" w:hAnsi="Book Antiqua"/>
          <w:sz w:val="24"/>
        </w:rPr>
        <w:t xml:space="preserve">of </w:t>
      </w:r>
      <w:r w:rsidR="00BD356E" w:rsidRPr="00C826DE">
        <w:rPr>
          <w:rFonts w:ascii="Book Antiqua" w:hAnsi="Book Antiqua"/>
          <w:sz w:val="24"/>
        </w:rPr>
        <w:t xml:space="preserve">2 </w:t>
      </w:r>
      <w:r w:rsidR="00F05E15" w:rsidRPr="00C826DE">
        <w:rPr>
          <w:rFonts w:ascii="Book Antiqua" w:hAnsi="Book Antiqua"/>
          <w:sz w:val="24"/>
        </w:rPr>
        <w:t>reflect</w:t>
      </w:r>
      <w:r w:rsidR="00F05E15" w:rsidRPr="00C826DE" w:rsidDel="00F05E15">
        <w:rPr>
          <w:rFonts w:ascii="Book Antiqua" w:hAnsi="Book Antiqua"/>
          <w:sz w:val="24"/>
        </w:rPr>
        <w:t xml:space="preserve"> </w:t>
      </w:r>
      <w:r w:rsidR="00BD356E" w:rsidRPr="00C826DE">
        <w:rPr>
          <w:rFonts w:ascii="Book Antiqua" w:hAnsi="Book Antiqua"/>
          <w:sz w:val="24"/>
        </w:rPr>
        <w:t>30% to 60%</w:t>
      </w:r>
      <w:r w:rsidR="00CF4A3B" w:rsidRPr="00C826DE">
        <w:rPr>
          <w:rFonts w:ascii="Book Antiqua" w:hAnsi="Book Antiqua"/>
          <w:sz w:val="24"/>
        </w:rPr>
        <w:t>,</w:t>
      </w:r>
      <w:r w:rsidR="00662FD9" w:rsidRPr="00C826DE">
        <w:rPr>
          <w:rFonts w:ascii="Book Antiqua" w:hAnsi="Book Antiqua"/>
          <w:sz w:val="24"/>
        </w:rPr>
        <w:t xml:space="preserve"> and score </w:t>
      </w:r>
      <w:r w:rsidR="007D3A8C" w:rsidRPr="00C826DE">
        <w:rPr>
          <w:rFonts w:ascii="Book Antiqua" w:hAnsi="Book Antiqua"/>
          <w:sz w:val="24"/>
        </w:rPr>
        <w:t xml:space="preserve">of </w:t>
      </w:r>
      <w:r w:rsidR="00662FD9" w:rsidRPr="00C826DE">
        <w:rPr>
          <w:rFonts w:ascii="Book Antiqua" w:hAnsi="Book Antiqua"/>
          <w:sz w:val="24"/>
        </w:rPr>
        <w:t xml:space="preserve">3 </w:t>
      </w:r>
      <w:r w:rsidR="00F05E15" w:rsidRPr="00C826DE">
        <w:rPr>
          <w:rFonts w:ascii="Book Antiqua" w:hAnsi="Book Antiqua"/>
          <w:sz w:val="24"/>
        </w:rPr>
        <w:t>reflect</w:t>
      </w:r>
      <w:r w:rsidR="004A16F2" w:rsidRPr="00C826DE">
        <w:rPr>
          <w:rFonts w:ascii="Book Antiqua" w:hAnsi="Book Antiqua"/>
          <w:sz w:val="24"/>
        </w:rPr>
        <w:t xml:space="preserve"> &gt;</w:t>
      </w:r>
      <w:r w:rsidR="007D3A8C" w:rsidRPr="00C826DE">
        <w:rPr>
          <w:rFonts w:ascii="Book Antiqua" w:hAnsi="Book Antiqua"/>
          <w:sz w:val="24"/>
        </w:rPr>
        <w:t xml:space="preserve">60%. If the staining results were not consistent between the two tissue cores, </w:t>
      </w:r>
      <w:r w:rsidR="00CF4A3B" w:rsidRPr="00C826DE">
        <w:rPr>
          <w:rFonts w:ascii="Book Antiqua" w:hAnsi="Book Antiqua"/>
          <w:sz w:val="24"/>
        </w:rPr>
        <w:t>the</w:t>
      </w:r>
      <w:r w:rsidR="008D7EBD" w:rsidRPr="00C826DE">
        <w:rPr>
          <w:rFonts w:ascii="Book Antiqua" w:hAnsi="Book Antiqua"/>
          <w:sz w:val="24"/>
        </w:rPr>
        <w:t xml:space="preserve"> higher score </w:t>
      </w:r>
      <w:r w:rsidR="00BC6E3E" w:rsidRPr="00C826DE">
        <w:rPr>
          <w:rFonts w:ascii="Book Antiqua" w:hAnsi="Book Antiqua"/>
          <w:sz w:val="24"/>
        </w:rPr>
        <w:t>was</w:t>
      </w:r>
      <w:r w:rsidR="008D7EBD" w:rsidRPr="00C826DE">
        <w:rPr>
          <w:rFonts w:ascii="Book Antiqua" w:hAnsi="Book Antiqua"/>
          <w:sz w:val="24"/>
        </w:rPr>
        <w:t xml:space="preserve"> considered</w:t>
      </w:r>
      <w:r w:rsidR="00BC6E3E" w:rsidRPr="00C826DE">
        <w:rPr>
          <w:rFonts w:ascii="Book Antiqua" w:hAnsi="Book Antiqua"/>
          <w:sz w:val="24"/>
        </w:rPr>
        <w:t xml:space="preserve"> only</w:t>
      </w:r>
      <w:r w:rsidR="008D7EBD" w:rsidRPr="00C826DE">
        <w:rPr>
          <w:rFonts w:ascii="Book Antiqua" w:hAnsi="Book Antiqua"/>
          <w:sz w:val="24"/>
        </w:rPr>
        <w:t xml:space="preserve">. </w:t>
      </w:r>
      <w:r w:rsidR="00393998" w:rsidRPr="00C826DE">
        <w:rPr>
          <w:rFonts w:ascii="Book Antiqua" w:hAnsi="Book Antiqua"/>
          <w:sz w:val="24"/>
        </w:rPr>
        <w:t>The expression was score</w:t>
      </w:r>
      <w:r w:rsidR="00B94A58" w:rsidRPr="00C826DE">
        <w:rPr>
          <w:rFonts w:ascii="Book Antiqua" w:hAnsi="Book Antiqua"/>
          <w:sz w:val="24"/>
        </w:rPr>
        <w:t>d</w:t>
      </w:r>
      <w:r w:rsidR="00393998" w:rsidRPr="00C826DE">
        <w:rPr>
          <w:rFonts w:ascii="Book Antiqua" w:hAnsi="Book Antiqua"/>
          <w:sz w:val="24"/>
        </w:rPr>
        <w:t xml:space="preserve"> by two pathologists double</w:t>
      </w:r>
      <w:r w:rsidR="003C76C2" w:rsidRPr="00C826DE">
        <w:rPr>
          <w:rFonts w:ascii="Book Antiqua" w:hAnsi="Book Antiqua"/>
          <w:sz w:val="24"/>
        </w:rPr>
        <w:t>-</w:t>
      </w:r>
      <w:r w:rsidR="00393998" w:rsidRPr="00C826DE">
        <w:rPr>
          <w:rFonts w:ascii="Book Antiqua" w:hAnsi="Book Antiqua"/>
          <w:sz w:val="24"/>
        </w:rPr>
        <w:t xml:space="preserve">blindly. </w:t>
      </w:r>
      <w:r w:rsidR="00CA73FA" w:rsidRPr="00C826DE">
        <w:rPr>
          <w:rFonts w:ascii="Book Antiqua" w:hAnsi="Book Antiqua"/>
          <w:sz w:val="24"/>
        </w:rPr>
        <w:t xml:space="preserve">The consistent sores between the two pathologists were involved in the </w:t>
      </w:r>
      <w:r w:rsidR="00745072" w:rsidRPr="00C826DE">
        <w:rPr>
          <w:rFonts w:ascii="Book Antiqua" w:hAnsi="Book Antiqua"/>
          <w:sz w:val="24"/>
        </w:rPr>
        <w:t xml:space="preserve">final analysis. </w:t>
      </w:r>
      <w:r w:rsidR="007E7C74" w:rsidRPr="00C826DE">
        <w:rPr>
          <w:rFonts w:ascii="Book Antiqua" w:hAnsi="Book Antiqua"/>
          <w:sz w:val="24"/>
        </w:rPr>
        <w:t>Score</w:t>
      </w:r>
      <w:r w:rsidR="001968F0" w:rsidRPr="00C826DE">
        <w:rPr>
          <w:rFonts w:ascii="Book Antiqua" w:hAnsi="Book Antiqua"/>
          <w:sz w:val="24"/>
        </w:rPr>
        <w:t>s</w:t>
      </w:r>
      <w:r w:rsidR="007E7C74" w:rsidRPr="00C826DE">
        <w:rPr>
          <w:rFonts w:ascii="Book Antiqua" w:hAnsi="Book Antiqua"/>
          <w:sz w:val="24"/>
        </w:rPr>
        <w:t xml:space="preserve"> of 0 to 1 </w:t>
      </w:r>
      <w:r w:rsidR="001968F0" w:rsidRPr="00C826DE">
        <w:rPr>
          <w:rFonts w:ascii="Book Antiqua" w:hAnsi="Book Antiqua"/>
          <w:sz w:val="24"/>
        </w:rPr>
        <w:t>were defined</w:t>
      </w:r>
      <w:r w:rsidR="007E7C74" w:rsidRPr="00C826DE">
        <w:rPr>
          <w:rFonts w:ascii="Book Antiqua" w:hAnsi="Book Antiqua"/>
          <w:sz w:val="24"/>
        </w:rPr>
        <w:t xml:space="preserve"> </w:t>
      </w:r>
      <w:r w:rsidR="001968F0" w:rsidRPr="00C826DE">
        <w:rPr>
          <w:rFonts w:ascii="Book Antiqua" w:hAnsi="Book Antiqua"/>
          <w:sz w:val="24"/>
        </w:rPr>
        <w:t>as</w:t>
      </w:r>
      <w:r w:rsidR="007E7C74" w:rsidRPr="00C826DE">
        <w:rPr>
          <w:rFonts w:ascii="Book Antiqua" w:hAnsi="Book Antiqua"/>
          <w:sz w:val="24"/>
        </w:rPr>
        <w:t xml:space="preserve"> low expression and </w:t>
      </w:r>
      <w:r w:rsidR="001968F0" w:rsidRPr="00C826DE">
        <w:rPr>
          <w:rFonts w:ascii="Book Antiqua" w:hAnsi="Book Antiqua"/>
          <w:sz w:val="24"/>
        </w:rPr>
        <w:t xml:space="preserve">scores of </w:t>
      </w:r>
      <w:r w:rsidR="007E7C74" w:rsidRPr="00C826DE">
        <w:rPr>
          <w:rFonts w:ascii="Book Antiqua" w:hAnsi="Book Antiqua"/>
          <w:sz w:val="24"/>
        </w:rPr>
        <w:t xml:space="preserve">2 to 3 </w:t>
      </w:r>
      <w:r w:rsidR="001968F0" w:rsidRPr="00C826DE">
        <w:rPr>
          <w:rFonts w:ascii="Book Antiqua" w:hAnsi="Book Antiqua"/>
          <w:sz w:val="24"/>
        </w:rPr>
        <w:t xml:space="preserve">were defined as </w:t>
      </w:r>
      <w:r w:rsidR="004A16F2" w:rsidRPr="00C826DE">
        <w:rPr>
          <w:rFonts w:ascii="Book Antiqua" w:hAnsi="Book Antiqua"/>
          <w:sz w:val="24"/>
        </w:rPr>
        <w:t>high expression.</w:t>
      </w:r>
    </w:p>
    <w:p w:rsidR="004A16F2" w:rsidRPr="00C826DE" w:rsidRDefault="004A16F2" w:rsidP="00B84B24">
      <w:pPr>
        <w:spacing w:line="360" w:lineRule="auto"/>
        <w:rPr>
          <w:rFonts w:ascii="Book Antiqua" w:hAnsi="Book Antiqua"/>
          <w:sz w:val="24"/>
        </w:rPr>
      </w:pPr>
    </w:p>
    <w:p w:rsidR="00DE3946" w:rsidRPr="00C826DE" w:rsidRDefault="00290867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Real-</w:t>
      </w:r>
      <w:r w:rsidR="00F60027" w:rsidRPr="00C826DE">
        <w:rPr>
          <w:rFonts w:ascii="Book Antiqua" w:hAnsi="Book Antiqua"/>
          <w:b/>
          <w:i/>
          <w:sz w:val="24"/>
        </w:rPr>
        <w:t>time quantitative</w:t>
      </w:r>
      <w:r w:rsidRPr="00C826DE">
        <w:rPr>
          <w:rFonts w:ascii="Book Antiqua" w:hAnsi="Book Antiqua"/>
          <w:b/>
          <w:i/>
          <w:sz w:val="24"/>
        </w:rPr>
        <w:t xml:space="preserve"> </w:t>
      </w:r>
      <w:r w:rsidR="004A16F2" w:rsidRPr="00C826DE">
        <w:rPr>
          <w:rFonts w:ascii="Book Antiqua" w:hAnsi="Book Antiqua"/>
          <w:b/>
          <w:i/>
          <w:sz w:val="24"/>
        </w:rPr>
        <w:t>polymerase chain reaction</w:t>
      </w:r>
    </w:p>
    <w:p w:rsidR="00290867" w:rsidRPr="00C826DE" w:rsidRDefault="00CF4A3B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T</w:t>
      </w:r>
      <w:r w:rsidR="005845E6" w:rsidRPr="00C826DE">
        <w:rPr>
          <w:rFonts w:ascii="Book Antiqua" w:hAnsi="Book Antiqua"/>
          <w:sz w:val="24"/>
        </w:rPr>
        <w:t xml:space="preserve">otal RNA </w:t>
      </w:r>
      <w:r w:rsidR="00517D5D" w:rsidRPr="00C826DE">
        <w:rPr>
          <w:rFonts w:ascii="Book Antiqua" w:hAnsi="Book Antiqua"/>
          <w:sz w:val="24"/>
        </w:rPr>
        <w:t>was</w:t>
      </w:r>
      <w:r w:rsidR="005845E6" w:rsidRPr="00C826DE">
        <w:rPr>
          <w:rFonts w:ascii="Book Antiqua" w:hAnsi="Book Antiqua"/>
          <w:sz w:val="24"/>
        </w:rPr>
        <w:t xml:space="preserve"> extracted using </w:t>
      </w:r>
      <w:r w:rsidR="005845E6" w:rsidRPr="00C826DE">
        <w:rPr>
          <w:rFonts w:ascii="Book Antiqua" w:hAnsi="Book Antiqua"/>
          <w:iCs/>
          <w:sz w:val="24"/>
        </w:rPr>
        <w:t>TRIZOL reagent</w:t>
      </w:r>
      <w:r w:rsidR="005845E6" w:rsidRPr="00C826DE">
        <w:rPr>
          <w:rFonts w:ascii="Book Antiqua" w:hAnsi="Book Antiqua"/>
          <w:sz w:val="24"/>
        </w:rPr>
        <w:t xml:space="preserve">. </w:t>
      </w:r>
      <w:r w:rsidR="00517D5D" w:rsidRPr="00C826DE">
        <w:rPr>
          <w:rFonts w:ascii="Book Antiqua" w:hAnsi="Book Antiqua"/>
          <w:sz w:val="24"/>
        </w:rPr>
        <w:t>This step was done by strictly following standard instructions</w:t>
      </w:r>
      <w:r w:rsidR="00744EB0" w:rsidRPr="00C826DE">
        <w:rPr>
          <w:rFonts w:ascii="Book Antiqua" w:hAnsi="Book Antiqua"/>
          <w:sz w:val="24"/>
        </w:rPr>
        <w:t xml:space="preserve"> (</w:t>
      </w:r>
      <w:proofErr w:type="spellStart"/>
      <w:r w:rsidR="00744EB0" w:rsidRPr="00C826DE">
        <w:rPr>
          <w:rFonts w:ascii="Book Antiqua" w:hAnsi="Book Antiqua"/>
          <w:sz w:val="24"/>
        </w:rPr>
        <w:t>PrimeScript</w:t>
      </w:r>
      <w:proofErr w:type="spellEnd"/>
      <w:r w:rsidR="00744EB0" w:rsidRPr="00C826DE">
        <w:rPr>
          <w:rFonts w:ascii="Book Antiqua" w:hAnsi="Book Antiqua"/>
          <w:sz w:val="24"/>
        </w:rPr>
        <w:t xml:space="preserve"> RT, USA)</w:t>
      </w:r>
      <w:r w:rsidR="00F15776" w:rsidRPr="00C826DE">
        <w:rPr>
          <w:rFonts w:ascii="Book Antiqua" w:hAnsi="Book Antiqua"/>
          <w:sz w:val="24"/>
        </w:rPr>
        <w:t xml:space="preserve">. </w:t>
      </w:r>
      <w:r w:rsidRPr="00C826DE">
        <w:rPr>
          <w:rFonts w:ascii="Book Antiqua" w:hAnsi="Book Antiqua"/>
          <w:sz w:val="24"/>
        </w:rPr>
        <w:t xml:space="preserve">A </w:t>
      </w:r>
      <w:r w:rsidR="00F15776" w:rsidRPr="00C826DE">
        <w:rPr>
          <w:rFonts w:ascii="Book Antiqua" w:hAnsi="Book Antiqua"/>
          <w:sz w:val="24"/>
        </w:rPr>
        <w:t xml:space="preserve">Rim </w:t>
      </w:r>
      <w:proofErr w:type="spellStart"/>
      <w:r w:rsidR="00F15776" w:rsidRPr="00C826DE">
        <w:rPr>
          <w:rFonts w:ascii="Book Antiqua" w:hAnsi="Book Antiqua"/>
          <w:sz w:val="24"/>
        </w:rPr>
        <w:t>eScriptRT</w:t>
      </w:r>
      <w:proofErr w:type="spellEnd"/>
      <w:r w:rsidR="00F15776" w:rsidRPr="00C826DE">
        <w:rPr>
          <w:rFonts w:ascii="Book Antiqua" w:hAnsi="Book Antiqua"/>
          <w:sz w:val="24"/>
        </w:rPr>
        <w:t xml:space="preserve"> kit was used for reverse </w:t>
      </w:r>
      <w:r w:rsidRPr="00C826DE">
        <w:rPr>
          <w:rFonts w:ascii="Book Antiqua" w:hAnsi="Book Antiqua"/>
          <w:sz w:val="24"/>
        </w:rPr>
        <w:t xml:space="preserve">transcription </w:t>
      </w:r>
      <w:r w:rsidR="008E0BFD" w:rsidRPr="00C826DE">
        <w:rPr>
          <w:rFonts w:ascii="Book Antiqua" w:hAnsi="Book Antiqua"/>
          <w:sz w:val="24"/>
        </w:rPr>
        <w:t xml:space="preserve">to </w:t>
      </w:r>
      <w:r w:rsidRPr="00C826DE">
        <w:rPr>
          <w:rFonts w:ascii="Book Antiqua" w:hAnsi="Book Antiqua"/>
          <w:sz w:val="24"/>
        </w:rPr>
        <w:t xml:space="preserve">obtain </w:t>
      </w:r>
      <w:r w:rsidR="008E0BFD" w:rsidRPr="00C826DE">
        <w:rPr>
          <w:rFonts w:ascii="Book Antiqua" w:hAnsi="Book Antiqua"/>
          <w:sz w:val="24"/>
        </w:rPr>
        <w:t>cDNA</w:t>
      </w:r>
      <w:r w:rsidR="00F15776" w:rsidRPr="00C826DE">
        <w:rPr>
          <w:rFonts w:ascii="Book Antiqua" w:hAnsi="Book Antiqua"/>
          <w:sz w:val="24"/>
        </w:rPr>
        <w:t>.</w:t>
      </w:r>
      <w:r w:rsidRPr="00C826DE">
        <w:rPr>
          <w:rFonts w:ascii="Book Antiqua" w:hAnsi="Book Antiqua"/>
          <w:sz w:val="24"/>
        </w:rPr>
        <w:t xml:space="preserve"> T</w:t>
      </w:r>
      <w:r w:rsidR="00BC6E3E" w:rsidRPr="00C826DE">
        <w:rPr>
          <w:rFonts w:ascii="Book Antiqua" w:hAnsi="Book Antiqua"/>
          <w:sz w:val="24"/>
        </w:rPr>
        <w:t xml:space="preserve">he </w:t>
      </w:r>
      <w:r w:rsidR="00260E93" w:rsidRPr="00C826DE">
        <w:rPr>
          <w:rFonts w:ascii="Book Antiqua" w:hAnsi="Book Antiqua"/>
          <w:sz w:val="24"/>
        </w:rPr>
        <w:t xml:space="preserve">reaction condition </w:t>
      </w:r>
      <w:r w:rsidR="00BC6E3E" w:rsidRPr="00C826DE">
        <w:rPr>
          <w:rFonts w:ascii="Book Antiqua" w:hAnsi="Book Antiqua"/>
          <w:sz w:val="24"/>
        </w:rPr>
        <w:t>was 37</w:t>
      </w:r>
      <w:r w:rsidRPr="00C826DE">
        <w:rPr>
          <w:rFonts w:ascii="Book Antiqua" w:hAnsi="Book Antiqua"/>
          <w:sz w:val="24"/>
        </w:rPr>
        <w:t xml:space="preserve"> </w:t>
      </w:r>
      <w:r w:rsidR="00BC6E3E" w:rsidRPr="00C826DE">
        <w:rPr>
          <w:rFonts w:ascii="Book Antiqua" w:hAnsi="Book Antiqua"/>
          <w:sz w:val="24"/>
        </w:rPr>
        <w:t>°C</w:t>
      </w:r>
      <w:r w:rsidR="00D7549C" w:rsidRPr="00C826DE">
        <w:rPr>
          <w:rFonts w:ascii="Book Antiqua" w:hAnsi="Book Antiqua"/>
          <w:sz w:val="24"/>
        </w:rPr>
        <w:t xml:space="preserve"> for 30 min and 85</w:t>
      </w:r>
      <w:r w:rsidRPr="00C826DE">
        <w:rPr>
          <w:rFonts w:ascii="Book Antiqua" w:hAnsi="Book Antiqua"/>
          <w:sz w:val="24"/>
        </w:rPr>
        <w:t xml:space="preserve"> </w:t>
      </w:r>
      <w:r w:rsidR="00D7549C" w:rsidRPr="00C826DE">
        <w:rPr>
          <w:rFonts w:ascii="Book Antiqua" w:hAnsi="Book Antiqua"/>
          <w:sz w:val="24"/>
        </w:rPr>
        <w:t>°C for 5 s.</w:t>
      </w:r>
      <w:r w:rsidR="00187E50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 xml:space="preserve">The </w:t>
      </w:r>
      <w:r w:rsidR="007D344A" w:rsidRPr="00C826DE">
        <w:rPr>
          <w:rFonts w:ascii="Book Antiqua" w:hAnsi="Book Antiqua"/>
          <w:sz w:val="24"/>
        </w:rPr>
        <w:t xml:space="preserve">ABI 7300 real-time PCR system was used </w:t>
      </w:r>
      <w:r w:rsidRPr="00C826DE">
        <w:rPr>
          <w:rFonts w:ascii="Book Antiqua" w:hAnsi="Book Antiqua"/>
          <w:sz w:val="24"/>
        </w:rPr>
        <w:t>for amplification</w:t>
      </w:r>
      <w:r w:rsidR="007D344A" w:rsidRPr="00C826DE">
        <w:rPr>
          <w:rFonts w:ascii="Book Antiqua" w:hAnsi="Book Antiqua"/>
          <w:sz w:val="24"/>
        </w:rPr>
        <w:t xml:space="preserve">. </w:t>
      </w:r>
      <w:r w:rsidR="0044646D" w:rsidRPr="00C826DE">
        <w:rPr>
          <w:rFonts w:ascii="Book Antiqua" w:hAnsi="Book Antiqua"/>
          <w:sz w:val="24"/>
        </w:rPr>
        <w:t xml:space="preserve">The primers </w:t>
      </w:r>
      <w:r w:rsidRPr="00C826DE">
        <w:rPr>
          <w:rFonts w:ascii="Book Antiqua" w:hAnsi="Book Antiqua"/>
          <w:sz w:val="24"/>
        </w:rPr>
        <w:t xml:space="preserve">used are </w:t>
      </w:r>
      <w:r w:rsidR="0044646D" w:rsidRPr="00C826DE">
        <w:rPr>
          <w:rFonts w:ascii="Book Antiqua" w:hAnsi="Book Antiqua"/>
          <w:sz w:val="24"/>
        </w:rPr>
        <w:t>as follows</w:t>
      </w:r>
      <w:r w:rsidR="007540B3" w:rsidRPr="00C826DE">
        <w:rPr>
          <w:rFonts w:ascii="Book Antiqua" w:hAnsi="Book Antiqua"/>
          <w:sz w:val="24"/>
        </w:rPr>
        <w:t xml:space="preserve">: </w:t>
      </w:r>
      <w:r w:rsidR="0001012F" w:rsidRPr="00C826DE">
        <w:rPr>
          <w:rFonts w:ascii="Book Antiqua" w:hAnsi="Book Antiqua"/>
          <w:sz w:val="24"/>
        </w:rPr>
        <w:t>SERPINA3 upstream primer</w:t>
      </w:r>
      <w:r w:rsidRPr="00C826DE">
        <w:rPr>
          <w:rFonts w:ascii="Book Antiqua" w:hAnsi="Book Antiqua"/>
          <w:sz w:val="24"/>
        </w:rPr>
        <w:t>,</w:t>
      </w:r>
      <w:r w:rsidR="0001012F" w:rsidRPr="00C826DE">
        <w:rPr>
          <w:rFonts w:ascii="Book Antiqua" w:hAnsi="Book Antiqua"/>
          <w:sz w:val="24"/>
        </w:rPr>
        <w:t xml:space="preserve"> 5’-TGCCAGCGCACTCTTCATC-3’</w:t>
      </w:r>
      <w:r w:rsidRPr="00C826DE">
        <w:rPr>
          <w:rFonts w:ascii="Book Antiqua" w:hAnsi="Book Antiqua"/>
          <w:sz w:val="24"/>
        </w:rPr>
        <w:t xml:space="preserve"> and </w:t>
      </w:r>
      <w:r w:rsidR="00674D1B" w:rsidRPr="00C826DE">
        <w:rPr>
          <w:rFonts w:ascii="Book Antiqua" w:hAnsi="Book Antiqua"/>
          <w:sz w:val="24"/>
        </w:rPr>
        <w:t>SERPINA3 downstream primer</w:t>
      </w:r>
      <w:r w:rsidRPr="00C826DE">
        <w:rPr>
          <w:rFonts w:ascii="Book Antiqua" w:hAnsi="Book Antiqua"/>
          <w:sz w:val="24"/>
        </w:rPr>
        <w:t>,</w:t>
      </w:r>
      <w:r w:rsidR="00674D1B" w:rsidRPr="00C826DE">
        <w:rPr>
          <w:rFonts w:ascii="Book Antiqua" w:hAnsi="Book Antiqua"/>
          <w:sz w:val="24"/>
        </w:rPr>
        <w:t xml:space="preserve"> 5’-TGTCGTTCAGGTTATAGTCCC</w:t>
      </w:r>
      <w:r w:rsidRPr="00C826DE">
        <w:rPr>
          <w:rFonts w:ascii="Book Antiqua" w:hAnsi="Book Antiqua"/>
          <w:sz w:val="24"/>
        </w:rPr>
        <w:t xml:space="preserve">; </w:t>
      </w:r>
      <w:r w:rsidR="00ED6CDF" w:rsidRPr="00C826DE">
        <w:rPr>
          <w:rFonts w:ascii="Book Antiqua" w:hAnsi="Book Antiqua"/>
          <w:sz w:val="24"/>
        </w:rPr>
        <w:t>GAPDH upstream primer</w:t>
      </w:r>
      <w:r w:rsidRPr="00C826DE">
        <w:rPr>
          <w:rFonts w:ascii="Book Antiqua" w:hAnsi="Book Antiqua"/>
          <w:sz w:val="24"/>
        </w:rPr>
        <w:t>,</w:t>
      </w:r>
      <w:r w:rsidR="00ED6CDF" w:rsidRPr="00C826DE">
        <w:rPr>
          <w:rFonts w:ascii="Book Antiqua" w:hAnsi="Book Antiqua"/>
          <w:sz w:val="24"/>
        </w:rPr>
        <w:t xml:space="preserve"> 5’-TGCGAGTACTCAACACCAACA-3’ and GAPDH downstream primer</w:t>
      </w:r>
      <w:r w:rsidRPr="00C826DE">
        <w:rPr>
          <w:rFonts w:ascii="Book Antiqua" w:hAnsi="Book Antiqua"/>
          <w:sz w:val="24"/>
        </w:rPr>
        <w:t>,</w:t>
      </w:r>
      <w:r w:rsidR="00ED6CDF" w:rsidRPr="00C826DE">
        <w:rPr>
          <w:rFonts w:ascii="Book Antiqua" w:hAnsi="Book Antiqua"/>
          <w:sz w:val="24"/>
        </w:rPr>
        <w:t xml:space="preserve"> 5’-GCATATCTTCGGCCCACA-3’. </w:t>
      </w:r>
      <w:r w:rsidR="004737E1" w:rsidRPr="00C826DE">
        <w:rPr>
          <w:rFonts w:ascii="Book Antiqua" w:hAnsi="Book Antiqua"/>
          <w:sz w:val="24"/>
        </w:rPr>
        <w:t xml:space="preserve">The </w:t>
      </w:r>
      <w:r w:rsidR="00D56BAB" w:rsidRPr="00C826DE">
        <w:rPr>
          <w:rFonts w:ascii="Book Antiqua" w:hAnsi="Book Antiqua"/>
          <w:sz w:val="24"/>
        </w:rPr>
        <w:t>overall reaction system</w:t>
      </w:r>
      <w:r w:rsidR="003E0529" w:rsidRPr="00C826DE">
        <w:rPr>
          <w:rFonts w:ascii="Book Antiqua" w:hAnsi="Book Antiqua"/>
          <w:sz w:val="24"/>
        </w:rPr>
        <w:t xml:space="preserve"> consisted of</w:t>
      </w:r>
      <w:r w:rsidR="006D3D95" w:rsidRPr="00C826DE">
        <w:rPr>
          <w:rFonts w:ascii="Book Antiqua" w:hAnsi="Book Antiqua"/>
          <w:sz w:val="24"/>
        </w:rPr>
        <w:t xml:space="preserve"> 0.8 </w:t>
      </w:r>
      <w:proofErr w:type="spellStart"/>
      <w:r w:rsidR="003E0529" w:rsidRPr="00C826DE">
        <w:rPr>
          <w:rFonts w:ascii="Book Antiqua" w:hAnsi="Book Antiqua"/>
          <w:sz w:val="24"/>
        </w:rPr>
        <w:t>μ</w:t>
      </w:r>
      <w:r w:rsidR="004A16F2" w:rsidRPr="00C826DE">
        <w:rPr>
          <w:rFonts w:ascii="Book Antiqua" w:hAnsi="Book Antiqua"/>
          <w:sz w:val="24"/>
        </w:rPr>
        <w:t>L</w:t>
      </w:r>
      <w:proofErr w:type="spellEnd"/>
      <w:r w:rsidR="003E0529" w:rsidRPr="00C826DE">
        <w:rPr>
          <w:rFonts w:ascii="Book Antiqua" w:hAnsi="Book Antiqua"/>
          <w:sz w:val="24"/>
        </w:rPr>
        <w:t xml:space="preserve"> of</w:t>
      </w:r>
      <w:r w:rsidR="006D3D95" w:rsidRPr="00C826DE">
        <w:rPr>
          <w:rFonts w:ascii="Book Antiqua" w:hAnsi="Book Antiqua"/>
          <w:sz w:val="24"/>
        </w:rPr>
        <w:t xml:space="preserve"> GAPDH or AERPINA3 upstream and downstream primers</w:t>
      </w:r>
      <w:r w:rsidR="003E0529" w:rsidRPr="00C826DE">
        <w:rPr>
          <w:rFonts w:ascii="Book Antiqua" w:hAnsi="Book Antiqua"/>
          <w:sz w:val="24"/>
        </w:rPr>
        <w:t>,</w:t>
      </w:r>
      <w:r w:rsidR="006D3D95" w:rsidRPr="00C826DE">
        <w:rPr>
          <w:rFonts w:ascii="Book Antiqua" w:hAnsi="Book Antiqua"/>
          <w:sz w:val="24"/>
        </w:rPr>
        <w:t xml:space="preserve"> </w:t>
      </w:r>
      <w:r w:rsidR="003E0529" w:rsidRPr="00C826DE">
        <w:rPr>
          <w:rFonts w:ascii="Book Antiqua" w:hAnsi="Book Antiqua"/>
          <w:sz w:val="24"/>
        </w:rPr>
        <w:t xml:space="preserve">7.6 </w:t>
      </w:r>
      <w:proofErr w:type="spellStart"/>
      <w:r w:rsidR="003E0529" w:rsidRPr="00C826DE">
        <w:rPr>
          <w:rFonts w:ascii="Book Antiqua" w:hAnsi="Book Antiqua"/>
          <w:sz w:val="24"/>
        </w:rPr>
        <w:t>μL</w:t>
      </w:r>
      <w:proofErr w:type="spellEnd"/>
      <w:r w:rsidR="003E0529" w:rsidRPr="00C826DE">
        <w:rPr>
          <w:rFonts w:ascii="Book Antiqua" w:hAnsi="Book Antiqua"/>
          <w:sz w:val="24"/>
        </w:rPr>
        <w:t xml:space="preserve"> of </w:t>
      </w:r>
      <w:r w:rsidR="002B275A" w:rsidRPr="00C826DE">
        <w:rPr>
          <w:rFonts w:ascii="Book Antiqua" w:hAnsi="Book Antiqua"/>
          <w:sz w:val="24"/>
        </w:rPr>
        <w:t>cDNA,</w:t>
      </w:r>
      <w:r w:rsidR="003E0529" w:rsidRPr="00C826DE">
        <w:rPr>
          <w:rFonts w:ascii="Book Antiqua" w:hAnsi="Book Antiqua"/>
          <w:sz w:val="24"/>
        </w:rPr>
        <w:t xml:space="preserve"> 10 </w:t>
      </w:r>
      <w:proofErr w:type="spellStart"/>
      <w:r w:rsidR="003E0529" w:rsidRPr="00C826DE">
        <w:rPr>
          <w:rFonts w:ascii="Book Antiqua" w:hAnsi="Book Antiqua"/>
          <w:sz w:val="24"/>
        </w:rPr>
        <w:t>μL</w:t>
      </w:r>
      <w:proofErr w:type="spellEnd"/>
      <w:r w:rsidR="003E0529" w:rsidRPr="00C826DE">
        <w:rPr>
          <w:rFonts w:ascii="Book Antiqua" w:hAnsi="Book Antiqua"/>
          <w:sz w:val="24"/>
        </w:rPr>
        <w:t xml:space="preserve"> of</w:t>
      </w:r>
      <w:r w:rsidR="003E0529" w:rsidRPr="00C826DE" w:rsidDel="003E0529">
        <w:rPr>
          <w:rFonts w:ascii="Book Antiqua" w:hAnsi="Book Antiqua"/>
          <w:sz w:val="24"/>
        </w:rPr>
        <w:t xml:space="preserve"> </w:t>
      </w:r>
      <w:r w:rsidR="002B275A" w:rsidRPr="00C826DE">
        <w:rPr>
          <w:rFonts w:ascii="Book Antiqua" w:hAnsi="Book Antiqua"/>
          <w:sz w:val="24"/>
        </w:rPr>
        <w:t xml:space="preserve">SYBR </w:t>
      </w:r>
      <w:proofErr w:type="spellStart"/>
      <w:r w:rsidR="002B275A" w:rsidRPr="00C826DE">
        <w:rPr>
          <w:rFonts w:ascii="Book Antiqua" w:hAnsi="Book Antiqua"/>
          <w:sz w:val="24"/>
        </w:rPr>
        <w:t>Prem</w:t>
      </w:r>
      <w:proofErr w:type="spellEnd"/>
      <w:r w:rsidR="002B275A" w:rsidRPr="00C826DE">
        <w:rPr>
          <w:rFonts w:ascii="Book Antiqua" w:hAnsi="Book Antiqua"/>
          <w:sz w:val="24"/>
        </w:rPr>
        <w:t xml:space="preserve"> </w:t>
      </w:r>
      <w:proofErr w:type="spellStart"/>
      <w:r w:rsidR="002B275A" w:rsidRPr="00C826DE">
        <w:rPr>
          <w:rFonts w:ascii="Book Antiqua" w:hAnsi="Book Antiqua"/>
          <w:sz w:val="24"/>
        </w:rPr>
        <w:t>ixEx</w:t>
      </w:r>
      <w:proofErr w:type="spellEnd"/>
      <w:r w:rsidR="002B275A" w:rsidRPr="00C826DE">
        <w:rPr>
          <w:rFonts w:ascii="Book Antiqua" w:hAnsi="Book Antiqua"/>
          <w:sz w:val="24"/>
        </w:rPr>
        <w:t xml:space="preserve"> </w:t>
      </w:r>
      <w:proofErr w:type="spellStart"/>
      <w:r w:rsidR="002B275A" w:rsidRPr="00C826DE">
        <w:rPr>
          <w:rFonts w:ascii="Book Antiqua" w:hAnsi="Book Antiqua"/>
          <w:sz w:val="24"/>
        </w:rPr>
        <w:t>TaqTM</w:t>
      </w:r>
      <w:proofErr w:type="spellEnd"/>
      <w:r w:rsidR="002B275A" w:rsidRPr="00C826DE">
        <w:rPr>
          <w:rFonts w:ascii="Book Antiqua" w:hAnsi="Book Antiqua"/>
          <w:sz w:val="24"/>
        </w:rPr>
        <w:t xml:space="preserve">, </w:t>
      </w:r>
      <w:r w:rsidR="003E0529" w:rsidRPr="00C826DE">
        <w:rPr>
          <w:rFonts w:ascii="Book Antiqua" w:hAnsi="Book Antiqua"/>
          <w:sz w:val="24"/>
        </w:rPr>
        <w:t xml:space="preserve">0.4 </w:t>
      </w:r>
      <w:proofErr w:type="spellStart"/>
      <w:r w:rsidR="003E0529" w:rsidRPr="00C826DE">
        <w:rPr>
          <w:rFonts w:ascii="Book Antiqua" w:hAnsi="Book Antiqua"/>
          <w:sz w:val="24"/>
        </w:rPr>
        <w:t>μL</w:t>
      </w:r>
      <w:proofErr w:type="spellEnd"/>
      <w:r w:rsidR="003E0529" w:rsidRPr="00C826DE">
        <w:rPr>
          <w:rFonts w:ascii="Book Antiqua" w:hAnsi="Book Antiqua"/>
          <w:sz w:val="24"/>
        </w:rPr>
        <w:t xml:space="preserve"> of </w:t>
      </w:r>
      <w:proofErr w:type="spellStart"/>
      <w:r w:rsidR="002B275A" w:rsidRPr="00C826DE">
        <w:rPr>
          <w:rFonts w:ascii="Book Antiqua" w:hAnsi="Book Antiqua"/>
          <w:sz w:val="24"/>
        </w:rPr>
        <w:t>Rox</w:t>
      </w:r>
      <w:proofErr w:type="spellEnd"/>
      <w:r w:rsidR="002B275A" w:rsidRPr="00C826DE">
        <w:rPr>
          <w:rFonts w:ascii="Book Antiqua" w:hAnsi="Book Antiqua"/>
          <w:sz w:val="24"/>
        </w:rPr>
        <w:t xml:space="preserve"> Reference Dye (50×)</w:t>
      </w:r>
      <w:r w:rsidR="003E0529" w:rsidRPr="00C826DE">
        <w:rPr>
          <w:rFonts w:ascii="Book Antiqua" w:hAnsi="Book Antiqua"/>
          <w:sz w:val="24"/>
        </w:rPr>
        <w:t>,</w:t>
      </w:r>
      <w:r w:rsidR="002B275A" w:rsidRPr="00C826DE">
        <w:rPr>
          <w:rFonts w:ascii="Book Antiqua" w:hAnsi="Book Antiqua"/>
          <w:sz w:val="24"/>
        </w:rPr>
        <w:t xml:space="preserve"> </w:t>
      </w:r>
      <w:r w:rsidR="000F3086" w:rsidRPr="00C826DE">
        <w:rPr>
          <w:rFonts w:ascii="Book Antiqua" w:hAnsi="Book Antiqua"/>
          <w:sz w:val="24"/>
        </w:rPr>
        <w:t xml:space="preserve">and </w:t>
      </w:r>
      <w:r w:rsidR="003E0529" w:rsidRPr="00C826DE">
        <w:rPr>
          <w:rFonts w:ascii="Book Antiqua" w:hAnsi="Book Antiqua"/>
          <w:sz w:val="24"/>
        </w:rPr>
        <w:t xml:space="preserve">0.4 </w:t>
      </w:r>
      <w:proofErr w:type="spellStart"/>
      <w:r w:rsidR="003E0529" w:rsidRPr="00C826DE">
        <w:rPr>
          <w:rFonts w:ascii="Book Antiqua" w:hAnsi="Book Antiqua"/>
          <w:sz w:val="24"/>
        </w:rPr>
        <w:t>μL</w:t>
      </w:r>
      <w:proofErr w:type="spellEnd"/>
      <w:r w:rsidR="003E0529" w:rsidRPr="00C826DE">
        <w:rPr>
          <w:rFonts w:ascii="Book Antiqua" w:hAnsi="Book Antiqua"/>
          <w:sz w:val="24"/>
        </w:rPr>
        <w:t xml:space="preserve"> of </w:t>
      </w:r>
      <w:proofErr w:type="spellStart"/>
      <w:r w:rsidR="000F3086" w:rsidRPr="00C826DE">
        <w:rPr>
          <w:rFonts w:ascii="Book Antiqua" w:hAnsi="Book Antiqua"/>
          <w:sz w:val="24"/>
        </w:rPr>
        <w:t>Rox</w:t>
      </w:r>
      <w:proofErr w:type="spellEnd"/>
      <w:r w:rsidR="000F3086" w:rsidRPr="00C826DE">
        <w:rPr>
          <w:rFonts w:ascii="Book Antiqua" w:hAnsi="Book Antiqua"/>
          <w:sz w:val="24"/>
        </w:rPr>
        <w:t xml:space="preserve"> Reference Dye II (50×)</w:t>
      </w:r>
      <w:r w:rsidR="002B275A" w:rsidRPr="00C826DE">
        <w:rPr>
          <w:rFonts w:ascii="Book Antiqua" w:hAnsi="Book Antiqua"/>
          <w:sz w:val="24"/>
        </w:rPr>
        <w:t xml:space="preserve">. </w:t>
      </w:r>
      <w:r w:rsidR="00B04ACB" w:rsidRPr="00C826DE">
        <w:rPr>
          <w:rFonts w:ascii="Book Antiqua" w:hAnsi="Book Antiqua"/>
          <w:sz w:val="24"/>
        </w:rPr>
        <w:t xml:space="preserve">PCR reaction conditions </w:t>
      </w:r>
      <w:r w:rsidR="003E0529" w:rsidRPr="00C826DE">
        <w:rPr>
          <w:rFonts w:ascii="Book Antiqua" w:hAnsi="Book Antiqua"/>
          <w:sz w:val="24"/>
        </w:rPr>
        <w:t xml:space="preserve">were </w:t>
      </w:r>
      <w:proofErr w:type="spellStart"/>
      <w:r w:rsidR="00B04ACB" w:rsidRPr="00C826DE">
        <w:rPr>
          <w:rFonts w:ascii="Book Antiqua" w:hAnsi="Book Antiqua"/>
          <w:sz w:val="24"/>
        </w:rPr>
        <w:t>predenaturation</w:t>
      </w:r>
      <w:proofErr w:type="spellEnd"/>
      <w:r w:rsidR="00B04ACB" w:rsidRPr="00C826DE">
        <w:rPr>
          <w:rFonts w:ascii="Book Antiqua" w:hAnsi="Book Antiqua"/>
          <w:sz w:val="24"/>
        </w:rPr>
        <w:t xml:space="preserve"> at 95°C for 30 s</w:t>
      </w:r>
      <w:r w:rsidR="003E0529" w:rsidRPr="00C826DE">
        <w:rPr>
          <w:rFonts w:ascii="Book Antiqua" w:hAnsi="Book Antiqua"/>
          <w:sz w:val="24"/>
        </w:rPr>
        <w:t xml:space="preserve"> and 40 cycles of </w:t>
      </w:r>
      <w:r w:rsidR="00B04ACB" w:rsidRPr="00C826DE">
        <w:rPr>
          <w:rFonts w:ascii="Book Antiqua" w:hAnsi="Book Antiqua"/>
          <w:sz w:val="24"/>
        </w:rPr>
        <w:t>denaturation at 95°C for 5 s</w:t>
      </w:r>
      <w:r w:rsidR="003E0529" w:rsidRPr="00C826DE">
        <w:rPr>
          <w:rFonts w:ascii="Book Antiqua" w:hAnsi="Book Antiqua"/>
          <w:sz w:val="24"/>
        </w:rPr>
        <w:t xml:space="preserve"> </w:t>
      </w:r>
      <w:r w:rsidR="004E60E1" w:rsidRPr="00C826DE">
        <w:rPr>
          <w:rFonts w:ascii="Book Antiqua" w:hAnsi="Book Antiqua"/>
          <w:sz w:val="24"/>
        </w:rPr>
        <w:t xml:space="preserve">and annealing at 60°C for 31 s. </w:t>
      </w:r>
      <w:r w:rsidR="004858BE" w:rsidRPr="00C826DE">
        <w:rPr>
          <w:rFonts w:ascii="Book Antiqua" w:hAnsi="Book Antiqua"/>
          <w:sz w:val="24"/>
        </w:rPr>
        <w:t xml:space="preserve">The obtained data </w:t>
      </w:r>
      <w:r w:rsidR="003E0529" w:rsidRPr="00C826DE">
        <w:rPr>
          <w:rFonts w:ascii="Book Antiqua" w:hAnsi="Book Antiqua"/>
          <w:sz w:val="24"/>
        </w:rPr>
        <w:t xml:space="preserve">were input </w:t>
      </w:r>
      <w:r w:rsidR="004858BE" w:rsidRPr="00C826DE">
        <w:rPr>
          <w:rFonts w:ascii="Book Antiqua" w:hAnsi="Book Antiqua"/>
          <w:sz w:val="24"/>
        </w:rPr>
        <w:t>into Excel for calculation and analysis.</w:t>
      </w:r>
    </w:p>
    <w:p w:rsidR="004A16F2" w:rsidRPr="00C826DE" w:rsidRDefault="004A16F2" w:rsidP="00B84B24">
      <w:pPr>
        <w:spacing w:line="360" w:lineRule="auto"/>
        <w:rPr>
          <w:rFonts w:ascii="Book Antiqua" w:hAnsi="Book Antiqua"/>
          <w:sz w:val="24"/>
        </w:rPr>
      </w:pPr>
    </w:p>
    <w:p w:rsidR="00ED0FB5" w:rsidRPr="00C826DE" w:rsidRDefault="00ED0FB5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Statistical analysis</w:t>
      </w:r>
    </w:p>
    <w:p w:rsidR="004858BE" w:rsidRPr="00C826DE" w:rsidRDefault="00787CA0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S</w:t>
      </w:r>
      <w:r w:rsidR="00BC7944" w:rsidRPr="00C826DE">
        <w:rPr>
          <w:rFonts w:ascii="Book Antiqua" w:hAnsi="Book Antiqua"/>
          <w:sz w:val="24"/>
        </w:rPr>
        <w:t xml:space="preserve">tatistical </w:t>
      </w:r>
      <w:r w:rsidRPr="00C826DE">
        <w:rPr>
          <w:rFonts w:ascii="Book Antiqua" w:hAnsi="Book Antiqua"/>
          <w:sz w:val="24"/>
        </w:rPr>
        <w:t xml:space="preserve">analyses were </w:t>
      </w:r>
      <w:r w:rsidR="00ED0FB5" w:rsidRPr="00C826DE">
        <w:rPr>
          <w:rFonts w:ascii="Book Antiqua" w:hAnsi="Book Antiqua"/>
          <w:sz w:val="24"/>
        </w:rPr>
        <w:t xml:space="preserve">performed </w:t>
      </w:r>
      <w:r w:rsidRPr="00C826DE">
        <w:rPr>
          <w:rFonts w:ascii="Book Antiqua" w:hAnsi="Book Antiqua"/>
          <w:sz w:val="24"/>
        </w:rPr>
        <w:t xml:space="preserve">with </w:t>
      </w:r>
      <w:r w:rsidR="00ED0FB5" w:rsidRPr="00C826DE">
        <w:rPr>
          <w:rFonts w:ascii="Book Antiqua" w:hAnsi="Book Antiqua"/>
          <w:sz w:val="24"/>
        </w:rPr>
        <w:t>SPSS19.0 software using “</w:t>
      </w:r>
      <w:r w:rsidR="00ED0FB5" w:rsidRPr="00C826DE">
        <w:rPr>
          <w:rFonts w:ascii="Book Antiqua" w:hAnsi="Book Antiqua"/>
          <w:i/>
          <w:iCs/>
          <w:sz w:val="24"/>
        </w:rPr>
        <w:t>X</w:t>
      </w:r>
      <w:r w:rsidR="00ED0FB5" w:rsidRPr="00C826DE">
        <w:rPr>
          <w:rFonts w:ascii="Book Antiqua" w:hAnsi="Book Antiqua"/>
          <w:i/>
          <w:iCs/>
          <w:sz w:val="24"/>
          <w:vertAlign w:val="superscript"/>
        </w:rPr>
        <w:t>2</w:t>
      </w:r>
      <w:r w:rsidR="00ED0FB5" w:rsidRPr="00C826DE">
        <w:rPr>
          <w:rFonts w:ascii="Book Antiqua" w:hAnsi="Book Antiqua"/>
          <w:sz w:val="24"/>
        </w:rPr>
        <w:t>” and “</w:t>
      </w:r>
      <w:r w:rsidR="00ED0FB5" w:rsidRPr="00C826DE">
        <w:rPr>
          <w:rFonts w:ascii="Book Antiqua" w:hAnsi="Book Antiqua"/>
          <w:i/>
          <w:iCs/>
          <w:sz w:val="24"/>
        </w:rPr>
        <w:t>t</w:t>
      </w:r>
      <w:r w:rsidR="00B20AAF" w:rsidRPr="00C826DE">
        <w:rPr>
          <w:rFonts w:ascii="Book Antiqua" w:hAnsi="Book Antiqua"/>
          <w:i/>
          <w:iCs/>
          <w:sz w:val="24"/>
        </w:rPr>
        <w:t>”</w:t>
      </w:r>
      <w:r w:rsidR="004B77EF" w:rsidRPr="00C826DE">
        <w:rPr>
          <w:rFonts w:ascii="Book Antiqua" w:hAnsi="Book Antiqua"/>
          <w:iCs/>
          <w:sz w:val="24"/>
        </w:rPr>
        <w:t xml:space="preserve"> </w:t>
      </w:r>
      <w:r w:rsidR="005E2422" w:rsidRPr="00C826DE">
        <w:rPr>
          <w:rFonts w:ascii="Book Antiqua" w:hAnsi="Book Antiqua"/>
          <w:iCs/>
          <w:sz w:val="24"/>
        </w:rPr>
        <w:t xml:space="preserve">reflecting </w:t>
      </w:r>
      <w:r w:rsidR="004B77EF" w:rsidRPr="00C826DE">
        <w:rPr>
          <w:rFonts w:ascii="Book Antiqua" w:hAnsi="Book Antiqua"/>
          <w:iCs/>
          <w:sz w:val="24"/>
        </w:rPr>
        <w:t>results of the test</w:t>
      </w:r>
      <w:r w:rsidR="00ED0FB5" w:rsidRPr="00C826DE">
        <w:rPr>
          <w:rFonts w:ascii="Book Antiqua" w:hAnsi="Book Antiqua"/>
          <w:sz w:val="24"/>
        </w:rPr>
        <w:t xml:space="preserve">. </w:t>
      </w:r>
      <w:r w:rsidR="004B77EF" w:rsidRPr="00C826DE">
        <w:rPr>
          <w:rFonts w:ascii="Book Antiqua" w:hAnsi="Book Antiqua"/>
          <w:sz w:val="24"/>
        </w:rPr>
        <w:t xml:space="preserve">The count data </w:t>
      </w:r>
      <w:r w:rsidRPr="00C826DE">
        <w:rPr>
          <w:rFonts w:ascii="Book Antiqua" w:hAnsi="Book Antiqua"/>
          <w:sz w:val="24"/>
        </w:rPr>
        <w:t xml:space="preserve">are </w:t>
      </w:r>
      <w:r w:rsidR="004B77EF" w:rsidRPr="00C826DE">
        <w:rPr>
          <w:rFonts w:ascii="Book Antiqua" w:hAnsi="Book Antiqua"/>
          <w:sz w:val="24"/>
        </w:rPr>
        <w:t xml:space="preserve">presented using </w:t>
      </w:r>
      <w:r w:rsidR="003E0529" w:rsidRPr="00C826DE">
        <w:rPr>
          <w:rFonts w:ascii="Book Antiqua" w:hAnsi="Book Antiqua"/>
          <w:sz w:val="24"/>
        </w:rPr>
        <w:t>percentages</w:t>
      </w:r>
      <w:r w:rsidR="004B77EF" w:rsidRPr="00C826DE">
        <w:rPr>
          <w:rFonts w:ascii="Book Antiqua" w:hAnsi="Book Antiqua"/>
          <w:sz w:val="24"/>
        </w:rPr>
        <w:t xml:space="preserve"> and the </w:t>
      </w:r>
      <w:r w:rsidR="00975CCA" w:rsidRPr="00C826DE">
        <w:rPr>
          <w:rFonts w:ascii="Book Antiqua" w:hAnsi="Book Antiqua"/>
          <w:sz w:val="24"/>
        </w:rPr>
        <w:t xml:space="preserve">measured data </w:t>
      </w:r>
      <w:r w:rsidRPr="00C826DE">
        <w:rPr>
          <w:rFonts w:ascii="Book Antiqua" w:hAnsi="Book Antiqua"/>
          <w:sz w:val="24"/>
        </w:rPr>
        <w:t xml:space="preserve">are </w:t>
      </w:r>
      <w:r w:rsidR="00975CCA" w:rsidRPr="00C826DE">
        <w:rPr>
          <w:rFonts w:ascii="Book Antiqua" w:hAnsi="Book Antiqua"/>
          <w:sz w:val="24"/>
        </w:rPr>
        <w:t xml:space="preserve">presented </w:t>
      </w:r>
      <w:r w:rsidR="003E0529" w:rsidRPr="00C826DE">
        <w:rPr>
          <w:rFonts w:ascii="Book Antiqua" w:hAnsi="Book Antiqua"/>
          <w:sz w:val="24"/>
        </w:rPr>
        <w:t xml:space="preserve">as the mean </w:t>
      </w:r>
      <w:r w:rsidR="00975CCA" w:rsidRPr="00C826DE">
        <w:rPr>
          <w:rFonts w:ascii="Book Antiqua" w:hAnsi="Book Antiqua"/>
          <w:sz w:val="24"/>
        </w:rPr>
        <w:t>±</w:t>
      </w:r>
      <w:r w:rsidR="003E0529" w:rsidRPr="00C826DE">
        <w:rPr>
          <w:rFonts w:ascii="Book Antiqua" w:hAnsi="Book Antiqua"/>
          <w:sz w:val="24"/>
        </w:rPr>
        <w:t xml:space="preserve"> standard deviation</w:t>
      </w:r>
      <w:r w:rsidR="00975CCA" w:rsidRPr="00C826DE">
        <w:rPr>
          <w:rFonts w:ascii="Book Antiqua" w:hAnsi="Book Antiqua"/>
          <w:sz w:val="24"/>
        </w:rPr>
        <w:t xml:space="preserve">. Significance level was considered </w:t>
      </w:r>
      <w:r w:rsidRPr="00C826DE">
        <w:rPr>
          <w:rFonts w:ascii="Book Antiqua" w:hAnsi="Book Antiqua"/>
          <w:sz w:val="24"/>
        </w:rPr>
        <w:t xml:space="preserve">at </w:t>
      </w:r>
      <w:r w:rsidR="00975CCA" w:rsidRPr="00C826DE">
        <w:rPr>
          <w:rFonts w:ascii="Book Antiqua" w:hAnsi="Book Antiqua"/>
          <w:i/>
          <w:sz w:val="24"/>
        </w:rPr>
        <w:t>P</w:t>
      </w:r>
      <w:r w:rsidR="00975CCA" w:rsidRPr="00C826DE">
        <w:rPr>
          <w:rFonts w:ascii="Book Antiqua" w:hAnsi="Book Antiqua"/>
          <w:sz w:val="24"/>
        </w:rPr>
        <w:t xml:space="preserve"> &lt; 0.05.</w:t>
      </w:r>
    </w:p>
    <w:p w:rsidR="004A16F2" w:rsidRPr="00C826DE" w:rsidRDefault="004A16F2" w:rsidP="00B84B24">
      <w:pPr>
        <w:spacing w:line="360" w:lineRule="auto"/>
        <w:rPr>
          <w:rFonts w:ascii="Book Antiqua" w:hAnsi="Book Antiqua"/>
          <w:sz w:val="24"/>
        </w:rPr>
      </w:pPr>
    </w:p>
    <w:p w:rsidR="001851D1" w:rsidRPr="00C826DE" w:rsidRDefault="001851D1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sz w:val="24"/>
        </w:rPr>
        <w:t>RESULTS</w:t>
      </w:r>
    </w:p>
    <w:p w:rsidR="00975CCA" w:rsidRPr="00C826DE" w:rsidRDefault="001061EF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Expression of SERPINA3 protein</w:t>
      </w:r>
    </w:p>
    <w:p w:rsidR="001061EF" w:rsidRPr="00C826DE" w:rsidRDefault="008810B3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A comparison of SERPINA3 protein expression between the observation group and the control group showed that the </w:t>
      </w:r>
      <w:r w:rsidR="008800F0" w:rsidRPr="00C826DE">
        <w:rPr>
          <w:rFonts w:ascii="Book Antiqua" w:hAnsi="Book Antiqua"/>
          <w:sz w:val="24"/>
        </w:rPr>
        <w:t xml:space="preserve">positive expression rate of SERPINA3 protein in endometrial cancer cells was 71.25% </w:t>
      </w:r>
      <w:r w:rsidR="00E55B69" w:rsidRPr="00C826DE">
        <w:rPr>
          <w:rFonts w:ascii="Book Antiqua" w:hAnsi="Book Antiqua"/>
          <w:sz w:val="24"/>
        </w:rPr>
        <w:t>(57</w:t>
      </w:r>
      <w:r w:rsidR="00FE1FE6" w:rsidRPr="00C826DE">
        <w:rPr>
          <w:rFonts w:ascii="Book Antiqua" w:hAnsi="Book Antiqua"/>
          <w:sz w:val="24"/>
        </w:rPr>
        <w:t>/80</w:t>
      </w:r>
      <w:r w:rsidR="00E55B69" w:rsidRPr="00C826DE">
        <w:rPr>
          <w:rFonts w:ascii="Book Antiqua" w:hAnsi="Book Antiqua"/>
          <w:sz w:val="24"/>
        </w:rPr>
        <w:t xml:space="preserve">) </w:t>
      </w:r>
      <w:r w:rsidR="008800F0" w:rsidRPr="00C826DE">
        <w:rPr>
          <w:rFonts w:ascii="Book Antiqua" w:hAnsi="Book Antiqua"/>
          <w:sz w:val="24"/>
        </w:rPr>
        <w:t xml:space="preserve">in the observation group, which was </w:t>
      </w:r>
      <w:r w:rsidR="00857CD9" w:rsidRPr="00C826DE">
        <w:rPr>
          <w:rFonts w:ascii="Book Antiqua" w:hAnsi="Book Antiqua"/>
          <w:sz w:val="24"/>
        </w:rPr>
        <w:t xml:space="preserve">significantly </w:t>
      </w:r>
      <w:r w:rsidR="008800F0" w:rsidRPr="00C826DE">
        <w:rPr>
          <w:rFonts w:ascii="Book Antiqua" w:hAnsi="Book Antiqua"/>
          <w:sz w:val="24"/>
        </w:rPr>
        <w:t xml:space="preserve">higher than </w:t>
      </w:r>
      <w:r w:rsidR="009B7580" w:rsidRPr="00C826DE">
        <w:rPr>
          <w:rFonts w:ascii="Book Antiqua" w:hAnsi="Book Antiqua"/>
          <w:sz w:val="24"/>
        </w:rPr>
        <w:t xml:space="preserve">that in </w:t>
      </w:r>
      <w:r w:rsidR="008800F0" w:rsidRPr="00C826DE">
        <w:rPr>
          <w:rFonts w:ascii="Book Antiqua" w:hAnsi="Book Antiqua"/>
          <w:sz w:val="24"/>
        </w:rPr>
        <w:t>the control group (</w:t>
      </w:r>
      <w:r w:rsidR="009B7580" w:rsidRPr="00C826DE">
        <w:rPr>
          <w:rFonts w:ascii="Book Antiqua" w:hAnsi="Book Antiqua"/>
          <w:sz w:val="24"/>
        </w:rPr>
        <w:t xml:space="preserve">31.25%, 25/80; </w:t>
      </w:r>
      <w:r w:rsidR="008800F0" w:rsidRPr="00C826DE">
        <w:rPr>
          <w:rFonts w:ascii="Book Antiqua" w:hAnsi="Book Antiqua"/>
          <w:i/>
          <w:sz w:val="24"/>
        </w:rPr>
        <w:t>P</w:t>
      </w:r>
      <w:r w:rsidR="004A16F2" w:rsidRPr="00C826DE">
        <w:rPr>
          <w:rFonts w:ascii="Book Antiqua" w:hAnsi="Book Antiqua"/>
          <w:i/>
          <w:sz w:val="24"/>
        </w:rPr>
        <w:t xml:space="preserve"> </w:t>
      </w:r>
      <w:r w:rsidR="004A16F2" w:rsidRPr="00C826DE">
        <w:rPr>
          <w:rFonts w:ascii="Book Antiqua" w:hAnsi="Book Antiqua"/>
          <w:sz w:val="24"/>
        </w:rPr>
        <w:t xml:space="preserve">&lt; </w:t>
      </w:r>
      <w:r w:rsidR="008800F0" w:rsidRPr="00C826DE">
        <w:rPr>
          <w:rFonts w:ascii="Book Antiqua" w:hAnsi="Book Antiqua"/>
          <w:sz w:val="24"/>
        </w:rPr>
        <w:t>0.05</w:t>
      </w:r>
      <w:r w:rsidR="004A16F2" w:rsidRPr="00C826DE">
        <w:rPr>
          <w:rFonts w:ascii="Book Antiqua" w:hAnsi="Book Antiqua"/>
          <w:sz w:val="24"/>
        </w:rPr>
        <w:t>).</w:t>
      </w:r>
    </w:p>
    <w:p w:rsidR="004A16F2" w:rsidRPr="00C826DE" w:rsidRDefault="004A16F2" w:rsidP="00B84B24">
      <w:pPr>
        <w:spacing w:line="360" w:lineRule="auto"/>
        <w:rPr>
          <w:rFonts w:ascii="Book Antiqua" w:hAnsi="Book Antiqua"/>
          <w:sz w:val="24"/>
        </w:rPr>
      </w:pPr>
    </w:p>
    <w:p w:rsidR="00417394" w:rsidRPr="00C826DE" w:rsidRDefault="00417394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>Relationship between</w:t>
      </w:r>
      <w:r w:rsidR="009B7580" w:rsidRPr="00C826DE">
        <w:rPr>
          <w:rFonts w:ascii="Book Antiqua" w:hAnsi="Book Antiqua"/>
          <w:b/>
          <w:i/>
          <w:sz w:val="24"/>
        </w:rPr>
        <w:t xml:space="preserve"> </w:t>
      </w:r>
      <w:r w:rsidRPr="00C826DE">
        <w:rPr>
          <w:rFonts w:ascii="Book Antiqua" w:hAnsi="Book Antiqua"/>
          <w:b/>
          <w:i/>
          <w:sz w:val="24"/>
        </w:rPr>
        <w:t>SERPINA3 expression</w:t>
      </w:r>
      <w:r w:rsidR="009B7580" w:rsidRPr="00C826DE">
        <w:rPr>
          <w:rFonts w:ascii="Book Antiqua" w:hAnsi="Book Antiqua"/>
          <w:b/>
          <w:i/>
          <w:sz w:val="24"/>
        </w:rPr>
        <w:t xml:space="preserve"> </w:t>
      </w:r>
      <w:r w:rsidRPr="00C826DE">
        <w:rPr>
          <w:rFonts w:ascii="Book Antiqua" w:hAnsi="Book Antiqua"/>
          <w:b/>
          <w:i/>
          <w:sz w:val="24"/>
        </w:rPr>
        <w:t xml:space="preserve">and </w:t>
      </w:r>
      <w:r w:rsidR="00A05B45" w:rsidRPr="00C826DE">
        <w:rPr>
          <w:rFonts w:ascii="Book Antiqua" w:hAnsi="Book Antiqua"/>
          <w:b/>
          <w:i/>
          <w:sz w:val="24"/>
        </w:rPr>
        <w:t>patholog</w:t>
      </w:r>
      <w:r w:rsidR="00092C97" w:rsidRPr="00C826DE">
        <w:rPr>
          <w:rFonts w:ascii="Book Antiqua" w:hAnsi="Book Antiqua"/>
          <w:b/>
          <w:i/>
          <w:sz w:val="24"/>
        </w:rPr>
        <w:t>ic</w:t>
      </w:r>
      <w:r w:rsidR="00A05B45" w:rsidRPr="00C826DE">
        <w:rPr>
          <w:rFonts w:ascii="Book Antiqua" w:hAnsi="Book Antiqua"/>
          <w:b/>
          <w:i/>
          <w:sz w:val="24"/>
        </w:rPr>
        <w:t xml:space="preserve"> features </w:t>
      </w:r>
      <w:r w:rsidR="006C3222" w:rsidRPr="00C826DE">
        <w:rPr>
          <w:rFonts w:ascii="Book Antiqua" w:hAnsi="Book Antiqua"/>
          <w:b/>
          <w:i/>
          <w:sz w:val="24"/>
        </w:rPr>
        <w:t>of</w:t>
      </w:r>
      <w:r w:rsidR="00A05B45" w:rsidRPr="00C826DE">
        <w:rPr>
          <w:rFonts w:ascii="Book Antiqua" w:hAnsi="Book Antiqua"/>
          <w:b/>
          <w:i/>
          <w:sz w:val="24"/>
        </w:rPr>
        <w:t xml:space="preserve"> endometrial cancer</w:t>
      </w:r>
    </w:p>
    <w:p w:rsidR="008B6236" w:rsidRPr="00C826DE" w:rsidRDefault="008B6236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SERPINA3 </w:t>
      </w:r>
      <w:r w:rsidR="00CA02E5" w:rsidRPr="00C826DE">
        <w:rPr>
          <w:rFonts w:ascii="Book Antiqua" w:hAnsi="Book Antiqua"/>
          <w:sz w:val="24"/>
        </w:rPr>
        <w:t>protein</w:t>
      </w:r>
      <w:r w:rsidR="009B7580" w:rsidRPr="00C826DE">
        <w:rPr>
          <w:rFonts w:ascii="Book Antiqua" w:hAnsi="Book Antiqua"/>
          <w:sz w:val="24"/>
        </w:rPr>
        <w:t xml:space="preserve"> expression </w:t>
      </w:r>
      <w:r w:rsidR="00092C97" w:rsidRPr="00C826DE">
        <w:rPr>
          <w:rFonts w:ascii="Book Antiqua" w:hAnsi="Book Antiqua"/>
          <w:sz w:val="24"/>
        </w:rPr>
        <w:t xml:space="preserve">in endometrial cancer cells </w:t>
      </w:r>
      <w:r w:rsidRPr="00C826DE">
        <w:rPr>
          <w:rFonts w:ascii="Book Antiqua" w:hAnsi="Book Antiqua"/>
          <w:sz w:val="24"/>
        </w:rPr>
        <w:t xml:space="preserve">was </w:t>
      </w:r>
      <w:r w:rsidR="00092C97" w:rsidRPr="00C826DE">
        <w:rPr>
          <w:rFonts w:ascii="Book Antiqua" w:hAnsi="Book Antiqua"/>
          <w:sz w:val="24"/>
        </w:rPr>
        <w:t>associated with pathological grade, clinical stage, vascular invasion</w:t>
      </w:r>
      <w:r w:rsidR="009B7580" w:rsidRPr="00C826DE">
        <w:rPr>
          <w:rFonts w:ascii="Book Antiqua" w:hAnsi="Book Antiqua"/>
          <w:sz w:val="24"/>
        </w:rPr>
        <w:t>,</w:t>
      </w:r>
      <w:r w:rsidR="00092C97" w:rsidRPr="00C826DE">
        <w:rPr>
          <w:rFonts w:ascii="Book Antiqua" w:hAnsi="Book Antiqua"/>
          <w:sz w:val="24"/>
        </w:rPr>
        <w:t xml:space="preserve"> and lymph node metastasis (</w:t>
      </w:r>
      <w:r w:rsidR="00092C97" w:rsidRPr="00C826DE">
        <w:rPr>
          <w:rFonts w:ascii="Book Antiqua" w:hAnsi="Book Antiqua"/>
          <w:i/>
          <w:sz w:val="24"/>
        </w:rPr>
        <w:t>P</w:t>
      </w:r>
      <w:r w:rsidR="00731C9D" w:rsidRPr="00C826DE">
        <w:rPr>
          <w:rFonts w:ascii="Book Antiqua" w:hAnsi="Book Antiqua"/>
          <w:i/>
          <w:sz w:val="24"/>
        </w:rPr>
        <w:t xml:space="preserve"> </w:t>
      </w:r>
      <w:r w:rsidR="00092C97" w:rsidRPr="00C826DE">
        <w:rPr>
          <w:rFonts w:ascii="Book Antiqua" w:hAnsi="Book Antiqua"/>
          <w:sz w:val="24"/>
        </w:rPr>
        <w:t>&lt;</w:t>
      </w:r>
      <w:r w:rsidR="00731C9D" w:rsidRPr="00C826DE">
        <w:rPr>
          <w:rFonts w:ascii="Book Antiqua" w:hAnsi="Book Antiqua"/>
          <w:sz w:val="24"/>
        </w:rPr>
        <w:t xml:space="preserve"> </w:t>
      </w:r>
      <w:r w:rsidR="00092C97" w:rsidRPr="00C826DE">
        <w:rPr>
          <w:rFonts w:ascii="Book Antiqua" w:hAnsi="Book Antiqua"/>
          <w:sz w:val="24"/>
        </w:rPr>
        <w:t>0.05)</w:t>
      </w:r>
      <w:r w:rsidR="009B7580" w:rsidRPr="00C826DE">
        <w:rPr>
          <w:rFonts w:ascii="Book Antiqua" w:hAnsi="Book Antiqua"/>
          <w:sz w:val="24"/>
        </w:rPr>
        <w:t>,</w:t>
      </w:r>
      <w:r w:rsidR="00092C97" w:rsidRPr="00C826DE">
        <w:rPr>
          <w:rFonts w:ascii="Book Antiqua" w:hAnsi="Book Antiqua"/>
          <w:sz w:val="24"/>
        </w:rPr>
        <w:t xml:space="preserve"> rather than with</w:t>
      </w:r>
      <w:r w:rsidR="00CA02E5" w:rsidRPr="00C826DE">
        <w:rPr>
          <w:rFonts w:ascii="Book Antiqua" w:hAnsi="Book Antiqua"/>
          <w:sz w:val="24"/>
        </w:rPr>
        <w:t xml:space="preserve"> the age range at which women experience</w:t>
      </w:r>
      <w:r w:rsidR="009B7580" w:rsidRPr="00C826DE">
        <w:rPr>
          <w:rFonts w:ascii="Book Antiqua" w:hAnsi="Book Antiqua"/>
          <w:sz w:val="24"/>
        </w:rPr>
        <w:t>d</w:t>
      </w:r>
      <w:r w:rsidR="00CA02E5" w:rsidRPr="00C826DE">
        <w:rPr>
          <w:rFonts w:ascii="Book Antiqua" w:hAnsi="Book Antiqua"/>
          <w:sz w:val="24"/>
        </w:rPr>
        <w:t xml:space="preserve"> menopause (</w:t>
      </w:r>
      <w:r w:rsidR="00CA02E5" w:rsidRPr="00C826DE">
        <w:rPr>
          <w:rFonts w:ascii="Book Antiqua" w:hAnsi="Book Antiqua"/>
          <w:i/>
          <w:sz w:val="24"/>
        </w:rPr>
        <w:t>P</w:t>
      </w:r>
      <w:r w:rsidR="00731C9D" w:rsidRPr="00C826DE">
        <w:rPr>
          <w:rFonts w:ascii="Book Antiqua" w:hAnsi="Book Antiqua"/>
          <w:i/>
          <w:sz w:val="24"/>
        </w:rPr>
        <w:t xml:space="preserve"> </w:t>
      </w:r>
      <w:r w:rsidR="00CA02E5" w:rsidRPr="00C826DE">
        <w:rPr>
          <w:rFonts w:ascii="Book Antiqua" w:hAnsi="Book Antiqua"/>
          <w:sz w:val="24"/>
        </w:rPr>
        <w:t>&gt;</w:t>
      </w:r>
      <w:r w:rsidR="00731C9D" w:rsidRPr="00C826DE">
        <w:rPr>
          <w:rFonts w:ascii="Book Antiqua" w:hAnsi="Book Antiqua"/>
          <w:sz w:val="24"/>
        </w:rPr>
        <w:t xml:space="preserve"> </w:t>
      </w:r>
      <w:r w:rsidR="00CA02E5" w:rsidRPr="00C826DE">
        <w:rPr>
          <w:rFonts w:ascii="Book Antiqua" w:hAnsi="Book Antiqua"/>
          <w:sz w:val="24"/>
        </w:rPr>
        <w:t>0.05</w:t>
      </w:r>
      <w:r w:rsidR="004A16F2" w:rsidRPr="00C826DE">
        <w:rPr>
          <w:rFonts w:ascii="Book Antiqua" w:hAnsi="Book Antiqua"/>
          <w:sz w:val="24"/>
        </w:rPr>
        <w:t>,</w:t>
      </w:r>
      <w:r w:rsidR="00092C97" w:rsidRPr="00C826DE">
        <w:rPr>
          <w:rFonts w:ascii="Book Antiqua" w:hAnsi="Book Antiqua"/>
          <w:sz w:val="24"/>
        </w:rPr>
        <w:t xml:space="preserve"> Table </w:t>
      </w:r>
      <w:r w:rsidR="008810B3" w:rsidRPr="00C826DE">
        <w:rPr>
          <w:rFonts w:ascii="Book Antiqua" w:hAnsi="Book Antiqua"/>
          <w:sz w:val="24"/>
        </w:rPr>
        <w:t>1</w:t>
      </w:r>
      <w:r w:rsidR="004A16F2" w:rsidRPr="00C826DE">
        <w:rPr>
          <w:rFonts w:ascii="Book Antiqua" w:hAnsi="Book Antiqua"/>
          <w:sz w:val="24"/>
        </w:rPr>
        <w:t>)</w:t>
      </w:r>
      <w:r w:rsidR="00092C97" w:rsidRPr="00C826DE">
        <w:rPr>
          <w:rFonts w:ascii="Book Antiqua" w:hAnsi="Book Antiqua"/>
          <w:sz w:val="24"/>
        </w:rPr>
        <w:t>.</w:t>
      </w:r>
    </w:p>
    <w:p w:rsidR="004A16F2" w:rsidRPr="00C826DE" w:rsidRDefault="004A16F2" w:rsidP="00B84B24">
      <w:pPr>
        <w:spacing w:line="360" w:lineRule="auto"/>
        <w:rPr>
          <w:rFonts w:ascii="Book Antiqua" w:hAnsi="Book Antiqua"/>
          <w:sz w:val="24"/>
        </w:rPr>
      </w:pPr>
    </w:p>
    <w:p w:rsidR="00BD325C" w:rsidRPr="00C826DE" w:rsidRDefault="006B028B" w:rsidP="00B84B24">
      <w:pPr>
        <w:spacing w:line="360" w:lineRule="auto"/>
        <w:rPr>
          <w:rFonts w:ascii="Book Antiqua" w:hAnsi="Book Antiqua"/>
          <w:b/>
          <w:i/>
          <w:sz w:val="24"/>
        </w:rPr>
      </w:pPr>
      <w:r w:rsidRPr="00C826DE">
        <w:rPr>
          <w:rFonts w:ascii="Book Antiqua" w:hAnsi="Book Antiqua"/>
          <w:b/>
          <w:i/>
          <w:sz w:val="24"/>
        </w:rPr>
        <w:t xml:space="preserve">Factors influencing </w:t>
      </w:r>
      <w:r w:rsidR="005E0BE8" w:rsidRPr="00C826DE">
        <w:rPr>
          <w:rFonts w:ascii="Book Antiqua" w:hAnsi="Book Antiqua"/>
          <w:b/>
          <w:i/>
          <w:sz w:val="24"/>
        </w:rPr>
        <w:t xml:space="preserve">the prognosis </w:t>
      </w:r>
      <w:r w:rsidR="009B7580" w:rsidRPr="00C826DE">
        <w:rPr>
          <w:rFonts w:ascii="Book Antiqua" w:hAnsi="Book Antiqua"/>
          <w:b/>
          <w:i/>
          <w:sz w:val="24"/>
        </w:rPr>
        <w:t xml:space="preserve">of </w:t>
      </w:r>
      <w:r w:rsidR="005E0BE8" w:rsidRPr="00C826DE">
        <w:rPr>
          <w:rFonts w:ascii="Book Antiqua" w:hAnsi="Book Antiqua"/>
          <w:b/>
          <w:i/>
          <w:sz w:val="24"/>
        </w:rPr>
        <w:t xml:space="preserve">patients with </w:t>
      </w:r>
      <w:r w:rsidR="00BD325C" w:rsidRPr="00C826DE">
        <w:rPr>
          <w:rFonts w:ascii="Book Antiqua" w:hAnsi="Book Antiqua"/>
          <w:b/>
          <w:i/>
          <w:sz w:val="24"/>
        </w:rPr>
        <w:t>endometrial cancer</w:t>
      </w:r>
    </w:p>
    <w:p w:rsidR="00BD325C" w:rsidRPr="00C826DE" w:rsidRDefault="00BD325C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Pathological grade, clinical stage, vascular invasion</w:t>
      </w:r>
      <w:r w:rsidR="009B7580" w:rsidRPr="00C826DE">
        <w:rPr>
          <w:rFonts w:ascii="Book Antiqua" w:hAnsi="Book Antiqua"/>
          <w:sz w:val="24"/>
        </w:rPr>
        <w:t>,</w:t>
      </w:r>
      <w:r w:rsidRPr="00C826DE">
        <w:rPr>
          <w:rFonts w:ascii="Book Antiqua" w:hAnsi="Book Antiqua"/>
          <w:sz w:val="24"/>
        </w:rPr>
        <w:t xml:space="preserve"> and lymph node metastasis were independent prognostic factors for endometrial cancer (Table </w:t>
      </w:r>
      <w:r w:rsidR="008810B3" w:rsidRPr="00C826DE">
        <w:rPr>
          <w:rFonts w:ascii="Book Antiqua" w:hAnsi="Book Antiqua"/>
          <w:sz w:val="24"/>
        </w:rPr>
        <w:t>2</w:t>
      </w:r>
      <w:r w:rsidRPr="00C826DE">
        <w:rPr>
          <w:rFonts w:ascii="Book Antiqua" w:hAnsi="Book Antiqua"/>
          <w:sz w:val="24"/>
        </w:rPr>
        <w:t>).</w:t>
      </w:r>
    </w:p>
    <w:p w:rsidR="009B7580" w:rsidRPr="00C826DE" w:rsidRDefault="009B7580" w:rsidP="00B84B24">
      <w:pPr>
        <w:spacing w:line="360" w:lineRule="auto"/>
        <w:rPr>
          <w:rFonts w:ascii="Book Antiqua" w:hAnsi="Book Antiqua"/>
          <w:b/>
          <w:sz w:val="24"/>
        </w:rPr>
      </w:pPr>
    </w:p>
    <w:p w:rsidR="001851D1" w:rsidRPr="00C826DE" w:rsidRDefault="001851D1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sz w:val="24"/>
        </w:rPr>
        <w:t>DISCUSSION</w:t>
      </w:r>
    </w:p>
    <w:p w:rsidR="001163E1" w:rsidRPr="00C826DE" w:rsidRDefault="001163E1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Rising prevalence of endometrial cancer has been reported in China</w:t>
      </w:r>
      <w:r w:rsidR="0008237C" w:rsidRPr="00C826DE">
        <w:rPr>
          <w:rFonts w:ascii="Book Antiqua" w:hAnsi="Book Antiqua"/>
          <w:sz w:val="24"/>
        </w:rPr>
        <w:t xml:space="preserve"> over the last decades</w:t>
      </w:r>
      <w:r w:rsidR="003A5E06" w:rsidRPr="00C826DE">
        <w:rPr>
          <w:rFonts w:ascii="Book Antiqua" w:hAnsi="Book Antiqua"/>
          <w:sz w:val="24"/>
        </w:rPr>
        <w:t>,</w:t>
      </w:r>
      <w:r w:rsidR="0008237C" w:rsidRPr="00C826DE">
        <w:rPr>
          <w:rFonts w:ascii="Book Antiqua" w:hAnsi="Book Antiqua"/>
          <w:sz w:val="24"/>
        </w:rPr>
        <w:t xml:space="preserve"> </w:t>
      </w:r>
      <w:r w:rsidR="003A5E06" w:rsidRPr="00C826DE">
        <w:rPr>
          <w:rFonts w:ascii="Book Antiqua" w:hAnsi="Book Antiqua"/>
          <w:sz w:val="24"/>
        </w:rPr>
        <w:t xml:space="preserve">and accordingly </w:t>
      </w:r>
      <w:r w:rsidR="00E13509" w:rsidRPr="00C826DE">
        <w:rPr>
          <w:rFonts w:ascii="Book Antiqua" w:hAnsi="Book Antiqua"/>
          <w:sz w:val="24"/>
        </w:rPr>
        <w:t xml:space="preserve">the research work </w:t>
      </w:r>
      <w:r w:rsidR="003A5E06" w:rsidRPr="00C826DE">
        <w:rPr>
          <w:rFonts w:ascii="Book Antiqua" w:hAnsi="Book Antiqua"/>
          <w:sz w:val="24"/>
        </w:rPr>
        <w:t xml:space="preserve">on endometrial cancer </w:t>
      </w:r>
      <w:r w:rsidR="00E13509" w:rsidRPr="00C826DE">
        <w:rPr>
          <w:rFonts w:ascii="Book Antiqua" w:hAnsi="Book Antiqua"/>
          <w:sz w:val="24"/>
        </w:rPr>
        <w:t>went further and more detailed</w:t>
      </w:r>
      <w:r w:rsidR="009F47AD" w:rsidRPr="00C826DE">
        <w:rPr>
          <w:rFonts w:ascii="Book Antiqua" w:hAnsi="Book Antiqua"/>
          <w:sz w:val="24"/>
        </w:rPr>
        <w:t xml:space="preserve">. However, </w:t>
      </w:r>
      <w:r w:rsidR="00A04188" w:rsidRPr="00C826DE">
        <w:rPr>
          <w:rFonts w:ascii="Book Antiqua" w:hAnsi="Book Antiqua"/>
          <w:sz w:val="24"/>
        </w:rPr>
        <w:t>the exact cause of endo</w:t>
      </w:r>
      <w:r w:rsidR="004A16F2" w:rsidRPr="00C826DE">
        <w:rPr>
          <w:rFonts w:ascii="Book Antiqua" w:hAnsi="Book Antiqua"/>
          <w:sz w:val="24"/>
        </w:rPr>
        <w:t>metrial cancer is still unknown</w:t>
      </w:r>
      <w:r w:rsidR="004A16F2" w:rsidRPr="00C826DE">
        <w:rPr>
          <w:rFonts w:ascii="Book Antiqua" w:hAnsi="Book Antiqua"/>
          <w:sz w:val="24"/>
          <w:vertAlign w:val="superscript"/>
        </w:rPr>
        <w:t>[6</w:t>
      </w:r>
      <w:r w:rsidR="00114B54" w:rsidRPr="00C826DE">
        <w:rPr>
          <w:rFonts w:ascii="Book Antiqua" w:hAnsi="Book Antiqua"/>
          <w:sz w:val="24"/>
          <w:vertAlign w:val="superscript"/>
        </w:rPr>
        <w:t>-8</w:t>
      </w:r>
      <w:r w:rsidR="00A04188" w:rsidRPr="00C826DE">
        <w:rPr>
          <w:rFonts w:ascii="Book Antiqua" w:hAnsi="Book Antiqua"/>
          <w:sz w:val="24"/>
          <w:vertAlign w:val="superscript"/>
        </w:rPr>
        <w:t>]</w:t>
      </w:r>
      <w:r w:rsidR="00A04188" w:rsidRPr="00C826DE">
        <w:rPr>
          <w:rFonts w:ascii="Book Antiqua" w:hAnsi="Book Antiqua"/>
          <w:sz w:val="24"/>
        </w:rPr>
        <w:t xml:space="preserve">. </w:t>
      </w:r>
      <w:r w:rsidR="004F0BA5" w:rsidRPr="00C826DE">
        <w:rPr>
          <w:rFonts w:ascii="Book Antiqua" w:hAnsi="Book Antiqua"/>
          <w:sz w:val="24"/>
        </w:rPr>
        <w:t xml:space="preserve">Currently, </w:t>
      </w:r>
      <w:r w:rsidR="009B7580" w:rsidRPr="00C826DE">
        <w:rPr>
          <w:rFonts w:ascii="Book Antiqua" w:hAnsi="Book Antiqua"/>
          <w:sz w:val="24"/>
        </w:rPr>
        <w:t xml:space="preserve">the </w:t>
      </w:r>
      <w:r w:rsidR="0019145A" w:rsidRPr="00C826DE">
        <w:rPr>
          <w:rFonts w:ascii="Book Antiqua" w:hAnsi="Book Antiqua"/>
          <w:sz w:val="24"/>
        </w:rPr>
        <w:t>research</w:t>
      </w:r>
      <w:r w:rsidR="004F0BA5" w:rsidRPr="00C826DE">
        <w:rPr>
          <w:rFonts w:ascii="Book Antiqua" w:hAnsi="Book Antiqua"/>
          <w:sz w:val="24"/>
        </w:rPr>
        <w:t xml:space="preserve"> of endometrial cancer</w:t>
      </w:r>
      <w:r w:rsidR="0019145A" w:rsidRPr="00C826DE">
        <w:rPr>
          <w:rFonts w:ascii="Book Antiqua" w:hAnsi="Book Antiqua"/>
          <w:sz w:val="24"/>
        </w:rPr>
        <w:t xml:space="preserve"> shows increasing interest in how prognosis </w:t>
      </w:r>
      <w:r w:rsidR="00EF3C5A" w:rsidRPr="00C826DE">
        <w:rPr>
          <w:rFonts w:ascii="Book Antiqua" w:hAnsi="Book Antiqua"/>
          <w:sz w:val="24"/>
        </w:rPr>
        <w:t>can be</w:t>
      </w:r>
      <w:r w:rsidR="0019145A" w:rsidRPr="00C826DE">
        <w:rPr>
          <w:rFonts w:ascii="Book Antiqua" w:hAnsi="Book Antiqua"/>
          <w:sz w:val="24"/>
        </w:rPr>
        <w:t xml:space="preserve"> improved by early diagnosis</w:t>
      </w:r>
      <w:r w:rsidR="00EF3C5A" w:rsidRPr="00C826DE">
        <w:rPr>
          <w:rFonts w:ascii="Book Antiqua" w:hAnsi="Book Antiqua"/>
          <w:sz w:val="24"/>
        </w:rPr>
        <w:t xml:space="preserve"> </w:t>
      </w:r>
      <w:r w:rsidR="0019145A" w:rsidRPr="00C826DE">
        <w:rPr>
          <w:rFonts w:ascii="Book Antiqua" w:hAnsi="Book Antiqua"/>
          <w:sz w:val="24"/>
        </w:rPr>
        <w:t xml:space="preserve">and </w:t>
      </w:r>
      <w:r w:rsidR="00EF3C5A" w:rsidRPr="00C826DE">
        <w:rPr>
          <w:rFonts w:ascii="Book Antiqua" w:hAnsi="Book Antiqua"/>
          <w:sz w:val="24"/>
        </w:rPr>
        <w:t xml:space="preserve">effective </w:t>
      </w:r>
      <w:r w:rsidR="0019145A" w:rsidRPr="00C826DE">
        <w:rPr>
          <w:rFonts w:ascii="Book Antiqua" w:hAnsi="Book Antiqua"/>
          <w:sz w:val="24"/>
        </w:rPr>
        <w:t xml:space="preserve">treatment. </w:t>
      </w:r>
      <w:r w:rsidR="000D4645" w:rsidRPr="00C826DE">
        <w:rPr>
          <w:rFonts w:ascii="Book Antiqua" w:hAnsi="Book Antiqua"/>
          <w:sz w:val="24"/>
        </w:rPr>
        <w:t>The assessment of biomarkers</w:t>
      </w:r>
      <w:r w:rsidR="009B7580" w:rsidRPr="00C826DE">
        <w:rPr>
          <w:rFonts w:ascii="Book Antiqua" w:hAnsi="Book Antiqua"/>
          <w:sz w:val="24"/>
        </w:rPr>
        <w:t xml:space="preserve"> </w:t>
      </w:r>
      <w:r w:rsidR="00016D0A" w:rsidRPr="00C826DE">
        <w:rPr>
          <w:rFonts w:ascii="Book Antiqua" w:hAnsi="Book Antiqua"/>
          <w:sz w:val="24"/>
        </w:rPr>
        <w:t xml:space="preserve">may </w:t>
      </w:r>
      <w:r w:rsidR="00DB1BED" w:rsidRPr="00C826DE">
        <w:rPr>
          <w:rFonts w:ascii="Book Antiqua" w:hAnsi="Book Antiqua"/>
          <w:sz w:val="24"/>
        </w:rPr>
        <w:t xml:space="preserve">predict the </w:t>
      </w:r>
      <w:r w:rsidR="00FD0459" w:rsidRPr="00C826DE">
        <w:rPr>
          <w:rFonts w:ascii="Book Antiqua" w:hAnsi="Book Antiqua"/>
          <w:sz w:val="24"/>
        </w:rPr>
        <w:t>prognosis of endometrial cancer</w:t>
      </w:r>
      <w:r w:rsidR="00D016B4" w:rsidRPr="00C826DE">
        <w:rPr>
          <w:rFonts w:ascii="Book Antiqua" w:hAnsi="Book Antiqua"/>
          <w:sz w:val="24"/>
        </w:rPr>
        <w:t xml:space="preserve">, </w:t>
      </w:r>
      <w:r w:rsidR="00BE04C1" w:rsidRPr="00C826DE">
        <w:rPr>
          <w:rFonts w:ascii="Book Antiqua" w:hAnsi="Book Antiqua"/>
          <w:sz w:val="24"/>
        </w:rPr>
        <w:t xml:space="preserve">and </w:t>
      </w:r>
      <w:r w:rsidR="00DB1BED" w:rsidRPr="00C826DE">
        <w:rPr>
          <w:rFonts w:ascii="Book Antiqua" w:hAnsi="Book Antiqua"/>
          <w:sz w:val="24"/>
        </w:rPr>
        <w:t xml:space="preserve">should be further studied and interpreted, and </w:t>
      </w:r>
      <w:r w:rsidR="00FD0459" w:rsidRPr="00C826DE">
        <w:rPr>
          <w:rFonts w:ascii="Book Antiqua" w:hAnsi="Book Antiqua"/>
          <w:sz w:val="24"/>
        </w:rPr>
        <w:t xml:space="preserve">studies of </w:t>
      </w:r>
      <w:r w:rsidR="00DB1BED" w:rsidRPr="00C826DE">
        <w:rPr>
          <w:rFonts w:ascii="Book Antiqua" w:hAnsi="Book Antiqua"/>
          <w:sz w:val="24"/>
        </w:rPr>
        <w:t xml:space="preserve">biomarkers </w:t>
      </w:r>
      <w:r w:rsidR="00FD0459" w:rsidRPr="00C826DE">
        <w:rPr>
          <w:rFonts w:ascii="Book Antiqua" w:hAnsi="Book Antiqua"/>
          <w:sz w:val="24"/>
        </w:rPr>
        <w:t xml:space="preserve">and bio-targeted therapy for endometrial cancer </w:t>
      </w:r>
      <w:r w:rsidR="00DB1BED" w:rsidRPr="00C826DE">
        <w:rPr>
          <w:rFonts w:ascii="Book Antiqua" w:hAnsi="Book Antiqua"/>
          <w:sz w:val="24"/>
        </w:rPr>
        <w:t>should be</w:t>
      </w:r>
      <w:r w:rsidR="00FD0459" w:rsidRPr="00C826DE">
        <w:rPr>
          <w:rFonts w:ascii="Book Antiqua" w:hAnsi="Book Antiqua"/>
          <w:sz w:val="24"/>
        </w:rPr>
        <w:t xml:space="preserve"> </w:t>
      </w:r>
      <w:r w:rsidR="007E3216" w:rsidRPr="00C826DE">
        <w:rPr>
          <w:rFonts w:ascii="Book Antiqua" w:hAnsi="Book Antiqua"/>
          <w:sz w:val="24"/>
        </w:rPr>
        <w:t xml:space="preserve">warranted. </w:t>
      </w:r>
      <w:r w:rsidR="00CE7D60" w:rsidRPr="00C826DE">
        <w:rPr>
          <w:rFonts w:ascii="Book Antiqua" w:hAnsi="Book Antiqua"/>
          <w:sz w:val="24"/>
        </w:rPr>
        <w:t xml:space="preserve">SERPINA3, an important member of </w:t>
      </w:r>
      <w:r w:rsidR="00CA1270" w:rsidRPr="00C826DE">
        <w:rPr>
          <w:rFonts w:ascii="Book Antiqua" w:hAnsi="Book Antiqua"/>
          <w:sz w:val="24"/>
        </w:rPr>
        <w:t xml:space="preserve">the </w:t>
      </w:r>
      <w:r w:rsidR="00CE7D60" w:rsidRPr="00C826DE">
        <w:rPr>
          <w:rFonts w:ascii="Book Antiqua" w:hAnsi="Book Antiqua"/>
          <w:sz w:val="24"/>
        </w:rPr>
        <w:t>serine peptidase inhibitors</w:t>
      </w:r>
      <w:r w:rsidR="00CA1270" w:rsidRPr="00C826DE">
        <w:rPr>
          <w:rFonts w:ascii="Book Antiqua" w:hAnsi="Book Antiqua"/>
          <w:sz w:val="24"/>
        </w:rPr>
        <w:t xml:space="preserve"> family</w:t>
      </w:r>
      <w:r w:rsidR="00CE7D60" w:rsidRPr="00C826DE">
        <w:rPr>
          <w:rFonts w:ascii="Book Antiqua" w:hAnsi="Book Antiqua"/>
          <w:sz w:val="24"/>
        </w:rPr>
        <w:t xml:space="preserve">, </w:t>
      </w:r>
      <w:r w:rsidR="009B7580" w:rsidRPr="00C826DE">
        <w:rPr>
          <w:rFonts w:ascii="Book Antiqua" w:hAnsi="Book Antiqua"/>
          <w:sz w:val="24"/>
        </w:rPr>
        <w:t xml:space="preserve">has been </w:t>
      </w:r>
      <w:r w:rsidR="00C6070B" w:rsidRPr="00C826DE">
        <w:rPr>
          <w:rFonts w:ascii="Book Antiqua" w:hAnsi="Book Antiqua"/>
          <w:sz w:val="24"/>
        </w:rPr>
        <w:t xml:space="preserve">identified and validated in several cancer cells. However, </w:t>
      </w:r>
      <w:r w:rsidR="00696EE4" w:rsidRPr="00C826DE">
        <w:rPr>
          <w:rFonts w:ascii="Book Antiqua" w:hAnsi="Book Antiqua"/>
          <w:sz w:val="24"/>
        </w:rPr>
        <w:t>very few studies have examined SERPINA3 in endometrial cancer cells</w:t>
      </w:r>
      <w:r w:rsidR="00114B54" w:rsidRPr="00C826DE">
        <w:rPr>
          <w:rFonts w:ascii="Book Antiqua" w:hAnsi="Book Antiqua"/>
          <w:sz w:val="24"/>
          <w:vertAlign w:val="superscript"/>
        </w:rPr>
        <w:t>[9</w:t>
      </w:r>
      <w:r w:rsidR="00F675A2" w:rsidRPr="00C826DE">
        <w:rPr>
          <w:rFonts w:ascii="Book Antiqua" w:hAnsi="Book Antiqua"/>
          <w:sz w:val="24"/>
          <w:vertAlign w:val="superscript"/>
        </w:rPr>
        <w:t>]</w:t>
      </w:r>
      <w:r w:rsidR="00696EE4" w:rsidRPr="00C826DE">
        <w:rPr>
          <w:rFonts w:ascii="Book Antiqua" w:hAnsi="Book Antiqua"/>
          <w:sz w:val="24"/>
        </w:rPr>
        <w:t xml:space="preserve">. </w:t>
      </w:r>
      <w:r w:rsidR="00901EAB" w:rsidRPr="00C826DE">
        <w:rPr>
          <w:rFonts w:ascii="Book Antiqua" w:hAnsi="Book Antiqua"/>
          <w:sz w:val="24"/>
        </w:rPr>
        <w:t xml:space="preserve">As </w:t>
      </w:r>
      <w:r w:rsidR="00EA213A" w:rsidRPr="00C826DE">
        <w:rPr>
          <w:rFonts w:ascii="Book Antiqua" w:hAnsi="Book Antiqua"/>
          <w:sz w:val="24"/>
        </w:rPr>
        <w:t>a</w:t>
      </w:r>
      <w:r w:rsidR="00901EAB" w:rsidRPr="00C826DE">
        <w:rPr>
          <w:rFonts w:ascii="Book Antiqua" w:hAnsi="Book Antiqua"/>
          <w:sz w:val="24"/>
        </w:rPr>
        <w:t xml:space="preserve"> </w:t>
      </w:r>
      <w:r w:rsidR="00EA213A" w:rsidRPr="00C826DE">
        <w:rPr>
          <w:rFonts w:ascii="Book Antiqua" w:hAnsi="Book Antiqua"/>
          <w:sz w:val="24"/>
        </w:rPr>
        <w:t xml:space="preserve">typical </w:t>
      </w:r>
      <w:r w:rsidR="00813C47" w:rsidRPr="00C826DE">
        <w:rPr>
          <w:rFonts w:ascii="Book Antiqua" w:hAnsi="Book Antiqua"/>
          <w:sz w:val="24"/>
        </w:rPr>
        <w:t>acute</w:t>
      </w:r>
      <w:r w:rsidR="00BA6228" w:rsidRPr="00C826DE">
        <w:rPr>
          <w:rFonts w:ascii="Book Antiqua" w:hAnsi="Book Antiqua"/>
          <w:sz w:val="24"/>
        </w:rPr>
        <w:t>-phase protein</w:t>
      </w:r>
      <w:r w:rsidR="00813C47" w:rsidRPr="00C826DE">
        <w:rPr>
          <w:rFonts w:ascii="Book Antiqua" w:hAnsi="Book Antiqua"/>
          <w:sz w:val="24"/>
        </w:rPr>
        <w:t>, SERPINA3</w:t>
      </w:r>
      <w:r w:rsidR="00F152D8" w:rsidRPr="00C826DE">
        <w:rPr>
          <w:rFonts w:ascii="Book Antiqua" w:hAnsi="Book Antiqua"/>
          <w:sz w:val="24"/>
        </w:rPr>
        <w:t xml:space="preserve"> </w:t>
      </w:r>
      <w:r w:rsidR="00CB4ECD" w:rsidRPr="00C826DE">
        <w:rPr>
          <w:rFonts w:ascii="Book Antiqua" w:hAnsi="Book Antiqua"/>
          <w:sz w:val="24"/>
        </w:rPr>
        <w:t xml:space="preserve">is </w:t>
      </w:r>
      <w:r w:rsidR="00000C2C" w:rsidRPr="00C826DE">
        <w:rPr>
          <w:rFonts w:ascii="Book Antiqua" w:hAnsi="Book Antiqua"/>
          <w:sz w:val="24"/>
        </w:rPr>
        <w:t>re</w:t>
      </w:r>
      <w:r w:rsidR="0009364E" w:rsidRPr="00C826DE">
        <w:rPr>
          <w:rFonts w:ascii="Book Antiqua" w:hAnsi="Book Antiqua"/>
          <w:sz w:val="24"/>
        </w:rPr>
        <w:t>gul</w:t>
      </w:r>
      <w:r w:rsidR="00000C2C" w:rsidRPr="00C826DE">
        <w:rPr>
          <w:rFonts w:ascii="Book Antiqua" w:hAnsi="Book Antiqua"/>
          <w:sz w:val="24"/>
        </w:rPr>
        <w:t>ated</w:t>
      </w:r>
      <w:r w:rsidR="00CB4ECD" w:rsidRPr="00C826DE">
        <w:rPr>
          <w:rFonts w:ascii="Book Antiqua" w:hAnsi="Book Antiqua"/>
          <w:sz w:val="24"/>
        </w:rPr>
        <w:t xml:space="preserve"> by inflammatory cytokine</w:t>
      </w:r>
      <w:r w:rsidR="009B7580" w:rsidRPr="00C826DE">
        <w:rPr>
          <w:rFonts w:ascii="Book Antiqua" w:hAnsi="Book Antiqua"/>
          <w:sz w:val="24"/>
        </w:rPr>
        <w:t>s</w:t>
      </w:r>
      <w:r w:rsidR="007E45BE" w:rsidRPr="00C826DE">
        <w:rPr>
          <w:rFonts w:ascii="Book Antiqua" w:hAnsi="Book Antiqua"/>
          <w:sz w:val="24"/>
        </w:rPr>
        <w:t xml:space="preserve"> so that its expression is increased in the inflammatory response. </w:t>
      </w:r>
      <w:r w:rsidR="00592583" w:rsidRPr="00C826DE">
        <w:rPr>
          <w:rFonts w:ascii="Book Antiqua" w:hAnsi="Book Antiqua"/>
          <w:sz w:val="24"/>
        </w:rPr>
        <w:t>The promoter of SERPINA3 is transcriptionally activated by three transcription factors</w:t>
      </w:r>
      <w:r w:rsidR="00ED6AF4" w:rsidRPr="00C826DE">
        <w:rPr>
          <w:rFonts w:ascii="Book Antiqua" w:hAnsi="Book Antiqua"/>
          <w:sz w:val="24"/>
        </w:rPr>
        <w:t xml:space="preserve"> and the </w:t>
      </w:r>
      <w:r w:rsidR="00B32175" w:rsidRPr="00C826DE">
        <w:rPr>
          <w:rFonts w:ascii="Book Antiqua" w:hAnsi="Book Antiqua"/>
          <w:sz w:val="24"/>
        </w:rPr>
        <w:t xml:space="preserve">transcriptional level of SERPINA3 </w:t>
      </w:r>
      <w:r w:rsidR="00ED6AF4" w:rsidRPr="00C826DE">
        <w:rPr>
          <w:rFonts w:ascii="Book Antiqua" w:hAnsi="Book Antiqua"/>
          <w:sz w:val="24"/>
        </w:rPr>
        <w:t>is influenced by single nucleotide polymorphism</w:t>
      </w:r>
      <w:r w:rsidR="009B7580" w:rsidRPr="00C826DE">
        <w:rPr>
          <w:rFonts w:ascii="Book Antiqua" w:hAnsi="Book Antiqua"/>
          <w:sz w:val="24"/>
        </w:rPr>
        <w:t>s</w:t>
      </w:r>
      <w:r w:rsidR="00ED6AF4" w:rsidRPr="00C826DE">
        <w:rPr>
          <w:rFonts w:ascii="Book Antiqua" w:hAnsi="Book Antiqua"/>
          <w:sz w:val="24"/>
        </w:rPr>
        <w:t xml:space="preserve"> within the </w:t>
      </w:r>
      <w:r w:rsidR="00280FA2" w:rsidRPr="00C826DE">
        <w:rPr>
          <w:rFonts w:ascii="Book Antiqua" w:hAnsi="Book Antiqua"/>
          <w:sz w:val="24"/>
        </w:rPr>
        <w:t>promoter</w:t>
      </w:r>
      <w:r w:rsidR="00114B54" w:rsidRPr="00C826DE">
        <w:rPr>
          <w:rFonts w:ascii="Book Antiqua" w:hAnsi="Book Antiqua"/>
          <w:sz w:val="24"/>
          <w:vertAlign w:val="superscript"/>
        </w:rPr>
        <w:t>[10-12</w:t>
      </w:r>
      <w:r w:rsidR="00D14B55" w:rsidRPr="00C826DE">
        <w:rPr>
          <w:rFonts w:ascii="Book Antiqua" w:hAnsi="Book Antiqua"/>
          <w:sz w:val="24"/>
          <w:vertAlign w:val="superscript"/>
        </w:rPr>
        <w:t>]</w:t>
      </w:r>
      <w:r w:rsidR="00592583" w:rsidRPr="00C826DE">
        <w:rPr>
          <w:rFonts w:ascii="Book Antiqua" w:hAnsi="Book Antiqua"/>
          <w:sz w:val="24"/>
        </w:rPr>
        <w:t>.</w:t>
      </w:r>
      <w:r w:rsidR="00ED6AF4" w:rsidRPr="00C826DE">
        <w:rPr>
          <w:rFonts w:ascii="Book Antiqua" w:hAnsi="Book Antiqua"/>
          <w:sz w:val="24"/>
        </w:rPr>
        <w:t xml:space="preserve"> </w:t>
      </w:r>
      <w:r w:rsidR="00500367" w:rsidRPr="00C826DE">
        <w:rPr>
          <w:rFonts w:ascii="Book Antiqua" w:hAnsi="Book Antiqua"/>
          <w:sz w:val="24"/>
        </w:rPr>
        <w:t xml:space="preserve">Single </w:t>
      </w:r>
      <w:r w:rsidR="00806215" w:rsidRPr="00C826DE">
        <w:rPr>
          <w:rFonts w:ascii="Book Antiqua" w:hAnsi="Book Antiqua"/>
          <w:sz w:val="24"/>
        </w:rPr>
        <w:t>nucleotide polymorphism</w:t>
      </w:r>
      <w:r w:rsidR="009B7580" w:rsidRPr="00C826DE">
        <w:rPr>
          <w:rFonts w:ascii="Book Antiqua" w:hAnsi="Book Antiqua"/>
          <w:sz w:val="24"/>
        </w:rPr>
        <w:t>s</w:t>
      </w:r>
      <w:r w:rsidR="00806215" w:rsidRPr="00C826DE">
        <w:rPr>
          <w:rFonts w:ascii="Book Antiqua" w:hAnsi="Book Antiqua"/>
          <w:sz w:val="24"/>
        </w:rPr>
        <w:t xml:space="preserve"> </w:t>
      </w:r>
      <w:r w:rsidR="009B7580" w:rsidRPr="00C826DE">
        <w:rPr>
          <w:rFonts w:ascii="Book Antiqua" w:hAnsi="Book Antiqua"/>
          <w:sz w:val="24"/>
        </w:rPr>
        <w:t xml:space="preserve">are </w:t>
      </w:r>
      <w:r w:rsidR="00855579" w:rsidRPr="00C826DE">
        <w:rPr>
          <w:rFonts w:ascii="Book Antiqua" w:hAnsi="Book Antiqua"/>
          <w:sz w:val="24"/>
        </w:rPr>
        <w:t>express</w:t>
      </w:r>
      <w:r w:rsidR="00806215" w:rsidRPr="00C826DE">
        <w:rPr>
          <w:rFonts w:ascii="Book Antiqua" w:hAnsi="Book Antiqua"/>
          <w:sz w:val="24"/>
        </w:rPr>
        <w:t xml:space="preserve">ed </w:t>
      </w:r>
      <w:r w:rsidR="00970E1F" w:rsidRPr="00C826DE">
        <w:rPr>
          <w:rFonts w:ascii="Book Antiqua" w:hAnsi="Book Antiqua"/>
          <w:sz w:val="24"/>
        </w:rPr>
        <w:t>by</w:t>
      </w:r>
      <w:r w:rsidR="00806215" w:rsidRPr="00C826DE">
        <w:rPr>
          <w:rFonts w:ascii="Book Antiqua" w:hAnsi="Book Antiqua"/>
          <w:sz w:val="24"/>
        </w:rPr>
        <w:t xml:space="preserve"> </w:t>
      </w:r>
      <w:r w:rsidR="00B30AD9" w:rsidRPr="00C826DE">
        <w:rPr>
          <w:rFonts w:ascii="Book Antiqua" w:hAnsi="Book Antiqua"/>
          <w:sz w:val="24"/>
        </w:rPr>
        <w:t>regulating the components of genetic sequence</w:t>
      </w:r>
      <w:r w:rsidR="00500367" w:rsidRPr="00C826DE">
        <w:rPr>
          <w:rFonts w:ascii="Book Antiqua" w:hAnsi="Book Antiqua"/>
          <w:sz w:val="24"/>
        </w:rPr>
        <w:t xml:space="preserve"> </w:t>
      </w:r>
      <w:r w:rsidR="00C91FCD" w:rsidRPr="00C826DE">
        <w:rPr>
          <w:rFonts w:ascii="Book Antiqua" w:hAnsi="Book Antiqua"/>
          <w:sz w:val="24"/>
        </w:rPr>
        <w:t xml:space="preserve">when </w:t>
      </w:r>
      <w:r w:rsidR="009B7580" w:rsidRPr="00C826DE">
        <w:rPr>
          <w:rFonts w:ascii="Book Antiqua" w:hAnsi="Book Antiqua"/>
          <w:sz w:val="24"/>
        </w:rPr>
        <w:t xml:space="preserve">the </w:t>
      </w:r>
      <w:r w:rsidR="00500367" w:rsidRPr="00C826DE">
        <w:rPr>
          <w:rFonts w:ascii="Book Antiqua" w:hAnsi="Book Antiqua"/>
          <w:sz w:val="24"/>
        </w:rPr>
        <w:t>inflammatory response occurs</w:t>
      </w:r>
      <w:r w:rsidR="00B30AD9" w:rsidRPr="00C826DE">
        <w:rPr>
          <w:rFonts w:ascii="Book Antiqua" w:hAnsi="Book Antiqua"/>
          <w:sz w:val="24"/>
        </w:rPr>
        <w:t xml:space="preserve">. </w:t>
      </w:r>
      <w:r w:rsidR="00CB054C" w:rsidRPr="00C826DE">
        <w:rPr>
          <w:rFonts w:ascii="Book Antiqua" w:hAnsi="Book Antiqua"/>
          <w:sz w:val="24"/>
        </w:rPr>
        <w:t>Once</w:t>
      </w:r>
      <w:r w:rsidR="009B7580" w:rsidRPr="00C826DE">
        <w:rPr>
          <w:rFonts w:ascii="Book Antiqua" w:hAnsi="Book Antiqua"/>
          <w:sz w:val="24"/>
        </w:rPr>
        <w:t xml:space="preserve"> the</w:t>
      </w:r>
      <w:r w:rsidR="00CB054C" w:rsidRPr="00C826DE">
        <w:rPr>
          <w:rFonts w:ascii="Book Antiqua" w:hAnsi="Book Antiqua"/>
          <w:sz w:val="24"/>
        </w:rPr>
        <w:t xml:space="preserve"> </w:t>
      </w:r>
      <w:r w:rsidR="00500367" w:rsidRPr="00C826DE">
        <w:rPr>
          <w:rFonts w:ascii="Book Antiqua" w:hAnsi="Book Antiqua"/>
          <w:sz w:val="24"/>
        </w:rPr>
        <w:t>inflammatory response occurs</w:t>
      </w:r>
      <w:r w:rsidR="00CA1270" w:rsidRPr="00C826DE">
        <w:rPr>
          <w:rFonts w:ascii="Book Antiqua" w:hAnsi="Book Antiqua"/>
          <w:sz w:val="24"/>
        </w:rPr>
        <w:t xml:space="preserve">, it is benefit for </w:t>
      </w:r>
      <w:r w:rsidR="001558F1" w:rsidRPr="00C826DE">
        <w:rPr>
          <w:rFonts w:ascii="Book Antiqua" w:hAnsi="Book Antiqua"/>
          <w:sz w:val="24"/>
        </w:rPr>
        <w:t xml:space="preserve">the synthesis of SERPINA3. </w:t>
      </w:r>
      <w:r w:rsidR="003E5D91" w:rsidRPr="00C826DE">
        <w:rPr>
          <w:rFonts w:ascii="Book Antiqua" w:hAnsi="Book Antiqua"/>
          <w:sz w:val="24"/>
        </w:rPr>
        <w:t xml:space="preserve">Nowadays, </w:t>
      </w:r>
      <w:r w:rsidR="00745AC0" w:rsidRPr="00C826DE">
        <w:rPr>
          <w:rFonts w:ascii="Book Antiqua" w:hAnsi="Book Antiqua"/>
          <w:sz w:val="24"/>
        </w:rPr>
        <w:t>studies have produced</w:t>
      </w:r>
      <w:r w:rsidR="003E5D91" w:rsidRPr="00C826DE">
        <w:rPr>
          <w:rFonts w:ascii="Book Antiqua" w:hAnsi="Book Antiqua"/>
          <w:sz w:val="24"/>
        </w:rPr>
        <w:t xml:space="preserve"> </w:t>
      </w:r>
      <w:r w:rsidR="00E14D0B" w:rsidRPr="00C826DE">
        <w:rPr>
          <w:rFonts w:ascii="Book Antiqua" w:hAnsi="Book Antiqua"/>
          <w:sz w:val="24"/>
        </w:rPr>
        <w:t>inconsistent</w:t>
      </w:r>
      <w:r w:rsidR="00745AC0" w:rsidRPr="00C826DE">
        <w:rPr>
          <w:rFonts w:ascii="Book Antiqua" w:hAnsi="Book Antiqua"/>
          <w:sz w:val="24"/>
        </w:rPr>
        <w:t xml:space="preserve"> </w:t>
      </w:r>
      <w:r w:rsidR="00E14D0B" w:rsidRPr="00C826DE">
        <w:rPr>
          <w:rFonts w:ascii="Book Antiqua" w:hAnsi="Book Antiqua"/>
          <w:sz w:val="24"/>
        </w:rPr>
        <w:t xml:space="preserve">and even contradictory </w:t>
      </w:r>
      <w:r w:rsidR="00745AC0" w:rsidRPr="00C826DE">
        <w:rPr>
          <w:rFonts w:ascii="Book Antiqua" w:hAnsi="Book Antiqua"/>
          <w:sz w:val="24"/>
        </w:rPr>
        <w:t>results</w:t>
      </w:r>
      <w:r w:rsidR="003E5D91" w:rsidRPr="00C826DE">
        <w:rPr>
          <w:rFonts w:ascii="Book Antiqua" w:hAnsi="Book Antiqua"/>
          <w:sz w:val="24"/>
        </w:rPr>
        <w:t xml:space="preserve"> on </w:t>
      </w:r>
      <w:r w:rsidR="00CF5F98" w:rsidRPr="00C826DE">
        <w:rPr>
          <w:rFonts w:ascii="Book Antiqua" w:hAnsi="Book Antiqua"/>
          <w:sz w:val="24"/>
        </w:rPr>
        <w:t xml:space="preserve">the expression of SERPINA3. </w:t>
      </w:r>
      <w:r w:rsidR="004A16F2" w:rsidRPr="00C826DE">
        <w:rPr>
          <w:rFonts w:ascii="Book Antiqua" w:hAnsi="Book Antiqua"/>
          <w:sz w:val="24"/>
        </w:rPr>
        <w:t>The relevant studies</w:t>
      </w:r>
      <w:r w:rsidR="00114B54" w:rsidRPr="00C826DE">
        <w:rPr>
          <w:rFonts w:ascii="Book Antiqua" w:hAnsi="Book Antiqua"/>
          <w:sz w:val="24"/>
          <w:vertAlign w:val="superscript"/>
        </w:rPr>
        <w:t>[13-15</w:t>
      </w:r>
      <w:r w:rsidR="00C877D1" w:rsidRPr="00C826DE">
        <w:rPr>
          <w:rFonts w:ascii="Book Antiqua" w:hAnsi="Book Antiqua"/>
          <w:sz w:val="24"/>
          <w:vertAlign w:val="superscript"/>
        </w:rPr>
        <w:t>]</w:t>
      </w:r>
      <w:r w:rsidR="00C877D1" w:rsidRPr="00C826DE">
        <w:rPr>
          <w:rFonts w:ascii="Book Antiqua" w:hAnsi="Book Antiqua"/>
          <w:sz w:val="24"/>
        </w:rPr>
        <w:t xml:space="preserve"> </w:t>
      </w:r>
      <w:r w:rsidR="009066CE" w:rsidRPr="00C826DE">
        <w:rPr>
          <w:rFonts w:ascii="Book Antiqua" w:hAnsi="Book Antiqua"/>
          <w:sz w:val="24"/>
        </w:rPr>
        <w:t>show</w:t>
      </w:r>
      <w:r w:rsidR="009D3F14" w:rsidRPr="00C826DE">
        <w:rPr>
          <w:rFonts w:ascii="Book Antiqua" w:hAnsi="Book Antiqua"/>
          <w:sz w:val="24"/>
        </w:rPr>
        <w:t>ed</w:t>
      </w:r>
      <w:r w:rsidR="009066CE" w:rsidRPr="00C826DE">
        <w:rPr>
          <w:rFonts w:ascii="Book Antiqua" w:hAnsi="Book Antiqua"/>
          <w:sz w:val="24"/>
        </w:rPr>
        <w:t xml:space="preserve"> that </w:t>
      </w:r>
      <w:r w:rsidR="00A13F2F" w:rsidRPr="00C826DE">
        <w:rPr>
          <w:rFonts w:ascii="Book Antiqua" w:hAnsi="Book Antiqua"/>
          <w:sz w:val="24"/>
        </w:rPr>
        <w:t xml:space="preserve">overexpression of SERPINA3 predicts </w:t>
      </w:r>
      <w:r w:rsidR="001960A3" w:rsidRPr="00C826DE">
        <w:rPr>
          <w:rFonts w:ascii="Book Antiqua" w:hAnsi="Book Antiqua"/>
          <w:sz w:val="24"/>
        </w:rPr>
        <w:t>that damage tends to occur in the body</w:t>
      </w:r>
      <w:r w:rsidR="009D3F14" w:rsidRPr="00C826DE">
        <w:rPr>
          <w:rFonts w:ascii="Book Antiqua" w:hAnsi="Book Antiqua"/>
          <w:sz w:val="24"/>
        </w:rPr>
        <w:t xml:space="preserve"> contributing to </w:t>
      </w:r>
      <w:r w:rsidR="0096155B" w:rsidRPr="00C826DE">
        <w:rPr>
          <w:rFonts w:ascii="Book Antiqua" w:hAnsi="Book Antiqua"/>
          <w:sz w:val="24"/>
        </w:rPr>
        <w:t>decreased cell adhesion ability</w:t>
      </w:r>
      <w:r w:rsidR="00457433" w:rsidRPr="00C826DE">
        <w:rPr>
          <w:rFonts w:ascii="Book Antiqua" w:hAnsi="Book Antiqua"/>
          <w:sz w:val="24"/>
        </w:rPr>
        <w:t xml:space="preserve"> and inhibition of apoptosis</w:t>
      </w:r>
      <w:r w:rsidR="001960A3" w:rsidRPr="00C826DE">
        <w:rPr>
          <w:rFonts w:ascii="Book Antiqua" w:hAnsi="Book Antiqua"/>
          <w:sz w:val="24"/>
        </w:rPr>
        <w:t xml:space="preserve">. </w:t>
      </w:r>
      <w:r w:rsidR="00747AC6" w:rsidRPr="00C826DE">
        <w:rPr>
          <w:rFonts w:ascii="Book Antiqua" w:hAnsi="Book Antiqua"/>
          <w:sz w:val="24"/>
        </w:rPr>
        <w:t xml:space="preserve">It is revealed that </w:t>
      </w:r>
      <w:r w:rsidR="00FB0259" w:rsidRPr="00C826DE">
        <w:rPr>
          <w:rFonts w:ascii="Book Antiqua" w:hAnsi="Book Antiqua"/>
          <w:sz w:val="24"/>
        </w:rPr>
        <w:t>the up-regulation of SERPINA3 is positively associated with malignant tumors.</w:t>
      </w:r>
    </w:p>
    <w:p w:rsidR="009578EF" w:rsidRPr="00C826DE" w:rsidRDefault="00596653" w:rsidP="00B84B24">
      <w:pPr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Few studies </w:t>
      </w:r>
      <w:r w:rsidR="009B7580" w:rsidRPr="00C826DE">
        <w:rPr>
          <w:rFonts w:ascii="Book Antiqua" w:hAnsi="Book Antiqua"/>
          <w:sz w:val="24"/>
        </w:rPr>
        <w:t xml:space="preserve">have </w:t>
      </w:r>
      <w:r w:rsidRPr="00C826DE">
        <w:rPr>
          <w:rFonts w:ascii="Book Antiqua" w:hAnsi="Book Antiqua"/>
          <w:sz w:val="24"/>
        </w:rPr>
        <w:t xml:space="preserve">reported </w:t>
      </w:r>
      <w:r w:rsidR="009B7580" w:rsidRPr="00C826DE">
        <w:rPr>
          <w:rFonts w:ascii="Book Antiqua" w:hAnsi="Book Antiqua"/>
          <w:sz w:val="24"/>
        </w:rPr>
        <w:t xml:space="preserve">the relationship between </w:t>
      </w:r>
      <w:r w:rsidRPr="00C826DE">
        <w:rPr>
          <w:rFonts w:ascii="Book Antiqua" w:hAnsi="Book Antiqua"/>
          <w:sz w:val="24"/>
        </w:rPr>
        <w:t>SERPINA3 protein</w:t>
      </w:r>
      <w:r w:rsidR="009B7580" w:rsidRPr="00C826DE">
        <w:rPr>
          <w:rFonts w:ascii="Book Antiqua" w:hAnsi="Book Antiqua"/>
          <w:sz w:val="24"/>
        </w:rPr>
        <w:t xml:space="preserve"> expression</w:t>
      </w:r>
      <w:r w:rsidRPr="00C826DE">
        <w:rPr>
          <w:rFonts w:ascii="Book Antiqua" w:hAnsi="Book Antiqua"/>
          <w:sz w:val="24"/>
        </w:rPr>
        <w:t xml:space="preserve"> and the incidence of endometrial cancer</w:t>
      </w:r>
      <w:r w:rsidR="00B2456D" w:rsidRPr="00C826DE">
        <w:rPr>
          <w:rFonts w:ascii="Book Antiqua" w:hAnsi="Book Antiqua"/>
          <w:sz w:val="24"/>
        </w:rPr>
        <w:t xml:space="preserve"> in China. </w:t>
      </w:r>
      <w:r w:rsidR="00566A4A" w:rsidRPr="00C826DE">
        <w:rPr>
          <w:rFonts w:ascii="Book Antiqua" w:hAnsi="Book Antiqua"/>
          <w:sz w:val="24"/>
        </w:rPr>
        <w:t>The current study revealed that pathological grade, clinical stage, vascular invasion</w:t>
      </w:r>
      <w:r w:rsidR="009B7580" w:rsidRPr="00C826DE">
        <w:rPr>
          <w:rFonts w:ascii="Book Antiqua" w:hAnsi="Book Antiqua"/>
          <w:sz w:val="24"/>
        </w:rPr>
        <w:t>,</w:t>
      </w:r>
      <w:r w:rsidR="00566A4A" w:rsidRPr="00C826DE">
        <w:rPr>
          <w:rFonts w:ascii="Book Antiqua" w:hAnsi="Book Antiqua"/>
          <w:sz w:val="24"/>
        </w:rPr>
        <w:t xml:space="preserve"> and lymph node metastasis of endometrial cancer </w:t>
      </w:r>
      <w:r w:rsidR="00D97877" w:rsidRPr="00C826DE">
        <w:rPr>
          <w:rFonts w:ascii="Book Antiqua" w:hAnsi="Book Antiqua"/>
          <w:sz w:val="24"/>
        </w:rPr>
        <w:t>were</w:t>
      </w:r>
      <w:r w:rsidR="00566A4A" w:rsidRPr="00C826DE">
        <w:rPr>
          <w:rFonts w:ascii="Book Antiqua" w:hAnsi="Book Antiqua"/>
          <w:sz w:val="24"/>
        </w:rPr>
        <w:t xml:space="preserve"> strongly associated with </w:t>
      </w:r>
      <w:r w:rsidR="00252255" w:rsidRPr="00C826DE">
        <w:rPr>
          <w:rFonts w:ascii="Book Antiqua" w:hAnsi="Book Antiqua"/>
          <w:sz w:val="24"/>
        </w:rPr>
        <w:t>the expression of SERPINA3</w:t>
      </w:r>
      <w:r w:rsidR="000103F3" w:rsidRPr="00C826DE">
        <w:rPr>
          <w:rFonts w:ascii="Book Antiqua" w:hAnsi="Book Antiqua"/>
          <w:sz w:val="24"/>
        </w:rPr>
        <w:t xml:space="preserve"> (</w:t>
      </w:r>
      <w:r w:rsidR="000103F3" w:rsidRPr="00C826DE">
        <w:rPr>
          <w:rFonts w:ascii="Book Antiqua" w:hAnsi="Book Antiqua"/>
          <w:i/>
          <w:sz w:val="24"/>
        </w:rPr>
        <w:t>P</w:t>
      </w:r>
      <w:r w:rsidR="004A16F2" w:rsidRPr="00C826DE">
        <w:rPr>
          <w:rFonts w:ascii="Book Antiqua" w:hAnsi="Book Antiqua"/>
          <w:i/>
          <w:sz w:val="24"/>
        </w:rPr>
        <w:t xml:space="preserve"> &lt; </w:t>
      </w:r>
      <w:r w:rsidR="000103F3" w:rsidRPr="00C826DE">
        <w:rPr>
          <w:rFonts w:ascii="Book Antiqua" w:hAnsi="Book Antiqua"/>
          <w:sz w:val="24"/>
        </w:rPr>
        <w:t>0.05)</w:t>
      </w:r>
      <w:r w:rsidR="00252255" w:rsidRPr="00C826DE">
        <w:rPr>
          <w:rFonts w:ascii="Book Antiqua" w:hAnsi="Book Antiqua"/>
          <w:sz w:val="24"/>
        </w:rPr>
        <w:t xml:space="preserve">. </w:t>
      </w:r>
      <w:r w:rsidR="009101A5" w:rsidRPr="00C826DE">
        <w:rPr>
          <w:rFonts w:ascii="Book Antiqua" w:hAnsi="Book Antiqua"/>
          <w:sz w:val="24"/>
        </w:rPr>
        <w:t xml:space="preserve">Recently, many studies demonstrated that </w:t>
      </w:r>
      <w:r w:rsidR="00BF0303" w:rsidRPr="00C826DE">
        <w:rPr>
          <w:rFonts w:ascii="Book Antiqua" w:hAnsi="Book Antiqua"/>
          <w:sz w:val="24"/>
        </w:rPr>
        <w:t xml:space="preserve">SERPINA3 </w:t>
      </w:r>
      <w:r w:rsidR="00561A61" w:rsidRPr="00C826DE">
        <w:rPr>
          <w:rFonts w:ascii="Book Antiqua" w:hAnsi="Book Antiqua"/>
          <w:sz w:val="24"/>
        </w:rPr>
        <w:t>could</w:t>
      </w:r>
      <w:r w:rsidR="00BF0303" w:rsidRPr="00C826DE">
        <w:rPr>
          <w:rFonts w:ascii="Book Antiqua" w:hAnsi="Book Antiqua"/>
          <w:sz w:val="24"/>
        </w:rPr>
        <w:t xml:space="preserve"> be used as one of the biomarkers in predicting </w:t>
      </w:r>
      <w:r w:rsidR="00B265C1" w:rsidRPr="00C826DE">
        <w:rPr>
          <w:rFonts w:ascii="Book Antiqua" w:hAnsi="Book Antiqua"/>
          <w:sz w:val="24"/>
        </w:rPr>
        <w:t>prognosis</w:t>
      </w:r>
      <w:r w:rsidR="000835E5" w:rsidRPr="00C826DE">
        <w:rPr>
          <w:rFonts w:ascii="Book Antiqua" w:hAnsi="Book Antiqua"/>
          <w:sz w:val="24"/>
        </w:rPr>
        <w:t xml:space="preserve"> of several cancers</w:t>
      </w:r>
      <w:r w:rsidR="00B265C1" w:rsidRPr="00C826DE">
        <w:rPr>
          <w:rFonts w:ascii="Book Antiqua" w:hAnsi="Book Antiqua"/>
          <w:sz w:val="24"/>
        </w:rPr>
        <w:t xml:space="preserve">. </w:t>
      </w:r>
      <w:r w:rsidR="00FF684D" w:rsidRPr="00C826DE">
        <w:rPr>
          <w:rFonts w:ascii="Book Antiqua" w:hAnsi="Book Antiqua"/>
          <w:sz w:val="24"/>
        </w:rPr>
        <w:t xml:space="preserve">For instance, </w:t>
      </w:r>
      <w:r w:rsidR="00DD7F21" w:rsidRPr="00C826DE">
        <w:rPr>
          <w:rFonts w:ascii="Book Antiqua" w:hAnsi="Book Antiqua"/>
          <w:sz w:val="24"/>
        </w:rPr>
        <w:t xml:space="preserve">SERPINA3 </w:t>
      </w:r>
      <w:r w:rsidR="009B7580" w:rsidRPr="00C826DE">
        <w:rPr>
          <w:rFonts w:ascii="Book Antiqua" w:hAnsi="Book Antiqua"/>
          <w:sz w:val="24"/>
        </w:rPr>
        <w:t xml:space="preserve">is </w:t>
      </w:r>
      <w:r w:rsidR="00DD7F21" w:rsidRPr="00C826DE">
        <w:rPr>
          <w:rFonts w:ascii="Book Antiqua" w:hAnsi="Book Antiqua"/>
          <w:sz w:val="24"/>
        </w:rPr>
        <w:t>one of the proteins in signal transduction pathways of</w:t>
      </w:r>
      <w:r w:rsidR="007D1159" w:rsidRPr="00C826DE">
        <w:rPr>
          <w:rFonts w:ascii="Book Antiqua" w:hAnsi="Book Antiqua"/>
          <w:sz w:val="24"/>
        </w:rPr>
        <w:t xml:space="preserve"> </w:t>
      </w:r>
      <w:r w:rsidR="009B7580" w:rsidRPr="00C826DE">
        <w:rPr>
          <w:rFonts w:ascii="Book Antiqua" w:hAnsi="Book Antiqua"/>
          <w:sz w:val="24"/>
        </w:rPr>
        <w:t xml:space="preserve">the </w:t>
      </w:r>
      <w:r w:rsidR="007D1159" w:rsidRPr="00C826DE">
        <w:rPr>
          <w:rFonts w:ascii="Book Antiqua" w:hAnsi="Book Antiqua"/>
          <w:sz w:val="24"/>
        </w:rPr>
        <w:t>inflammatory response</w:t>
      </w:r>
      <w:r w:rsidR="00DD7F21" w:rsidRPr="00C826DE">
        <w:rPr>
          <w:rFonts w:ascii="Book Antiqua" w:hAnsi="Book Antiqua"/>
          <w:sz w:val="24"/>
        </w:rPr>
        <w:t xml:space="preserve">. </w:t>
      </w:r>
      <w:r w:rsidR="009B7580" w:rsidRPr="00C826DE">
        <w:rPr>
          <w:rFonts w:ascii="Book Antiqua" w:hAnsi="Book Antiqua"/>
          <w:sz w:val="24"/>
        </w:rPr>
        <w:t xml:space="preserve">A </w:t>
      </w:r>
      <w:r w:rsidR="004A16F2" w:rsidRPr="00C826DE">
        <w:rPr>
          <w:rFonts w:ascii="Book Antiqua" w:hAnsi="Book Antiqua"/>
          <w:sz w:val="24"/>
        </w:rPr>
        <w:t>study</w:t>
      </w:r>
      <w:r w:rsidR="004A16F2" w:rsidRPr="00C826DE">
        <w:rPr>
          <w:rFonts w:ascii="Book Antiqua" w:hAnsi="Book Antiqua"/>
          <w:sz w:val="24"/>
          <w:vertAlign w:val="superscript"/>
        </w:rPr>
        <w:t xml:space="preserve"> </w:t>
      </w:r>
      <w:r w:rsidR="008335CC" w:rsidRPr="00C826DE">
        <w:rPr>
          <w:rFonts w:ascii="Book Antiqua" w:hAnsi="Book Antiqua"/>
          <w:sz w:val="24"/>
        </w:rPr>
        <w:t xml:space="preserve">of clinical relapsed ovarian tumors </w:t>
      </w:r>
      <w:r w:rsidR="00EA27D0" w:rsidRPr="00C826DE">
        <w:rPr>
          <w:rFonts w:ascii="Book Antiqua" w:hAnsi="Book Antiqua"/>
          <w:sz w:val="24"/>
        </w:rPr>
        <w:t xml:space="preserve">showed that </w:t>
      </w:r>
      <w:r w:rsidR="006A3C19" w:rsidRPr="00C826DE">
        <w:rPr>
          <w:rFonts w:ascii="Book Antiqua" w:hAnsi="Book Antiqua"/>
          <w:sz w:val="24"/>
        </w:rPr>
        <w:t xml:space="preserve">the up-regulation of SERPINA3 was associated with disease progression </w:t>
      </w:r>
      <w:r w:rsidR="00E46B23" w:rsidRPr="00C826DE">
        <w:rPr>
          <w:rFonts w:ascii="Book Antiqua" w:hAnsi="Book Antiqua"/>
          <w:sz w:val="24"/>
        </w:rPr>
        <w:t>and chemical resistance</w:t>
      </w:r>
      <w:r w:rsidR="004A16F2" w:rsidRPr="00C826DE">
        <w:rPr>
          <w:rFonts w:ascii="Book Antiqua" w:hAnsi="Book Antiqua"/>
          <w:sz w:val="24"/>
          <w:vertAlign w:val="superscript"/>
        </w:rPr>
        <w:t>[</w:t>
      </w:r>
      <w:r w:rsidR="00114B54" w:rsidRPr="00C826DE">
        <w:rPr>
          <w:rFonts w:ascii="Book Antiqua" w:hAnsi="Book Antiqua"/>
          <w:sz w:val="24"/>
          <w:vertAlign w:val="superscript"/>
        </w:rPr>
        <w:t>16</w:t>
      </w:r>
      <w:r w:rsidR="004A16F2" w:rsidRPr="00C826DE">
        <w:rPr>
          <w:rFonts w:ascii="Book Antiqua" w:hAnsi="Book Antiqua"/>
          <w:sz w:val="24"/>
          <w:vertAlign w:val="superscript"/>
        </w:rPr>
        <w:t>]</w:t>
      </w:r>
      <w:r w:rsidR="007E6BC3" w:rsidRPr="00C826DE">
        <w:rPr>
          <w:rFonts w:ascii="Book Antiqua" w:hAnsi="Book Antiqua"/>
          <w:sz w:val="24"/>
        </w:rPr>
        <w:t xml:space="preserve">. </w:t>
      </w:r>
      <w:r w:rsidR="00A106A3" w:rsidRPr="00C826DE">
        <w:rPr>
          <w:rFonts w:ascii="Book Antiqua" w:hAnsi="Book Antiqua"/>
          <w:sz w:val="24"/>
        </w:rPr>
        <w:t xml:space="preserve">Moreover, </w:t>
      </w:r>
      <w:r w:rsidR="004A16F2" w:rsidRPr="00C826DE">
        <w:rPr>
          <w:rFonts w:ascii="Book Antiqua" w:hAnsi="Book Antiqua"/>
          <w:sz w:val="24"/>
        </w:rPr>
        <w:t xml:space="preserve">another study </w:t>
      </w:r>
      <w:r w:rsidR="002374DC" w:rsidRPr="00C826DE">
        <w:rPr>
          <w:rFonts w:ascii="Book Antiqua" w:hAnsi="Book Antiqua"/>
          <w:sz w:val="24"/>
        </w:rPr>
        <w:t>show</w:t>
      </w:r>
      <w:r w:rsidR="00643B11" w:rsidRPr="00C826DE">
        <w:rPr>
          <w:rFonts w:ascii="Book Antiqua" w:hAnsi="Book Antiqua"/>
          <w:sz w:val="24"/>
        </w:rPr>
        <w:t>ed</w:t>
      </w:r>
      <w:r w:rsidR="002374DC" w:rsidRPr="00C826DE">
        <w:rPr>
          <w:rFonts w:ascii="Book Antiqua" w:hAnsi="Book Antiqua"/>
          <w:sz w:val="24"/>
        </w:rPr>
        <w:t xml:space="preserve"> that </w:t>
      </w:r>
      <w:r w:rsidR="0021407F" w:rsidRPr="00C826DE">
        <w:rPr>
          <w:rFonts w:ascii="Book Antiqua" w:hAnsi="Book Antiqua"/>
          <w:sz w:val="24"/>
        </w:rPr>
        <w:t xml:space="preserve">methylation of the 5' region may account for </w:t>
      </w:r>
      <w:r w:rsidR="002C7344" w:rsidRPr="00C826DE">
        <w:rPr>
          <w:rFonts w:ascii="Book Antiqua" w:hAnsi="Book Antiqua"/>
          <w:sz w:val="24"/>
        </w:rPr>
        <w:t>up-regulation of SERPINA3 in placental disease</w:t>
      </w:r>
      <w:r w:rsidR="0021407F" w:rsidRPr="00C826DE">
        <w:rPr>
          <w:rFonts w:ascii="Book Antiqua" w:hAnsi="Book Antiqua"/>
          <w:sz w:val="24"/>
        </w:rPr>
        <w:t xml:space="preserve">. </w:t>
      </w:r>
      <w:r w:rsidR="00A75F58" w:rsidRPr="00C826DE">
        <w:rPr>
          <w:rFonts w:ascii="Book Antiqua" w:hAnsi="Book Antiqua"/>
          <w:sz w:val="24"/>
        </w:rPr>
        <w:t xml:space="preserve">Researchers also found that overexpression of SERPINA3 in </w:t>
      </w:r>
      <w:r w:rsidR="008F1775" w:rsidRPr="00C826DE">
        <w:rPr>
          <w:rFonts w:ascii="Book Antiqua" w:hAnsi="Book Antiqua"/>
          <w:sz w:val="24"/>
        </w:rPr>
        <w:t xml:space="preserve">JEG-3 human </w:t>
      </w:r>
      <w:proofErr w:type="spellStart"/>
      <w:r w:rsidR="008F1775" w:rsidRPr="00C826DE">
        <w:rPr>
          <w:rFonts w:ascii="Book Antiqua" w:hAnsi="Book Antiqua"/>
          <w:sz w:val="24"/>
        </w:rPr>
        <w:t>choriocarcinoma</w:t>
      </w:r>
      <w:proofErr w:type="spellEnd"/>
      <w:r w:rsidR="008F1775" w:rsidRPr="00C826DE">
        <w:rPr>
          <w:rFonts w:ascii="Book Antiqua" w:hAnsi="Book Antiqua"/>
          <w:sz w:val="24"/>
        </w:rPr>
        <w:t xml:space="preserve"> cells </w:t>
      </w:r>
      <w:r w:rsidR="00132F3E" w:rsidRPr="00C826DE">
        <w:rPr>
          <w:rFonts w:ascii="Book Antiqua" w:hAnsi="Book Antiqua"/>
          <w:sz w:val="24"/>
        </w:rPr>
        <w:t xml:space="preserve">could </w:t>
      </w:r>
      <w:r w:rsidR="00310399" w:rsidRPr="00C826DE">
        <w:rPr>
          <w:rFonts w:ascii="Book Antiqua" w:hAnsi="Book Antiqua"/>
          <w:sz w:val="24"/>
        </w:rPr>
        <w:t>prevent</w:t>
      </w:r>
      <w:r w:rsidR="008F1775" w:rsidRPr="00C826DE">
        <w:rPr>
          <w:rFonts w:ascii="Book Antiqua" w:hAnsi="Book Antiqua"/>
          <w:sz w:val="24"/>
        </w:rPr>
        <w:t xml:space="preserve"> </w:t>
      </w:r>
      <w:r w:rsidR="00310399" w:rsidRPr="00C826DE">
        <w:rPr>
          <w:rFonts w:ascii="Book Antiqua" w:hAnsi="Book Antiqua"/>
          <w:sz w:val="24"/>
        </w:rPr>
        <w:t>apoptosis</w:t>
      </w:r>
      <w:r w:rsidR="00561A61" w:rsidRPr="00C826DE">
        <w:rPr>
          <w:rFonts w:ascii="Book Antiqua" w:hAnsi="Book Antiqua"/>
          <w:sz w:val="24"/>
          <w:vertAlign w:val="superscript"/>
        </w:rPr>
        <w:t>[</w:t>
      </w:r>
      <w:r w:rsidR="00114B54" w:rsidRPr="00C826DE">
        <w:rPr>
          <w:rFonts w:ascii="Book Antiqua" w:hAnsi="Book Antiqua"/>
          <w:sz w:val="24"/>
          <w:vertAlign w:val="superscript"/>
        </w:rPr>
        <w:t>17</w:t>
      </w:r>
      <w:r w:rsidR="00561A61" w:rsidRPr="00C826DE">
        <w:rPr>
          <w:rFonts w:ascii="Book Antiqua" w:hAnsi="Book Antiqua"/>
          <w:sz w:val="24"/>
          <w:vertAlign w:val="superscript"/>
        </w:rPr>
        <w:t>]</w:t>
      </w:r>
      <w:r w:rsidR="007A642D" w:rsidRPr="00C826DE">
        <w:rPr>
          <w:rFonts w:ascii="Book Antiqua" w:hAnsi="Book Antiqua"/>
          <w:sz w:val="24"/>
        </w:rPr>
        <w:t xml:space="preserve">. </w:t>
      </w:r>
      <w:r w:rsidR="00624A15" w:rsidRPr="00C826DE">
        <w:rPr>
          <w:rFonts w:ascii="Book Antiqua" w:hAnsi="Book Antiqua"/>
          <w:sz w:val="24"/>
        </w:rPr>
        <w:t>Furthermore</w:t>
      </w:r>
      <w:r w:rsidR="007A642D" w:rsidRPr="00C826DE">
        <w:rPr>
          <w:rFonts w:ascii="Book Antiqua" w:hAnsi="Book Antiqua"/>
          <w:sz w:val="24"/>
        </w:rPr>
        <w:t xml:space="preserve">, </w:t>
      </w:r>
      <w:r w:rsidR="00EC5217" w:rsidRPr="00C826DE">
        <w:rPr>
          <w:rFonts w:ascii="Book Antiqua" w:hAnsi="Book Antiqua"/>
          <w:sz w:val="24"/>
        </w:rPr>
        <w:t>one study</w:t>
      </w:r>
      <w:r w:rsidR="00561A61" w:rsidRPr="00C826DE">
        <w:rPr>
          <w:rFonts w:ascii="Book Antiqua" w:hAnsi="Book Antiqua"/>
          <w:sz w:val="24"/>
        </w:rPr>
        <w:t xml:space="preserve"> </w:t>
      </w:r>
      <w:r w:rsidR="00E92113" w:rsidRPr="00C826DE">
        <w:rPr>
          <w:rFonts w:ascii="Book Antiqua" w:hAnsi="Book Antiqua"/>
          <w:sz w:val="24"/>
        </w:rPr>
        <w:t>established</w:t>
      </w:r>
      <w:r w:rsidR="00561A61" w:rsidRPr="00C826DE">
        <w:rPr>
          <w:rFonts w:ascii="Book Antiqua" w:hAnsi="Book Antiqua"/>
          <w:sz w:val="24"/>
        </w:rPr>
        <w:t xml:space="preserve"> that</w:t>
      </w:r>
      <w:r w:rsidR="00643B11" w:rsidRPr="00C826DE">
        <w:rPr>
          <w:rFonts w:ascii="Book Antiqua" w:hAnsi="Book Antiqua"/>
          <w:sz w:val="24"/>
        </w:rPr>
        <w:t xml:space="preserve"> </w:t>
      </w:r>
      <w:r w:rsidR="007E7818" w:rsidRPr="00C826DE">
        <w:rPr>
          <w:rFonts w:ascii="Book Antiqua" w:hAnsi="Book Antiqua"/>
          <w:sz w:val="24"/>
        </w:rPr>
        <w:t xml:space="preserve">SERPINA3 levels were increased in patients with </w:t>
      </w:r>
      <w:r w:rsidR="005B7700" w:rsidRPr="00C826DE">
        <w:rPr>
          <w:rFonts w:ascii="Book Antiqua" w:hAnsi="Book Antiqua"/>
          <w:sz w:val="24"/>
        </w:rPr>
        <w:t>liver, pancreatic</w:t>
      </w:r>
      <w:r w:rsidR="009B7580" w:rsidRPr="00C826DE">
        <w:rPr>
          <w:rFonts w:ascii="Book Antiqua" w:hAnsi="Book Antiqua"/>
          <w:sz w:val="24"/>
        </w:rPr>
        <w:t>,</w:t>
      </w:r>
      <w:r w:rsidR="005B7700" w:rsidRPr="00C826DE">
        <w:rPr>
          <w:rFonts w:ascii="Book Antiqua" w:hAnsi="Book Antiqua"/>
          <w:sz w:val="24"/>
        </w:rPr>
        <w:t xml:space="preserve"> and prostate cancers. </w:t>
      </w:r>
      <w:r w:rsidR="00BC314C" w:rsidRPr="00C826DE">
        <w:rPr>
          <w:rFonts w:ascii="Book Antiqua" w:hAnsi="Book Antiqua"/>
          <w:sz w:val="24"/>
        </w:rPr>
        <w:t>Research studies on endometrial cancer ha</w:t>
      </w:r>
      <w:r w:rsidR="00941896" w:rsidRPr="00C826DE">
        <w:rPr>
          <w:rFonts w:ascii="Book Antiqua" w:hAnsi="Book Antiqua"/>
          <w:sz w:val="24"/>
        </w:rPr>
        <w:t>ve</w:t>
      </w:r>
      <w:r w:rsidR="00BC314C" w:rsidRPr="00C826DE">
        <w:rPr>
          <w:rFonts w:ascii="Book Antiqua" w:hAnsi="Book Antiqua"/>
          <w:sz w:val="24"/>
        </w:rPr>
        <w:t xml:space="preserve"> increased </w:t>
      </w:r>
      <w:r w:rsidR="009578EF" w:rsidRPr="00C826DE">
        <w:rPr>
          <w:rFonts w:ascii="Book Antiqua" w:hAnsi="Book Antiqua"/>
          <w:sz w:val="24"/>
        </w:rPr>
        <w:t>in recent years</w:t>
      </w:r>
      <w:r w:rsidR="00EC5217" w:rsidRPr="00C826DE">
        <w:rPr>
          <w:rFonts w:ascii="Book Antiqua" w:hAnsi="Book Antiqua"/>
          <w:sz w:val="24"/>
          <w:vertAlign w:val="superscript"/>
        </w:rPr>
        <w:t>[</w:t>
      </w:r>
      <w:r w:rsidR="00114B54" w:rsidRPr="00C826DE">
        <w:rPr>
          <w:rFonts w:ascii="Book Antiqua" w:hAnsi="Book Antiqua"/>
          <w:sz w:val="24"/>
          <w:vertAlign w:val="superscript"/>
        </w:rPr>
        <w:t>18</w:t>
      </w:r>
      <w:r w:rsidR="00EC5217" w:rsidRPr="00C826DE">
        <w:rPr>
          <w:rFonts w:ascii="Book Antiqua" w:hAnsi="Book Antiqua"/>
          <w:sz w:val="24"/>
          <w:vertAlign w:val="superscript"/>
        </w:rPr>
        <w:t>]</w:t>
      </w:r>
      <w:r w:rsidR="00C70F51" w:rsidRPr="00C826DE">
        <w:rPr>
          <w:rFonts w:ascii="Book Antiqua" w:hAnsi="Book Antiqua"/>
          <w:sz w:val="24"/>
        </w:rPr>
        <w:t xml:space="preserve">. </w:t>
      </w:r>
      <w:r w:rsidR="00094A17" w:rsidRPr="00C826DE">
        <w:rPr>
          <w:rFonts w:ascii="Book Antiqua" w:hAnsi="Book Antiqua"/>
          <w:sz w:val="24"/>
        </w:rPr>
        <w:t xml:space="preserve">What is certain is that </w:t>
      </w:r>
      <w:r w:rsidR="00105242" w:rsidRPr="00C826DE">
        <w:rPr>
          <w:rFonts w:ascii="Book Antiqua" w:hAnsi="Book Antiqua"/>
          <w:sz w:val="24"/>
        </w:rPr>
        <w:t>p53 mutations</w:t>
      </w:r>
      <w:r w:rsidR="006A18C7" w:rsidRPr="00C826DE">
        <w:rPr>
          <w:rFonts w:ascii="Book Antiqua" w:hAnsi="Book Antiqua"/>
          <w:sz w:val="24"/>
        </w:rPr>
        <w:t xml:space="preserve"> </w:t>
      </w:r>
      <w:r w:rsidR="00621313" w:rsidRPr="00C826DE">
        <w:rPr>
          <w:rFonts w:ascii="Book Antiqua" w:hAnsi="Book Antiqua"/>
          <w:sz w:val="24"/>
        </w:rPr>
        <w:t xml:space="preserve">and subsequent </w:t>
      </w:r>
      <w:r w:rsidR="008E2AD6" w:rsidRPr="00C826DE">
        <w:rPr>
          <w:rFonts w:ascii="Book Antiqua" w:hAnsi="Book Antiqua"/>
          <w:sz w:val="24"/>
        </w:rPr>
        <w:t xml:space="preserve">overexpression of </w:t>
      </w:r>
      <w:r w:rsidR="006A18C7" w:rsidRPr="00C826DE">
        <w:rPr>
          <w:rFonts w:ascii="Book Antiqua" w:hAnsi="Book Antiqua"/>
          <w:sz w:val="24"/>
        </w:rPr>
        <w:t xml:space="preserve">human epidermal </w:t>
      </w:r>
      <w:r w:rsidR="00A647DA" w:rsidRPr="00C826DE">
        <w:rPr>
          <w:rFonts w:ascii="Book Antiqua" w:hAnsi="Book Antiqua"/>
          <w:sz w:val="24"/>
        </w:rPr>
        <w:t xml:space="preserve">growth factor </w:t>
      </w:r>
      <w:r w:rsidR="006A18C7" w:rsidRPr="00C826DE">
        <w:rPr>
          <w:rFonts w:ascii="Book Antiqua" w:hAnsi="Book Antiqua"/>
          <w:sz w:val="24"/>
        </w:rPr>
        <w:t>receptor 2 (HER2)</w:t>
      </w:r>
      <w:r w:rsidR="00621313" w:rsidRPr="00C826DE">
        <w:rPr>
          <w:rFonts w:ascii="Book Antiqua" w:hAnsi="Book Antiqua"/>
          <w:sz w:val="24"/>
        </w:rPr>
        <w:t xml:space="preserve"> were common molecular events</w:t>
      </w:r>
      <w:r w:rsidR="009B7580" w:rsidRPr="00C826DE">
        <w:rPr>
          <w:rFonts w:ascii="Book Antiqua" w:hAnsi="Book Antiqua"/>
          <w:sz w:val="24"/>
        </w:rPr>
        <w:t xml:space="preserve"> in</w:t>
      </w:r>
      <w:r w:rsidR="00F554C4" w:rsidRPr="00C826DE">
        <w:rPr>
          <w:rFonts w:ascii="Book Antiqua" w:hAnsi="Book Antiqua"/>
          <w:sz w:val="24"/>
        </w:rPr>
        <w:t xml:space="preserve"> endometrial cancer</w:t>
      </w:r>
      <w:r w:rsidR="004E39FF" w:rsidRPr="00C826DE">
        <w:rPr>
          <w:rFonts w:ascii="Book Antiqua" w:hAnsi="Book Antiqua"/>
          <w:sz w:val="24"/>
        </w:rPr>
        <w:t xml:space="preserve">. </w:t>
      </w:r>
      <w:r w:rsidR="00314932" w:rsidRPr="00C826DE">
        <w:rPr>
          <w:rFonts w:ascii="Book Antiqua" w:hAnsi="Book Antiqua"/>
          <w:sz w:val="24"/>
        </w:rPr>
        <w:t xml:space="preserve">According to </w:t>
      </w:r>
      <w:proofErr w:type="spellStart"/>
      <w:r w:rsidR="004749EF" w:rsidRPr="00C826DE">
        <w:rPr>
          <w:rFonts w:ascii="Book Antiqua" w:hAnsi="Book Antiqua"/>
          <w:sz w:val="24"/>
        </w:rPr>
        <w:t>Villalba</w:t>
      </w:r>
      <w:proofErr w:type="spellEnd"/>
      <w:r w:rsidR="004749EF" w:rsidRPr="00C826DE">
        <w:rPr>
          <w:rFonts w:ascii="Book Antiqua" w:hAnsi="Book Antiqua"/>
          <w:sz w:val="24"/>
        </w:rPr>
        <w:t xml:space="preserve"> </w:t>
      </w:r>
      <w:r w:rsidR="00FE2BAC" w:rsidRPr="00C826DE">
        <w:rPr>
          <w:rFonts w:ascii="Book Antiqua" w:hAnsi="Book Antiqua"/>
          <w:i/>
          <w:sz w:val="24"/>
        </w:rPr>
        <w:t>et al</w:t>
      </w:r>
      <w:r w:rsidR="004749EF" w:rsidRPr="00C826DE">
        <w:rPr>
          <w:rFonts w:ascii="Book Antiqua" w:hAnsi="Book Antiqua"/>
          <w:sz w:val="24"/>
          <w:vertAlign w:val="superscript"/>
        </w:rPr>
        <w:t>[1</w:t>
      </w:r>
      <w:r w:rsidR="00114B54" w:rsidRPr="00C826DE">
        <w:rPr>
          <w:rFonts w:ascii="Book Antiqua" w:hAnsi="Book Antiqua"/>
          <w:sz w:val="24"/>
          <w:vertAlign w:val="superscript"/>
        </w:rPr>
        <w:t>9</w:t>
      </w:r>
      <w:r w:rsidR="004749EF" w:rsidRPr="00C826DE">
        <w:rPr>
          <w:rFonts w:ascii="Book Antiqua" w:hAnsi="Book Antiqua"/>
          <w:sz w:val="24"/>
          <w:vertAlign w:val="superscript"/>
        </w:rPr>
        <w:t>]</w:t>
      </w:r>
      <w:r w:rsidR="004749EF" w:rsidRPr="00C826DE">
        <w:rPr>
          <w:rFonts w:ascii="Book Antiqua" w:hAnsi="Book Antiqua"/>
          <w:sz w:val="24"/>
        </w:rPr>
        <w:t xml:space="preserve">, </w:t>
      </w:r>
      <w:r w:rsidR="00BC7944" w:rsidRPr="00C826DE">
        <w:rPr>
          <w:rFonts w:ascii="Book Antiqua" w:hAnsi="Book Antiqua"/>
          <w:sz w:val="24"/>
        </w:rPr>
        <w:t xml:space="preserve">an </w:t>
      </w:r>
      <w:r w:rsidR="00441FCC" w:rsidRPr="00C826DE">
        <w:rPr>
          <w:rFonts w:ascii="Book Antiqua" w:hAnsi="Book Antiqua"/>
          <w:sz w:val="24"/>
        </w:rPr>
        <w:t xml:space="preserve">analysis of </w:t>
      </w:r>
      <w:r w:rsidR="001F468F" w:rsidRPr="00C826DE">
        <w:rPr>
          <w:rFonts w:ascii="Book Antiqua" w:hAnsi="Book Antiqua"/>
          <w:sz w:val="24"/>
        </w:rPr>
        <w:t>SERPINA3 expression in normal tissues</w:t>
      </w:r>
      <w:r w:rsidR="00F554C4" w:rsidRPr="00C826DE">
        <w:rPr>
          <w:rFonts w:ascii="Book Antiqua" w:hAnsi="Book Antiqua"/>
          <w:sz w:val="24"/>
        </w:rPr>
        <w:t xml:space="preserve"> and </w:t>
      </w:r>
      <w:r w:rsidR="001F468F" w:rsidRPr="00C826DE">
        <w:rPr>
          <w:rFonts w:ascii="Book Antiqua" w:hAnsi="Book Antiqua"/>
          <w:sz w:val="24"/>
        </w:rPr>
        <w:t xml:space="preserve">endometrial cancer </w:t>
      </w:r>
      <w:r w:rsidR="0068576D" w:rsidRPr="00C826DE">
        <w:rPr>
          <w:rFonts w:ascii="Book Antiqua" w:hAnsi="Book Antiqua"/>
          <w:sz w:val="24"/>
        </w:rPr>
        <w:t>tissues</w:t>
      </w:r>
      <w:r w:rsidR="000835E5" w:rsidRPr="00C826DE">
        <w:rPr>
          <w:rFonts w:ascii="Book Antiqua" w:hAnsi="Book Antiqua"/>
          <w:sz w:val="24"/>
        </w:rPr>
        <w:t xml:space="preserve"> </w:t>
      </w:r>
      <w:r w:rsidR="00F554C4" w:rsidRPr="00C826DE">
        <w:rPr>
          <w:rFonts w:ascii="Book Antiqua" w:hAnsi="Book Antiqua"/>
          <w:sz w:val="24"/>
        </w:rPr>
        <w:t>and in different surgical</w:t>
      </w:r>
      <w:r w:rsidR="009B7580" w:rsidRPr="00C826DE">
        <w:rPr>
          <w:rFonts w:ascii="Book Antiqua" w:hAnsi="Book Antiqua"/>
          <w:sz w:val="24"/>
        </w:rPr>
        <w:t>/</w:t>
      </w:r>
      <w:r w:rsidR="00F554C4" w:rsidRPr="00C826DE">
        <w:rPr>
          <w:rFonts w:ascii="Book Antiqua" w:hAnsi="Book Antiqua"/>
          <w:sz w:val="24"/>
        </w:rPr>
        <w:t xml:space="preserve">pathological </w:t>
      </w:r>
      <w:r w:rsidR="009B7580" w:rsidRPr="00C826DE">
        <w:rPr>
          <w:rFonts w:ascii="Book Antiqua" w:hAnsi="Book Antiqua"/>
          <w:sz w:val="24"/>
        </w:rPr>
        <w:t xml:space="preserve">stages </w:t>
      </w:r>
      <w:r w:rsidR="00C80992" w:rsidRPr="00C826DE">
        <w:rPr>
          <w:rFonts w:ascii="Book Antiqua" w:hAnsi="Book Antiqua"/>
          <w:sz w:val="24"/>
        </w:rPr>
        <w:t xml:space="preserve">through </w:t>
      </w:r>
      <w:r w:rsidR="00CA0061" w:rsidRPr="00C826DE">
        <w:rPr>
          <w:rFonts w:ascii="Book Antiqua" w:hAnsi="Book Antiqua"/>
          <w:sz w:val="24"/>
        </w:rPr>
        <w:t xml:space="preserve">immunohistochemistry and </w:t>
      </w:r>
      <w:r w:rsidR="00A33185" w:rsidRPr="00C826DE">
        <w:rPr>
          <w:rFonts w:ascii="Book Antiqua" w:hAnsi="Book Antiqua"/>
          <w:sz w:val="24"/>
        </w:rPr>
        <w:t>fluorescence quantitative real-time polymerase chain reaction (FQ-PCR)</w:t>
      </w:r>
      <w:r w:rsidR="000D4476" w:rsidRPr="00C826DE">
        <w:rPr>
          <w:rFonts w:ascii="Book Antiqua" w:hAnsi="Book Antiqua"/>
          <w:sz w:val="24"/>
        </w:rPr>
        <w:t xml:space="preserve"> </w:t>
      </w:r>
      <w:r w:rsidR="009B7580" w:rsidRPr="00C826DE">
        <w:rPr>
          <w:rFonts w:ascii="Book Antiqua" w:hAnsi="Book Antiqua"/>
          <w:sz w:val="24"/>
        </w:rPr>
        <w:t xml:space="preserve">suggested </w:t>
      </w:r>
      <w:r w:rsidR="000D4476" w:rsidRPr="00C826DE">
        <w:rPr>
          <w:rFonts w:ascii="Book Antiqua" w:hAnsi="Book Antiqua"/>
          <w:sz w:val="24"/>
        </w:rPr>
        <w:t xml:space="preserve">that the up-regulation of SERPINA3 was strongly associated with factors such as </w:t>
      </w:r>
      <w:r w:rsidR="0068576D" w:rsidRPr="00C826DE">
        <w:rPr>
          <w:rFonts w:ascii="Book Antiqua" w:hAnsi="Book Antiqua"/>
          <w:sz w:val="24"/>
        </w:rPr>
        <w:t>poor differentiation and high</w:t>
      </w:r>
      <w:r w:rsidR="009B7580" w:rsidRPr="00C826DE">
        <w:rPr>
          <w:rFonts w:ascii="Book Antiqua" w:hAnsi="Book Antiqua"/>
          <w:sz w:val="24"/>
        </w:rPr>
        <w:t xml:space="preserve"> </w:t>
      </w:r>
      <w:r w:rsidR="0068576D" w:rsidRPr="00C826DE">
        <w:rPr>
          <w:rFonts w:ascii="Book Antiqua" w:hAnsi="Book Antiqua"/>
          <w:sz w:val="24"/>
        </w:rPr>
        <w:t>surgical</w:t>
      </w:r>
      <w:r w:rsidR="009B7580" w:rsidRPr="00C826DE">
        <w:rPr>
          <w:rFonts w:ascii="Book Antiqua" w:hAnsi="Book Antiqua"/>
          <w:sz w:val="24"/>
        </w:rPr>
        <w:t>/</w:t>
      </w:r>
      <w:r w:rsidR="0068576D" w:rsidRPr="00C826DE">
        <w:rPr>
          <w:rFonts w:ascii="Book Antiqua" w:hAnsi="Book Antiqua"/>
          <w:sz w:val="24"/>
        </w:rPr>
        <w:t xml:space="preserve">pathological </w:t>
      </w:r>
      <w:r w:rsidR="009B7580" w:rsidRPr="00C826DE">
        <w:rPr>
          <w:rFonts w:ascii="Book Antiqua" w:hAnsi="Book Antiqua"/>
          <w:sz w:val="24"/>
        </w:rPr>
        <w:t>stage</w:t>
      </w:r>
      <w:r w:rsidR="0068576D" w:rsidRPr="00C826DE">
        <w:rPr>
          <w:rFonts w:ascii="Book Antiqua" w:hAnsi="Book Antiqua"/>
          <w:sz w:val="24"/>
        </w:rPr>
        <w:t>.</w:t>
      </w:r>
      <w:r w:rsidR="00267B0C" w:rsidRPr="00C826DE">
        <w:rPr>
          <w:rFonts w:ascii="Book Antiqua" w:hAnsi="Book Antiqua"/>
          <w:sz w:val="24"/>
        </w:rPr>
        <w:t xml:space="preserve"> In addition, it predicted </w:t>
      </w:r>
      <w:r w:rsidR="009B7580" w:rsidRPr="00C826DE">
        <w:rPr>
          <w:rFonts w:ascii="Book Antiqua" w:hAnsi="Book Antiqua"/>
          <w:sz w:val="24"/>
        </w:rPr>
        <w:t xml:space="preserve">a </w:t>
      </w:r>
      <w:r w:rsidR="00267B0C" w:rsidRPr="00C826DE">
        <w:rPr>
          <w:rFonts w:ascii="Book Antiqua" w:hAnsi="Book Antiqua"/>
          <w:sz w:val="24"/>
        </w:rPr>
        <w:t xml:space="preserve">poor prognosis of endometrial cancer. </w:t>
      </w:r>
    </w:p>
    <w:p w:rsidR="00267B0C" w:rsidRPr="00C826DE" w:rsidRDefault="00AF3647" w:rsidP="00B84B24">
      <w:pPr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Endometrial cancer is </w:t>
      </w:r>
      <w:r w:rsidR="000326BF" w:rsidRPr="00C826DE">
        <w:rPr>
          <w:rFonts w:ascii="Book Antiqua" w:hAnsi="Book Antiqua"/>
          <w:sz w:val="24"/>
        </w:rPr>
        <w:t>a</w:t>
      </w:r>
      <w:r w:rsidRPr="00C826DE">
        <w:rPr>
          <w:rFonts w:ascii="Book Antiqua" w:hAnsi="Book Antiqua"/>
          <w:sz w:val="24"/>
        </w:rPr>
        <w:t xml:space="preserve"> malignant tumor that lack</w:t>
      </w:r>
      <w:r w:rsidR="00DB46D7" w:rsidRPr="00C826DE">
        <w:rPr>
          <w:rFonts w:ascii="Book Antiqua" w:hAnsi="Book Antiqua"/>
          <w:sz w:val="24"/>
        </w:rPr>
        <w:t>s</w:t>
      </w:r>
      <w:r w:rsidRPr="00C826DE">
        <w:rPr>
          <w:rFonts w:ascii="Book Antiqua" w:hAnsi="Book Antiqua"/>
          <w:sz w:val="24"/>
        </w:rPr>
        <w:t xml:space="preserve"> clear </w:t>
      </w:r>
      <w:r w:rsidR="000F6060" w:rsidRPr="00C826DE">
        <w:rPr>
          <w:rFonts w:ascii="Book Antiqua" w:hAnsi="Book Antiqua"/>
          <w:sz w:val="24"/>
        </w:rPr>
        <w:t xml:space="preserve">diagnosis </w:t>
      </w:r>
      <w:r w:rsidR="004836BB" w:rsidRPr="00C826DE">
        <w:rPr>
          <w:rFonts w:ascii="Book Antiqua" w:hAnsi="Book Antiqua"/>
          <w:sz w:val="24"/>
        </w:rPr>
        <w:t>and optimal</w:t>
      </w:r>
      <w:r w:rsidR="000F6060" w:rsidRPr="00C826DE">
        <w:rPr>
          <w:rFonts w:ascii="Book Antiqua" w:hAnsi="Book Antiqua"/>
          <w:sz w:val="24"/>
        </w:rPr>
        <w:t xml:space="preserve"> treatment. </w:t>
      </w:r>
      <w:r w:rsidR="005362DB" w:rsidRPr="00C826DE">
        <w:rPr>
          <w:rFonts w:ascii="Book Antiqua" w:hAnsi="Book Antiqua"/>
          <w:sz w:val="24"/>
        </w:rPr>
        <w:t xml:space="preserve">There is currently no conclusive evidence available for the postoperative healing, and the overall survival rate </w:t>
      </w:r>
      <w:r w:rsidR="00C305FA" w:rsidRPr="00C826DE">
        <w:rPr>
          <w:rFonts w:ascii="Book Antiqua" w:hAnsi="Book Antiqua"/>
          <w:sz w:val="24"/>
        </w:rPr>
        <w:t xml:space="preserve">has </w:t>
      </w:r>
      <w:r w:rsidR="00BC33B9" w:rsidRPr="00C826DE">
        <w:rPr>
          <w:rFonts w:ascii="Book Antiqua" w:hAnsi="Book Antiqua"/>
          <w:sz w:val="24"/>
        </w:rPr>
        <w:t>not</w:t>
      </w:r>
      <w:r w:rsidR="005362DB" w:rsidRPr="00C826DE">
        <w:rPr>
          <w:rFonts w:ascii="Book Antiqua" w:hAnsi="Book Antiqua"/>
          <w:sz w:val="24"/>
        </w:rPr>
        <w:t xml:space="preserve"> </w:t>
      </w:r>
      <w:r w:rsidR="00C305FA" w:rsidRPr="00C826DE">
        <w:rPr>
          <w:rFonts w:ascii="Book Antiqua" w:hAnsi="Book Antiqua"/>
          <w:sz w:val="24"/>
        </w:rPr>
        <w:t xml:space="preserve">been </w:t>
      </w:r>
      <w:r w:rsidR="005362DB" w:rsidRPr="00C826DE">
        <w:rPr>
          <w:rFonts w:ascii="Book Antiqua" w:hAnsi="Book Antiqua"/>
          <w:sz w:val="24"/>
        </w:rPr>
        <w:t xml:space="preserve">improved fundamentally, although </w:t>
      </w:r>
      <w:r w:rsidR="008B3481" w:rsidRPr="00C826DE">
        <w:rPr>
          <w:rFonts w:ascii="Book Antiqua" w:hAnsi="Book Antiqua"/>
          <w:sz w:val="24"/>
        </w:rPr>
        <w:t xml:space="preserve">hysterectomy </w:t>
      </w:r>
      <w:r w:rsidR="004744F6" w:rsidRPr="00C826DE">
        <w:rPr>
          <w:rFonts w:ascii="Book Antiqua" w:hAnsi="Book Antiqua"/>
          <w:sz w:val="24"/>
        </w:rPr>
        <w:t>is</w:t>
      </w:r>
      <w:r w:rsidR="008B3481" w:rsidRPr="00C826DE">
        <w:rPr>
          <w:rFonts w:ascii="Book Antiqua" w:hAnsi="Book Antiqua"/>
          <w:sz w:val="24"/>
        </w:rPr>
        <w:t xml:space="preserve"> performed as the main treatment for most women with this cancer</w:t>
      </w:r>
      <w:r w:rsidR="008A6A2C" w:rsidRPr="00C826DE">
        <w:rPr>
          <w:rFonts w:ascii="Book Antiqua" w:hAnsi="Book Antiqua"/>
          <w:sz w:val="24"/>
        </w:rPr>
        <w:t xml:space="preserve">. </w:t>
      </w:r>
      <w:r w:rsidR="00FE4A2D" w:rsidRPr="00C826DE">
        <w:rPr>
          <w:rFonts w:ascii="Book Antiqua" w:hAnsi="Book Antiqua"/>
          <w:sz w:val="24"/>
        </w:rPr>
        <w:t>Alternatively,</w:t>
      </w:r>
      <w:r w:rsidR="00A82064" w:rsidRPr="00C826DE">
        <w:rPr>
          <w:rFonts w:ascii="Book Antiqua" w:hAnsi="Book Antiqua"/>
          <w:sz w:val="24"/>
        </w:rPr>
        <w:t xml:space="preserve"> effective </w:t>
      </w:r>
      <w:r w:rsidR="004744F6" w:rsidRPr="00C826DE">
        <w:rPr>
          <w:rFonts w:ascii="Book Antiqua" w:hAnsi="Book Antiqua"/>
          <w:sz w:val="24"/>
        </w:rPr>
        <w:t>postoperative bio-targeted therapy</w:t>
      </w:r>
      <w:r w:rsidR="000326BF" w:rsidRPr="00C826DE">
        <w:rPr>
          <w:rFonts w:ascii="Book Antiqua" w:hAnsi="Book Antiqua"/>
          <w:sz w:val="24"/>
        </w:rPr>
        <w:t xml:space="preserve"> </w:t>
      </w:r>
      <w:r w:rsidR="00310A62" w:rsidRPr="00C826DE">
        <w:rPr>
          <w:rFonts w:ascii="Book Antiqua" w:hAnsi="Book Antiqua"/>
          <w:sz w:val="24"/>
        </w:rPr>
        <w:t xml:space="preserve">should be given </w:t>
      </w:r>
      <w:r w:rsidR="00A26B0D" w:rsidRPr="00C826DE">
        <w:rPr>
          <w:rFonts w:ascii="Book Antiqua" w:hAnsi="Book Antiqua"/>
          <w:sz w:val="24"/>
        </w:rPr>
        <w:t xml:space="preserve">to </w:t>
      </w:r>
      <w:r w:rsidR="00F20E64" w:rsidRPr="00C826DE">
        <w:rPr>
          <w:rFonts w:ascii="Book Antiqua" w:hAnsi="Book Antiqua"/>
          <w:sz w:val="24"/>
        </w:rPr>
        <w:t xml:space="preserve">improve survival and </w:t>
      </w:r>
      <w:r w:rsidR="0096201D" w:rsidRPr="00C826DE">
        <w:rPr>
          <w:rFonts w:ascii="Book Antiqua" w:hAnsi="Book Antiqua"/>
          <w:sz w:val="24"/>
        </w:rPr>
        <w:t xml:space="preserve">delay </w:t>
      </w:r>
      <w:r w:rsidR="00F20E64" w:rsidRPr="00C826DE">
        <w:rPr>
          <w:rFonts w:ascii="Book Antiqua" w:hAnsi="Book Antiqua"/>
          <w:sz w:val="24"/>
        </w:rPr>
        <w:t>recurrence subsequent to surgery</w:t>
      </w:r>
      <w:r w:rsidR="000326BF" w:rsidRPr="00C826DE">
        <w:rPr>
          <w:rFonts w:ascii="Book Antiqua" w:hAnsi="Book Antiqua"/>
          <w:sz w:val="24"/>
        </w:rPr>
        <w:t xml:space="preserve"> </w:t>
      </w:r>
      <w:r w:rsidR="002F13E8" w:rsidRPr="00C826DE">
        <w:rPr>
          <w:rFonts w:ascii="Book Antiqua" w:hAnsi="Book Antiqua"/>
          <w:sz w:val="24"/>
        </w:rPr>
        <w:t>in patients who experienced hysterectomy for endometrial cancer</w:t>
      </w:r>
      <w:r w:rsidR="00600906" w:rsidRPr="00C826DE">
        <w:rPr>
          <w:rFonts w:ascii="Book Antiqua" w:hAnsi="Book Antiqua"/>
          <w:sz w:val="24"/>
          <w:vertAlign w:val="superscript"/>
        </w:rPr>
        <w:t>[</w:t>
      </w:r>
      <w:r w:rsidR="00114B54" w:rsidRPr="00C826DE">
        <w:rPr>
          <w:rFonts w:ascii="Book Antiqua" w:hAnsi="Book Antiqua"/>
          <w:sz w:val="24"/>
          <w:vertAlign w:val="superscript"/>
        </w:rPr>
        <w:t>1</w:t>
      </w:r>
      <w:r w:rsidR="00600906" w:rsidRPr="00C826DE">
        <w:rPr>
          <w:rFonts w:ascii="Book Antiqua" w:hAnsi="Book Antiqua"/>
          <w:sz w:val="24"/>
          <w:vertAlign w:val="superscript"/>
        </w:rPr>
        <w:t>,</w:t>
      </w:r>
      <w:r w:rsidR="00D03D42" w:rsidRPr="00C826DE">
        <w:rPr>
          <w:rFonts w:ascii="Book Antiqua" w:hAnsi="Book Antiqua"/>
          <w:sz w:val="24"/>
          <w:vertAlign w:val="superscript"/>
        </w:rPr>
        <w:t>20]</w:t>
      </w:r>
      <w:r w:rsidR="002F13E8" w:rsidRPr="00C826DE">
        <w:rPr>
          <w:rFonts w:ascii="Book Antiqua" w:hAnsi="Book Antiqua"/>
          <w:sz w:val="24"/>
        </w:rPr>
        <w:t xml:space="preserve">. </w:t>
      </w:r>
      <w:r w:rsidR="00EC521B" w:rsidRPr="00C826DE">
        <w:rPr>
          <w:rFonts w:ascii="Book Antiqua" w:hAnsi="Book Antiqua"/>
          <w:sz w:val="24"/>
        </w:rPr>
        <w:t xml:space="preserve">Based on </w:t>
      </w:r>
      <w:r w:rsidR="009B7580" w:rsidRPr="00C826DE">
        <w:rPr>
          <w:rFonts w:ascii="Book Antiqua" w:hAnsi="Book Antiqua"/>
          <w:sz w:val="24"/>
        </w:rPr>
        <w:t>the present study</w:t>
      </w:r>
      <w:r w:rsidR="00EC521B" w:rsidRPr="00C826DE">
        <w:rPr>
          <w:rFonts w:ascii="Book Antiqua" w:hAnsi="Book Antiqua"/>
          <w:sz w:val="24"/>
        </w:rPr>
        <w:t xml:space="preserve">, </w:t>
      </w:r>
      <w:r w:rsidR="005B01E7" w:rsidRPr="00C826DE">
        <w:rPr>
          <w:rFonts w:ascii="Book Antiqua" w:hAnsi="Book Antiqua"/>
          <w:sz w:val="24"/>
        </w:rPr>
        <w:t xml:space="preserve">lymph node metastasis and vascular invasion were independent prognostic factors </w:t>
      </w:r>
      <w:r w:rsidR="0045096B" w:rsidRPr="00C826DE">
        <w:rPr>
          <w:rFonts w:ascii="Book Antiqua" w:hAnsi="Book Antiqua"/>
          <w:sz w:val="24"/>
        </w:rPr>
        <w:t>influencing prognosis of</w:t>
      </w:r>
      <w:r w:rsidR="005B01E7" w:rsidRPr="00C826DE">
        <w:rPr>
          <w:rFonts w:ascii="Book Antiqua" w:hAnsi="Book Antiqua"/>
          <w:sz w:val="24"/>
        </w:rPr>
        <w:t xml:space="preserve"> endometrial cancer</w:t>
      </w:r>
      <w:r w:rsidR="004E5A46" w:rsidRPr="00C826DE">
        <w:rPr>
          <w:rFonts w:ascii="Book Antiqua" w:hAnsi="Book Antiqua"/>
          <w:sz w:val="24"/>
        </w:rPr>
        <w:t xml:space="preserve">, </w:t>
      </w:r>
      <w:r w:rsidR="00844DCA" w:rsidRPr="00C826DE">
        <w:rPr>
          <w:rFonts w:ascii="Book Antiqua" w:hAnsi="Book Antiqua"/>
          <w:sz w:val="24"/>
        </w:rPr>
        <w:t xml:space="preserve">and </w:t>
      </w:r>
      <w:r w:rsidR="004E5A46" w:rsidRPr="00C826DE">
        <w:rPr>
          <w:rFonts w:ascii="Book Antiqua" w:hAnsi="Book Antiqua"/>
          <w:sz w:val="24"/>
        </w:rPr>
        <w:t>SERPINA3 played an important role</w:t>
      </w:r>
      <w:r w:rsidR="00844DCA" w:rsidRPr="00C826DE">
        <w:rPr>
          <w:rFonts w:ascii="Book Antiqua" w:hAnsi="Book Antiqua"/>
          <w:sz w:val="24"/>
        </w:rPr>
        <w:t xml:space="preserve"> in </w:t>
      </w:r>
      <w:r w:rsidR="009B7580" w:rsidRPr="00C826DE">
        <w:rPr>
          <w:rFonts w:ascii="Book Antiqua" w:hAnsi="Book Antiqua"/>
          <w:sz w:val="24"/>
        </w:rPr>
        <w:t xml:space="preserve">the </w:t>
      </w:r>
      <w:r w:rsidR="00844DCA" w:rsidRPr="00C826DE">
        <w:rPr>
          <w:rFonts w:ascii="Book Antiqua" w:hAnsi="Book Antiqua"/>
          <w:sz w:val="24"/>
        </w:rPr>
        <w:t>prognosis of endometrial cancer</w:t>
      </w:r>
      <w:r w:rsidR="004E5A46" w:rsidRPr="00C826DE">
        <w:rPr>
          <w:rFonts w:ascii="Book Antiqua" w:hAnsi="Book Antiqua"/>
          <w:sz w:val="24"/>
        </w:rPr>
        <w:t xml:space="preserve">. </w:t>
      </w:r>
      <w:r w:rsidR="00184C83" w:rsidRPr="00C826DE">
        <w:rPr>
          <w:rFonts w:ascii="Book Antiqua" w:hAnsi="Book Antiqua"/>
          <w:sz w:val="24"/>
        </w:rPr>
        <w:t xml:space="preserve">This further strengthens that SERPINA3 is one of biomarkers </w:t>
      </w:r>
      <w:r w:rsidR="009B7580" w:rsidRPr="00C826DE">
        <w:rPr>
          <w:rFonts w:ascii="Book Antiqua" w:hAnsi="Book Antiqua"/>
          <w:sz w:val="24"/>
        </w:rPr>
        <w:t xml:space="preserve">for </w:t>
      </w:r>
      <w:r w:rsidR="00184C83" w:rsidRPr="00C826DE">
        <w:rPr>
          <w:rFonts w:ascii="Book Antiqua" w:hAnsi="Book Antiqua"/>
          <w:sz w:val="24"/>
        </w:rPr>
        <w:t>predict</w:t>
      </w:r>
      <w:r w:rsidR="0001455E" w:rsidRPr="00C826DE">
        <w:rPr>
          <w:rFonts w:ascii="Book Antiqua" w:hAnsi="Book Antiqua"/>
          <w:sz w:val="24"/>
        </w:rPr>
        <w:t>ing</w:t>
      </w:r>
      <w:r w:rsidR="00184C83" w:rsidRPr="00C826DE">
        <w:rPr>
          <w:rFonts w:ascii="Book Antiqua" w:hAnsi="Book Antiqua"/>
          <w:sz w:val="24"/>
        </w:rPr>
        <w:t xml:space="preserve"> poor prognosis of endometrial cancer. </w:t>
      </w:r>
      <w:r w:rsidR="006623F0" w:rsidRPr="00C826DE">
        <w:rPr>
          <w:rFonts w:ascii="Book Antiqua" w:hAnsi="Book Antiqua"/>
          <w:sz w:val="24"/>
        </w:rPr>
        <w:t>Estrogen</w:t>
      </w:r>
      <w:r w:rsidR="008036D3" w:rsidRPr="00C826DE">
        <w:rPr>
          <w:rFonts w:ascii="Book Antiqua" w:hAnsi="Book Antiqua"/>
          <w:sz w:val="24"/>
        </w:rPr>
        <w:t xml:space="preserve">-independent type II </w:t>
      </w:r>
      <w:r w:rsidR="00244349" w:rsidRPr="00C826DE">
        <w:rPr>
          <w:rFonts w:ascii="Book Antiqua" w:hAnsi="Book Antiqua"/>
          <w:sz w:val="24"/>
        </w:rPr>
        <w:t xml:space="preserve">carcinoma is the more common type of </w:t>
      </w:r>
      <w:r w:rsidR="00D44FC9" w:rsidRPr="00C826DE">
        <w:rPr>
          <w:rFonts w:ascii="Book Antiqua" w:hAnsi="Book Antiqua"/>
          <w:sz w:val="24"/>
        </w:rPr>
        <w:t>endometrial cancer</w:t>
      </w:r>
      <w:r w:rsidR="006623F0" w:rsidRPr="00C826DE">
        <w:rPr>
          <w:rFonts w:ascii="Book Antiqua" w:hAnsi="Book Antiqua"/>
          <w:sz w:val="24"/>
        </w:rPr>
        <w:t xml:space="preserve">. </w:t>
      </w:r>
      <w:r w:rsidR="00E03F57" w:rsidRPr="00C826DE">
        <w:rPr>
          <w:rFonts w:ascii="Book Antiqua" w:hAnsi="Book Antiqua"/>
          <w:sz w:val="24"/>
        </w:rPr>
        <w:t>Activity of HER2 is increased</w:t>
      </w:r>
      <w:r w:rsidR="0004687C" w:rsidRPr="00C826DE">
        <w:rPr>
          <w:rFonts w:ascii="Book Antiqua" w:hAnsi="Book Antiqua"/>
          <w:sz w:val="24"/>
        </w:rPr>
        <w:t xml:space="preserve"> and </w:t>
      </w:r>
      <w:r w:rsidR="009A7743" w:rsidRPr="00C826DE">
        <w:rPr>
          <w:rFonts w:ascii="Book Antiqua" w:hAnsi="Book Antiqua"/>
          <w:sz w:val="24"/>
        </w:rPr>
        <w:t xml:space="preserve">cell growth and </w:t>
      </w:r>
      <w:r w:rsidR="00301373" w:rsidRPr="00C826DE">
        <w:rPr>
          <w:rFonts w:ascii="Book Antiqua" w:hAnsi="Book Antiqua"/>
          <w:sz w:val="24"/>
        </w:rPr>
        <w:t>apoptosis</w:t>
      </w:r>
      <w:r w:rsidR="009A7743" w:rsidRPr="00C826DE">
        <w:rPr>
          <w:rFonts w:ascii="Book Antiqua" w:hAnsi="Book Antiqua"/>
          <w:sz w:val="24"/>
        </w:rPr>
        <w:t xml:space="preserve"> are</w:t>
      </w:r>
      <w:r w:rsidR="00301373" w:rsidRPr="00C826DE">
        <w:rPr>
          <w:rFonts w:ascii="Book Antiqua" w:hAnsi="Book Antiqua"/>
          <w:sz w:val="24"/>
        </w:rPr>
        <w:t xml:space="preserve"> </w:t>
      </w:r>
      <w:r w:rsidR="009A7743" w:rsidRPr="00C826DE">
        <w:rPr>
          <w:rFonts w:ascii="Book Antiqua" w:hAnsi="Book Antiqua"/>
          <w:sz w:val="24"/>
        </w:rPr>
        <w:t xml:space="preserve">regulated </w:t>
      </w:r>
      <w:r w:rsidR="005139D2" w:rsidRPr="00C826DE">
        <w:rPr>
          <w:rFonts w:ascii="Book Antiqua" w:hAnsi="Book Antiqua"/>
          <w:sz w:val="24"/>
        </w:rPr>
        <w:t>through</w:t>
      </w:r>
      <w:r w:rsidR="009A7743" w:rsidRPr="00C826DE">
        <w:rPr>
          <w:rFonts w:ascii="Book Antiqua" w:hAnsi="Book Antiqua"/>
          <w:sz w:val="24"/>
        </w:rPr>
        <w:t xml:space="preserve"> </w:t>
      </w:r>
      <w:r w:rsidR="009B7580" w:rsidRPr="00C826DE">
        <w:rPr>
          <w:rFonts w:ascii="Book Antiqua" w:hAnsi="Book Antiqua"/>
          <w:sz w:val="24"/>
        </w:rPr>
        <w:t xml:space="preserve">the </w:t>
      </w:r>
      <w:r w:rsidR="009A7743" w:rsidRPr="00C826DE">
        <w:rPr>
          <w:rFonts w:ascii="Book Antiqua" w:hAnsi="Book Antiqua"/>
          <w:sz w:val="24"/>
        </w:rPr>
        <w:t xml:space="preserve">PI3K/AKT pathway in </w:t>
      </w:r>
      <w:r w:rsidR="0033093C" w:rsidRPr="00C826DE">
        <w:rPr>
          <w:rFonts w:ascii="Book Antiqua" w:hAnsi="Book Antiqua"/>
          <w:sz w:val="24"/>
        </w:rPr>
        <w:t>this population</w:t>
      </w:r>
      <w:r w:rsidR="00301373" w:rsidRPr="00C826DE">
        <w:rPr>
          <w:rFonts w:ascii="Book Antiqua" w:hAnsi="Book Antiqua"/>
          <w:sz w:val="24"/>
        </w:rPr>
        <w:t>.</w:t>
      </w:r>
      <w:r w:rsidR="00B05EE7" w:rsidRPr="00C826DE">
        <w:rPr>
          <w:rFonts w:ascii="Book Antiqua" w:hAnsi="Book Antiqua"/>
          <w:sz w:val="24"/>
        </w:rPr>
        <w:t xml:space="preserve"> </w:t>
      </w:r>
      <w:r w:rsidR="00A61B39" w:rsidRPr="00C826DE">
        <w:rPr>
          <w:rFonts w:ascii="Book Antiqua" w:hAnsi="Book Antiqua"/>
          <w:sz w:val="24"/>
        </w:rPr>
        <w:t xml:space="preserve">Whether a synergistic interplay </w:t>
      </w:r>
      <w:r w:rsidR="00681F86" w:rsidRPr="00C826DE">
        <w:rPr>
          <w:rFonts w:ascii="Book Antiqua" w:hAnsi="Book Antiqua"/>
          <w:sz w:val="24"/>
        </w:rPr>
        <w:t xml:space="preserve">exists </w:t>
      </w:r>
      <w:r w:rsidR="00A61B39" w:rsidRPr="00C826DE">
        <w:rPr>
          <w:rFonts w:ascii="Book Antiqua" w:hAnsi="Book Antiqua"/>
          <w:sz w:val="24"/>
        </w:rPr>
        <w:t xml:space="preserve">between SERPINA3 and HER2 </w:t>
      </w:r>
      <w:r w:rsidR="00DD0E42" w:rsidRPr="00C826DE">
        <w:rPr>
          <w:rFonts w:ascii="Book Antiqua" w:hAnsi="Book Antiqua"/>
          <w:sz w:val="24"/>
        </w:rPr>
        <w:t xml:space="preserve">in </w:t>
      </w:r>
      <w:r w:rsidR="00A61B39" w:rsidRPr="00C826DE">
        <w:rPr>
          <w:rFonts w:ascii="Book Antiqua" w:hAnsi="Book Antiqua"/>
          <w:sz w:val="24"/>
        </w:rPr>
        <w:t xml:space="preserve">the development of type II endometrial carcinomas </w:t>
      </w:r>
      <w:r w:rsidR="00DD0E42" w:rsidRPr="00C826DE">
        <w:rPr>
          <w:rFonts w:ascii="Book Antiqua" w:hAnsi="Book Antiqua"/>
          <w:sz w:val="24"/>
        </w:rPr>
        <w:t>should be further investigated</w:t>
      </w:r>
      <w:r w:rsidR="00600906" w:rsidRPr="00C826DE">
        <w:rPr>
          <w:rFonts w:ascii="Book Antiqua" w:hAnsi="Book Antiqua"/>
          <w:sz w:val="24"/>
          <w:vertAlign w:val="superscript"/>
        </w:rPr>
        <w:t>[21,</w:t>
      </w:r>
      <w:r w:rsidR="000D4645" w:rsidRPr="00C826DE">
        <w:rPr>
          <w:rFonts w:ascii="Book Antiqua" w:hAnsi="Book Antiqua"/>
          <w:sz w:val="24"/>
          <w:vertAlign w:val="superscript"/>
        </w:rPr>
        <w:t>22]</w:t>
      </w:r>
      <w:r w:rsidR="00DD0E42" w:rsidRPr="00C826DE">
        <w:rPr>
          <w:rFonts w:ascii="Book Antiqua" w:hAnsi="Book Antiqua"/>
          <w:sz w:val="24"/>
        </w:rPr>
        <w:t>.</w:t>
      </w:r>
    </w:p>
    <w:p w:rsidR="00DD0E42" w:rsidRPr="00C826DE" w:rsidRDefault="00DD0E42" w:rsidP="00B84B24">
      <w:pPr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In conclusion, </w:t>
      </w:r>
      <w:r w:rsidR="00BD4494" w:rsidRPr="00C826DE">
        <w:rPr>
          <w:rFonts w:ascii="Book Antiqua" w:hAnsi="Book Antiqua"/>
          <w:sz w:val="24"/>
        </w:rPr>
        <w:t xml:space="preserve">SERPINA3 </w:t>
      </w:r>
      <w:r w:rsidR="00EB07DB" w:rsidRPr="00C826DE">
        <w:rPr>
          <w:rFonts w:ascii="Book Antiqua" w:hAnsi="Book Antiqua"/>
          <w:sz w:val="24"/>
        </w:rPr>
        <w:t>has</w:t>
      </w:r>
      <w:r w:rsidR="00CE687A" w:rsidRPr="00C826DE">
        <w:rPr>
          <w:rFonts w:ascii="Book Antiqua" w:hAnsi="Book Antiqua"/>
          <w:sz w:val="24"/>
        </w:rPr>
        <w:t xml:space="preserve"> the</w:t>
      </w:r>
      <w:r w:rsidR="00BD4494" w:rsidRPr="00C826DE">
        <w:rPr>
          <w:rFonts w:ascii="Book Antiqua" w:hAnsi="Book Antiqua"/>
          <w:sz w:val="24"/>
        </w:rPr>
        <w:t xml:space="preserve"> potential to be used as a biomarker </w:t>
      </w:r>
      <w:r w:rsidR="00E430BA" w:rsidRPr="00C826DE">
        <w:rPr>
          <w:rFonts w:ascii="Book Antiqua" w:hAnsi="Book Antiqua"/>
          <w:sz w:val="24"/>
        </w:rPr>
        <w:t>for</w:t>
      </w:r>
      <w:r w:rsidR="00BD4494" w:rsidRPr="00C826DE">
        <w:rPr>
          <w:rFonts w:ascii="Book Antiqua" w:hAnsi="Book Antiqua"/>
          <w:sz w:val="24"/>
        </w:rPr>
        <w:t xml:space="preserve"> prognosis and a specific target for targeted therapy in patients with endometrial carcinomas based on</w:t>
      </w:r>
      <w:r w:rsidR="0011465B" w:rsidRPr="00C826DE">
        <w:rPr>
          <w:rFonts w:ascii="Book Antiqua" w:hAnsi="Book Antiqua"/>
          <w:sz w:val="24"/>
        </w:rPr>
        <w:t xml:space="preserve"> </w:t>
      </w:r>
      <w:r w:rsidR="009B7580" w:rsidRPr="00C826DE">
        <w:rPr>
          <w:rFonts w:ascii="Book Antiqua" w:hAnsi="Book Antiqua"/>
          <w:sz w:val="24"/>
        </w:rPr>
        <w:t xml:space="preserve">a </w:t>
      </w:r>
      <w:r w:rsidR="00B719B7" w:rsidRPr="00C826DE">
        <w:rPr>
          <w:rFonts w:ascii="Book Antiqua" w:hAnsi="Book Antiqua"/>
          <w:sz w:val="24"/>
        </w:rPr>
        <w:t>deepening understanding of endometrial carcinoma through research.</w:t>
      </w: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010F2B" w:rsidRPr="00C826DE" w:rsidRDefault="00600906" w:rsidP="00B84B2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>ARTICLE HIGHLIGHTS</w:t>
      </w: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Research background</w:t>
      </w:r>
    </w:p>
    <w:p w:rsidR="008C0002" w:rsidRPr="00C826DE" w:rsidRDefault="00E3646D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color w:val="000000"/>
          <w:sz w:val="24"/>
        </w:rPr>
        <w:t xml:space="preserve">The expression profile of </w:t>
      </w:r>
      <w:r w:rsidR="00600906" w:rsidRPr="00C826DE">
        <w:rPr>
          <w:rFonts w:ascii="Book Antiqua" w:hAnsi="Book Antiqua"/>
          <w:sz w:val="24"/>
        </w:rPr>
        <w:t xml:space="preserve">serpin peptidase inhibitor clade A member 3 (SERPINA3) </w:t>
      </w:r>
      <w:r w:rsidRPr="00C826DE">
        <w:rPr>
          <w:rFonts w:ascii="Book Antiqua" w:hAnsi="Book Antiqua"/>
          <w:color w:val="000000"/>
          <w:sz w:val="24"/>
        </w:rPr>
        <w:t xml:space="preserve">in </w:t>
      </w:r>
      <w:r w:rsidRPr="00C826DE">
        <w:rPr>
          <w:rFonts w:ascii="Book Antiqua" w:hAnsi="Book Antiqua"/>
          <w:sz w:val="24"/>
        </w:rPr>
        <w:t>patients with endometrial cancer</w:t>
      </w:r>
      <w:r w:rsidRPr="00C826DE">
        <w:rPr>
          <w:rFonts w:ascii="Book Antiqua" w:hAnsi="Book Antiqua"/>
          <w:color w:val="000000"/>
          <w:sz w:val="24"/>
        </w:rPr>
        <w:t xml:space="preserve"> has rarely been studied. </w:t>
      </w:r>
      <w:r w:rsidR="00F96016" w:rsidRPr="00C826DE">
        <w:rPr>
          <w:rFonts w:ascii="Book Antiqua" w:hAnsi="Book Antiqua"/>
          <w:color w:val="000000"/>
          <w:sz w:val="24"/>
        </w:rPr>
        <w:t xml:space="preserve">In the present study, we </w:t>
      </w:r>
      <w:r w:rsidR="00485E3D" w:rsidRPr="00C826DE">
        <w:rPr>
          <w:rFonts w:ascii="Book Antiqua" w:hAnsi="Book Antiqua"/>
          <w:color w:val="000000"/>
          <w:sz w:val="24"/>
        </w:rPr>
        <w:t>detect</w:t>
      </w:r>
      <w:r w:rsidR="00843F88" w:rsidRPr="00C826DE">
        <w:rPr>
          <w:rFonts w:ascii="Book Antiqua" w:hAnsi="Book Antiqua"/>
          <w:color w:val="000000"/>
          <w:sz w:val="24"/>
        </w:rPr>
        <w:t>ed</w:t>
      </w:r>
      <w:r w:rsidR="00485E3D" w:rsidRPr="00C826DE">
        <w:rPr>
          <w:rFonts w:ascii="Book Antiqua" w:hAnsi="Book Antiqua"/>
          <w:color w:val="000000"/>
          <w:sz w:val="24"/>
        </w:rPr>
        <w:t xml:space="preserve"> </w:t>
      </w:r>
      <w:r w:rsidR="00F96016" w:rsidRPr="00C826DE">
        <w:rPr>
          <w:rFonts w:ascii="Book Antiqua" w:hAnsi="Book Antiqua"/>
          <w:color w:val="000000"/>
          <w:sz w:val="24"/>
        </w:rPr>
        <w:t xml:space="preserve">the protein levels of SERPINA3 in </w:t>
      </w:r>
      <w:r w:rsidR="00F96016" w:rsidRPr="00C826DE">
        <w:rPr>
          <w:rFonts w:ascii="Book Antiqua" w:hAnsi="Book Antiqua"/>
          <w:sz w:val="24"/>
        </w:rPr>
        <w:t xml:space="preserve">patients with endometrial cancer and the correlation between the expression of </w:t>
      </w:r>
      <w:r w:rsidR="00F96016" w:rsidRPr="00C826DE">
        <w:rPr>
          <w:rFonts w:ascii="Book Antiqua" w:hAnsi="Book Antiqua"/>
          <w:color w:val="000000"/>
          <w:sz w:val="24"/>
        </w:rPr>
        <w:t xml:space="preserve">SERPINA3 and the prognosis for </w:t>
      </w:r>
      <w:r w:rsidR="00F96016" w:rsidRPr="00C826DE">
        <w:rPr>
          <w:rFonts w:ascii="Book Antiqua" w:hAnsi="Book Antiqua"/>
          <w:sz w:val="24"/>
        </w:rPr>
        <w:t>endometrial cancer.</w:t>
      </w:r>
      <w:r w:rsidR="00A669B2" w:rsidRPr="00C826DE">
        <w:rPr>
          <w:rFonts w:ascii="Book Antiqua" w:hAnsi="Book Antiqua"/>
          <w:sz w:val="24"/>
        </w:rPr>
        <w:t xml:space="preserve"> </w:t>
      </w:r>
      <w:r w:rsidR="008C0002" w:rsidRPr="00C826DE">
        <w:rPr>
          <w:rFonts w:ascii="Book Antiqua" w:hAnsi="Book Antiqua"/>
          <w:sz w:val="24"/>
        </w:rPr>
        <w:t>The</w:t>
      </w:r>
      <w:r w:rsidR="00A669B2" w:rsidRPr="00C826DE">
        <w:rPr>
          <w:rFonts w:ascii="Book Antiqua" w:hAnsi="Book Antiqua"/>
          <w:sz w:val="24"/>
        </w:rPr>
        <w:t xml:space="preserve"> result</w:t>
      </w:r>
      <w:r w:rsidR="008C0002" w:rsidRPr="00C826DE">
        <w:rPr>
          <w:rFonts w:ascii="Book Antiqua" w:hAnsi="Book Antiqua"/>
          <w:sz w:val="24"/>
        </w:rPr>
        <w:t xml:space="preserve"> revealed that </w:t>
      </w:r>
      <w:r w:rsidR="00A669B2" w:rsidRPr="00C826DE">
        <w:rPr>
          <w:rFonts w:ascii="Book Antiqua" w:hAnsi="Book Antiqua"/>
          <w:sz w:val="24"/>
        </w:rPr>
        <w:t xml:space="preserve">SERPINA3 expression was significantly up-regulated in </w:t>
      </w:r>
      <w:r w:rsidR="00A346B6" w:rsidRPr="00C826DE">
        <w:rPr>
          <w:rFonts w:ascii="Book Antiqua" w:hAnsi="Book Antiqua"/>
          <w:sz w:val="24"/>
        </w:rPr>
        <w:t>endometrial cancer</w:t>
      </w:r>
      <w:r w:rsidR="00A669B2" w:rsidRPr="00C826DE">
        <w:rPr>
          <w:rFonts w:ascii="Book Antiqua" w:hAnsi="Book Antiqua"/>
          <w:sz w:val="24"/>
        </w:rPr>
        <w:t xml:space="preserve"> and was closely correlated with</w:t>
      </w:r>
      <w:r w:rsidR="00280058" w:rsidRPr="00C826DE">
        <w:rPr>
          <w:rFonts w:ascii="Book Antiqua" w:hAnsi="Book Antiqua"/>
          <w:sz w:val="24"/>
        </w:rPr>
        <w:t xml:space="preserve"> pathological grade, clinical stage, vascular invasion</w:t>
      </w:r>
      <w:r w:rsidR="00485E3D" w:rsidRPr="00C826DE">
        <w:rPr>
          <w:rFonts w:ascii="Book Antiqua" w:hAnsi="Book Antiqua"/>
          <w:sz w:val="24"/>
        </w:rPr>
        <w:t>,</w:t>
      </w:r>
      <w:r w:rsidR="00280058" w:rsidRPr="00C826DE">
        <w:rPr>
          <w:rFonts w:ascii="Book Antiqua" w:hAnsi="Book Antiqua"/>
          <w:sz w:val="24"/>
        </w:rPr>
        <w:t xml:space="preserve"> and lymph node metastasis. </w:t>
      </w:r>
      <w:r w:rsidR="00485E3D" w:rsidRPr="00C826DE">
        <w:rPr>
          <w:rFonts w:ascii="Book Antiqua" w:hAnsi="Book Antiqua"/>
          <w:sz w:val="24"/>
        </w:rPr>
        <w:t xml:space="preserve">These findings </w:t>
      </w:r>
      <w:r w:rsidR="008C0002" w:rsidRPr="00C826DE">
        <w:rPr>
          <w:rFonts w:ascii="Book Antiqua" w:hAnsi="Book Antiqua"/>
          <w:sz w:val="24"/>
        </w:rPr>
        <w:t>indicated that SERPINA3 can be used as a prognostic biomarker for endometrial cancer and as one of the targets for bio-targeted therapy for endometrial cancer.</w:t>
      </w:r>
    </w:p>
    <w:p w:rsidR="00383751" w:rsidRPr="00C826DE" w:rsidRDefault="00383751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Research motivation</w:t>
      </w:r>
    </w:p>
    <w:p w:rsidR="008C0002" w:rsidRPr="00C826DE" w:rsidRDefault="008C0002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C826DE">
        <w:rPr>
          <w:rFonts w:ascii="Book Antiqua" w:hAnsi="Book Antiqua"/>
          <w:color w:val="000000"/>
          <w:sz w:val="24"/>
        </w:rPr>
        <w:t xml:space="preserve">The results of the present study may provide insight into the application of SERPINA3 as a predictor </w:t>
      </w:r>
      <w:r w:rsidR="00485E3D" w:rsidRPr="00C826DE">
        <w:rPr>
          <w:rFonts w:ascii="Book Antiqua" w:hAnsi="Book Antiqua"/>
          <w:color w:val="000000"/>
          <w:sz w:val="24"/>
        </w:rPr>
        <w:t xml:space="preserve">of </w:t>
      </w:r>
      <w:r w:rsidRPr="00C826DE">
        <w:rPr>
          <w:rFonts w:ascii="Book Antiqua" w:hAnsi="Book Antiqua"/>
          <w:color w:val="000000"/>
          <w:sz w:val="24"/>
        </w:rPr>
        <w:t xml:space="preserve">clinical outcomes and a potential therapeutic target </w:t>
      </w:r>
      <w:r w:rsidR="00D50AF2" w:rsidRPr="00C826DE">
        <w:rPr>
          <w:rFonts w:ascii="Book Antiqua" w:hAnsi="Book Antiqua"/>
          <w:color w:val="000000"/>
          <w:sz w:val="24"/>
        </w:rPr>
        <w:t>for</w:t>
      </w:r>
      <w:r w:rsidRPr="00C826DE">
        <w:rPr>
          <w:rFonts w:ascii="Book Antiqua" w:hAnsi="Book Antiqua"/>
          <w:color w:val="000000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 xml:space="preserve">endometrial cancer. </w:t>
      </w: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Research objectives</w:t>
      </w:r>
    </w:p>
    <w:p w:rsidR="00143122" w:rsidRPr="00C826DE" w:rsidRDefault="00777D2C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C826DE">
        <w:rPr>
          <w:rFonts w:ascii="Book Antiqua" w:hAnsi="Book Antiqua"/>
          <w:color w:val="000000"/>
          <w:sz w:val="24"/>
        </w:rPr>
        <w:t xml:space="preserve">The </w:t>
      </w:r>
      <w:r w:rsidR="00143122" w:rsidRPr="00C826DE">
        <w:rPr>
          <w:rFonts w:ascii="Book Antiqua" w:hAnsi="Book Antiqua"/>
          <w:color w:val="000000"/>
          <w:sz w:val="24"/>
        </w:rPr>
        <w:t xml:space="preserve">present study aimed to assess the significance of </w:t>
      </w:r>
      <w:r w:rsidRPr="00C826DE">
        <w:rPr>
          <w:rFonts w:ascii="Book Antiqua" w:hAnsi="Book Antiqua"/>
          <w:color w:val="000000"/>
          <w:sz w:val="24"/>
        </w:rPr>
        <w:t xml:space="preserve">SERPINA3 </w:t>
      </w:r>
      <w:r w:rsidR="00143122" w:rsidRPr="00C826DE">
        <w:rPr>
          <w:rFonts w:ascii="Book Antiqua" w:hAnsi="Book Antiqua"/>
          <w:color w:val="000000"/>
          <w:sz w:val="24"/>
        </w:rPr>
        <w:t>levels in patients</w:t>
      </w:r>
      <w:r w:rsidRPr="00C826DE">
        <w:rPr>
          <w:rFonts w:ascii="Book Antiqua" w:hAnsi="Book Antiqua"/>
          <w:color w:val="000000"/>
          <w:sz w:val="24"/>
        </w:rPr>
        <w:t xml:space="preserve"> with </w:t>
      </w:r>
      <w:r w:rsidRPr="00C826DE">
        <w:rPr>
          <w:rFonts w:ascii="Book Antiqua" w:hAnsi="Book Antiqua"/>
          <w:sz w:val="24"/>
        </w:rPr>
        <w:t>endometrial cancer</w:t>
      </w:r>
      <w:r w:rsidR="00143122" w:rsidRPr="00C826DE">
        <w:rPr>
          <w:rFonts w:ascii="Book Antiqua" w:hAnsi="Book Antiqua"/>
          <w:color w:val="000000"/>
          <w:sz w:val="24"/>
        </w:rPr>
        <w:t>.</w:t>
      </w: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Research methods</w:t>
      </w:r>
    </w:p>
    <w:p w:rsidR="00380E0C" w:rsidRPr="00C826DE" w:rsidRDefault="00380E0C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C826DE">
        <w:rPr>
          <w:rFonts w:ascii="Book Antiqua" w:hAnsi="Book Antiqua"/>
          <w:color w:val="000000"/>
          <w:sz w:val="24"/>
        </w:rPr>
        <w:t xml:space="preserve">The present study </w:t>
      </w:r>
      <w:r w:rsidR="00CD6368" w:rsidRPr="00C826DE">
        <w:rPr>
          <w:rFonts w:ascii="Book Antiqua" w:hAnsi="Book Antiqua"/>
          <w:color w:val="000000"/>
          <w:sz w:val="24"/>
        </w:rPr>
        <w:t>examined</w:t>
      </w:r>
      <w:r w:rsidRPr="00C826DE">
        <w:rPr>
          <w:rFonts w:ascii="Book Antiqua" w:hAnsi="Book Antiqua"/>
          <w:color w:val="000000"/>
          <w:sz w:val="24"/>
        </w:rPr>
        <w:t xml:space="preserve"> tissue samples which were available from </w:t>
      </w:r>
      <w:r w:rsidRPr="00C826DE">
        <w:rPr>
          <w:rFonts w:ascii="Book Antiqua" w:hAnsi="Book Antiqua"/>
          <w:sz w:val="24"/>
        </w:rPr>
        <w:t xml:space="preserve">patients with endometrial cancer and patients </w:t>
      </w:r>
      <w:r w:rsidR="00485E3D" w:rsidRPr="00C826DE">
        <w:rPr>
          <w:rFonts w:ascii="Book Antiqua" w:hAnsi="Book Antiqua"/>
          <w:sz w:val="24"/>
        </w:rPr>
        <w:t xml:space="preserve">with </w:t>
      </w:r>
      <w:r w:rsidRPr="00C826DE">
        <w:rPr>
          <w:rFonts w:ascii="Book Antiqua" w:hAnsi="Book Antiqua"/>
          <w:sz w:val="24"/>
        </w:rPr>
        <w:t xml:space="preserve">normal endometrial tissues. </w:t>
      </w:r>
      <w:r w:rsidR="00321850" w:rsidRPr="00C826DE">
        <w:rPr>
          <w:rFonts w:ascii="Book Antiqua" w:hAnsi="Book Antiqua"/>
          <w:sz w:val="24"/>
        </w:rPr>
        <w:t>Tissue microarrays were constructed</w:t>
      </w:r>
      <w:r w:rsidR="009700AE" w:rsidRPr="00C826DE">
        <w:rPr>
          <w:rFonts w:ascii="Book Antiqua" w:hAnsi="Book Antiqua"/>
          <w:sz w:val="24"/>
        </w:rPr>
        <w:t xml:space="preserve"> and </w:t>
      </w:r>
      <w:proofErr w:type="spellStart"/>
      <w:r w:rsidR="009700AE" w:rsidRPr="00C826DE">
        <w:rPr>
          <w:rFonts w:ascii="Book Antiqua" w:hAnsi="Book Antiqua"/>
          <w:sz w:val="24"/>
        </w:rPr>
        <w:t>immunohistochemical</w:t>
      </w:r>
      <w:proofErr w:type="spellEnd"/>
      <w:r w:rsidR="009700AE" w:rsidRPr="00C826DE">
        <w:rPr>
          <w:rFonts w:ascii="Book Antiqua" w:hAnsi="Book Antiqua"/>
          <w:sz w:val="24"/>
        </w:rPr>
        <w:t xml:space="preserve"> staining was performed</w:t>
      </w:r>
      <w:r w:rsidR="00321850" w:rsidRPr="00C826DE">
        <w:rPr>
          <w:rFonts w:ascii="Book Antiqua" w:hAnsi="Book Antiqua"/>
          <w:sz w:val="24"/>
        </w:rPr>
        <w:t xml:space="preserve">. </w:t>
      </w:r>
      <w:r w:rsidRPr="00C826DE">
        <w:rPr>
          <w:rFonts w:ascii="Book Antiqua" w:hAnsi="Book Antiqua"/>
          <w:sz w:val="24"/>
        </w:rPr>
        <w:t xml:space="preserve">The expression of SERPINA3 mRNA was detected by quantitative PCR. </w:t>
      </w:r>
      <w:r w:rsidR="004F0D1B" w:rsidRPr="00C826DE">
        <w:rPr>
          <w:rFonts w:ascii="Book Antiqua" w:hAnsi="Book Antiqua"/>
          <w:sz w:val="24"/>
        </w:rPr>
        <w:t xml:space="preserve">The data </w:t>
      </w:r>
      <w:r w:rsidR="00485E3D" w:rsidRPr="00C826DE">
        <w:rPr>
          <w:rFonts w:ascii="Book Antiqua" w:hAnsi="Book Antiqua"/>
          <w:sz w:val="24"/>
        </w:rPr>
        <w:t xml:space="preserve">were </w:t>
      </w:r>
      <w:r w:rsidR="004F0D1B" w:rsidRPr="00C826DE">
        <w:rPr>
          <w:rFonts w:ascii="Book Antiqua" w:hAnsi="Book Antiqua"/>
          <w:sz w:val="24"/>
        </w:rPr>
        <w:t xml:space="preserve">analyzed </w:t>
      </w:r>
      <w:r w:rsidR="00485E3D" w:rsidRPr="00C826DE">
        <w:rPr>
          <w:rFonts w:ascii="Book Antiqua" w:hAnsi="Book Antiqua"/>
          <w:sz w:val="24"/>
        </w:rPr>
        <w:t xml:space="preserve">with </w:t>
      </w:r>
      <w:r w:rsidR="00CD6368" w:rsidRPr="00C826DE">
        <w:rPr>
          <w:rFonts w:ascii="Book Antiqua" w:hAnsi="Book Antiqua"/>
          <w:sz w:val="24"/>
        </w:rPr>
        <w:t xml:space="preserve">SPSS19.0 software. </w:t>
      </w: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Research results</w:t>
      </w:r>
    </w:p>
    <w:p w:rsidR="0078112A" w:rsidRPr="00C826DE" w:rsidRDefault="0078112A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C826DE">
        <w:rPr>
          <w:rFonts w:ascii="Book Antiqua" w:hAnsi="Book Antiqua"/>
          <w:color w:val="000000"/>
          <w:sz w:val="24"/>
        </w:rPr>
        <w:t xml:space="preserve">We found that </w:t>
      </w:r>
      <w:r w:rsidR="00143122" w:rsidRPr="00C826DE">
        <w:rPr>
          <w:rFonts w:ascii="Book Antiqua" w:hAnsi="Book Antiqua"/>
          <w:color w:val="000000"/>
          <w:sz w:val="24"/>
        </w:rPr>
        <w:t xml:space="preserve">SERPINA3 </w:t>
      </w:r>
      <w:r w:rsidRPr="00C826DE">
        <w:rPr>
          <w:rFonts w:ascii="Book Antiqua" w:hAnsi="Book Antiqua"/>
          <w:color w:val="000000"/>
          <w:sz w:val="24"/>
        </w:rPr>
        <w:t xml:space="preserve">expression was higher in </w:t>
      </w:r>
      <w:r w:rsidRPr="00C826DE">
        <w:rPr>
          <w:rFonts w:ascii="Book Antiqua" w:hAnsi="Book Antiqua"/>
          <w:sz w:val="24"/>
        </w:rPr>
        <w:t xml:space="preserve">endometrial cancer </w:t>
      </w:r>
      <w:r w:rsidR="00143122" w:rsidRPr="00C826DE">
        <w:rPr>
          <w:rFonts w:ascii="Book Antiqua" w:hAnsi="Book Antiqua"/>
          <w:color w:val="000000"/>
          <w:sz w:val="24"/>
        </w:rPr>
        <w:t xml:space="preserve">compared to normal tissues </w:t>
      </w:r>
      <w:r w:rsidRPr="00C826DE">
        <w:rPr>
          <w:rFonts w:ascii="Book Antiqua" w:hAnsi="Book Antiqua"/>
          <w:sz w:val="24"/>
        </w:rPr>
        <w:t>and</w:t>
      </w:r>
      <w:r w:rsidR="00485E3D" w:rsidRPr="00C826DE">
        <w:rPr>
          <w:rFonts w:ascii="Book Antiqua" w:hAnsi="Book Antiqua"/>
          <w:sz w:val="24"/>
        </w:rPr>
        <w:t xml:space="preserve"> </w:t>
      </w:r>
      <w:r w:rsidR="00060542" w:rsidRPr="00C826DE">
        <w:rPr>
          <w:rFonts w:ascii="Book Antiqua" w:hAnsi="Book Antiqua"/>
          <w:sz w:val="24"/>
        </w:rPr>
        <w:t xml:space="preserve">up-regulated </w:t>
      </w:r>
      <w:r w:rsidR="00060542" w:rsidRPr="00C826DE">
        <w:rPr>
          <w:rFonts w:ascii="Book Antiqua" w:hAnsi="Book Antiqua"/>
          <w:color w:val="000000"/>
          <w:sz w:val="24"/>
        </w:rPr>
        <w:t>SERPINA3</w:t>
      </w:r>
      <w:r w:rsidRPr="00C826DE">
        <w:rPr>
          <w:rFonts w:ascii="Book Antiqua" w:hAnsi="Book Antiqua"/>
          <w:sz w:val="24"/>
        </w:rPr>
        <w:t xml:space="preserve"> was closely correlated with pathological grade, clinical stage, vascular invasion</w:t>
      </w:r>
      <w:r w:rsidR="00485E3D" w:rsidRPr="00C826DE">
        <w:rPr>
          <w:rFonts w:ascii="Book Antiqua" w:hAnsi="Book Antiqua"/>
          <w:sz w:val="24"/>
        </w:rPr>
        <w:t>,</w:t>
      </w:r>
      <w:r w:rsidRPr="00C826DE">
        <w:rPr>
          <w:rFonts w:ascii="Book Antiqua" w:hAnsi="Book Antiqua"/>
          <w:sz w:val="24"/>
        </w:rPr>
        <w:t xml:space="preserve"> and lymph node metastasis</w:t>
      </w:r>
      <w:r w:rsidR="00060542" w:rsidRPr="00C826DE">
        <w:rPr>
          <w:rFonts w:ascii="Book Antiqua" w:hAnsi="Book Antiqua"/>
          <w:sz w:val="24"/>
        </w:rPr>
        <w:t xml:space="preserve"> in endometrial cancer</w:t>
      </w:r>
      <w:r w:rsidRPr="00C826DE">
        <w:rPr>
          <w:rFonts w:ascii="Book Antiqua" w:hAnsi="Book Antiqua"/>
          <w:color w:val="000000"/>
          <w:sz w:val="24"/>
        </w:rPr>
        <w:t>.</w:t>
      </w:r>
      <w:r w:rsidR="00143122" w:rsidRPr="00C826DE">
        <w:rPr>
          <w:rFonts w:ascii="Book Antiqua" w:hAnsi="Book Antiqua"/>
          <w:color w:val="000000"/>
          <w:sz w:val="24"/>
        </w:rPr>
        <w:t xml:space="preserve"> </w:t>
      </w:r>
    </w:p>
    <w:p w:rsidR="00600906" w:rsidRPr="00C826DE" w:rsidRDefault="00600906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Research conclusions</w:t>
      </w:r>
    </w:p>
    <w:p w:rsidR="00010F2B" w:rsidRPr="00C826DE" w:rsidRDefault="00DA4C06" w:rsidP="00B84B2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>Assessment of</w:t>
      </w:r>
      <w:r w:rsidR="00485E3D" w:rsidRPr="00C826DE">
        <w:rPr>
          <w:rFonts w:ascii="Book Antiqua" w:hAnsi="Book Antiqu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 xml:space="preserve">tumor </w:t>
      </w:r>
      <w:r w:rsidRPr="00C826DE">
        <w:rPr>
          <w:rFonts w:ascii="Book Antiqua" w:hAnsi="Book Antiqua"/>
          <w:i/>
          <w:sz w:val="24"/>
        </w:rPr>
        <w:t>vs</w:t>
      </w:r>
      <w:r w:rsidRPr="00C826DE">
        <w:rPr>
          <w:rFonts w:ascii="Book Antiqua" w:hAnsi="Book Antiqua"/>
          <w:sz w:val="24"/>
        </w:rPr>
        <w:t xml:space="preserve"> normal tissue</w:t>
      </w:r>
      <w:r w:rsidR="00485E3D" w:rsidRPr="00C826DE">
        <w:rPr>
          <w:rFonts w:ascii="Book Antiqua" w:hAnsi="Book Antiqua"/>
          <w:sz w:val="24"/>
        </w:rPr>
        <w:t>s</w:t>
      </w:r>
      <w:r w:rsidRPr="00C826DE">
        <w:rPr>
          <w:rFonts w:ascii="Book Antiqua" w:hAnsi="Book Antiqua"/>
          <w:sz w:val="24"/>
        </w:rPr>
        <w:t xml:space="preserve"> showed that the expression of SERPINA3 was up-regulated in endometrial cancer. </w:t>
      </w:r>
      <w:r w:rsidR="00A9556E" w:rsidRPr="00C826DE">
        <w:rPr>
          <w:rFonts w:ascii="Book Antiqua" w:hAnsi="Book Antiqua"/>
          <w:sz w:val="24"/>
        </w:rPr>
        <w:t>The SERPINA3 protein level in endometrial cancer cells was associated with pathological grade, clinical stage, vascular invasion</w:t>
      </w:r>
      <w:r w:rsidR="00485E3D" w:rsidRPr="00C826DE">
        <w:rPr>
          <w:rFonts w:ascii="Book Antiqua" w:hAnsi="Book Antiqua"/>
          <w:sz w:val="24"/>
        </w:rPr>
        <w:t>,</w:t>
      </w:r>
      <w:r w:rsidR="00A9556E" w:rsidRPr="00C826DE">
        <w:rPr>
          <w:rFonts w:ascii="Book Antiqua" w:hAnsi="Book Antiqua"/>
          <w:sz w:val="24"/>
        </w:rPr>
        <w:t xml:space="preserve"> and lymph node metastasis</w:t>
      </w:r>
      <w:r w:rsidR="00485E3D" w:rsidRPr="00C826DE">
        <w:rPr>
          <w:rFonts w:ascii="Book Antiqua" w:hAnsi="Book Antiqua"/>
          <w:sz w:val="24"/>
        </w:rPr>
        <w:t>,</w:t>
      </w:r>
      <w:r w:rsidR="00A9556E" w:rsidRPr="00C826DE">
        <w:rPr>
          <w:rFonts w:ascii="Book Antiqua" w:hAnsi="Book Antiqua"/>
          <w:sz w:val="24"/>
        </w:rPr>
        <w:t xml:space="preserve"> rather than with the age range at which women experience</w:t>
      </w:r>
      <w:r w:rsidR="00485E3D" w:rsidRPr="00C826DE">
        <w:rPr>
          <w:rFonts w:ascii="Book Antiqua" w:hAnsi="Book Antiqua"/>
          <w:sz w:val="24"/>
        </w:rPr>
        <w:t>d</w:t>
      </w:r>
      <w:r w:rsidR="00A9556E" w:rsidRPr="00C826DE">
        <w:rPr>
          <w:rFonts w:ascii="Book Antiqua" w:hAnsi="Book Antiqua"/>
          <w:sz w:val="24"/>
        </w:rPr>
        <w:t xml:space="preserve"> menopause. </w:t>
      </w:r>
      <w:r w:rsidR="00E120F5" w:rsidRPr="00C826DE">
        <w:rPr>
          <w:rFonts w:ascii="Book Antiqua" w:hAnsi="Book Antiqua"/>
          <w:sz w:val="24"/>
        </w:rPr>
        <w:t>SERPINA3 has the potential to be used as a biomarker for prognosis and a specific target for targeted therapy in patients with endometrial carcinomas</w:t>
      </w:r>
      <w:r w:rsidR="00600906" w:rsidRPr="00C826DE">
        <w:rPr>
          <w:rFonts w:ascii="Book Antiqua" w:hAnsi="Book Antiqua"/>
          <w:sz w:val="24"/>
        </w:rPr>
        <w:t>.</w:t>
      </w:r>
    </w:p>
    <w:p w:rsidR="00600906" w:rsidRPr="00C826DE" w:rsidRDefault="00600906" w:rsidP="00B84B2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:rsidR="00010F2B" w:rsidRPr="00C826DE" w:rsidRDefault="00010F2B" w:rsidP="00B84B2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C826DE">
        <w:rPr>
          <w:rFonts w:ascii="Book Antiqua" w:hAnsi="Book Antiqua"/>
          <w:b/>
          <w:i/>
          <w:color w:val="000000"/>
          <w:sz w:val="24"/>
        </w:rPr>
        <w:t>Research perspectives</w:t>
      </w:r>
    </w:p>
    <w:p w:rsidR="00600906" w:rsidRPr="00C826DE" w:rsidRDefault="00777D2C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color w:val="000000"/>
          <w:sz w:val="24"/>
        </w:rPr>
        <w:t xml:space="preserve">Further studies are warranted to improve our understanding of the role of SERPINA3 in </w:t>
      </w:r>
      <w:r w:rsidRPr="00C826DE">
        <w:rPr>
          <w:rFonts w:ascii="Book Antiqua" w:hAnsi="Book Antiqua"/>
          <w:sz w:val="24"/>
        </w:rPr>
        <w:t>endometrial cancer</w:t>
      </w:r>
      <w:r w:rsidRPr="00C826DE">
        <w:rPr>
          <w:rFonts w:ascii="Book Antiqua" w:hAnsi="Book Antiqua"/>
          <w:color w:val="000000"/>
          <w:sz w:val="24"/>
        </w:rPr>
        <w:t>.</w:t>
      </w:r>
    </w:p>
    <w:p w:rsidR="00600906" w:rsidRPr="00C826DE" w:rsidRDefault="00600906" w:rsidP="00B84B24">
      <w:pPr>
        <w:spacing w:line="360" w:lineRule="auto"/>
        <w:rPr>
          <w:rFonts w:ascii="Book Antiqua" w:hAnsi="Book Antiqua"/>
          <w:b/>
          <w:sz w:val="24"/>
        </w:rPr>
      </w:pPr>
    </w:p>
    <w:p w:rsidR="00A03BEF" w:rsidRPr="00C826DE" w:rsidRDefault="00600906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sz w:val="24"/>
        </w:rPr>
        <w:t>REFERENCES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 </w:t>
      </w:r>
      <w:r w:rsidRPr="00C826DE">
        <w:rPr>
          <w:rFonts w:ascii="Book Antiqua" w:hAnsi="Book Antiqua"/>
          <w:b/>
          <w:sz w:val="24"/>
        </w:rPr>
        <w:t>Santamaria M</w:t>
      </w:r>
      <w:r w:rsidRPr="00C826DE">
        <w:rPr>
          <w:rFonts w:ascii="Book Antiqua" w:hAnsi="Book Antiqua"/>
          <w:sz w:val="24"/>
        </w:rPr>
        <w:t>, Pardo-</w:t>
      </w:r>
      <w:proofErr w:type="spellStart"/>
      <w:r w:rsidRPr="00C826DE">
        <w:rPr>
          <w:rFonts w:ascii="Book Antiqua" w:hAnsi="Book Antiqua"/>
          <w:sz w:val="24"/>
        </w:rPr>
        <w:t>Saganta</w:t>
      </w:r>
      <w:proofErr w:type="spellEnd"/>
      <w:r w:rsidRPr="00C826DE">
        <w:rPr>
          <w:rFonts w:ascii="Book Antiqua" w:hAnsi="Book Antiqua"/>
          <w:sz w:val="24"/>
        </w:rPr>
        <w:t xml:space="preserve"> A, Alvarez-</w:t>
      </w:r>
      <w:proofErr w:type="spellStart"/>
      <w:r w:rsidRPr="00C826DE">
        <w:rPr>
          <w:rFonts w:ascii="Book Antiqua" w:hAnsi="Book Antiqua"/>
          <w:sz w:val="24"/>
        </w:rPr>
        <w:t>Asiain</w:t>
      </w:r>
      <w:proofErr w:type="spellEnd"/>
      <w:r w:rsidRPr="00C826DE">
        <w:rPr>
          <w:rFonts w:ascii="Book Antiqua" w:hAnsi="Book Antiqua"/>
          <w:sz w:val="24"/>
        </w:rPr>
        <w:t xml:space="preserve"> L, Di Scala M, Qian C, Prieto J, Avila MA. Nuclear α1-antichymotrypsin promotes chromatin condensation and inhibits proliferation of human hepatocellular carcinoma cells. </w:t>
      </w:r>
      <w:r w:rsidRPr="00C826DE">
        <w:rPr>
          <w:rFonts w:ascii="Book Antiqua" w:hAnsi="Book Antiqua"/>
          <w:i/>
          <w:sz w:val="24"/>
        </w:rPr>
        <w:t>Gastroenterology</w:t>
      </w:r>
      <w:r w:rsidRPr="00C826DE">
        <w:rPr>
          <w:rFonts w:ascii="Book Antiqua" w:hAnsi="Book Antiqua"/>
          <w:sz w:val="24"/>
        </w:rPr>
        <w:t xml:space="preserve"> 2013; </w:t>
      </w:r>
      <w:r w:rsidRPr="00C826DE">
        <w:rPr>
          <w:rFonts w:ascii="Book Antiqua" w:hAnsi="Book Antiqua"/>
          <w:b/>
          <w:sz w:val="24"/>
        </w:rPr>
        <w:t>144</w:t>
      </w:r>
      <w:r w:rsidRPr="00C826DE">
        <w:rPr>
          <w:rFonts w:ascii="Book Antiqua" w:hAnsi="Book Antiqua"/>
          <w:sz w:val="24"/>
        </w:rPr>
        <w:t>: 818-828.e4 [PMID: 23295442 DOI: 10.1053/j.gastro.2012.12.029]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2 </w:t>
      </w:r>
      <w:proofErr w:type="spellStart"/>
      <w:r w:rsidRPr="00C826DE">
        <w:rPr>
          <w:rFonts w:ascii="Book Antiqua" w:hAnsi="Book Antiqua"/>
          <w:b/>
          <w:sz w:val="24"/>
        </w:rPr>
        <w:t>Banno</w:t>
      </w:r>
      <w:proofErr w:type="spellEnd"/>
      <w:r w:rsidRPr="00C826DE">
        <w:rPr>
          <w:rFonts w:ascii="Book Antiqua" w:hAnsi="Book Antiqua"/>
          <w:b/>
          <w:sz w:val="24"/>
        </w:rPr>
        <w:t xml:space="preserve"> K</w:t>
      </w:r>
      <w:r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Kisu</w:t>
      </w:r>
      <w:proofErr w:type="spellEnd"/>
      <w:r w:rsidRPr="00C826DE">
        <w:rPr>
          <w:rFonts w:ascii="Book Antiqua" w:hAnsi="Book Antiqua"/>
          <w:sz w:val="24"/>
        </w:rPr>
        <w:t xml:space="preserve"> I, </w:t>
      </w:r>
      <w:proofErr w:type="spellStart"/>
      <w:r w:rsidRPr="00C826DE">
        <w:rPr>
          <w:rFonts w:ascii="Book Antiqua" w:hAnsi="Book Antiqua"/>
          <w:sz w:val="24"/>
        </w:rPr>
        <w:t>Yanokura</w:t>
      </w:r>
      <w:proofErr w:type="spellEnd"/>
      <w:r w:rsidRPr="00C826DE">
        <w:rPr>
          <w:rFonts w:ascii="Book Antiqua" w:hAnsi="Book Antiqua"/>
          <w:sz w:val="24"/>
        </w:rPr>
        <w:t xml:space="preserve"> M, Masuda K, Ueki A, Kobayashi Y, Susumu N, Aoki D. Epigenetics and genetics in endometrial cancer: new carcinogenic mechanisms and relationship with clinical practice. </w:t>
      </w:r>
      <w:proofErr w:type="spellStart"/>
      <w:r w:rsidRPr="00C826DE">
        <w:rPr>
          <w:rFonts w:ascii="Book Antiqua" w:hAnsi="Book Antiqua"/>
          <w:i/>
          <w:sz w:val="24"/>
        </w:rPr>
        <w:t>Epigenomics</w:t>
      </w:r>
      <w:proofErr w:type="spellEnd"/>
      <w:r w:rsidRPr="00C826DE">
        <w:rPr>
          <w:rFonts w:ascii="Book Antiqua" w:hAnsi="Book Antiqua"/>
          <w:sz w:val="24"/>
        </w:rPr>
        <w:t xml:space="preserve"> 2012; </w:t>
      </w:r>
      <w:r w:rsidRPr="00C826DE">
        <w:rPr>
          <w:rFonts w:ascii="Book Antiqua" w:hAnsi="Book Antiqua"/>
          <w:b/>
          <w:sz w:val="24"/>
        </w:rPr>
        <w:t>4</w:t>
      </w:r>
      <w:r w:rsidRPr="00C826DE">
        <w:rPr>
          <w:rFonts w:ascii="Book Antiqua" w:hAnsi="Book Antiqua"/>
          <w:sz w:val="24"/>
        </w:rPr>
        <w:t>: 147-162 [PMID: 22449187 DOI: 10.2217/epi.12.13]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3 </w:t>
      </w:r>
      <w:proofErr w:type="spellStart"/>
      <w:r w:rsidRPr="00C826DE">
        <w:rPr>
          <w:rFonts w:ascii="Book Antiqua" w:hAnsi="Book Antiqua"/>
          <w:b/>
          <w:sz w:val="24"/>
        </w:rPr>
        <w:t>Koual</w:t>
      </w:r>
      <w:proofErr w:type="spellEnd"/>
      <w:r w:rsidRPr="00C826DE">
        <w:rPr>
          <w:rFonts w:ascii="Book Antiqua" w:hAnsi="Book Antiqua"/>
          <w:b/>
          <w:sz w:val="24"/>
        </w:rPr>
        <w:t xml:space="preserve"> M</w:t>
      </w:r>
      <w:r w:rsidRPr="00C826DE">
        <w:rPr>
          <w:rFonts w:ascii="Book Antiqua" w:hAnsi="Book Antiqua"/>
          <w:sz w:val="24"/>
        </w:rPr>
        <w:t xml:space="preserve">, Ngo C, </w:t>
      </w:r>
      <w:proofErr w:type="spellStart"/>
      <w:r w:rsidRPr="00C826DE">
        <w:rPr>
          <w:rFonts w:ascii="Book Antiqua" w:hAnsi="Book Antiqua"/>
          <w:sz w:val="24"/>
        </w:rPr>
        <w:t>Girault</w:t>
      </w:r>
      <w:proofErr w:type="spellEnd"/>
      <w:r w:rsidRPr="00C826DE">
        <w:rPr>
          <w:rFonts w:ascii="Book Antiqua" w:hAnsi="Book Antiqua"/>
          <w:sz w:val="24"/>
        </w:rPr>
        <w:t xml:space="preserve"> A, </w:t>
      </w:r>
      <w:proofErr w:type="spellStart"/>
      <w:r w:rsidRPr="00C826DE">
        <w:rPr>
          <w:rFonts w:ascii="Book Antiqua" w:hAnsi="Book Antiqua"/>
          <w:sz w:val="24"/>
        </w:rPr>
        <w:t>Lécuru</w:t>
      </w:r>
      <w:proofErr w:type="spellEnd"/>
      <w:r w:rsidRPr="00C826DE">
        <w:rPr>
          <w:rFonts w:ascii="Book Antiqua" w:hAnsi="Book Antiqua"/>
          <w:sz w:val="24"/>
        </w:rPr>
        <w:t xml:space="preserve"> F, Bats AS. Endometrial cancer in the elderly: does age influence surgical treatments, outcomes, and prognosis? </w:t>
      </w:r>
      <w:r w:rsidRPr="00C826DE">
        <w:rPr>
          <w:rFonts w:ascii="Book Antiqua" w:hAnsi="Book Antiqua"/>
          <w:i/>
          <w:sz w:val="24"/>
        </w:rPr>
        <w:t>Menopause</w:t>
      </w:r>
      <w:r w:rsidRPr="00C826DE">
        <w:rPr>
          <w:rFonts w:ascii="Book Antiqua" w:hAnsi="Book Antiqua"/>
          <w:sz w:val="24"/>
        </w:rPr>
        <w:t xml:space="preserve"> 2018; </w:t>
      </w:r>
      <w:r w:rsidRPr="00C826DE">
        <w:rPr>
          <w:rFonts w:ascii="Book Antiqua" w:hAnsi="Book Antiqua"/>
          <w:b/>
          <w:sz w:val="24"/>
        </w:rPr>
        <w:t>25</w:t>
      </w:r>
      <w:r w:rsidRPr="00C826DE">
        <w:rPr>
          <w:rFonts w:ascii="Book Antiqua" w:hAnsi="Book Antiqua"/>
          <w:sz w:val="24"/>
        </w:rPr>
        <w:t>: 968-976 [PMID: 29762198 DOI: 10.1097/GME.0000000000001119]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4 </w:t>
      </w:r>
      <w:proofErr w:type="spellStart"/>
      <w:r w:rsidRPr="00C826DE">
        <w:rPr>
          <w:rFonts w:ascii="Book Antiqua" w:hAnsi="Book Antiqua"/>
          <w:b/>
          <w:sz w:val="24"/>
        </w:rPr>
        <w:t>Weigelt</w:t>
      </w:r>
      <w:proofErr w:type="spellEnd"/>
      <w:r w:rsidRPr="00C826DE">
        <w:rPr>
          <w:rFonts w:ascii="Book Antiqua" w:hAnsi="Book Antiqua"/>
          <w:b/>
          <w:sz w:val="24"/>
        </w:rPr>
        <w:t xml:space="preserve"> B</w:t>
      </w:r>
      <w:r w:rsidRPr="00C826DE">
        <w:rPr>
          <w:rFonts w:ascii="Book Antiqua" w:hAnsi="Book Antiqua"/>
          <w:sz w:val="24"/>
        </w:rPr>
        <w:t xml:space="preserve">, Banerjee S. Molecular targets and targeted therapeutics in endometrial cancer. </w:t>
      </w:r>
      <w:proofErr w:type="spellStart"/>
      <w:r w:rsidRPr="00C826DE">
        <w:rPr>
          <w:rFonts w:ascii="Book Antiqua" w:hAnsi="Book Antiqua"/>
          <w:i/>
          <w:sz w:val="24"/>
        </w:rPr>
        <w:t>Curr</w:t>
      </w:r>
      <w:proofErr w:type="spellEnd"/>
      <w:r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Pr="00C826DE">
        <w:rPr>
          <w:rFonts w:ascii="Book Antiqua" w:hAnsi="Book Antiqua"/>
          <w:i/>
          <w:sz w:val="24"/>
        </w:rPr>
        <w:t>Opin</w:t>
      </w:r>
      <w:proofErr w:type="spellEnd"/>
      <w:r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Pr="00C826DE">
        <w:rPr>
          <w:rFonts w:ascii="Book Antiqua" w:hAnsi="Book Antiqua"/>
          <w:i/>
          <w:sz w:val="24"/>
        </w:rPr>
        <w:t>Oncol</w:t>
      </w:r>
      <w:proofErr w:type="spellEnd"/>
      <w:r w:rsidRPr="00C826DE">
        <w:rPr>
          <w:rFonts w:ascii="Book Antiqua" w:hAnsi="Book Antiqua"/>
          <w:sz w:val="24"/>
        </w:rPr>
        <w:t xml:space="preserve"> 2012; </w:t>
      </w:r>
      <w:r w:rsidRPr="00C826DE">
        <w:rPr>
          <w:rFonts w:ascii="Book Antiqua" w:hAnsi="Book Antiqua"/>
          <w:b/>
          <w:sz w:val="24"/>
        </w:rPr>
        <w:t>24</w:t>
      </w:r>
      <w:r w:rsidRPr="00C826DE">
        <w:rPr>
          <w:rFonts w:ascii="Book Antiqua" w:hAnsi="Book Antiqua"/>
          <w:sz w:val="24"/>
        </w:rPr>
        <w:t>: 554-563 [PMID: 22581357 DOI: 10.1097/CCO.0b013e328354e585]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5 </w:t>
      </w:r>
      <w:r w:rsidRPr="00C826DE">
        <w:rPr>
          <w:rFonts w:ascii="Book Antiqua" w:hAnsi="Book Antiqua"/>
          <w:b/>
          <w:sz w:val="24"/>
        </w:rPr>
        <w:t>Connor EV</w:t>
      </w:r>
      <w:r w:rsidRPr="00C826DE">
        <w:rPr>
          <w:rFonts w:ascii="Book Antiqua" w:hAnsi="Book Antiqua"/>
          <w:sz w:val="24"/>
        </w:rPr>
        <w:t xml:space="preserve">, Rose PG. Management Strategies for Recurrent Endometrial Cancer. </w:t>
      </w:r>
      <w:r w:rsidRPr="00C826DE">
        <w:rPr>
          <w:rFonts w:ascii="Book Antiqua" w:hAnsi="Book Antiqua"/>
          <w:i/>
          <w:sz w:val="24"/>
        </w:rPr>
        <w:t xml:space="preserve">Expert Rev Anticancer </w:t>
      </w:r>
      <w:proofErr w:type="spellStart"/>
      <w:r w:rsidRPr="00C826DE">
        <w:rPr>
          <w:rFonts w:ascii="Book Antiqua" w:hAnsi="Book Antiqua"/>
          <w:i/>
          <w:sz w:val="24"/>
        </w:rPr>
        <w:t>Ther</w:t>
      </w:r>
      <w:proofErr w:type="spellEnd"/>
      <w:r w:rsidRPr="00C826DE">
        <w:rPr>
          <w:rFonts w:ascii="Book Antiqua" w:hAnsi="Book Antiqua"/>
          <w:sz w:val="24"/>
        </w:rPr>
        <w:t xml:space="preserve"> 2018; </w:t>
      </w:r>
      <w:r w:rsidRPr="00C826DE">
        <w:rPr>
          <w:rFonts w:ascii="Book Antiqua" w:hAnsi="Book Antiqua"/>
          <w:b/>
          <w:sz w:val="24"/>
        </w:rPr>
        <w:t>18</w:t>
      </w:r>
      <w:r w:rsidRPr="00C826DE">
        <w:rPr>
          <w:rFonts w:ascii="Book Antiqua" w:hAnsi="Book Antiqua"/>
          <w:sz w:val="24"/>
        </w:rPr>
        <w:t>: 873-885 [PMID: 29972650 DOI: 10.1080/14737140.2018.1491311]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6 </w:t>
      </w:r>
      <w:proofErr w:type="spellStart"/>
      <w:r w:rsidRPr="00C826DE">
        <w:rPr>
          <w:rFonts w:ascii="Book Antiqua" w:hAnsi="Book Antiqua"/>
          <w:b/>
          <w:sz w:val="24"/>
        </w:rPr>
        <w:t>Kotula</w:t>
      </w:r>
      <w:proofErr w:type="spellEnd"/>
      <w:r w:rsidRPr="00C826DE">
        <w:rPr>
          <w:rFonts w:ascii="Book Antiqua" w:hAnsi="Book Antiqua"/>
          <w:b/>
          <w:sz w:val="24"/>
        </w:rPr>
        <w:t xml:space="preserve"> E</w:t>
      </w:r>
      <w:r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Berthault</w:t>
      </w:r>
      <w:proofErr w:type="spellEnd"/>
      <w:r w:rsidRPr="00C826DE">
        <w:rPr>
          <w:rFonts w:ascii="Book Antiqua" w:hAnsi="Book Antiqua"/>
          <w:sz w:val="24"/>
        </w:rPr>
        <w:t xml:space="preserve"> N, </w:t>
      </w:r>
      <w:proofErr w:type="spellStart"/>
      <w:r w:rsidRPr="00C826DE">
        <w:rPr>
          <w:rFonts w:ascii="Book Antiqua" w:hAnsi="Book Antiqua"/>
          <w:sz w:val="24"/>
        </w:rPr>
        <w:t>Agrario</w:t>
      </w:r>
      <w:proofErr w:type="spellEnd"/>
      <w:r w:rsidRPr="00C826DE">
        <w:rPr>
          <w:rFonts w:ascii="Book Antiqua" w:hAnsi="Book Antiqua"/>
          <w:sz w:val="24"/>
        </w:rPr>
        <w:t xml:space="preserve"> C, </w:t>
      </w:r>
      <w:proofErr w:type="spellStart"/>
      <w:r w:rsidRPr="00C826DE">
        <w:rPr>
          <w:rFonts w:ascii="Book Antiqua" w:hAnsi="Book Antiqua"/>
          <w:sz w:val="24"/>
        </w:rPr>
        <w:t>Lienafa</w:t>
      </w:r>
      <w:proofErr w:type="spellEnd"/>
      <w:r w:rsidRPr="00C826DE">
        <w:rPr>
          <w:rFonts w:ascii="Book Antiqua" w:hAnsi="Book Antiqua"/>
          <w:sz w:val="24"/>
        </w:rPr>
        <w:t xml:space="preserve"> MC, Simon A, </w:t>
      </w:r>
      <w:proofErr w:type="spellStart"/>
      <w:r w:rsidRPr="00C826DE">
        <w:rPr>
          <w:rFonts w:ascii="Book Antiqua" w:hAnsi="Book Antiqua"/>
          <w:sz w:val="24"/>
        </w:rPr>
        <w:t>Dingli</w:t>
      </w:r>
      <w:proofErr w:type="spellEnd"/>
      <w:r w:rsidRPr="00C826DE">
        <w:rPr>
          <w:rFonts w:ascii="Book Antiqua" w:hAnsi="Book Antiqua"/>
          <w:sz w:val="24"/>
        </w:rPr>
        <w:t xml:space="preserve"> F, Loew D, </w:t>
      </w:r>
      <w:proofErr w:type="spellStart"/>
      <w:r w:rsidRPr="00C826DE">
        <w:rPr>
          <w:rFonts w:ascii="Book Antiqua" w:hAnsi="Book Antiqua"/>
          <w:sz w:val="24"/>
        </w:rPr>
        <w:t>Sibut</w:t>
      </w:r>
      <w:proofErr w:type="spellEnd"/>
      <w:r w:rsidRPr="00C826DE">
        <w:rPr>
          <w:rFonts w:ascii="Book Antiqua" w:hAnsi="Book Antiqua"/>
          <w:sz w:val="24"/>
        </w:rPr>
        <w:t xml:space="preserve"> V, </w:t>
      </w:r>
      <w:proofErr w:type="spellStart"/>
      <w:r w:rsidRPr="00C826DE">
        <w:rPr>
          <w:rFonts w:ascii="Book Antiqua" w:hAnsi="Book Antiqua"/>
          <w:sz w:val="24"/>
        </w:rPr>
        <w:t>Saule</w:t>
      </w:r>
      <w:proofErr w:type="spellEnd"/>
      <w:r w:rsidRPr="00C826DE">
        <w:rPr>
          <w:rFonts w:ascii="Book Antiqua" w:hAnsi="Book Antiqua"/>
          <w:sz w:val="24"/>
        </w:rPr>
        <w:t xml:space="preserve"> S, </w:t>
      </w:r>
      <w:proofErr w:type="spellStart"/>
      <w:r w:rsidRPr="00C826DE">
        <w:rPr>
          <w:rFonts w:ascii="Book Antiqua" w:hAnsi="Book Antiqua"/>
          <w:sz w:val="24"/>
        </w:rPr>
        <w:t>Dutreix</w:t>
      </w:r>
      <w:proofErr w:type="spellEnd"/>
      <w:r w:rsidRPr="00C826DE">
        <w:rPr>
          <w:rFonts w:ascii="Book Antiqua" w:hAnsi="Book Antiqua"/>
          <w:sz w:val="24"/>
        </w:rPr>
        <w:t xml:space="preserve"> M. DNA-</w:t>
      </w:r>
      <w:proofErr w:type="spellStart"/>
      <w:r w:rsidRPr="00C826DE">
        <w:rPr>
          <w:rFonts w:ascii="Book Antiqua" w:hAnsi="Book Antiqua"/>
          <w:sz w:val="24"/>
        </w:rPr>
        <w:t>PKcs</w:t>
      </w:r>
      <w:proofErr w:type="spellEnd"/>
      <w:r w:rsidRPr="00C826DE">
        <w:rPr>
          <w:rFonts w:ascii="Book Antiqua" w:hAnsi="Book Antiqua"/>
          <w:sz w:val="24"/>
        </w:rPr>
        <w:t xml:space="preserve"> plays role in cancer metastasis through regulation of secreted proteins involved in migration and invasion. </w:t>
      </w:r>
      <w:r w:rsidRPr="00C826DE">
        <w:rPr>
          <w:rFonts w:ascii="Book Antiqua" w:hAnsi="Book Antiqua"/>
          <w:i/>
          <w:sz w:val="24"/>
        </w:rPr>
        <w:t>Cell Cycle</w:t>
      </w:r>
      <w:r w:rsidRPr="00C826DE">
        <w:rPr>
          <w:rFonts w:ascii="Book Antiqua" w:hAnsi="Book Antiqua"/>
          <w:sz w:val="24"/>
        </w:rPr>
        <w:t xml:space="preserve"> 2015; </w:t>
      </w:r>
      <w:r w:rsidRPr="00C826DE">
        <w:rPr>
          <w:rFonts w:ascii="Book Antiqua" w:hAnsi="Book Antiqua"/>
          <w:b/>
          <w:sz w:val="24"/>
        </w:rPr>
        <w:t>14</w:t>
      </w:r>
      <w:r w:rsidRPr="00C826DE">
        <w:rPr>
          <w:rFonts w:ascii="Book Antiqua" w:hAnsi="Book Antiqua"/>
          <w:sz w:val="24"/>
        </w:rPr>
        <w:t>: 1961-1972 [PMID: 26017556 DOI: 10.1080/15384101]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7 </w:t>
      </w:r>
      <w:proofErr w:type="spellStart"/>
      <w:r w:rsidRPr="00C826DE">
        <w:rPr>
          <w:rFonts w:ascii="Book Antiqua" w:hAnsi="Book Antiqua"/>
          <w:b/>
          <w:sz w:val="24"/>
        </w:rPr>
        <w:t>Arend</w:t>
      </w:r>
      <w:proofErr w:type="spellEnd"/>
      <w:r w:rsidRPr="00C826DE">
        <w:rPr>
          <w:rFonts w:ascii="Book Antiqua" w:hAnsi="Book Antiqua"/>
          <w:b/>
          <w:sz w:val="24"/>
        </w:rPr>
        <w:t xml:space="preserve"> RC</w:t>
      </w:r>
      <w:r w:rsidRPr="00C826DE">
        <w:rPr>
          <w:rFonts w:ascii="Book Antiqua" w:hAnsi="Book Antiqua"/>
          <w:sz w:val="24"/>
        </w:rPr>
        <w:t xml:space="preserve">, Jones BA, Martinez A, </w:t>
      </w:r>
      <w:proofErr w:type="spellStart"/>
      <w:r w:rsidRPr="00C826DE">
        <w:rPr>
          <w:rFonts w:ascii="Book Antiqua" w:hAnsi="Book Antiqua"/>
          <w:sz w:val="24"/>
        </w:rPr>
        <w:t>Goodfellow</w:t>
      </w:r>
      <w:proofErr w:type="spellEnd"/>
      <w:r w:rsidRPr="00C826DE">
        <w:rPr>
          <w:rFonts w:ascii="Book Antiqua" w:hAnsi="Book Antiqua"/>
          <w:sz w:val="24"/>
        </w:rPr>
        <w:t xml:space="preserve"> P. Endometrial cancer: Molecular markers and management of advanced stage disease. </w:t>
      </w:r>
      <w:proofErr w:type="spellStart"/>
      <w:r w:rsidRPr="00C826DE">
        <w:rPr>
          <w:rFonts w:ascii="Book Antiqua" w:hAnsi="Book Antiqua"/>
          <w:i/>
          <w:sz w:val="24"/>
        </w:rPr>
        <w:t>Gynecol</w:t>
      </w:r>
      <w:proofErr w:type="spellEnd"/>
      <w:r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Pr="00C826DE">
        <w:rPr>
          <w:rFonts w:ascii="Book Antiqua" w:hAnsi="Book Antiqua"/>
          <w:i/>
          <w:sz w:val="24"/>
        </w:rPr>
        <w:t>Oncol</w:t>
      </w:r>
      <w:proofErr w:type="spellEnd"/>
      <w:r w:rsidRPr="00C826DE">
        <w:rPr>
          <w:rFonts w:ascii="Book Antiqua" w:hAnsi="Book Antiqua"/>
          <w:sz w:val="24"/>
        </w:rPr>
        <w:t xml:space="preserve"> 2018; </w:t>
      </w:r>
      <w:r w:rsidRPr="00C826DE">
        <w:rPr>
          <w:rFonts w:ascii="Book Antiqua" w:hAnsi="Book Antiqua"/>
          <w:b/>
          <w:sz w:val="24"/>
        </w:rPr>
        <w:t>150</w:t>
      </w:r>
      <w:r w:rsidRPr="00C826DE">
        <w:rPr>
          <w:rFonts w:ascii="Book Antiqua" w:hAnsi="Book Antiqua"/>
          <w:sz w:val="24"/>
        </w:rPr>
        <w:t>: 569-580 [PMID: 29843906 DOI: 10.1016/j.ygyno.2018.05.015]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8 </w:t>
      </w:r>
      <w:r w:rsidRPr="00C826DE">
        <w:rPr>
          <w:rFonts w:ascii="Book Antiqua" w:hAnsi="Book Antiqua"/>
          <w:b/>
          <w:sz w:val="24"/>
        </w:rPr>
        <w:t xml:space="preserve">De </w:t>
      </w:r>
      <w:proofErr w:type="spellStart"/>
      <w:r w:rsidRPr="00C826DE">
        <w:rPr>
          <w:rFonts w:ascii="Book Antiqua" w:hAnsi="Book Antiqua"/>
          <w:b/>
          <w:sz w:val="24"/>
        </w:rPr>
        <w:t>Bernardi</w:t>
      </w:r>
      <w:proofErr w:type="spellEnd"/>
      <w:r w:rsidRPr="00C826DE">
        <w:rPr>
          <w:rFonts w:ascii="Book Antiqua" w:hAnsi="Book Antiqua"/>
          <w:b/>
          <w:sz w:val="24"/>
        </w:rPr>
        <w:t xml:space="preserve"> E</w:t>
      </w:r>
      <w:r w:rsidRPr="00C826DE">
        <w:rPr>
          <w:rFonts w:ascii="Book Antiqua" w:hAnsi="Book Antiqua"/>
          <w:sz w:val="24"/>
        </w:rPr>
        <w:t xml:space="preserve">, Buda A, Guerra L, </w:t>
      </w:r>
      <w:proofErr w:type="spellStart"/>
      <w:r w:rsidRPr="00C826DE">
        <w:rPr>
          <w:rFonts w:ascii="Book Antiqua" w:hAnsi="Book Antiqua"/>
          <w:sz w:val="24"/>
        </w:rPr>
        <w:t>Vicini</w:t>
      </w:r>
      <w:proofErr w:type="spellEnd"/>
      <w:r w:rsidRPr="00C826DE">
        <w:rPr>
          <w:rFonts w:ascii="Book Antiqua" w:hAnsi="Book Antiqua"/>
          <w:sz w:val="24"/>
        </w:rPr>
        <w:t xml:space="preserve"> D, </w:t>
      </w:r>
      <w:proofErr w:type="spellStart"/>
      <w:r w:rsidRPr="00C826DE">
        <w:rPr>
          <w:rFonts w:ascii="Book Antiqua" w:hAnsi="Book Antiqua"/>
          <w:sz w:val="24"/>
        </w:rPr>
        <w:t>Elisei</w:t>
      </w:r>
      <w:proofErr w:type="spellEnd"/>
      <w:r w:rsidRPr="00C826DE">
        <w:rPr>
          <w:rFonts w:ascii="Book Antiqua" w:hAnsi="Book Antiqua"/>
          <w:sz w:val="24"/>
        </w:rPr>
        <w:t xml:space="preserve"> F, </w:t>
      </w:r>
      <w:proofErr w:type="spellStart"/>
      <w:r w:rsidRPr="00C826DE">
        <w:rPr>
          <w:rFonts w:ascii="Book Antiqua" w:hAnsi="Book Antiqua"/>
          <w:sz w:val="24"/>
        </w:rPr>
        <w:t>Landoni</w:t>
      </w:r>
      <w:proofErr w:type="spellEnd"/>
      <w:r w:rsidRPr="00C826DE">
        <w:rPr>
          <w:rFonts w:ascii="Book Antiqua" w:hAnsi="Book Antiqua"/>
          <w:sz w:val="24"/>
        </w:rPr>
        <w:t xml:space="preserve"> C, </w:t>
      </w:r>
      <w:proofErr w:type="spellStart"/>
      <w:r w:rsidRPr="00C826DE">
        <w:rPr>
          <w:rFonts w:ascii="Book Antiqua" w:hAnsi="Book Antiqua"/>
          <w:sz w:val="24"/>
        </w:rPr>
        <w:t>Fruscio</w:t>
      </w:r>
      <w:proofErr w:type="spellEnd"/>
      <w:r w:rsidRPr="00C826DE">
        <w:rPr>
          <w:rFonts w:ascii="Book Antiqua" w:hAnsi="Book Antiqua"/>
          <w:sz w:val="24"/>
        </w:rPr>
        <w:t xml:space="preserve"> R, </w:t>
      </w:r>
      <w:proofErr w:type="spellStart"/>
      <w:r w:rsidRPr="00C826DE">
        <w:rPr>
          <w:rFonts w:ascii="Book Antiqua" w:hAnsi="Book Antiqua"/>
          <w:sz w:val="24"/>
        </w:rPr>
        <w:t>Messa</w:t>
      </w:r>
      <w:proofErr w:type="spellEnd"/>
      <w:r w:rsidRPr="00C826DE">
        <w:rPr>
          <w:rFonts w:ascii="Book Antiqua" w:hAnsi="Book Antiqua"/>
          <w:sz w:val="24"/>
        </w:rPr>
        <w:t xml:space="preserve"> C, </w:t>
      </w:r>
      <w:proofErr w:type="spellStart"/>
      <w:r w:rsidRPr="00C826DE">
        <w:rPr>
          <w:rFonts w:ascii="Book Antiqua" w:hAnsi="Book Antiqua"/>
          <w:sz w:val="24"/>
        </w:rPr>
        <w:t>Crivellaro</w:t>
      </w:r>
      <w:proofErr w:type="spellEnd"/>
      <w:r w:rsidRPr="00C826DE">
        <w:rPr>
          <w:rFonts w:ascii="Book Antiqua" w:hAnsi="Book Antiqua"/>
          <w:sz w:val="24"/>
        </w:rPr>
        <w:t xml:space="preserve"> C. </w:t>
      </w:r>
      <w:proofErr w:type="spellStart"/>
      <w:r w:rsidRPr="00C826DE">
        <w:rPr>
          <w:rFonts w:ascii="Book Antiqua" w:hAnsi="Book Antiqua"/>
          <w:sz w:val="24"/>
        </w:rPr>
        <w:t>Radiomics</w:t>
      </w:r>
      <w:proofErr w:type="spellEnd"/>
      <w:r w:rsidRPr="00C826DE">
        <w:rPr>
          <w:rFonts w:ascii="Book Antiqua" w:hAnsi="Book Antiqua"/>
          <w:sz w:val="24"/>
        </w:rPr>
        <w:t xml:space="preserve"> of the primary </w:t>
      </w:r>
      <w:proofErr w:type="spellStart"/>
      <w:r w:rsidRPr="00C826DE">
        <w:rPr>
          <w:rFonts w:ascii="Book Antiqua" w:hAnsi="Book Antiqua"/>
          <w:sz w:val="24"/>
        </w:rPr>
        <w:t>tumour</w:t>
      </w:r>
      <w:proofErr w:type="spellEnd"/>
      <w:r w:rsidRPr="00C826DE">
        <w:rPr>
          <w:rFonts w:ascii="Book Antiqua" w:hAnsi="Book Antiqua"/>
          <w:sz w:val="24"/>
        </w:rPr>
        <w:t xml:space="preserve"> as a tool to improve 18F-FDG-PET sensitivity in detecting nodal metastases in endometrial cancer. </w:t>
      </w:r>
      <w:r w:rsidRPr="00C826DE">
        <w:rPr>
          <w:rFonts w:ascii="Book Antiqua" w:hAnsi="Book Antiqua"/>
          <w:i/>
          <w:sz w:val="24"/>
        </w:rPr>
        <w:t>EJNMMI Res</w:t>
      </w:r>
      <w:r w:rsidRPr="00C826DE">
        <w:rPr>
          <w:rFonts w:ascii="Book Antiqua" w:hAnsi="Book Antiqua"/>
          <w:sz w:val="24"/>
        </w:rPr>
        <w:t xml:space="preserve"> 2018; </w:t>
      </w:r>
      <w:r w:rsidRPr="00C826DE">
        <w:rPr>
          <w:rFonts w:ascii="Book Antiqua" w:hAnsi="Book Antiqua"/>
          <w:b/>
          <w:sz w:val="24"/>
        </w:rPr>
        <w:t>8</w:t>
      </w:r>
      <w:r w:rsidRPr="00C826DE">
        <w:rPr>
          <w:rFonts w:ascii="Book Antiqua" w:hAnsi="Book Antiqua"/>
          <w:sz w:val="24"/>
        </w:rPr>
        <w:t>: 86 [PMID: 30136163 DOI: 10.1186/s13550-018-0441-1]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9 </w:t>
      </w:r>
      <w:r w:rsidRPr="00C826DE">
        <w:rPr>
          <w:rFonts w:ascii="Book Antiqua" w:hAnsi="Book Antiqua"/>
          <w:b/>
          <w:sz w:val="24"/>
        </w:rPr>
        <w:t>Forde N</w:t>
      </w:r>
      <w:r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Bazer</w:t>
      </w:r>
      <w:proofErr w:type="spellEnd"/>
      <w:r w:rsidRPr="00C826DE">
        <w:rPr>
          <w:rFonts w:ascii="Book Antiqua" w:hAnsi="Book Antiqua"/>
          <w:sz w:val="24"/>
        </w:rPr>
        <w:t xml:space="preserve"> FW, Spencer TE, </w:t>
      </w:r>
      <w:proofErr w:type="spellStart"/>
      <w:r w:rsidRPr="00C826DE">
        <w:rPr>
          <w:rFonts w:ascii="Book Antiqua" w:hAnsi="Book Antiqua"/>
          <w:sz w:val="24"/>
        </w:rPr>
        <w:t>Lonergan</w:t>
      </w:r>
      <w:proofErr w:type="spellEnd"/>
      <w:r w:rsidRPr="00C826DE">
        <w:rPr>
          <w:rFonts w:ascii="Book Antiqua" w:hAnsi="Book Antiqua"/>
          <w:sz w:val="24"/>
        </w:rPr>
        <w:t xml:space="preserve"> P. 'Conceptualizing' the Endometrium: Identification of Conceptus-Derived Proteins During Early Pregnancy in Cattle. </w:t>
      </w:r>
      <w:proofErr w:type="spellStart"/>
      <w:r w:rsidRPr="00C826DE">
        <w:rPr>
          <w:rFonts w:ascii="Book Antiqua" w:hAnsi="Book Antiqua"/>
          <w:i/>
          <w:sz w:val="24"/>
        </w:rPr>
        <w:t>Biol</w:t>
      </w:r>
      <w:proofErr w:type="spellEnd"/>
      <w:r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Pr="00C826DE">
        <w:rPr>
          <w:rFonts w:ascii="Book Antiqua" w:hAnsi="Book Antiqua"/>
          <w:i/>
          <w:sz w:val="24"/>
        </w:rPr>
        <w:t>Reprod</w:t>
      </w:r>
      <w:proofErr w:type="spellEnd"/>
      <w:r w:rsidRPr="00C826DE">
        <w:rPr>
          <w:rFonts w:ascii="Book Antiqua" w:hAnsi="Book Antiqua"/>
          <w:sz w:val="24"/>
        </w:rPr>
        <w:t xml:space="preserve"> 2015; </w:t>
      </w:r>
      <w:r w:rsidRPr="00C826DE">
        <w:rPr>
          <w:rFonts w:ascii="Book Antiqua" w:hAnsi="Book Antiqua"/>
          <w:b/>
          <w:sz w:val="24"/>
        </w:rPr>
        <w:t>92</w:t>
      </w:r>
      <w:r w:rsidRPr="00C826DE">
        <w:rPr>
          <w:rFonts w:ascii="Book Antiqua" w:hAnsi="Book Antiqua"/>
          <w:sz w:val="24"/>
        </w:rPr>
        <w:t>: 156 [PMID: 25947061 DOI: 10.1095/biolreprod.115.129296]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10 </w:t>
      </w:r>
      <w:r w:rsidRPr="00C826DE">
        <w:rPr>
          <w:rFonts w:ascii="Book Antiqua" w:hAnsi="Book Antiqua"/>
          <w:b/>
          <w:sz w:val="24"/>
        </w:rPr>
        <w:t>Jennings P</w:t>
      </w:r>
      <w:r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Crean</w:t>
      </w:r>
      <w:proofErr w:type="spellEnd"/>
      <w:r w:rsidRPr="00C826DE">
        <w:rPr>
          <w:rFonts w:ascii="Book Antiqua" w:hAnsi="Book Antiqua"/>
          <w:sz w:val="24"/>
        </w:rPr>
        <w:t xml:space="preserve"> D, </w:t>
      </w:r>
      <w:proofErr w:type="spellStart"/>
      <w:r w:rsidRPr="00C826DE">
        <w:rPr>
          <w:rFonts w:ascii="Book Antiqua" w:hAnsi="Book Antiqua"/>
          <w:sz w:val="24"/>
        </w:rPr>
        <w:t>Aschauer</w:t>
      </w:r>
      <w:proofErr w:type="spellEnd"/>
      <w:r w:rsidRPr="00C826DE">
        <w:rPr>
          <w:rFonts w:ascii="Book Antiqua" w:hAnsi="Book Antiqua"/>
          <w:sz w:val="24"/>
        </w:rPr>
        <w:t xml:space="preserve"> L, </w:t>
      </w:r>
      <w:proofErr w:type="spellStart"/>
      <w:r w:rsidRPr="00C826DE">
        <w:rPr>
          <w:rFonts w:ascii="Book Antiqua" w:hAnsi="Book Antiqua"/>
          <w:sz w:val="24"/>
        </w:rPr>
        <w:t>Limonciel</w:t>
      </w:r>
      <w:proofErr w:type="spellEnd"/>
      <w:r w:rsidRPr="00C826DE">
        <w:rPr>
          <w:rFonts w:ascii="Book Antiqua" w:hAnsi="Book Antiqua"/>
          <w:sz w:val="24"/>
        </w:rPr>
        <w:t xml:space="preserve"> A, </w:t>
      </w:r>
      <w:proofErr w:type="spellStart"/>
      <w:r w:rsidRPr="00C826DE">
        <w:rPr>
          <w:rFonts w:ascii="Book Antiqua" w:hAnsi="Book Antiqua"/>
          <w:sz w:val="24"/>
        </w:rPr>
        <w:t>Moenks</w:t>
      </w:r>
      <w:proofErr w:type="spellEnd"/>
      <w:r w:rsidRPr="00C826DE">
        <w:rPr>
          <w:rFonts w:ascii="Book Antiqua" w:hAnsi="Book Antiqua"/>
          <w:sz w:val="24"/>
        </w:rPr>
        <w:t xml:space="preserve"> K, Kern G, Hewitt P, </w:t>
      </w:r>
      <w:proofErr w:type="spellStart"/>
      <w:r w:rsidRPr="00C826DE">
        <w:rPr>
          <w:rFonts w:ascii="Book Antiqua" w:hAnsi="Book Antiqua"/>
          <w:sz w:val="24"/>
        </w:rPr>
        <w:t>Lhotta</w:t>
      </w:r>
      <w:proofErr w:type="spellEnd"/>
      <w:r w:rsidRPr="00C826DE">
        <w:rPr>
          <w:rFonts w:ascii="Book Antiqua" w:hAnsi="Book Antiqua"/>
          <w:sz w:val="24"/>
        </w:rPr>
        <w:t xml:space="preserve"> K, Lukas A, </w:t>
      </w:r>
      <w:proofErr w:type="spellStart"/>
      <w:r w:rsidRPr="00C826DE">
        <w:rPr>
          <w:rFonts w:ascii="Book Antiqua" w:hAnsi="Book Antiqua"/>
          <w:sz w:val="24"/>
        </w:rPr>
        <w:t>Wilmes</w:t>
      </w:r>
      <w:proofErr w:type="spellEnd"/>
      <w:r w:rsidRPr="00C826DE">
        <w:rPr>
          <w:rFonts w:ascii="Book Antiqua" w:hAnsi="Book Antiqua"/>
          <w:sz w:val="24"/>
        </w:rPr>
        <w:t xml:space="preserve"> A, Leonard MO. Interleukin-19 as a translational indicator of renal injury. </w:t>
      </w:r>
      <w:r w:rsidRPr="00C826DE">
        <w:rPr>
          <w:rFonts w:ascii="Book Antiqua" w:hAnsi="Book Antiqua"/>
          <w:i/>
          <w:sz w:val="24"/>
        </w:rPr>
        <w:t xml:space="preserve">Arch </w:t>
      </w:r>
      <w:proofErr w:type="spellStart"/>
      <w:r w:rsidRPr="00C826DE">
        <w:rPr>
          <w:rFonts w:ascii="Book Antiqua" w:hAnsi="Book Antiqua"/>
          <w:i/>
          <w:sz w:val="24"/>
        </w:rPr>
        <w:t>Toxicol</w:t>
      </w:r>
      <w:proofErr w:type="spellEnd"/>
      <w:r w:rsidRPr="00C826DE">
        <w:rPr>
          <w:rFonts w:ascii="Book Antiqua" w:hAnsi="Book Antiqua"/>
          <w:sz w:val="24"/>
        </w:rPr>
        <w:t xml:space="preserve"> 2015; </w:t>
      </w:r>
      <w:r w:rsidRPr="00C826DE">
        <w:rPr>
          <w:rFonts w:ascii="Book Antiqua" w:hAnsi="Book Antiqua"/>
          <w:b/>
          <w:sz w:val="24"/>
        </w:rPr>
        <w:t>89</w:t>
      </w:r>
      <w:r w:rsidRPr="00C826DE">
        <w:rPr>
          <w:rFonts w:ascii="Book Antiqua" w:hAnsi="Book Antiqua"/>
          <w:sz w:val="24"/>
        </w:rPr>
        <w:t>: 101-106 [PMID: 24714768 DOI: 10.1007/s00204-014-1237-3]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11 </w:t>
      </w:r>
      <w:r w:rsidRPr="00C826DE">
        <w:rPr>
          <w:rFonts w:ascii="Book Antiqua" w:hAnsi="Book Antiqua"/>
          <w:b/>
          <w:sz w:val="24"/>
        </w:rPr>
        <w:t>Cao LL</w:t>
      </w:r>
      <w:r w:rsidRPr="00C826DE">
        <w:rPr>
          <w:rFonts w:ascii="Book Antiqua" w:hAnsi="Book Antiqua"/>
          <w:sz w:val="24"/>
        </w:rPr>
        <w:t xml:space="preserve">, Pei XF, </w:t>
      </w:r>
      <w:proofErr w:type="spellStart"/>
      <w:r w:rsidRPr="00C826DE">
        <w:rPr>
          <w:rFonts w:ascii="Book Antiqua" w:hAnsi="Book Antiqua"/>
          <w:sz w:val="24"/>
        </w:rPr>
        <w:t>Qiao</w:t>
      </w:r>
      <w:proofErr w:type="spellEnd"/>
      <w:r w:rsidRPr="00C826DE">
        <w:rPr>
          <w:rFonts w:ascii="Book Antiqua" w:hAnsi="Book Antiqua"/>
          <w:sz w:val="24"/>
        </w:rPr>
        <w:t xml:space="preserve"> X, Yu J, Ye H, Xi CL, Wang PY, Gong ZL. SERPINA3 Silencing Inhibits the Migration, Invasion, and Liver Metastasis of Colon Cancer Cells. </w:t>
      </w:r>
      <w:r w:rsidRPr="00C826DE">
        <w:rPr>
          <w:rFonts w:ascii="Book Antiqua" w:hAnsi="Book Antiqua"/>
          <w:i/>
          <w:sz w:val="24"/>
        </w:rPr>
        <w:t xml:space="preserve">Dig Dis </w:t>
      </w:r>
      <w:proofErr w:type="spellStart"/>
      <w:r w:rsidRPr="00C826DE">
        <w:rPr>
          <w:rFonts w:ascii="Book Antiqua" w:hAnsi="Book Antiqua"/>
          <w:i/>
          <w:sz w:val="24"/>
        </w:rPr>
        <w:t>Sci</w:t>
      </w:r>
      <w:proofErr w:type="spellEnd"/>
      <w:r w:rsidRPr="00C826DE">
        <w:rPr>
          <w:rFonts w:ascii="Book Antiqua" w:hAnsi="Book Antiqua"/>
          <w:sz w:val="24"/>
        </w:rPr>
        <w:t xml:space="preserve"> 2018; </w:t>
      </w:r>
      <w:r w:rsidRPr="00C826DE">
        <w:rPr>
          <w:rFonts w:ascii="Book Antiqua" w:hAnsi="Book Antiqua"/>
          <w:b/>
          <w:sz w:val="24"/>
        </w:rPr>
        <w:t>63</w:t>
      </w:r>
      <w:r w:rsidRPr="00C826DE">
        <w:rPr>
          <w:rFonts w:ascii="Book Antiqua" w:hAnsi="Book Antiqua"/>
          <w:sz w:val="24"/>
        </w:rPr>
        <w:t>: 2309-2319 [PMID: 29855767 DOI: 10.1007/s10620-018-5137-x]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12 </w:t>
      </w:r>
      <w:r w:rsidRPr="00C826DE">
        <w:rPr>
          <w:rFonts w:ascii="Book Antiqua" w:hAnsi="Book Antiqua"/>
          <w:b/>
          <w:sz w:val="24"/>
        </w:rPr>
        <w:t>Li Y</w:t>
      </w:r>
      <w:r w:rsidRPr="00C826DE">
        <w:rPr>
          <w:rFonts w:ascii="Book Antiqua" w:hAnsi="Book Antiqua"/>
          <w:sz w:val="24"/>
        </w:rPr>
        <w:t xml:space="preserve">, Dong X, </w:t>
      </w:r>
      <w:proofErr w:type="spellStart"/>
      <w:r w:rsidRPr="00C826DE">
        <w:rPr>
          <w:rFonts w:ascii="Book Antiqua" w:hAnsi="Book Antiqua"/>
          <w:sz w:val="24"/>
        </w:rPr>
        <w:t>Cai</w:t>
      </w:r>
      <w:proofErr w:type="spellEnd"/>
      <w:r w:rsidRPr="00C826DE">
        <w:rPr>
          <w:rFonts w:ascii="Book Antiqua" w:hAnsi="Book Antiqua"/>
          <w:sz w:val="24"/>
        </w:rPr>
        <w:t xml:space="preserve"> J, Yin S, Sun Y, Yang D, Jiang C. SERPINA3 induced by </w:t>
      </w:r>
      <w:proofErr w:type="spellStart"/>
      <w:r w:rsidRPr="00C826DE">
        <w:rPr>
          <w:rFonts w:ascii="Book Antiqua" w:hAnsi="Book Antiqua"/>
          <w:sz w:val="24"/>
        </w:rPr>
        <w:t>astroglia</w:t>
      </w:r>
      <w:proofErr w:type="spellEnd"/>
      <w:r w:rsidRPr="00C826DE">
        <w:rPr>
          <w:rFonts w:ascii="Book Antiqua" w:hAnsi="Book Antiqua"/>
          <w:sz w:val="24"/>
        </w:rPr>
        <w:t xml:space="preserve">/microglia co-culture facilitates glioblastoma stem-like cell invasion. </w:t>
      </w:r>
      <w:proofErr w:type="spellStart"/>
      <w:r w:rsidRPr="00C826DE">
        <w:rPr>
          <w:rFonts w:ascii="Book Antiqua" w:hAnsi="Book Antiqua"/>
          <w:i/>
          <w:sz w:val="24"/>
        </w:rPr>
        <w:t>Oncol</w:t>
      </w:r>
      <w:proofErr w:type="spellEnd"/>
      <w:r w:rsidRPr="00C826DE">
        <w:rPr>
          <w:rFonts w:ascii="Book Antiqua" w:hAnsi="Book Antiqua"/>
          <w:i/>
          <w:sz w:val="24"/>
        </w:rPr>
        <w:t xml:space="preserve"> Lett</w:t>
      </w:r>
      <w:r w:rsidRPr="00C826DE">
        <w:rPr>
          <w:rFonts w:ascii="Book Antiqua" w:hAnsi="Book Antiqua"/>
          <w:sz w:val="24"/>
        </w:rPr>
        <w:t xml:space="preserve"> 2018; </w:t>
      </w:r>
      <w:r w:rsidRPr="00C826DE">
        <w:rPr>
          <w:rFonts w:ascii="Book Antiqua" w:hAnsi="Book Antiqua"/>
          <w:b/>
          <w:sz w:val="24"/>
        </w:rPr>
        <w:t>15</w:t>
      </w:r>
      <w:r w:rsidRPr="00C826DE">
        <w:rPr>
          <w:rFonts w:ascii="Book Antiqua" w:hAnsi="Book Antiqua"/>
          <w:sz w:val="24"/>
        </w:rPr>
        <w:t>: 285-291 [PMID: 29399139 DOI: 10.3892/ol.2017.7275]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13 </w:t>
      </w:r>
      <w:proofErr w:type="spellStart"/>
      <w:r w:rsidRPr="00C826DE">
        <w:rPr>
          <w:rFonts w:ascii="Book Antiqua" w:hAnsi="Book Antiqua"/>
          <w:b/>
          <w:sz w:val="24"/>
        </w:rPr>
        <w:t>Takayama</w:t>
      </w:r>
      <w:proofErr w:type="spellEnd"/>
      <w:r w:rsidRPr="00C826DE">
        <w:rPr>
          <w:rFonts w:ascii="Book Antiqua" w:hAnsi="Book Antiqua"/>
          <w:b/>
          <w:sz w:val="24"/>
        </w:rPr>
        <w:t xml:space="preserve"> S</w:t>
      </w:r>
      <w:r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Monma</w:t>
      </w:r>
      <w:proofErr w:type="spellEnd"/>
      <w:r w:rsidRPr="00C826DE">
        <w:rPr>
          <w:rFonts w:ascii="Book Antiqua" w:hAnsi="Book Antiqua"/>
          <w:sz w:val="24"/>
        </w:rPr>
        <w:t xml:space="preserve"> Y, </w:t>
      </w:r>
      <w:proofErr w:type="spellStart"/>
      <w:r w:rsidRPr="00C826DE">
        <w:rPr>
          <w:rFonts w:ascii="Book Antiqua" w:hAnsi="Book Antiqua"/>
          <w:sz w:val="24"/>
        </w:rPr>
        <w:t>Tsubota-Utsugi</w:t>
      </w:r>
      <w:proofErr w:type="spellEnd"/>
      <w:r w:rsidRPr="00C826DE">
        <w:rPr>
          <w:rFonts w:ascii="Book Antiqua" w:hAnsi="Book Antiqua"/>
          <w:sz w:val="24"/>
        </w:rPr>
        <w:t xml:space="preserve"> M, Nagase S, </w:t>
      </w:r>
      <w:proofErr w:type="spellStart"/>
      <w:r w:rsidRPr="00C826DE">
        <w:rPr>
          <w:rFonts w:ascii="Book Antiqua" w:hAnsi="Book Antiqua"/>
          <w:sz w:val="24"/>
        </w:rPr>
        <w:t>Tsubono</w:t>
      </w:r>
      <w:proofErr w:type="spellEnd"/>
      <w:r w:rsidRPr="00C826DE">
        <w:rPr>
          <w:rFonts w:ascii="Book Antiqua" w:hAnsi="Book Antiqua"/>
          <w:sz w:val="24"/>
        </w:rPr>
        <w:t xml:space="preserve"> Y, </w:t>
      </w:r>
      <w:proofErr w:type="spellStart"/>
      <w:r w:rsidRPr="00C826DE">
        <w:rPr>
          <w:rFonts w:ascii="Book Antiqua" w:hAnsi="Book Antiqua"/>
          <w:sz w:val="24"/>
        </w:rPr>
        <w:t>Numata</w:t>
      </w:r>
      <w:proofErr w:type="spellEnd"/>
      <w:r w:rsidRPr="00C826DE">
        <w:rPr>
          <w:rFonts w:ascii="Book Antiqua" w:hAnsi="Book Antiqua"/>
          <w:sz w:val="24"/>
        </w:rPr>
        <w:t xml:space="preserve"> T, Toyoshima M, Utsunomiya H, Sugawara J, </w:t>
      </w:r>
      <w:proofErr w:type="spellStart"/>
      <w:r w:rsidRPr="00C826DE">
        <w:rPr>
          <w:rFonts w:ascii="Book Antiqua" w:hAnsi="Book Antiqua"/>
          <w:sz w:val="24"/>
        </w:rPr>
        <w:t>Yaegashi</w:t>
      </w:r>
      <w:proofErr w:type="spellEnd"/>
      <w:r w:rsidRPr="00C826DE">
        <w:rPr>
          <w:rFonts w:ascii="Book Antiqua" w:hAnsi="Book Antiqua"/>
          <w:sz w:val="24"/>
        </w:rPr>
        <w:t xml:space="preserve"> N. Food intake and the risk of endometrial </w:t>
      </w:r>
      <w:proofErr w:type="spellStart"/>
      <w:r w:rsidRPr="00C826DE">
        <w:rPr>
          <w:rFonts w:ascii="Book Antiqua" w:hAnsi="Book Antiqua"/>
          <w:sz w:val="24"/>
        </w:rPr>
        <w:t>endometrioid</w:t>
      </w:r>
      <w:proofErr w:type="spellEnd"/>
      <w:r w:rsidRPr="00C826DE">
        <w:rPr>
          <w:rFonts w:ascii="Book Antiqua" w:hAnsi="Book Antiqua"/>
          <w:sz w:val="24"/>
        </w:rPr>
        <w:t xml:space="preserve"> adenocarcinoma in Japanese women. </w:t>
      </w:r>
      <w:proofErr w:type="spellStart"/>
      <w:r w:rsidRPr="00C826DE">
        <w:rPr>
          <w:rFonts w:ascii="Book Antiqua" w:hAnsi="Book Antiqua"/>
          <w:i/>
          <w:sz w:val="24"/>
        </w:rPr>
        <w:t>Nutr</w:t>
      </w:r>
      <w:proofErr w:type="spellEnd"/>
      <w:r w:rsidRPr="00C826DE">
        <w:rPr>
          <w:rFonts w:ascii="Book Antiqua" w:hAnsi="Book Antiqua"/>
          <w:i/>
          <w:sz w:val="24"/>
        </w:rPr>
        <w:t xml:space="preserve"> Cancer</w:t>
      </w:r>
      <w:r w:rsidRPr="00C826DE">
        <w:rPr>
          <w:rFonts w:ascii="Book Antiqua" w:hAnsi="Book Antiqua"/>
          <w:sz w:val="24"/>
        </w:rPr>
        <w:t xml:space="preserve"> 2013; </w:t>
      </w:r>
      <w:r w:rsidRPr="00C826DE">
        <w:rPr>
          <w:rFonts w:ascii="Book Antiqua" w:hAnsi="Book Antiqua"/>
          <w:b/>
          <w:sz w:val="24"/>
        </w:rPr>
        <w:t>65</w:t>
      </w:r>
      <w:r w:rsidRPr="00C826DE">
        <w:rPr>
          <w:rFonts w:ascii="Book Antiqua" w:hAnsi="Book Antiqua"/>
          <w:sz w:val="24"/>
        </w:rPr>
        <w:t>: 954-960 [PMID: 24053697 DOI: 10.1080/01635581.2013.818158]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14 </w:t>
      </w:r>
      <w:proofErr w:type="spellStart"/>
      <w:r w:rsidRPr="00C826DE">
        <w:rPr>
          <w:rFonts w:ascii="Book Antiqua" w:hAnsi="Book Antiqua"/>
          <w:b/>
          <w:sz w:val="24"/>
        </w:rPr>
        <w:t>Péré-Brissaud</w:t>
      </w:r>
      <w:proofErr w:type="spellEnd"/>
      <w:r w:rsidRPr="00C826DE">
        <w:rPr>
          <w:rFonts w:ascii="Book Antiqua" w:hAnsi="Book Antiqua"/>
          <w:b/>
          <w:sz w:val="24"/>
        </w:rPr>
        <w:t xml:space="preserve"> A</w:t>
      </w:r>
      <w:r w:rsidRPr="00C826DE">
        <w:rPr>
          <w:rFonts w:ascii="Book Antiqua" w:hAnsi="Book Antiqua"/>
          <w:sz w:val="24"/>
        </w:rPr>
        <w:t xml:space="preserve">, Blanchet X, </w:t>
      </w:r>
      <w:proofErr w:type="spellStart"/>
      <w:r w:rsidRPr="00C826DE">
        <w:rPr>
          <w:rFonts w:ascii="Book Antiqua" w:hAnsi="Book Antiqua"/>
          <w:sz w:val="24"/>
        </w:rPr>
        <w:t>Delourme</w:t>
      </w:r>
      <w:proofErr w:type="spellEnd"/>
      <w:r w:rsidRPr="00C826DE">
        <w:rPr>
          <w:rFonts w:ascii="Book Antiqua" w:hAnsi="Book Antiqua"/>
          <w:sz w:val="24"/>
        </w:rPr>
        <w:t xml:space="preserve"> D, </w:t>
      </w:r>
      <w:proofErr w:type="spellStart"/>
      <w:r w:rsidRPr="00C826DE">
        <w:rPr>
          <w:rFonts w:ascii="Book Antiqua" w:hAnsi="Book Antiqua"/>
          <w:sz w:val="24"/>
        </w:rPr>
        <w:t>Pélissier</w:t>
      </w:r>
      <w:proofErr w:type="spellEnd"/>
      <w:r w:rsidRPr="00C826DE">
        <w:rPr>
          <w:rFonts w:ascii="Book Antiqua" w:hAnsi="Book Antiqua"/>
          <w:sz w:val="24"/>
        </w:rPr>
        <w:t xml:space="preserve"> P, Forestier L, </w:t>
      </w:r>
      <w:proofErr w:type="spellStart"/>
      <w:r w:rsidRPr="00C826DE">
        <w:rPr>
          <w:rFonts w:ascii="Book Antiqua" w:hAnsi="Book Antiqua"/>
          <w:sz w:val="24"/>
        </w:rPr>
        <w:t>Delavaud</w:t>
      </w:r>
      <w:proofErr w:type="spellEnd"/>
      <w:r w:rsidRPr="00C826DE">
        <w:rPr>
          <w:rFonts w:ascii="Book Antiqua" w:hAnsi="Book Antiqua"/>
          <w:sz w:val="24"/>
        </w:rPr>
        <w:t xml:space="preserve"> A, </w:t>
      </w:r>
      <w:proofErr w:type="spellStart"/>
      <w:r w:rsidRPr="00C826DE">
        <w:rPr>
          <w:rFonts w:ascii="Book Antiqua" w:hAnsi="Book Antiqua"/>
          <w:sz w:val="24"/>
        </w:rPr>
        <w:t>Duprat</w:t>
      </w:r>
      <w:proofErr w:type="spellEnd"/>
      <w:r w:rsidRPr="00C826DE">
        <w:rPr>
          <w:rFonts w:ascii="Book Antiqua" w:hAnsi="Book Antiqua"/>
          <w:sz w:val="24"/>
        </w:rPr>
        <w:t xml:space="preserve"> N, Picard B, </w:t>
      </w:r>
      <w:proofErr w:type="spellStart"/>
      <w:r w:rsidRPr="00C826DE">
        <w:rPr>
          <w:rFonts w:ascii="Book Antiqua" w:hAnsi="Book Antiqua"/>
          <w:sz w:val="24"/>
        </w:rPr>
        <w:t>Maftah</w:t>
      </w:r>
      <w:proofErr w:type="spellEnd"/>
      <w:r w:rsidRPr="00C826DE">
        <w:rPr>
          <w:rFonts w:ascii="Book Antiqua" w:hAnsi="Book Antiqua"/>
          <w:sz w:val="24"/>
        </w:rPr>
        <w:t xml:space="preserve"> A, </w:t>
      </w:r>
      <w:proofErr w:type="spellStart"/>
      <w:r w:rsidRPr="00C826DE">
        <w:rPr>
          <w:rFonts w:ascii="Book Antiqua" w:hAnsi="Book Antiqua"/>
          <w:sz w:val="24"/>
        </w:rPr>
        <w:t>Brémaud</w:t>
      </w:r>
      <w:proofErr w:type="spellEnd"/>
      <w:r w:rsidRPr="00C826DE">
        <w:rPr>
          <w:rFonts w:ascii="Book Antiqua" w:hAnsi="Book Antiqua"/>
          <w:sz w:val="24"/>
        </w:rPr>
        <w:t xml:space="preserve"> L. Expression of SERPINA3s in cattle: focus on bovSERPINA3-7 reveals specific involvement in skeletal muscle. </w:t>
      </w:r>
      <w:r w:rsidRPr="00C826DE">
        <w:rPr>
          <w:rFonts w:ascii="Book Antiqua" w:hAnsi="Book Antiqua"/>
          <w:i/>
          <w:sz w:val="24"/>
        </w:rPr>
        <w:t xml:space="preserve">Open </w:t>
      </w:r>
      <w:proofErr w:type="spellStart"/>
      <w:r w:rsidRPr="00C826DE">
        <w:rPr>
          <w:rFonts w:ascii="Book Antiqua" w:hAnsi="Book Antiqua"/>
          <w:i/>
          <w:sz w:val="24"/>
        </w:rPr>
        <w:t>Biol</w:t>
      </w:r>
      <w:proofErr w:type="spellEnd"/>
      <w:r w:rsidRPr="00C826DE">
        <w:rPr>
          <w:rFonts w:ascii="Book Antiqua" w:hAnsi="Book Antiqua"/>
          <w:sz w:val="24"/>
        </w:rPr>
        <w:t xml:space="preserve"> 2015; </w:t>
      </w:r>
      <w:r w:rsidRPr="00C826DE">
        <w:rPr>
          <w:rFonts w:ascii="Book Antiqua" w:hAnsi="Book Antiqua"/>
          <w:b/>
          <w:sz w:val="24"/>
        </w:rPr>
        <w:t>5</w:t>
      </w:r>
      <w:r w:rsidRPr="00C826DE">
        <w:rPr>
          <w:rFonts w:ascii="Book Antiqua" w:hAnsi="Book Antiqua"/>
          <w:sz w:val="24"/>
        </w:rPr>
        <w:t>: 150071 [PMID: 26562931 DOI: 10.1098/rsob.150071]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15 </w:t>
      </w:r>
      <w:proofErr w:type="spellStart"/>
      <w:r w:rsidRPr="00C826DE">
        <w:rPr>
          <w:rFonts w:ascii="Book Antiqua" w:hAnsi="Book Antiqua"/>
          <w:b/>
          <w:sz w:val="24"/>
        </w:rPr>
        <w:t>Chelbi</w:t>
      </w:r>
      <w:proofErr w:type="spellEnd"/>
      <w:r w:rsidRPr="00C826DE">
        <w:rPr>
          <w:rFonts w:ascii="Book Antiqua" w:hAnsi="Book Antiqua"/>
          <w:b/>
          <w:sz w:val="24"/>
        </w:rPr>
        <w:t xml:space="preserve"> ST</w:t>
      </w:r>
      <w:r w:rsidRPr="00C826DE">
        <w:rPr>
          <w:rFonts w:ascii="Book Antiqua" w:hAnsi="Book Antiqua"/>
          <w:sz w:val="24"/>
        </w:rPr>
        <w:t xml:space="preserve">, Wilson ML, </w:t>
      </w:r>
      <w:proofErr w:type="spellStart"/>
      <w:r w:rsidRPr="00C826DE">
        <w:rPr>
          <w:rFonts w:ascii="Book Antiqua" w:hAnsi="Book Antiqua"/>
          <w:sz w:val="24"/>
        </w:rPr>
        <w:t>Veillard</w:t>
      </w:r>
      <w:proofErr w:type="spellEnd"/>
      <w:r w:rsidRPr="00C826DE">
        <w:rPr>
          <w:rFonts w:ascii="Book Antiqua" w:hAnsi="Book Antiqua"/>
          <w:sz w:val="24"/>
        </w:rPr>
        <w:t xml:space="preserve"> AC, Ingles SA, Zhang J, </w:t>
      </w:r>
      <w:proofErr w:type="spellStart"/>
      <w:r w:rsidRPr="00C826DE">
        <w:rPr>
          <w:rFonts w:ascii="Book Antiqua" w:hAnsi="Book Antiqua"/>
          <w:sz w:val="24"/>
        </w:rPr>
        <w:t>Mondon</w:t>
      </w:r>
      <w:proofErr w:type="spellEnd"/>
      <w:r w:rsidRPr="00C826DE">
        <w:rPr>
          <w:rFonts w:ascii="Book Antiqua" w:hAnsi="Book Antiqua"/>
          <w:sz w:val="24"/>
        </w:rPr>
        <w:t xml:space="preserve"> F, </w:t>
      </w:r>
      <w:proofErr w:type="spellStart"/>
      <w:r w:rsidRPr="00C826DE">
        <w:rPr>
          <w:rFonts w:ascii="Book Antiqua" w:hAnsi="Book Antiqua"/>
          <w:sz w:val="24"/>
        </w:rPr>
        <w:t>Gascoin-Lachambre</w:t>
      </w:r>
      <w:proofErr w:type="spellEnd"/>
      <w:r w:rsidRPr="00C826DE">
        <w:rPr>
          <w:rFonts w:ascii="Book Antiqua" w:hAnsi="Book Antiqua"/>
          <w:sz w:val="24"/>
        </w:rPr>
        <w:t xml:space="preserve"> G, </w:t>
      </w:r>
      <w:proofErr w:type="spellStart"/>
      <w:r w:rsidRPr="00C826DE">
        <w:rPr>
          <w:rFonts w:ascii="Book Antiqua" w:hAnsi="Book Antiqua"/>
          <w:sz w:val="24"/>
        </w:rPr>
        <w:t>Doridot</w:t>
      </w:r>
      <w:proofErr w:type="spellEnd"/>
      <w:r w:rsidRPr="00C826DE">
        <w:rPr>
          <w:rFonts w:ascii="Book Antiqua" w:hAnsi="Book Antiqua"/>
          <w:sz w:val="24"/>
        </w:rPr>
        <w:t xml:space="preserve"> L, </w:t>
      </w:r>
      <w:proofErr w:type="spellStart"/>
      <w:r w:rsidRPr="00C826DE">
        <w:rPr>
          <w:rFonts w:ascii="Book Antiqua" w:hAnsi="Book Antiqua"/>
          <w:sz w:val="24"/>
        </w:rPr>
        <w:t>Mignot</w:t>
      </w:r>
      <w:proofErr w:type="spellEnd"/>
      <w:r w:rsidRPr="00C826DE">
        <w:rPr>
          <w:rFonts w:ascii="Book Antiqua" w:hAnsi="Book Antiqua"/>
          <w:sz w:val="24"/>
        </w:rPr>
        <w:t xml:space="preserve"> TM, </w:t>
      </w:r>
      <w:proofErr w:type="spellStart"/>
      <w:r w:rsidRPr="00C826DE">
        <w:rPr>
          <w:rFonts w:ascii="Book Antiqua" w:hAnsi="Book Antiqua"/>
          <w:sz w:val="24"/>
        </w:rPr>
        <w:t>Rebourcet</w:t>
      </w:r>
      <w:proofErr w:type="spellEnd"/>
      <w:r w:rsidRPr="00C826DE">
        <w:rPr>
          <w:rFonts w:ascii="Book Antiqua" w:hAnsi="Book Antiqua"/>
          <w:sz w:val="24"/>
        </w:rPr>
        <w:t xml:space="preserve"> R, </w:t>
      </w:r>
      <w:proofErr w:type="spellStart"/>
      <w:r w:rsidRPr="00C826DE">
        <w:rPr>
          <w:rFonts w:ascii="Book Antiqua" w:hAnsi="Book Antiqua"/>
          <w:sz w:val="24"/>
        </w:rPr>
        <w:t>Carbonne</w:t>
      </w:r>
      <w:proofErr w:type="spellEnd"/>
      <w:r w:rsidRPr="00C826DE">
        <w:rPr>
          <w:rFonts w:ascii="Book Antiqua" w:hAnsi="Book Antiqua"/>
          <w:sz w:val="24"/>
        </w:rPr>
        <w:t xml:space="preserve"> B, </w:t>
      </w:r>
      <w:proofErr w:type="spellStart"/>
      <w:r w:rsidRPr="00C826DE">
        <w:rPr>
          <w:rFonts w:ascii="Book Antiqua" w:hAnsi="Book Antiqua"/>
          <w:sz w:val="24"/>
        </w:rPr>
        <w:t>Concordet</w:t>
      </w:r>
      <w:proofErr w:type="spellEnd"/>
      <w:r w:rsidRPr="00C826DE">
        <w:rPr>
          <w:rFonts w:ascii="Book Antiqua" w:hAnsi="Book Antiqua"/>
          <w:sz w:val="24"/>
        </w:rPr>
        <w:t xml:space="preserve"> JP, </w:t>
      </w:r>
      <w:proofErr w:type="spellStart"/>
      <w:r w:rsidRPr="00C826DE">
        <w:rPr>
          <w:rFonts w:ascii="Book Antiqua" w:hAnsi="Book Antiqua"/>
          <w:sz w:val="24"/>
        </w:rPr>
        <w:t>Barbaux</w:t>
      </w:r>
      <w:proofErr w:type="spellEnd"/>
      <w:r w:rsidRPr="00C826DE">
        <w:rPr>
          <w:rFonts w:ascii="Book Antiqua" w:hAnsi="Book Antiqua"/>
          <w:sz w:val="24"/>
        </w:rPr>
        <w:t xml:space="preserve"> S, </w:t>
      </w:r>
      <w:proofErr w:type="spellStart"/>
      <w:r w:rsidRPr="00C826DE">
        <w:rPr>
          <w:rFonts w:ascii="Book Antiqua" w:hAnsi="Book Antiqua"/>
          <w:sz w:val="24"/>
        </w:rPr>
        <w:t>Vaiman</w:t>
      </w:r>
      <w:proofErr w:type="spellEnd"/>
      <w:r w:rsidRPr="00C826DE">
        <w:rPr>
          <w:rFonts w:ascii="Book Antiqua" w:hAnsi="Book Antiqua"/>
          <w:sz w:val="24"/>
        </w:rPr>
        <w:t xml:space="preserve"> D. Genetic and epigenetic mechanisms collaborate to control SERPINA3 expression and its association with placental diseases. </w:t>
      </w:r>
      <w:r w:rsidRPr="00C826DE">
        <w:rPr>
          <w:rFonts w:ascii="Book Antiqua" w:hAnsi="Book Antiqua"/>
          <w:i/>
          <w:sz w:val="24"/>
        </w:rPr>
        <w:t xml:space="preserve">Hum </w:t>
      </w:r>
      <w:proofErr w:type="spellStart"/>
      <w:r w:rsidRPr="00C826DE">
        <w:rPr>
          <w:rFonts w:ascii="Book Antiqua" w:hAnsi="Book Antiqua"/>
          <w:i/>
          <w:sz w:val="24"/>
        </w:rPr>
        <w:t>Mol</w:t>
      </w:r>
      <w:proofErr w:type="spellEnd"/>
      <w:r w:rsidRPr="00C826DE">
        <w:rPr>
          <w:rFonts w:ascii="Book Antiqua" w:hAnsi="Book Antiqua"/>
          <w:i/>
          <w:sz w:val="24"/>
        </w:rPr>
        <w:t xml:space="preserve"> Genet</w:t>
      </w:r>
      <w:r w:rsidRPr="00C826DE">
        <w:rPr>
          <w:rFonts w:ascii="Book Antiqua" w:hAnsi="Book Antiqua"/>
          <w:sz w:val="24"/>
        </w:rPr>
        <w:t xml:space="preserve"> 2012; </w:t>
      </w:r>
      <w:r w:rsidRPr="00C826DE">
        <w:rPr>
          <w:rFonts w:ascii="Book Antiqua" w:hAnsi="Book Antiqua"/>
          <w:b/>
          <w:sz w:val="24"/>
        </w:rPr>
        <w:t>21</w:t>
      </w:r>
      <w:r w:rsidRPr="00C826DE">
        <w:rPr>
          <w:rFonts w:ascii="Book Antiqua" w:hAnsi="Book Antiqua"/>
          <w:sz w:val="24"/>
        </w:rPr>
        <w:t>: 1968-1978 [PMID: 22246292 DOI: 10.1093/</w:t>
      </w:r>
      <w:proofErr w:type="spellStart"/>
      <w:r w:rsidRPr="00C826DE">
        <w:rPr>
          <w:rFonts w:ascii="Book Antiqua" w:hAnsi="Book Antiqua"/>
          <w:sz w:val="24"/>
        </w:rPr>
        <w:t>hmg</w:t>
      </w:r>
      <w:proofErr w:type="spellEnd"/>
      <w:r w:rsidRPr="00C826DE">
        <w:rPr>
          <w:rFonts w:ascii="Book Antiqua" w:hAnsi="Book Antiqua"/>
          <w:sz w:val="24"/>
        </w:rPr>
        <w:t>/dds006]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16 </w:t>
      </w:r>
      <w:proofErr w:type="spellStart"/>
      <w:r w:rsidRPr="00C826DE">
        <w:rPr>
          <w:rFonts w:ascii="Book Antiqua" w:hAnsi="Book Antiqua"/>
          <w:b/>
          <w:sz w:val="24"/>
        </w:rPr>
        <w:t>Akhmadishina</w:t>
      </w:r>
      <w:proofErr w:type="spellEnd"/>
      <w:r w:rsidRPr="00C826DE">
        <w:rPr>
          <w:rFonts w:ascii="Book Antiqua" w:hAnsi="Book Antiqua"/>
          <w:b/>
          <w:sz w:val="24"/>
        </w:rPr>
        <w:t xml:space="preserve"> LZ</w:t>
      </w:r>
      <w:r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Korytina</w:t>
      </w:r>
      <w:proofErr w:type="spellEnd"/>
      <w:r w:rsidRPr="00C826DE">
        <w:rPr>
          <w:rFonts w:ascii="Book Antiqua" w:hAnsi="Book Antiqua"/>
          <w:sz w:val="24"/>
        </w:rPr>
        <w:t xml:space="preserve"> GF, </w:t>
      </w:r>
      <w:proofErr w:type="spellStart"/>
      <w:r w:rsidRPr="00C826DE">
        <w:rPr>
          <w:rFonts w:ascii="Book Antiqua" w:hAnsi="Book Antiqua"/>
          <w:sz w:val="24"/>
        </w:rPr>
        <w:t>Kochetova</w:t>
      </w:r>
      <w:proofErr w:type="spellEnd"/>
      <w:r w:rsidRPr="00C826DE">
        <w:rPr>
          <w:rFonts w:ascii="Book Antiqua" w:hAnsi="Book Antiqua"/>
          <w:sz w:val="24"/>
        </w:rPr>
        <w:t xml:space="preserve"> OV, </w:t>
      </w:r>
      <w:proofErr w:type="spellStart"/>
      <w:r w:rsidRPr="00C826DE">
        <w:rPr>
          <w:rFonts w:ascii="Book Antiqua" w:hAnsi="Book Antiqua"/>
          <w:sz w:val="24"/>
        </w:rPr>
        <w:t>Viktorova</w:t>
      </w:r>
      <w:proofErr w:type="spellEnd"/>
      <w:r w:rsidRPr="00C826DE">
        <w:rPr>
          <w:rFonts w:ascii="Book Antiqua" w:hAnsi="Book Antiqua"/>
          <w:sz w:val="24"/>
        </w:rPr>
        <w:t xml:space="preserve"> EV, </w:t>
      </w:r>
      <w:proofErr w:type="spellStart"/>
      <w:r w:rsidRPr="00C826DE">
        <w:rPr>
          <w:rFonts w:ascii="Book Antiqua" w:hAnsi="Book Antiqua"/>
          <w:sz w:val="24"/>
        </w:rPr>
        <w:t>Viktorova</w:t>
      </w:r>
      <w:proofErr w:type="spellEnd"/>
      <w:r w:rsidRPr="00C826DE">
        <w:rPr>
          <w:rFonts w:ascii="Book Antiqua" w:hAnsi="Book Antiqua"/>
          <w:sz w:val="24"/>
        </w:rPr>
        <w:t xml:space="preserve"> TV. [Analysis of polymorphisms of genes associated with immune response and tissue remodeling in occupational chronic bronchitis]. </w:t>
      </w:r>
      <w:proofErr w:type="spellStart"/>
      <w:r w:rsidRPr="00C826DE">
        <w:rPr>
          <w:rFonts w:ascii="Book Antiqua" w:hAnsi="Book Antiqua"/>
          <w:i/>
          <w:sz w:val="24"/>
        </w:rPr>
        <w:t>Genetika</w:t>
      </w:r>
      <w:proofErr w:type="spellEnd"/>
      <w:r w:rsidRPr="00C826DE">
        <w:rPr>
          <w:rFonts w:ascii="Book Antiqua" w:hAnsi="Book Antiqua"/>
          <w:sz w:val="24"/>
        </w:rPr>
        <w:t xml:space="preserve"> 2014; </w:t>
      </w:r>
      <w:r w:rsidRPr="00C826DE">
        <w:rPr>
          <w:rFonts w:ascii="Book Antiqua" w:hAnsi="Book Antiqua"/>
          <w:b/>
          <w:sz w:val="24"/>
        </w:rPr>
        <w:t>50</w:t>
      </w:r>
      <w:r w:rsidRPr="00C826DE">
        <w:rPr>
          <w:rFonts w:ascii="Book Antiqua" w:hAnsi="Book Antiqua"/>
          <w:sz w:val="24"/>
        </w:rPr>
        <w:t>: 1363-1373 [PMID: 25739290]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17 </w:t>
      </w:r>
      <w:proofErr w:type="spellStart"/>
      <w:r w:rsidRPr="00C826DE">
        <w:rPr>
          <w:rFonts w:ascii="Book Antiqua" w:hAnsi="Book Antiqua"/>
          <w:b/>
          <w:sz w:val="24"/>
        </w:rPr>
        <w:t>Sohn</w:t>
      </w:r>
      <w:proofErr w:type="spellEnd"/>
      <w:r w:rsidRPr="00C826DE">
        <w:rPr>
          <w:rFonts w:ascii="Book Antiqua" w:hAnsi="Book Antiqua"/>
          <w:b/>
          <w:sz w:val="24"/>
        </w:rPr>
        <w:t xml:space="preserve"> EH</w:t>
      </w:r>
      <w:r w:rsidRPr="00C826DE">
        <w:rPr>
          <w:rFonts w:ascii="Book Antiqua" w:hAnsi="Book Antiqua"/>
          <w:sz w:val="24"/>
        </w:rPr>
        <w:t xml:space="preserve">, Khanna A, Tucker BA, </w:t>
      </w:r>
      <w:proofErr w:type="spellStart"/>
      <w:r w:rsidRPr="00C826DE">
        <w:rPr>
          <w:rFonts w:ascii="Book Antiqua" w:hAnsi="Book Antiqua"/>
          <w:sz w:val="24"/>
        </w:rPr>
        <w:t>Abràmoff</w:t>
      </w:r>
      <w:proofErr w:type="spellEnd"/>
      <w:r w:rsidRPr="00C826DE">
        <w:rPr>
          <w:rFonts w:ascii="Book Antiqua" w:hAnsi="Book Antiqua"/>
          <w:sz w:val="24"/>
        </w:rPr>
        <w:t xml:space="preserve"> MD, Stone EM, Mullins RF. Structural and biochemical analyses of choroidal thickness in human donor eyes. </w:t>
      </w:r>
      <w:r w:rsidRPr="00C826DE">
        <w:rPr>
          <w:rFonts w:ascii="Book Antiqua" w:hAnsi="Book Antiqua"/>
          <w:i/>
          <w:sz w:val="24"/>
        </w:rPr>
        <w:t xml:space="preserve">Invest </w:t>
      </w:r>
      <w:proofErr w:type="spellStart"/>
      <w:r w:rsidRPr="00C826DE">
        <w:rPr>
          <w:rFonts w:ascii="Book Antiqua" w:hAnsi="Book Antiqua"/>
          <w:i/>
          <w:sz w:val="24"/>
        </w:rPr>
        <w:t>Ophthalmol</w:t>
      </w:r>
      <w:proofErr w:type="spellEnd"/>
      <w:r w:rsidRPr="00C826DE">
        <w:rPr>
          <w:rFonts w:ascii="Book Antiqua" w:hAnsi="Book Antiqua"/>
          <w:i/>
          <w:sz w:val="24"/>
        </w:rPr>
        <w:t xml:space="preserve"> Vis </w:t>
      </w:r>
      <w:proofErr w:type="spellStart"/>
      <w:r w:rsidRPr="00C826DE">
        <w:rPr>
          <w:rFonts w:ascii="Book Antiqua" w:hAnsi="Book Antiqua"/>
          <w:i/>
          <w:sz w:val="24"/>
        </w:rPr>
        <w:t>Sci</w:t>
      </w:r>
      <w:proofErr w:type="spellEnd"/>
      <w:r w:rsidRPr="00C826DE">
        <w:rPr>
          <w:rFonts w:ascii="Book Antiqua" w:hAnsi="Book Antiqua"/>
          <w:sz w:val="24"/>
        </w:rPr>
        <w:t xml:space="preserve"> 2014; </w:t>
      </w:r>
      <w:r w:rsidRPr="00C826DE">
        <w:rPr>
          <w:rFonts w:ascii="Book Antiqua" w:hAnsi="Book Antiqua"/>
          <w:b/>
          <w:sz w:val="24"/>
        </w:rPr>
        <w:t>55</w:t>
      </w:r>
      <w:r w:rsidRPr="00C826DE">
        <w:rPr>
          <w:rFonts w:ascii="Book Antiqua" w:hAnsi="Book Antiqua"/>
          <w:sz w:val="24"/>
        </w:rPr>
        <w:t>: 1352-1360 [PMID: 24519422 DOI: 10.1167/iovs.13-13754]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18 </w:t>
      </w:r>
      <w:r w:rsidRPr="00C826DE">
        <w:rPr>
          <w:rFonts w:ascii="Book Antiqua" w:hAnsi="Book Antiqua"/>
          <w:b/>
          <w:sz w:val="24"/>
        </w:rPr>
        <w:t>Haynes BP</w:t>
      </w:r>
      <w:r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Viale</w:t>
      </w:r>
      <w:proofErr w:type="spellEnd"/>
      <w:r w:rsidRPr="00C826DE">
        <w:rPr>
          <w:rFonts w:ascii="Book Antiqua" w:hAnsi="Book Antiqua"/>
          <w:sz w:val="24"/>
        </w:rPr>
        <w:t xml:space="preserve"> G, </w:t>
      </w:r>
      <w:proofErr w:type="spellStart"/>
      <w:r w:rsidRPr="00C826DE">
        <w:rPr>
          <w:rFonts w:ascii="Book Antiqua" w:hAnsi="Book Antiqua"/>
          <w:sz w:val="24"/>
        </w:rPr>
        <w:t>Galimberti</w:t>
      </w:r>
      <w:proofErr w:type="spellEnd"/>
      <w:r w:rsidRPr="00C826DE">
        <w:rPr>
          <w:rFonts w:ascii="Book Antiqua" w:hAnsi="Book Antiqua"/>
          <w:sz w:val="24"/>
        </w:rPr>
        <w:t xml:space="preserve"> V, </w:t>
      </w:r>
      <w:proofErr w:type="spellStart"/>
      <w:r w:rsidRPr="00C826DE">
        <w:rPr>
          <w:rFonts w:ascii="Book Antiqua" w:hAnsi="Book Antiqua"/>
          <w:sz w:val="24"/>
        </w:rPr>
        <w:t>Rotmensz</w:t>
      </w:r>
      <w:proofErr w:type="spellEnd"/>
      <w:r w:rsidRPr="00C826DE">
        <w:rPr>
          <w:rFonts w:ascii="Book Antiqua" w:hAnsi="Book Antiqua"/>
          <w:sz w:val="24"/>
        </w:rPr>
        <w:t xml:space="preserve"> N, </w:t>
      </w:r>
      <w:proofErr w:type="spellStart"/>
      <w:r w:rsidRPr="00C826DE">
        <w:rPr>
          <w:rFonts w:ascii="Book Antiqua" w:hAnsi="Book Antiqua"/>
          <w:sz w:val="24"/>
        </w:rPr>
        <w:t>Gibelli</w:t>
      </w:r>
      <w:proofErr w:type="spellEnd"/>
      <w:r w:rsidRPr="00C826DE">
        <w:rPr>
          <w:rFonts w:ascii="Book Antiqua" w:hAnsi="Book Antiqua"/>
          <w:sz w:val="24"/>
        </w:rPr>
        <w:t xml:space="preserve"> B, Smith IE, </w:t>
      </w:r>
      <w:proofErr w:type="spellStart"/>
      <w:r w:rsidRPr="00C826DE">
        <w:rPr>
          <w:rFonts w:ascii="Book Antiqua" w:hAnsi="Book Antiqua"/>
          <w:sz w:val="24"/>
        </w:rPr>
        <w:t>Dowsett</w:t>
      </w:r>
      <w:proofErr w:type="spellEnd"/>
      <w:r w:rsidRPr="00C826DE">
        <w:rPr>
          <w:rFonts w:ascii="Book Antiqua" w:hAnsi="Book Antiqua"/>
          <w:sz w:val="24"/>
        </w:rPr>
        <w:t xml:space="preserve"> M. Differences in expression of proliferation-associated genes and RANKL across the menstrual cycle in estrogen receptor-positive primary breast cancer. </w:t>
      </w:r>
      <w:r w:rsidRPr="00C826DE">
        <w:rPr>
          <w:rFonts w:ascii="Book Antiqua" w:hAnsi="Book Antiqua"/>
          <w:i/>
          <w:sz w:val="24"/>
        </w:rPr>
        <w:t>Breast Cancer Res Treat</w:t>
      </w:r>
      <w:r w:rsidRPr="00C826DE">
        <w:rPr>
          <w:rFonts w:ascii="Book Antiqua" w:hAnsi="Book Antiqua"/>
          <w:sz w:val="24"/>
        </w:rPr>
        <w:t xml:space="preserve"> 2014; </w:t>
      </w:r>
      <w:r w:rsidRPr="00C826DE">
        <w:rPr>
          <w:rFonts w:ascii="Book Antiqua" w:hAnsi="Book Antiqua"/>
          <w:b/>
          <w:sz w:val="24"/>
        </w:rPr>
        <w:t>148</w:t>
      </w:r>
      <w:r w:rsidRPr="00C826DE">
        <w:rPr>
          <w:rFonts w:ascii="Book Antiqua" w:hAnsi="Book Antiqua"/>
          <w:sz w:val="24"/>
        </w:rPr>
        <w:t>: 327-335 [PMID: 25367875 DOI: 10.1007/s10549-014-3181-6]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19 </w:t>
      </w:r>
      <w:proofErr w:type="spellStart"/>
      <w:r w:rsidRPr="00C826DE">
        <w:rPr>
          <w:rFonts w:ascii="Book Antiqua" w:hAnsi="Book Antiqua"/>
          <w:b/>
          <w:sz w:val="24"/>
        </w:rPr>
        <w:t>Villalba</w:t>
      </w:r>
      <w:proofErr w:type="spellEnd"/>
      <w:r w:rsidRPr="00C826DE">
        <w:rPr>
          <w:rFonts w:ascii="Book Antiqua" w:hAnsi="Book Antiqua"/>
          <w:b/>
          <w:sz w:val="24"/>
        </w:rPr>
        <w:t xml:space="preserve"> M</w:t>
      </w:r>
      <w:r w:rsidRPr="00C826DE">
        <w:rPr>
          <w:rFonts w:ascii="Book Antiqua" w:hAnsi="Book Antiqua"/>
          <w:sz w:val="24"/>
        </w:rPr>
        <w:t xml:space="preserve">, </w:t>
      </w:r>
      <w:proofErr w:type="spellStart"/>
      <w:r w:rsidRPr="00C826DE">
        <w:rPr>
          <w:rFonts w:ascii="Book Antiqua" w:hAnsi="Book Antiqua"/>
          <w:sz w:val="24"/>
        </w:rPr>
        <w:t>Rathore</w:t>
      </w:r>
      <w:proofErr w:type="spellEnd"/>
      <w:r w:rsidRPr="00C826DE">
        <w:rPr>
          <w:rFonts w:ascii="Book Antiqua" w:hAnsi="Book Antiqua"/>
          <w:sz w:val="24"/>
        </w:rPr>
        <w:t xml:space="preserve"> MG, Lopez-</w:t>
      </w:r>
      <w:proofErr w:type="spellStart"/>
      <w:r w:rsidRPr="00C826DE">
        <w:rPr>
          <w:rFonts w:ascii="Book Antiqua" w:hAnsi="Book Antiqua"/>
          <w:sz w:val="24"/>
        </w:rPr>
        <w:t>Royuela</w:t>
      </w:r>
      <w:proofErr w:type="spellEnd"/>
      <w:r w:rsidRPr="00C826DE">
        <w:rPr>
          <w:rFonts w:ascii="Book Antiqua" w:hAnsi="Book Antiqua"/>
          <w:sz w:val="24"/>
        </w:rPr>
        <w:t xml:space="preserve"> N, </w:t>
      </w:r>
      <w:proofErr w:type="spellStart"/>
      <w:r w:rsidRPr="00C826DE">
        <w:rPr>
          <w:rFonts w:ascii="Book Antiqua" w:hAnsi="Book Antiqua"/>
          <w:sz w:val="24"/>
        </w:rPr>
        <w:t>Krzywinska</w:t>
      </w:r>
      <w:proofErr w:type="spellEnd"/>
      <w:r w:rsidRPr="00C826DE">
        <w:rPr>
          <w:rFonts w:ascii="Book Antiqua" w:hAnsi="Book Antiqua"/>
          <w:sz w:val="24"/>
        </w:rPr>
        <w:t xml:space="preserve"> E, </w:t>
      </w:r>
      <w:proofErr w:type="spellStart"/>
      <w:r w:rsidRPr="00C826DE">
        <w:rPr>
          <w:rFonts w:ascii="Book Antiqua" w:hAnsi="Book Antiqua"/>
          <w:sz w:val="24"/>
        </w:rPr>
        <w:t>Garaude</w:t>
      </w:r>
      <w:proofErr w:type="spellEnd"/>
      <w:r w:rsidRPr="00C826DE">
        <w:rPr>
          <w:rFonts w:ascii="Book Antiqua" w:hAnsi="Book Antiqua"/>
          <w:sz w:val="24"/>
        </w:rPr>
        <w:t xml:space="preserve"> J, Allende-Vega N. From tumor cell metabolism to tumor immune escape. </w:t>
      </w:r>
      <w:proofErr w:type="spellStart"/>
      <w:r w:rsidRPr="00C826DE">
        <w:rPr>
          <w:rFonts w:ascii="Book Antiqua" w:hAnsi="Book Antiqua"/>
          <w:i/>
          <w:sz w:val="24"/>
        </w:rPr>
        <w:t>Int</w:t>
      </w:r>
      <w:proofErr w:type="spellEnd"/>
      <w:r w:rsidRPr="00C826DE">
        <w:rPr>
          <w:rFonts w:ascii="Book Antiqua" w:hAnsi="Book Antiqua"/>
          <w:i/>
          <w:sz w:val="24"/>
        </w:rPr>
        <w:t xml:space="preserve"> J </w:t>
      </w:r>
      <w:proofErr w:type="spellStart"/>
      <w:r w:rsidRPr="00C826DE">
        <w:rPr>
          <w:rFonts w:ascii="Book Antiqua" w:hAnsi="Book Antiqua"/>
          <w:i/>
          <w:sz w:val="24"/>
        </w:rPr>
        <w:t>Biochem</w:t>
      </w:r>
      <w:proofErr w:type="spellEnd"/>
      <w:r w:rsidRPr="00C826DE">
        <w:rPr>
          <w:rFonts w:ascii="Book Antiqua" w:hAnsi="Book Antiqua"/>
          <w:i/>
          <w:sz w:val="24"/>
        </w:rPr>
        <w:t xml:space="preserve"> Cell </w:t>
      </w:r>
      <w:proofErr w:type="spellStart"/>
      <w:r w:rsidRPr="00C826DE">
        <w:rPr>
          <w:rFonts w:ascii="Book Antiqua" w:hAnsi="Book Antiqua"/>
          <w:i/>
          <w:sz w:val="24"/>
        </w:rPr>
        <w:t>Biol</w:t>
      </w:r>
      <w:proofErr w:type="spellEnd"/>
      <w:r w:rsidRPr="00C826DE">
        <w:rPr>
          <w:rFonts w:ascii="Book Antiqua" w:hAnsi="Book Antiqua"/>
          <w:sz w:val="24"/>
        </w:rPr>
        <w:t xml:space="preserve"> 2013; </w:t>
      </w:r>
      <w:r w:rsidRPr="00C826DE">
        <w:rPr>
          <w:rFonts w:ascii="Book Antiqua" w:hAnsi="Book Antiqua"/>
          <w:b/>
          <w:sz w:val="24"/>
        </w:rPr>
        <w:t>45</w:t>
      </w:r>
      <w:r w:rsidRPr="00C826DE">
        <w:rPr>
          <w:rFonts w:ascii="Book Antiqua" w:hAnsi="Book Antiqua"/>
          <w:sz w:val="24"/>
        </w:rPr>
        <w:t>: 106-113 [PMID: 22568930 DOI: 10.1016/j.biocel.2012.04.024]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20 </w:t>
      </w:r>
      <w:r w:rsidRPr="00C826DE">
        <w:rPr>
          <w:rFonts w:ascii="Book Antiqua" w:hAnsi="Book Antiqua"/>
          <w:b/>
          <w:sz w:val="24"/>
        </w:rPr>
        <w:t>Yang GD</w:t>
      </w:r>
      <w:r w:rsidRPr="00C826DE">
        <w:rPr>
          <w:rFonts w:ascii="Book Antiqua" w:hAnsi="Book Antiqua"/>
          <w:sz w:val="24"/>
        </w:rPr>
        <w:t xml:space="preserve">, Yang XM, Lu H, Ren Y, Ma MZ, Zhu LY, Wang JH, Song WW, Zhang WM, Zhang R, Zhang ZG. SERPINA3 promotes endometrial cancer cells growth by regulating G2/M cell cycle checkpoint and apoptosis. </w:t>
      </w:r>
      <w:proofErr w:type="spellStart"/>
      <w:r w:rsidRPr="00C826DE">
        <w:rPr>
          <w:rFonts w:ascii="Book Antiqua" w:hAnsi="Book Antiqua"/>
          <w:i/>
          <w:sz w:val="24"/>
        </w:rPr>
        <w:t>Int</w:t>
      </w:r>
      <w:proofErr w:type="spellEnd"/>
      <w:r w:rsidRPr="00C826DE">
        <w:rPr>
          <w:rFonts w:ascii="Book Antiqua" w:hAnsi="Book Antiqua"/>
          <w:i/>
          <w:sz w:val="24"/>
        </w:rPr>
        <w:t xml:space="preserve"> J </w:t>
      </w:r>
      <w:proofErr w:type="spellStart"/>
      <w:r w:rsidRPr="00C826DE">
        <w:rPr>
          <w:rFonts w:ascii="Book Antiqua" w:hAnsi="Book Antiqua"/>
          <w:i/>
          <w:sz w:val="24"/>
        </w:rPr>
        <w:t>Clin</w:t>
      </w:r>
      <w:proofErr w:type="spellEnd"/>
      <w:r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Pr="00C826DE">
        <w:rPr>
          <w:rFonts w:ascii="Book Antiqua" w:hAnsi="Book Antiqua"/>
          <w:i/>
          <w:sz w:val="24"/>
        </w:rPr>
        <w:t>Exp</w:t>
      </w:r>
      <w:proofErr w:type="spellEnd"/>
      <w:r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Pr="00C826DE">
        <w:rPr>
          <w:rFonts w:ascii="Book Antiqua" w:hAnsi="Book Antiqua"/>
          <w:i/>
          <w:sz w:val="24"/>
        </w:rPr>
        <w:t>Pathol</w:t>
      </w:r>
      <w:proofErr w:type="spellEnd"/>
      <w:r w:rsidRPr="00C826DE">
        <w:rPr>
          <w:rFonts w:ascii="Book Antiqua" w:hAnsi="Book Antiqua"/>
          <w:sz w:val="24"/>
        </w:rPr>
        <w:t xml:space="preserve"> 2014; </w:t>
      </w:r>
      <w:r w:rsidRPr="00C826DE">
        <w:rPr>
          <w:rFonts w:ascii="Book Antiqua" w:hAnsi="Book Antiqua"/>
          <w:b/>
          <w:sz w:val="24"/>
        </w:rPr>
        <w:t>7</w:t>
      </w:r>
      <w:r w:rsidRPr="00C826DE">
        <w:rPr>
          <w:rFonts w:ascii="Book Antiqua" w:hAnsi="Book Antiqua"/>
          <w:sz w:val="24"/>
        </w:rPr>
        <w:t>: 1348-1358 [PMID: 24817931]</w:t>
      </w:r>
    </w:p>
    <w:p w:rsidR="00B84B24" w:rsidRPr="00C826DE" w:rsidRDefault="00B84B24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21 </w:t>
      </w:r>
      <w:r w:rsidRPr="00C826DE">
        <w:rPr>
          <w:rFonts w:ascii="Book Antiqua" w:hAnsi="Book Antiqua"/>
          <w:b/>
          <w:sz w:val="24"/>
        </w:rPr>
        <w:t>Sun YP,</w:t>
      </w:r>
      <w:r w:rsidRPr="00C826DE">
        <w:rPr>
          <w:rFonts w:ascii="Book Antiqua" w:hAnsi="Book Antiqua"/>
          <w:sz w:val="24"/>
        </w:rPr>
        <w:t xml:space="preserve"> </w:t>
      </w:r>
      <w:proofErr w:type="spellStart"/>
      <w:r w:rsidRPr="00C826DE">
        <w:rPr>
          <w:rFonts w:ascii="Book Antiqua" w:hAnsi="Book Antiqua"/>
          <w:sz w:val="24"/>
        </w:rPr>
        <w:t>Lv</w:t>
      </w:r>
      <w:proofErr w:type="spellEnd"/>
      <w:r w:rsidRPr="00C826DE">
        <w:rPr>
          <w:rFonts w:ascii="Book Antiqua" w:hAnsi="Book Antiqua"/>
          <w:sz w:val="24"/>
        </w:rPr>
        <w:t xml:space="preserve"> XP, Wang JD, Fang ZH. Expression analysis of PELP1 in type </w:t>
      </w:r>
      <w:r w:rsidRPr="00C826DE">
        <w:rPr>
          <w:rFonts w:ascii="宋体" w:hAnsi="宋体" w:cs="宋体" w:hint="eastAsia"/>
          <w:sz w:val="24"/>
        </w:rPr>
        <w:t>Ⅱ</w:t>
      </w:r>
      <w:r w:rsidRPr="00C826DE">
        <w:rPr>
          <w:rFonts w:ascii="Book Antiqua" w:hAnsi="Book Antiqua"/>
          <w:sz w:val="24"/>
        </w:rPr>
        <w:t xml:space="preserve"> endometrial carcinoma and its correlation with ER. </w:t>
      </w:r>
      <w:proofErr w:type="spellStart"/>
      <w:r w:rsidRPr="00C826DE">
        <w:rPr>
          <w:rFonts w:ascii="Book Antiqua" w:hAnsi="Book Antiqua"/>
          <w:i/>
          <w:sz w:val="24"/>
        </w:rPr>
        <w:t>Xianda</w:t>
      </w:r>
      <w:r w:rsidR="00B80693" w:rsidRPr="00C826DE">
        <w:rPr>
          <w:rFonts w:ascii="Book Antiqua" w:hAnsi="Book Antiqua"/>
          <w:i/>
          <w:sz w:val="24"/>
        </w:rPr>
        <w:t>i</w:t>
      </w:r>
      <w:proofErr w:type="spellEnd"/>
      <w:r w:rsidR="00B80693"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="00B80693" w:rsidRPr="00C826DE">
        <w:rPr>
          <w:rFonts w:ascii="Book Antiqua" w:hAnsi="Book Antiqua"/>
          <w:i/>
          <w:sz w:val="24"/>
        </w:rPr>
        <w:t>Fuchanke</w:t>
      </w:r>
      <w:proofErr w:type="spellEnd"/>
      <w:r w:rsidR="00B80693"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="00B80693" w:rsidRPr="00C826DE">
        <w:rPr>
          <w:rFonts w:ascii="Book Antiqua" w:hAnsi="Book Antiqua"/>
          <w:i/>
          <w:sz w:val="24"/>
        </w:rPr>
        <w:t>Jinzhan</w:t>
      </w:r>
      <w:proofErr w:type="spellEnd"/>
      <w:r w:rsidR="00B80693" w:rsidRPr="00C826DE">
        <w:rPr>
          <w:rFonts w:ascii="Book Antiqua" w:hAnsi="Book Antiqua"/>
          <w:i/>
          <w:sz w:val="24"/>
        </w:rPr>
        <w:t xml:space="preserve"> </w:t>
      </w:r>
      <w:r w:rsidR="00B80693" w:rsidRPr="00C826DE">
        <w:rPr>
          <w:rFonts w:ascii="Book Antiqua" w:hAnsi="Book Antiqua"/>
          <w:sz w:val="24"/>
        </w:rPr>
        <w:t>2017</w:t>
      </w:r>
      <w:r w:rsidR="00B80693" w:rsidRPr="00C826DE">
        <w:rPr>
          <w:rFonts w:ascii="Book Antiqua" w:hAnsi="Book Antiqua" w:hint="eastAsia"/>
          <w:sz w:val="24"/>
        </w:rPr>
        <w:t xml:space="preserve">; </w:t>
      </w:r>
      <w:r w:rsidRPr="00C826DE">
        <w:rPr>
          <w:rFonts w:ascii="Book Antiqua" w:hAnsi="Book Antiqua"/>
          <w:b/>
          <w:sz w:val="24"/>
        </w:rPr>
        <w:t>26</w:t>
      </w:r>
      <w:r w:rsidR="00B80693" w:rsidRPr="00C826DE">
        <w:rPr>
          <w:rFonts w:ascii="Book Antiqua" w:hAnsi="Book Antiqua"/>
          <w:sz w:val="24"/>
        </w:rPr>
        <w:t>:</w:t>
      </w:r>
      <w:r w:rsidR="00B80693" w:rsidRPr="00C826DE">
        <w:rPr>
          <w:rFonts w:ascii="Book Antiqua" w:hAnsi="Book Antiqua" w:hint="eastAsia"/>
          <w:sz w:val="24"/>
        </w:rPr>
        <w:t xml:space="preserve"> </w:t>
      </w:r>
      <w:r w:rsidR="00B80693" w:rsidRPr="00C826DE">
        <w:rPr>
          <w:rFonts w:ascii="Book Antiqua" w:hAnsi="Book Antiqua"/>
          <w:sz w:val="24"/>
        </w:rPr>
        <w:t>270-272,</w:t>
      </w:r>
      <w:r w:rsidR="00B80693" w:rsidRPr="00C826DE">
        <w:rPr>
          <w:rFonts w:ascii="Book Antiqua" w:hAnsi="Book Antiqua" w:hint="eastAsia"/>
          <w:sz w:val="24"/>
        </w:rPr>
        <w:t xml:space="preserve"> </w:t>
      </w:r>
      <w:r w:rsidR="00B80693" w:rsidRPr="00C826DE">
        <w:rPr>
          <w:rFonts w:ascii="Book Antiqua" w:hAnsi="Book Antiqua"/>
          <w:sz w:val="24"/>
        </w:rPr>
        <w:t>275</w:t>
      </w:r>
    </w:p>
    <w:p w:rsidR="008810B3" w:rsidRPr="00C826DE" w:rsidRDefault="00B80693" w:rsidP="00B80693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sz w:val="24"/>
        </w:rPr>
        <w:t>22</w:t>
      </w:r>
      <w:r w:rsidRPr="00C826DE">
        <w:rPr>
          <w:rFonts w:ascii="Book Antiqua" w:hAnsi="Book Antiqua" w:hint="eastAsia"/>
          <w:sz w:val="24"/>
        </w:rPr>
        <w:t xml:space="preserve"> </w:t>
      </w:r>
      <w:proofErr w:type="spellStart"/>
      <w:r w:rsidR="00B84B24" w:rsidRPr="00C826DE">
        <w:rPr>
          <w:rFonts w:ascii="Book Antiqua" w:hAnsi="Book Antiqua"/>
          <w:b/>
          <w:sz w:val="24"/>
        </w:rPr>
        <w:t>Xue</w:t>
      </w:r>
      <w:proofErr w:type="spellEnd"/>
      <w:r w:rsidR="00B84B24" w:rsidRPr="00C826DE">
        <w:rPr>
          <w:rFonts w:ascii="Book Antiqua" w:hAnsi="Book Antiqua"/>
          <w:b/>
          <w:sz w:val="24"/>
        </w:rPr>
        <w:t xml:space="preserve"> Y,</w:t>
      </w:r>
      <w:r w:rsidRPr="00C826DE">
        <w:rPr>
          <w:rFonts w:ascii="Book Antiqua" w:hAnsi="Book Antiqua" w:hint="eastAsia"/>
          <w:sz w:val="24"/>
        </w:rPr>
        <w:t xml:space="preserve"> </w:t>
      </w:r>
      <w:r w:rsidR="00B84B24" w:rsidRPr="00C826DE">
        <w:rPr>
          <w:rFonts w:ascii="Book Antiqua" w:hAnsi="Book Antiqua"/>
          <w:sz w:val="24"/>
        </w:rPr>
        <w:t>Sun XL, Wang JL, Wei LH. The preliminary research on the relationship of the expression and regulation between TLR2 and beta-</w:t>
      </w:r>
      <w:proofErr w:type="spellStart"/>
      <w:r w:rsidR="00B84B24" w:rsidRPr="00C826DE">
        <w:rPr>
          <w:rFonts w:ascii="Book Antiqua" w:hAnsi="Book Antiqua"/>
          <w:sz w:val="24"/>
        </w:rPr>
        <w:t>arrestin</w:t>
      </w:r>
      <w:proofErr w:type="spellEnd"/>
      <w:r w:rsidR="00B84B24" w:rsidRPr="00C826DE">
        <w:rPr>
          <w:rFonts w:ascii="Book Antiqua" w:hAnsi="Book Antiqua"/>
          <w:sz w:val="24"/>
        </w:rPr>
        <w:t xml:space="preserve"> 2 in endometrial carcinoma. </w:t>
      </w:r>
      <w:proofErr w:type="spellStart"/>
      <w:r w:rsidR="00B84B24" w:rsidRPr="00C826DE">
        <w:rPr>
          <w:rFonts w:ascii="Book Antiqua" w:hAnsi="Book Antiqua"/>
          <w:i/>
          <w:sz w:val="24"/>
        </w:rPr>
        <w:t>Xiandai</w:t>
      </w:r>
      <w:proofErr w:type="spellEnd"/>
      <w:r w:rsidR="00B84B24"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="00B84B24" w:rsidRPr="00C826DE">
        <w:rPr>
          <w:rFonts w:ascii="Book Antiqua" w:hAnsi="Book Antiqua"/>
          <w:i/>
          <w:sz w:val="24"/>
        </w:rPr>
        <w:t>Fuc</w:t>
      </w:r>
      <w:r w:rsidRPr="00C826DE">
        <w:rPr>
          <w:rFonts w:ascii="Book Antiqua" w:hAnsi="Book Antiqua"/>
          <w:i/>
          <w:sz w:val="24"/>
        </w:rPr>
        <w:t>hanke</w:t>
      </w:r>
      <w:proofErr w:type="spellEnd"/>
      <w:r w:rsidRPr="00C826DE">
        <w:rPr>
          <w:rFonts w:ascii="Book Antiqua" w:hAnsi="Book Antiqua"/>
          <w:i/>
          <w:sz w:val="24"/>
        </w:rPr>
        <w:t xml:space="preserve"> </w:t>
      </w:r>
      <w:proofErr w:type="spellStart"/>
      <w:r w:rsidRPr="00C826DE">
        <w:rPr>
          <w:rFonts w:ascii="Book Antiqua" w:hAnsi="Book Antiqua"/>
          <w:i/>
          <w:sz w:val="24"/>
        </w:rPr>
        <w:t>Jinzhan</w:t>
      </w:r>
      <w:proofErr w:type="spellEnd"/>
      <w:r w:rsidRPr="00C826DE">
        <w:rPr>
          <w:rFonts w:ascii="Book Antiqua" w:hAnsi="Book Antiqua" w:hint="eastAsia"/>
          <w:sz w:val="24"/>
        </w:rPr>
        <w:t xml:space="preserve">; </w:t>
      </w:r>
      <w:r w:rsidRPr="00C826DE">
        <w:rPr>
          <w:rFonts w:ascii="Book Antiqua" w:hAnsi="Book Antiqua"/>
          <w:sz w:val="24"/>
        </w:rPr>
        <w:t>2014</w:t>
      </w:r>
      <w:r w:rsidRPr="00C826DE">
        <w:rPr>
          <w:rFonts w:ascii="Book Antiqua" w:hAnsi="Book Antiqua" w:hint="eastAsia"/>
          <w:sz w:val="24"/>
        </w:rPr>
        <w:t xml:space="preserve">; </w:t>
      </w:r>
      <w:r w:rsidRPr="00C826DE">
        <w:rPr>
          <w:rFonts w:ascii="Book Antiqua" w:hAnsi="Book Antiqua"/>
          <w:b/>
          <w:sz w:val="24"/>
        </w:rPr>
        <w:t>5</w:t>
      </w:r>
      <w:r w:rsidRPr="00C826DE">
        <w:rPr>
          <w:rFonts w:ascii="Book Antiqua" w:hAnsi="Book Antiqua"/>
          <w:sz w:val="24"/>
        </w:rPr>
        <w:t>:</w:t>
      </w:r>
      <w:r w:rsidRPr="00C826DE">
        <w:rPr>
          <w:rFonts w:ascii="Book Antiqua" w:hAnsi="Book Antiqua" w:hint="eastAsia"/>
          <w:sz w:val="24"/>
        </w:rPr>
        <w:t xml:space="preserve"> </w:t>
      </w:r>
      <w:r w:rsidRPr="00C826DE">
        <w:rPr>
          <w:rFonts w:ascii="Book Antiqua" w:hAnsi="Book Antiqua"/>
          <w:sz w:val="24"/>
        </w:rPr>
        <w:t>337-340</w:t>
      </w:r>
    </w:p>
    <w:p w:rsidR="00114B54" w:rsidRPr="00C826DE" w:rsidRDefault="00114B54" w:rsidP="00B80693">
      <w:pPr>
        <w:spacing w:line="360" w:lineRule="auto"/>
        <w:jc w:val="right"/>
        <w:rPr>
          <w:rFonts w:ascii="Book Antiqua" w:hAnsi="Book Antiqua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 xml:space="preserve">P-Reviewer: </w:t>
      </w:r>
      <w:proofErr w:type="spellStart"/>
      <w:r w:rsidRPr="00C826DE">
        <w:rPr>
          <w:rFonts w:ascii="Book Antiqua" w:hAnsi="Book Antiqua"/>
          <w:sz w:val="24"/>
        </w:rPr>
        <w:t>Boeckxstaens</w:t>
      </w:r>
      <w:proofErr w:type="spellEnd"/>
      <w:r w:rsidRPr="00C826DE">
        <w:rPr>
          <w:rFonts w:ascii="Book Antiqua" w:hAnsi="Book Antiqua"/>
          <w:sz w:val="24"/>
        </w:rPr>
        <w:t xml:space="preserve"> GE, McHenry L, </w:t>
      </w:r>
      <w:proofErr w:type="spellStart"/>
      <w:r w:rsidRPr="00C826DE">
        <w:rPr>
          <w:rFonts w:ascii="Book Antiqua" w:hAnsi="Book Antiqua"/>
          <w:sz w:val="24"/>
        </w:rPr>
        <w:t>Mulvihill</w:t>
      </w:r>
      <w:proofErr w:type="spellEnd"/>
      <w:r w:rsidRPr="00C826DE">
        <w:rPr>
          <w:rFonts w:ascii="Book Antiqua" w:hAnsi="Book Antiqua"/>
          <w:sz w:val="24"/>
        </w:rPr>
        <w:t xml:space="preserve"> SJ</w:t>
      </w:r>
    </w:p>
    <w:p w:rsidR="00114B54" w:rsidRPr="00C826DE" w:rsidRDefault="00114B54" w:rsidP="00843F88">
      <w:pPr>
        <w:wordWrap w:val="0"/>
        <w:spacing w:line="360" w:lineRule="auto"/>
        <w:jc w:val="right"/>
        <w:rPr>
          <w:rFonts w:ascii="Book Antiqua" w:hAnsi="Book Antiqua"/>
          <w:b/>
          <w:color w:val="000000"/>
          <w:sz w:val="24"/>
        </w:rPr>
      </w:pPr>
      <w:r w:rsidRPr="00C826DE">
        <w:rPr>
          <w:rFonts w:ascii="Book Antiqua" w:hAnsi="Book Antiqua"/>
          <w:b/>
          <w:color w:val="000000"/>
          <w:sz w:val="24"/>
        </w:rPr>
        <w:t xml:space="preserve">S-Editor: </w:t>
      </w:r>
      <w:r w:rsidRPr="00C826DE">
        <w:rPr>
          <w:rFonts w:ascii="Book Antiqua" w:hAnsi="Book Antiqua"/>
          <w:color w:val="000000"/>
          <w:sz w:val="24"/>
        </w:rPr>
        <w:t>Wang JL</w:t>
      </w:r>
      <w:r w:rsidRPr="00C826DE">
        <w:rPr>
          <w:rFonts w:ascii="Book Antiqua" w:hAnsi="Book Antiqua"/>
          <w:b/>
          <w:color w:val="000000"/>
          <w:sz w:val="24"/>
        </w:rPr>
        <w:t xml:space="preserve"> L-Editor: </w:t>
      </w:r>
      <w:r w:rsidR="00485E3D" w:rsidRPr="00C826DE">
        <w:rPr>
          <w:rFonts w:ascii="Book Antiqua" w:hAnsi="Book Antiqua"/>
          <w:color w:val="000000"/>
          <w:sz w:val="24"/>
        </w:rPr>
        <w:t>Wang TQ</w:t>
      </w:r>
      <w:r w:rsidR="00485E3D" w:rsidRPr="00C826DE">
        <w:rPr>
          <w:rFonts w:ascii="Book Antiqua" w:hAnsi="Book Antiqua"/>
          <w:b/>
          <w:color w:val="000000"/>
          <w:sz w:val="24"/>
        </w:rPr>
        <w:t xml:space="preserve"> </w:t>
      </w:r>
      <w:r w:rsidRPr="00C826DE">
        <w:rPr>
          <w:rFonts w:ascii="Book Antiqua" w:hAnsi="Book Antiqua"/>
          <w:b/>
          <w:color w:val="000000"/>
          <w:sz w:val="24"/>
        </w:rPr>
        <w:t>E-Editor:</w:t>
      </w:r>
      <w:r w:rsidR="00C826DE" w:rsidRPr="00C826DE">
        <w:t xml:space="preserve"> </w:t>
      </w:r>
      <w:r w:rsidR="00C826DE" w:rsidRPr="00C826DE">
        <w:rPr>
          <w:rFonts w:ascii="Book Antiqua" w:hAnsi="Book Antiqua"/>
          <w:color w:val="000000"/>
          <w:sz w:val="24"/>
        </w:rPr>
        <w:t>Wu YXJ</w:t>
      </w:r>
    </w:p>
    <w:p w:rsidR="00114B54" w:rsidRPr="00C826DE" w:rsidRDefault="00114B54" w:rsidP="00B84B24">
      <w:pPr>
        <w:pStyle w:val="ad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C826DE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bookmarkStart w:id="1" w:name="_GoBack"/>
      <w:bookmarkEnd w:id="1"/>
    </w:p>
    <w:p w:rsidR="00114B54" w:rsidRPr="00C826DE" w:rsidRDefault="00114B54" w:rsidP="00B84B24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C826DE">
        <w:rPr>
          <w:rFonts w:ascii="Book Antiqua" w:hAnsi="Book Antiqua" w:cs="Helvetica"/>
          <w:b/>
          <w:color w:val="000000"/>
          <w:sz w:val="24"/>
        </w:rPr>
        <w:t xml:space="preserve">Specialty type: </w:t>
      </w:r>
      <w:r w:rsidRPr="00C826DE">
        <w:rPr>
          <w:rFonts w:ascii="Book Antiqua" w:eastAsia="微软雅黑" w:hAnsi="Book Antiqua"/>
          <w:color w:val="000000"/>
          <w:sz w:val="24"/>
        </w:rPr>
        <w:t>Medicine, research and experimental</w:t>
      </w:r>
    </w:p>
    <w:p w:rsidR="00114B54" w:rsidRPr="00C826DE" w:rsidRDefault="00114B54" w:rsidP="00B84B24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C826DE">
        <w:rPr>
          <w:rFonts w:ascii="Book Antiqua" w:hAnsi="Book Antiqua" w:cs="Helvetica"/>
          <w:b/>
          <w:color w:val="000000"/>
          <w:sz w:val="24"/>
        </w:rPr>
        <w:t xml:space="preserve">Country of origin: </w:t>
      </w:r>
      <w:r w:rsidRPr="00C826DE">
        <w:rPr>
          <w:rFonts w:ascii="Book Antiqua" w:hAnsi="Book Antiqua"/>
          <w:color w:val="000000"/>
          <w:sz w:val="24"/>
        </w:rPr>
        <w:t>China</w:t>
      </w:r>
    </w:p>
    <w:p w:rsidR="00114B54" w:rsidRPr="00C826DE" w:rsidRDefault="00114B54" w:rsidP="00B84B24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C826DE">
        <w:rPr>
          <w:rFonts w:ascii="Book Antiqua" w:hAnsi="Book Antiqua" w:cs="Helvetica"/>
          <w:b/>
          <w:color w:val="000000"/>
          <w:sz w:val="24"/>
        </w:rPr>
        <w:t>Peer-review report classification</w:t>
      </w:r>
    </w:p>
    <w:p w:rsidR="00114B54" w:rsidRPr="00C826DE" w:rsidRDefault="00114B54" w:rsidP="00B84B24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C826DE">
        <w:rPr>
          <w:rFonts w:ascii="Book Antiqua" w:hAnsi="Book Antiqua" w:cs="Helvetica"/>
          <w:color w:val="000000"/>
          <w:sz w:val="24"/>
        </w:rPr>
        <w:t>Grade A (Excellent): 0</w:t>
      </w:r>
    </w:p>
    <w:p w:rsidR="00114B54" w:rsidRPr="00C826DE" w:rsidRDefault="00114B54" w:rsidP="00B84B24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C826DE">
        <w:rPr>
          <w:rFonts w:ascii="Book Antiqua" w:hAnsi="Book Antiqua" w:cs="Helvetica"/>
          <w:color w:val="000000"/>
          <w:sz w:val="24"/>
        </w:rPr>
        <w:t>Grade B (Very good): B, B</w:t>
      </w:r>
    </w:p>
    <w:p w:rsidR="00114B54" w:rsidRPr="00C826DE" w:rsidRDefault="00114B54" w:rsidP="00B84B24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C826DE">
        <w:rPr>
          <w:rFonts w:ascii="Book Antiqua" w:hAnsi="Book Antiqua" w:cs="Helvetica"/>
          <w:color w:val="000000"/>
          <w:sz w:val="24"/>
        </w:rPr>
        <w:t>Grade C (Good): C</w:t>
      </w:r>
    </w:p>
    <w:p w:rsidR="00114B54" w:rsidRPr="00C826DE" w:rsidRDefault="00114B54" w:rsidP="00B84B24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C826DE">
        <w:rPr>
          <w:rFonts w:ascii="Book Antiqua" w:hAnsi="Book Antiqua" w:cs="Helvetica"/>
          <w:color w:val="000000"/>
          <w:sz w:val="24"/>
        </w:rPr>
        <w:t>Grade D (Fair): 0</w:t>
      </w:r>
    </w:p>
    <w:p w:rsidR="00114B54" w:rsidRPr="00C826DE" w:rsidRDefault="00114B54" w:rsidP="00B84B24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C826DE">
        <w:rPr>
          <w:rFonts w:ascii="Book Antiqua" w:hAnsi="Book Antiqua" w:cs="Helvetica"/>
          <w:color w:val="000000"/>
          <w:sz w:val="24"/>
        </w:rPr>
        <w:t>Grade E (Poor): 0</w:t>
      </w:r>
    </w:p>
    <w:p w:rsidR="000A3E06" w:rsidRPr="00C826DE" w:rsidRDefault="00114B54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sz w:val="24"/>
        </w:rPr>
        <w:br w:type="page"/>
      </w:r>
      <w:r w:rsidR="000A3E06" w:rsidRPr="00C826DE">
        <w:rPr>
          <w:rFonts w:ascii="Book Antiqua" w:hAnsi="Book Antiqua"/>
          <w:b/>
          <w:sz w:val="24"/>
        </w:rPr>
        <w:t xml:space="preserve">Table </w:t>
      </w:r>
      <w:r w:rsidR="008810B3" w:rsidRPr="00C826DE">
        <w:rPr>
          <w:rFonts w:ascii="Book Antiqua" w:hAnsi="Book Antiqua"/>
          <w:b/>
          <w:sz w:val="24"/>
        </w:rPr>
        <w:t>1</w:t>
      </w:r>
      <w:r w:rsidR="000A3E06" w:rsidRPr="00C826DE">
        <w:rPr>
          <w:rFonts w:ascii="Book Antiqua" w:hAnsi="Book Antiqua"/>
          <w:b/>
          <w:sz w:val="24"/>
        </w:rPr>
        <w:t xml:space="preserve"> Relationship between</w:t>
      </w:r>
      <w:r w:rsidR="00485E3D" w:rsidRPr="00C826DE">
        <w:rPr>
          <w:rFonts w:ascii="Book Antiqua" w:hAnsi="Book Antiqua"/>
          <w:b/>
          <w:sz w:val="24"/>
        </w:rPr>
        <w:t xml:space="preserve"> </w:t>
      </w:r>
      <w:r w:rsidR="000A3E06" w:rsidRPr="00C826DE">
        <w:rPr>
          <w:rFonts w:ascii="Book Antiqua" w:hAnsi="Book Antiqua"/>
          <w:b/>
          <w:sz w:val="24"/>
        </w:rPr>
        <w:t>SERPINA3 expression</w:t>
      </w:r>
      <w:r w:rsidR="00485E3D" w:rsidRPr="00C826DE">
        <w:rPr>
          <w:rFonts w:ascii="Book Antiqua" w:hAnsi="Book Antiqua"/>
          <w:b/>
          <w:sz w:val="24"/>
        </w:rPr>
        <w:t xml:space="preserve"> </w:t>
      </w:r>
      <w:r w:rsidR="000A3E06" w:rsidRPr="00C826DE">
        <w:rPr>
          <w:rFonts w:ascii="Book Antiqua" w:hAnsi="Book Antiqua"/>
          <w:b/>
          <w:sz w:val="24"/>
        </w:rPr>
        <w:t>and pathologic</w:t>
      </w:r>
      <w:r w:rsidRPr="00C826DE">
        <w:rPr>
          <w:rFonts w:ascii="Book Antiqua" w:hAnsi="Book Antiqua"/>
          <w:b/>
          <w:sz w:val="24"/>
        </w:rPr>
        <w:t xml:space="preserve"> features of endometrial cancer</w:t>
      </w:r>
    </w:p>
    <w:tbl>
      <w:tblPr>
        <w:tblW w:w="8702" w:type="dxa"/>
        <w:jc w:val="center"/>
        <w:tblInd w:w="676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69"/>
        <w:gridCol w:w="1082"/>
        <w:gridCol w:w="1134"/>
        <w:gridCol w:w="1276"/>
        <w:gridCol w:w="1047"/>
        <w:gridCol w:w="1417"/>
      </w:tblGrid>
      <w:tr w:rsidR="000A3E06" w:rsidRPr="00C826DE" w:rsidTr="00114B54">
        <w:trPr>
          <w:trHeight w:val="475"/>
          <w:jc w:val="center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485E3D" w:rsidP="00B84B24">
            <w:pPr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C826DE">
              <w:rPr>
                <w:rFonts w:ascii="Book Antiqua" w:hAnsi="Book Antiqua"/>
                <w:b/>
                <w:sz w:val="24"/>
              </w:rPr>
              <w:t>Variable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662B7E" w:rsidP="00B84B24">
            <w:pPr>
              <w:spacing w:line="360" w:lineRule="auto"/>
              <w:rPr>
                <w:rFonts w:ascii="Book Antiqua" w:hAnsi="Book Antiqua"/>
                <w:b/>
                <w:i/>
                <w:sz w:val="24"/>
              </w:rPr>
            </w:pPr>
            <w:r w:rsidRPr="00C826DE">
              <w:rPr>
                <w:rFonts w:ascii="Book Antiqua" w:hAnsi="Book Antiqua"/>
                <w:b/>
                <w:i/>
                <w:sz w:val="24"/>
              </w:rPr>
              <w:t>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C826DE">
              <w:rPr>
                <w:rFonts w:ascii="Book Antiqua" w:hAnsi="Book Antiqua"/>
                <w:b/>
                <w:sz w:val="24"/>
              </w:rPr>
              <w:t>SERPINA3</w:t>
            </w:r>
            <w:r w:rsidRPr="00C826DE" w:rsidDel="00426568">
              <w:rPr>
                <w:rFonts w:ascii="Book Antiqua" w:hAnsi="Book Antiqua"/>
                <w:b/>
                <w:sz w:val="24"/>
              </w:rPr>
              <w:t xml:space="preserve"> </w:t>
            </w:r>
            <w:r w:rsidRPr="00C826DE">
              <w:rPr>
                <w:rFonts w:ascii="Book Antiqua" w:hAnsi="Book Antiqua"/>
                <w:b/>
                <w:sz w:val="24"/>
              </w:rPr>
              <w:t>protein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b/>
                <w:i/>
                <w:sz w:val="24"/>
              </w:rPr>
            </w:pPr>
            <w:r w:rsidRPr="00C826DE">
              <w:rPr>
                <w:rFonts w:ascii="Book Antiqua" w:hAnsi="Book Antiqua"/>
                <w:b/>
                <w:i/>
                <w:sz w:val="24"/>
              </w:rPr>
              <w:t>X</w:t>
            </w:r>
            <w:r w:rsidRPr="00C826DE">
              <w:rPr>
                <w:rFonts w:ascii="Book Antiqua" w:hAnsi="Book Antiqua"/>
                <w:b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485E3D" w:rsidP="00D47078">
            <w:pPr>
              <w:spacing w:line="360" w:lineRule="auto"/>
              <w:rPr>
                <w:rFonts w:ascii="Book Antiqua" w:hAnsi="Book Antiqua"/>
                <w:b/>
                <w:i/>
                <w:sz w:val="24"/>
              </w:rPr>
            </w:pPr>
            <w:r w:rsidRPr="00C826DE">
              <w:rPr>
                <w:rFonts w:ascii="Book Antiqua" w:hAnsi="Book Antiqua"/>
                <w:b/>
                <w:i/>
                <w:sz w:val="24"/>
              </w:rPr>
              <w:t>P</w:t>
            </w:r>
            <w:r w:rsidRPr="00C826DE">
              <w:rPr>
                <w:rFonts w:ascii="Book Antiqua" w:hAnsi="Book Antiqua"/>
                <w:b/>
                <w:sz w:val="24"/>
              </w:rPr>
              <w:t>-</w:t>
            </w:r>
            <w:r w:rsidR="00114B54" w:rsidRPr="00C826DE">
              <w:rPr>
                <w:rFonts w:ascii="Book Antiqua" w:hAnsi="Book Antiqua"/>
                <w:b/>
                <w:sz w:val="24"/>
              </w:rPr>
              <w:t>value</w:t>
            </w:r>
          </w:p>
        </w:tc>
      </w:tr>
      <w:tr w:rsidR="000A3E06" w:rsidRPr="00C826DE" w:rsidTr="00114B54">
        <w:trPr>
          <w:trHeight w:val="146"/>
          <w:jc w:val="center"/>
        </w:trPr>
        <w:tc>
          <w:tcPr>
            <w:tcW w:w="274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+</w:t>
            </w:r>
          </w:p>
        </w:tc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Pathological grade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I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 xml:space="preserve"> </w:t>
            </w:r>
            <w:r w:rsidR="000A3E06" w:rsidRPr="00C826DE">
              <w:rPr>
                <w:rFonts w:ascii="Book Antiqua" w:hAnsi="Book Antiqua"/>
                <w:sz w:val="24"/>
              </w:rPr>
              <w:t>9.774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0A3E06" w:rsidRPr="00C826DE" w:rsidRDefault="00114B54" w:rsidP="00D47078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i/>
                <w:sz w:val="24"/>
              </w:rPr>
              <w:t xml:space="preserve"> </w:t>
            </w:r>
            <w:r w:rsidRPr="00C826DE">
              <w:rPr>
                <w:rFonts w:ascii="Book Antiqua" w:hAnsi="Book Antiqua"/>
                <w:sz w:val="24"/>
              </w:rPr>
              <w:t>&lt;</w:t>
            </w:r>
            <w:r w:rsidR="000A3E06" w:rsidRPr="00C826DE">
              <w:rPr>
                <w:rFonts w:ascii="Book Antiqua" w:hAnsi="Book Antiqua"/>
                <w:sz w:val="24"/>
              </w:rPr>
              <w:t>0.05</w:t>
            </w: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II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23</w:t>
            </w:r>
          </w:p>
        </w:tc>
        <w:tc>
          <w:tcPr>
            <w:tcW w:w="104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0A3E06" w:rsidRPr="00C826DE" w:rsidRDefault="00114B54" w:rsidP="00D47078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III</w:t>
            </w:r>
            <w:r w:rsidR="00485E3D" w:rsidRPr="00C826DE">
              <w:rPr>
                <w:rFonts w:ascii="Book Antiqua" w:hAnsi="Book Antiqua"/>
                <w:sz w:val="24"/>
              </w:rPr>
              <w:t>/</w:t>
            </w:r>
            <w:r w:rsidR="000A3E06" w:rsidRPr="00C826DE">
              <w:rPr>
                <w:rFonts w:ascii="Book Antiqua" w:hAnsi="Book Antiqua"/>
                <w:sz w:val="24"/>
              </w:rPr>
              <w:t>IV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04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 w:val="restart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Clinical stage</w:t>
            </w:r>
          </w:p>
        </w:tc>
        <w:tc>
          <w:tcPr>
            <w:tcW w:w="1469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G1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047" w:type="dxa"/>
            <w:vMerge w:val="restart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6.351</w:t>
            </w:r>
          </w:p>
        </w:tc>
        <w:tc>
          <w:tcPr>
            <w:tcW w:w="1417" w:type="dxa"/>
            <w:vMerge w:val="restart"/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&lt;</w:t>
            </w:r>
            <w:r w:rsidR="000A3E06" w:rsidRPr="00C826DE">
              <w:rPr>
                <w:rFonts w:ascii="Book Antiqua" w:hAnsi="Book Antiqua"/>
                <w:sz w:val="24"/>
              </w:rPr>
              <w:t>0.05</w:t>
            </w: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G3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27</w:t>
            </w:r>
          </w:p>
        </w:tc>
        <w:tc>
          <w:tcPr>
            <w:tcW w:w="104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0A3E06" w:rsidRPr="00C826DE" w:rsidRDefault="000A3E06" w:rsidP="00D47078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G2</w:t>
            </w:r>
            <w:r w:rsidR="00485E3D" w:rsidRPr="00C826DE">
              <w:rPr>
                <w:rFonts w:ascii="Book Antiqua" w:hAnsi="Book Antiqua" w:hint="eastAsia"/>
                <w:sz w:val="24"/>
              </w:rPr>
              <w:t>/</w:t>
            </w:r>
            <w:r w:rsidRPr="00C826DE">
              <w:rPr>
                <w:rFonts w:ascii="Book Antiqua" w:hAnsi="Book Antiqua"/>
                <w:sz w:val="24"/>
              </w:rPr>
              <w:t>G3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19</w:t>
            </w:r>
          </w:p>
        </w:tc>
        <w:tc>
          <w:tcPr>
            <w:tcW w:w="104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 w:val="restart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Menopause</w:t>
            </w:r>
          </w:p>
        </w:tc>
        <w:tc>
          <w:tcPr>
            <w:tcW w:w="1469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Yes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1047" w:type="dxa"/>
            <w:vMerge w:val="restart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0.864</w:t>
            </w:r>
          </w:p>
        </w:tc>
        <w:tc>
          <w:tcPr>
            <w:tcW w:w="1417" w:type="dxa"/>
            <w:vMerge w:val="restart"/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&gt;</w:t>
            </w:r>
            <w:r w:rsidR="000A3E06" w:rsidRPr="00C826DE">
              <w:rPr>
                <w:rFonts w:ascii="Book Antiqua" w:hAnsi="Book Antiqua"/>
                <w:sz w:val="24"/>
              </w:rPr>
              <w:t>0.05</w:t>
            </w: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No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24</w:t>
            </w:r>
          </w:p>
        </w:tc>
        <w:tc>
          <w:tcPr>
            <w:tcW w:w="104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 w:val="restart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Vascular invasion</w:t>
            </w:r>
          </w:p>
        </w:tc>
        <w:tc>
          <w:tcPr>
            <w:tcW w:w="1469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≤50%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45</w:t>
            </w:r>
          </w:p>
        </w:tc>
        <w:tc>
          <w:tcPr>
            <w:tcW w:w="1047" w:type="dxa"/>
            <w:vMerge w:val="restart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16.953</w:t>
            </w:r>
          </w:p>
        </w:tc>
        <w:tc>
          <w:tcPr>
            <w:tcW w:w="1417" w:type="dxa"/>
            <w:vMerge w:val="restart"/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&lt;</w:t>
            </w:r>
            <w:r w:rsidR="000A3E06" w:rsidRPr="00C826DE">
              <w:rPr>
                <w:rFonts w:ascii="Book Antiqua" w:hAnsi="Book Antiqua"/>
                <w:sz w:val="24"/>
              </w:rPr>
              <w:t>0.05</w:t>
            </w: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0A3E06" w:rsidRPr="00C826DE" w:rsidRDefault="00485E3D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 w:hint="eastAsia"/>
                <w:sz w:val="24"/>
              </w:rPr>
              <w:t>&gt;</w:t>
            </w:r>
            <w:r w:rsidR="000A3E06" w:rsidRPr="00C826DE">
              <w:rPr>
                <w:rFonts w:ascii="Book Antiqua" w:hAnsi="Book Antiqua"/>
                <w:sz w:val="24"/>
              </w:rPr>
              <w:t>50%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04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 w:val="restart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Lymph node metastasis</w:t>
            </w:r>
          </w:p>
        </w:tc>
        <w:tc>
          <w:tcPr>
            <w:tcW w:w="1469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Positive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23</w:t>
            </w:r>
          </w:p>
        </w:tc>
        <w:tc>
          <w:tcPr>
            <w:tcW w:w="1047" w:type="dxa"/>
            <w:vMerge w:val="restart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10.115</w:t>
            </w:r>
          </w:p>
        </w:tc>
        <w:tc>
          <w:tcPr>
            <w:tcW w:w="1417" w:type="dxa"/>
            <w:vMerge w:val="restart"/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&lt;</w:t>
            </w:r>
            <w:r w:rsidR="000A3E06" w:rsidRPr="00C826DE">
              <w:rPr>
                <w:rFonts w:ascii="Book Antiqua" w:hAnsi="Book Antiqua"/>
                <w:sz w:val="24"/>
              </w:rPr>
              <w:t>0.05</w:t>
            </w:r>
          </w:p>
        </w:tc>
      </w:tr>
      <w:tr w:rsidR="000A3E06" w:rsidRPr="00C826DE" w:rsidTr="00114B54">
        <w:trPr>
          <w:trHeight w:val="475"/>
          <w:jc w:val="center"/>
        </w:trPr>
        <w:tc>
          <w:tcPr>
            <w:tcW w:w="127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Negative</w:t>
            </w:r>
          </w:p>
        </w:tc>
        <w:tc>
          <w:tcPr>
            <w:tcW w:w="1082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34</w:t>
            </w:r>
          </w:p>
        </w:tc>
        <w:tc>
          <w:tcPr>
            <w:tcW w:w="104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</w:tbl>
    <w:p w:rsidR="006079BC" w:rsidRPr="00C826DE" w:rsidRDefault="0095093F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sz w:val="24"/>
        </w:rPr>
        <w:t>“</w:t>
      </w:r>
      <w:r w:rsidR="00114B54" w:rsidRPr="00C826DE">
        <w:rPr>
          <w:rFonts w:ascii="Book Antiqua" w:hAnsi="Book Antiqua"/>
          <w:sz w:val="24"/>
        </w:rPr>
        <w:t>-</w:t>
      </w:r>
      <w:r w:rsidRPr="00C826DE">
        <w:rPr>
          <w:rFonts w:ascii="Book Antiqua" w:hAnsi="Book Antiqua"/>
          <w:sz w:val="24"/>
        </w:rPr>
        <w:t>” indicates the negative expression of SERPINA3</w:t>
      </w:r>
      <w:r w:rsidR="00114B54" w:rsidRPr="00C826DE">
        <w:rPr>
          <w:rFonts w:ascii="Book Antiqua" w:hAnsi="Book Antiqua"/>
          <w:sz w:val="24"/>
        </w:rPr>
        <w:t>;</w:t>
      </w:r>
      <w:r w:rsidRPr="00C826DE">
        <w:rPr>
          <w:rFonts w:ascii="Book Antiqua" w:hAnsi="Book Antiqua"/>
          <w:sz w:val="24"/>
        </w:rPr>
        <w:t xml:space="preserve"> “</w:t>
      </w:r>
      <w:r w:rsidR="00114B54" w:rsidRPr="00C826DE">
        <w:rPr>
          <w:rFonts w:ascii="Book Antiqua" w:hAnsi="Book Antiqua"/>
          <w:sz w:val="24"/>
        </w:rPr>
        <w:t>+</w:t>
      </w:r>
      <w:r w:rsidRPr="00C826DE">
        <w:rPr>
          <w:rFonts w:ascii="Book Antiqua" w:hAnsi="Book Antiqua"/>
          <w:sz w:val="24"/>
        </w:rPr>
        <w:t>” indicates the positive expression of SERPINA3.</w:t>
      </w:r>
    </w:p>
    <w:p w:rsidR="006079BC" w:rsidRPr="00C826DE" w:rsidRDefault="006079BC" w:rsidP="00B84B24">
      <w:pPr>
        <w:spacing w:line="360" w:lineRule="auto"/>
        <w:rPr>
          <w:rFonts w:ascii="Book Antiqua" w:hAnsi="Book Antiqua"/>
          <w:b/>
          <w:sz w:val="24"/>
        </w:rPr>
      </w:pPr>
    </w:p>
    <w:p w:rsidR="000A3E06" w:rsidRPr="00C826DE" w:rsidRDefault="00114B54" w:rsidP="00B84B24">
      <w:pPr>
        <w:spacing w:line="360" w:lineRule="auto"/>
        <w:rPr>
          <w:rFonts w:ascii="Book Antiqua" w:hAnsi="Book Antiqua"/>
          <w:b/>
          <w:sz w:val="24"/>
        </w:rPr>
      </w:pPr>
      <w:r w:rsidRPr="00C826DE">
        <w:rPr>
          <w:rFonts w:ascii="Book Antiqua" w:hAnsi="Book Antiqua"/>
          <w:b/>
          <w:sz w:val="24"/>
        </w:rPr>
        <w:br w:type="page"/>
      </w:r>
      <w:r w:rsidR="000A3E06" w:rsidRPr="00C826DE">
        <w:rPr>
          <w:rFonts w:ascii="Book Antiqua" w:hAnsi="Book Antiqua"/>
          <w:b/>
          <w:sz w:val="24"/>
        </w:rPr>
        <w:t xml:space="preserve">Table </w:t>
      </w:r>
      <w:r w:rsidR="008810B3" w:rsidRPr="00C826DE">
        <w:rPr>
          <w:rFonts w:ascii="Book Antiqua" w:hAnsi="Book Antiqua"/>
          <w:b/>
          <w:sz w:val="24"/>
        </w:rPr>
        <w:t>2</w:t>
      </w:r>
      <w:r w:rsidR="000A3E06" w:rsidRPr="00C826DE">
        <w:rPr>
          <w:rFonts w:ascii="Book Antiqua" w:hAnsi="Book Antiqua"/>
          <w:b/>
          <w:sz w:val="24"/>
        </w:rPr>
        <w:t xml:space="preserve"> Factors influencing the prognosis </w:t>
      </w:r>
      <w:r w:rsidR="00485E3D" w:rsidRPr="00C826DE">
        <w:rPr>
          <w:rFonts w:ascii="Book Antiqua" w:hAnsi="Book Antiqua"/>
          <w:b/>
          <w:sz w:val="24"/>
        </w:rPr>
        <w:t xml:space="preserve">of </w:t>
      </w:r>
      <w:r w:rsidR="000A3E06" w:rsidRPr="00C826DE">
        <w:rPr>
          <w:rFonts w:ascii="Book Antiqua" w:hAnsi="Book Antiqua"/>
          <w:b/>
          <w:sz w:val="24"/>
        </w:rPr>
        <w:t>p</w:t>
      </w:r>
      <w:r w:rsidRPr="00C826DE">
        <w:rPr>
          <w:rFonts w:ascii="Book Antiqua" w:hAnsi="Book Antiqua"/>
          <w:b/>
          <w:sz w:val="24"/>
        </w:rPr>
        <w:t>atients with endometrial cancer</w:t>
      </w:r>
    </w:p>
    <w:tbl>
      <w:tblPr>
        <w:tblW w:w="10703" w:type="dxa"/>
        <w:jc w:val="center"/>
        <w:tblInd w:w="-106" w:type="dxa"/>
        <w:tblLook w:val="00A0" w:firstRow="1" w:lastRow="0" w:firstColumn="1" w:lastColumn="0" w:noHBand="0" w:noVBand="0"/>
      </w:tblPr>
      <w:tblGrid>
        <w:gridCol w:w="2333"/>
        <w:gridCol w:w="1276"/>
        <w:gridCol w:w="1276"/>
        <w:gridCol w:w="985"/>
        <w:gridCol w:w="1425"/>
        <w:gridCol w:w="3408"/>
      </w:tblGrid>
      <w:tr w:rsidR="000A3E06" w:rsidRPr="00C826DE" w:rsidTr="00AC539D">
        <w:trPr>
          <w:trHeight w:val="452"/>
          <w:jc w:val="center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C826DE">
              <w:rPr>
                <w:rFonts w:ascii="Book Antiqua" w:hAnsi="Book Antiqua"/>
                <w:b/>
                <w:sz w:val="24"/>
              </w:rPr>
              <w:t>Factor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C826DE">
              <w:rPr>
                <w:rFonts w:ascii="Book Antiqua" w:hAnsi="Book Antiqua"/>
                <w:b/>
                <w:sz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C826DE">
              <w:rPr>
                <w:rFonts w:ascii="Book Antiqua" w:hAnsi="Book Antiqua"/>
                <w:b/>
                <w:sz w:val="24"/>
              </w:rPr>
              <w:t>SE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F43538" w:rsidP="00B84B24">
            <w:pPr>
              <w:spacing w:line="360" w:lineRule="auto"/>
              <w:rPr>
                <w:rFonts w:ascii="Book Antiqua" w:hAnsi="Book Antiqua"/>
                <w:b/>
                <w:sz w:val="24"/>
              </w:rPr>
            </w:pPr>
            <w:proofErr w:type="spellStart"/>
            <w:r w:rsidRPr="00C826DE">
              <w:rPr>
                <w:rFonts w:ascii="Book Antiqua" w:hAnsi="Book Antiqua"/>
                <w:b/>
                <w:sz w:val="24"/>
              </w:rPr>
              <w:t>df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b/>
                <w:i/>
                <w:sz w:val="24"/>
              </w:rPr>
            </w:pPr>
            <w:r w:rsidRPr="00C826DE">
              <w:rPr>
                <w:rFonts w:ascii="Book Antiqua" w:hAnsi="Book Antiqua"/>
                <w:b/>
                <w:i/>
                <w:sz w:val="24"/>
              </w:rPr>
              <w:t>P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C826DE">
              <w:rPr>
                <w:rFonts w:ascii="Book Antiqua" w:hAnsi="Book Antiqua"/>
                <w:b/>
                <w:sz w:val="24"/>
              </w:rPr>
              <w:t xml:space="preserve">95% CI for </w:t>
            </w:r>
            <w:proofErr w:type="spellStart"/>
            <w:r w:rsidRPr="00C826DE">
              <w:rPr>
                <w:rFonts w:ascii="Book Antiqua" w:hAnsi="Book Antiqua"/>
                <w:b/>
                <w:sz w:val="24"/>
              </w:rPr>
              <w:t>Exp</w:t>
            </w:r>
            <w:proofErr w:type="spellEnd"/>
            <w:r w:rsidRPr="00C826DE">
              <w:rPr>
                <w:rFonts w:ascii="Book Antiqua" w:hAnsi="Book Antiqua" w:cs="宋体"/>
                <w:b/>
                <w:sz w:val="24"/>
              </w:rPr>
              <w:t xml:space="preserve"> (</w:t>
            </w:r>
            <w:r w:rsidRPr="00C826DE">
              <w:rPr>
                <w:rFonts w:ascii="Book Antiqua" w:hAnsi="Book Antiqua"/>
                <w:b/>
                <w:sz w:val="24"/>
              </w:rPr>
              <w:t>B)</w:t>
            </w:r>
          </w:p>
        </w:tc>
      </w:tr>
      <w:tr w:rsidR="000A3E06" w:rsidRPr="00C826DE" w:rsidTr="00AC539D">
        <w:trPr>
          <w:trHeight w:val="469"/>
          <w:jc w:val="center"/>
        </w:trPr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Pathological grade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0.6567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0.0149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0.000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0.5385-</w:t>
            </w:r>
            <w:r w:rsidR="000A3E06" w:rsidRPr="00C826DE">
              <w:rPr>
                <w:rFonts w:ascii="Book Antiqua" w:hAnsi="Book Antiqua"/>
                <w:sz w:val="24"/>
              </w:rPr>
              <w:t>0.8865</w:t>
            </w:r>
          </w:p>
        </w:tc>
      </w:tr>
      <w:tr w:rsidR="000A3E06" w:rsidRPr="00C826DE" w:rsidTr="00AC539D">
        <w:trPr>
          <w:trHeight w:val="469"/>
          <w:jc w:val="center"/>
        </w:trPr>
        <w:tc>
          <w:tcPr>
            <w:tcW w:w="2333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Clinical stage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0.7337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0.0140</w:t>
            </w:r>
          </w:p>
        </w:tc>
        <w:tc>
          <w:tcPr>
            <w:tcW w:w="985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0.000</w:t>
            </w:r>
          </w:p>
        </w:tc>
        <w:tc>
          <w:tcPr>
            <w:tcW w:w="3408" w:type="dxa"/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0.5689-</w:t>
            </w:r>
            <w:r w:rsidR="000A3E06" w:rsidRPr="00C826DE">
              <w:rPr>
                <w:rFonts w:ascii="Book Antiqua" w:hAnsi="Book Antiqua"/>
                <w:sz w:val="24"/>
              </w:rPr>
              <w:t>0.8561</w:t>
            </w:r>
          </w:p>
        </w:tc>
      </w:tr>
      <w:tr w:rsidR="000A3E06" w:rsidRPr="00C826DE" w:rsidTr="00AC539D">
        <w:trPr>
          <w:trHeight w:val="469"/>
          <w:jc w:val="center"/>
        </w:trPr>
        <w:tc>
          <w:tcPr>
            <w:tcW w:w="2333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Vascular invasion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0.7685</w:t>
            </w:r>
          </w:p>
        </w:tc>
        <w:tc>
          <w:tcPr>
            <w:tcW w:w="1276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0.0208</w:t>
            </w:r>
          </w:p>
        </w:tc>
        <w:tc>
          <w:tcPr>
            <w:tcW w:w="985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0.000</w:t>
            </w:r>
          </w:p>
        </w:tc>
        <w:tc>
          <w:tcPr>
            <w:tcW w:w="3408" w:type="dxa"/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0.4414-</w:t>
            </w:r>
            <w:r w:rsidR="000A3E06" w:rsidRPr="00C826DE">
              <w:rPr>
                <w:rFonts w:ascii="Book Antiqua" w:hAnsi="Book Antiqua"/>
                <w:sz w:val="24"/>
              </w:rPr>
              <w:t>0.9836</w:t>
            </w:r>
          </w:p>
        </w:tc>
      </w:tr>
      <w:tr w:rsidR="000A3E06" w:rsidRPr="00C826DE" w:rsidTr="00AC539D">
        <w:trPr>
          <w:trHeight w:val="486"/>
          <w:jc w:val="center"/>
        </w:trPr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Lymph node metastasis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0.6605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0.0145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0A3E06" w:rsidRPr="00C826DE" w:rsidRDefault="000A3E06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0.000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0A3E06" w:rsidRPr="00C826DE" w:rsidRDefault="00114B54" w:rsidP="00B84B24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C826DE">
              <w:rPr>
                <w:rFonts w:ascii="Book Antiqua" w:hAnsi="Book Antiqua"/>
                <w:sz w:val="24"/>
              </w:rPr>
              <w:t>0.5176-</w:t>
            </w:r>
            <w:r w:rsidR="000A3E06" w:rsidRPr="00C826DE">
              <w:rPr>
                <w:rFonts w:ascii="Book Antiqua" w:hAnsi="Book Antiqua"/>
                <w:sz w:val="24"/>
              </w:rPr>
              <w:t>0.9074</w:t>
            </w:r>
          </w:p>
        </w:tc>
      </w:tr>
    </w:tbl>
    <w:p w:rsidR="000A3E06" w:rsidRPr="00B84B24" w:rsidRDefault="000A3E06" w:rsidP="00B84B24">
      <w:pPr>
        <w:spacing w:line="360" w:lineRule="auto"/>
        <w:rPr>
          <w:rFonts w:ascii="Book Antiqua" w:hAnsi="Book Antiqua"/>
          <w:sz w:val="24"/>
        </w:rPr>
      </w:pPr>
      <w:r w:rsidRPr="00C826DE">
        <w:rPr>
          <w:rFonts w:ascii="Book Antiqua" w:hAnsi="Book Antiqua"/>
          <w:sz w:val="24"/>
        </w:rPr>
        <w:t xml:space="preserve">B: </w:t>
      </w:r>
      <w:r w:rsidR="00114B54" w:rsidRPr="00C826DE">
        <w:rPr>
          <w:rFonts w:ascii="Book Antiqua" w:hAnsi="Book Antiqua"/>
          <w:sz w:val="24"/>
        </w:rPr>
        <w:t xml:space="preserve">Regression </w:t>
      </w:r>
      <w:r w:rsidRPr="00C826DE">
        <w:rPr>
          <w:rFonts w:ascii="Book Antiqua" w:hAnsi="Book Antiqua"/>
          <w:sz w:val="24"/>
        </w:rPr>
        <w:t xml:space="preserve">coefficient; CI: </w:t>
      </w:r>
      <w:r w:rsidR="00114B54" w:rsidRPr="00C826DE">
        <w:rPr>
          <w:rFonts w:ascii="Book Antiqua" w:hAnsi="Book Antiqua"/>
          <w:sz w:val="24"/>
        </w:rPr>
        <w:t xml:space="preserve">Confidence </w:t>
      </w:r>
      <w:r w:rsidRPr="00C826DE">
        <w:rPr>
          <w:rFonts w:ascii="Book Antiqua" w:hAnsi="Book Antiqua"/>
          <w:sz w:val="24"/>
        </w:rPr>
        <w:t xml:space="preserve">index; </w:t>
      </w:r>
      <w:proofErr w:type="spellStart"/>
      <w:r w:rsidRPr="00C826DE">
        <w:rPr>
          <w:rFonts w:ascii="Book Antiqua" w:hAnsi="Book Antiqua"/>
          <w:sz w:val="24"/>
        </w:rPr>
        <w:t>Exp</w:t>
      </w:r>
      <w:proofErr w:type="spellEnd"/>
      <w:r w:rsidRPr="00C826DE">
        <w:rPr>
          <w:rFonts w:ascii="Book Antiqua" w:hAnsi="Book Antiqua"/>
          <w:sz w:val="24"/>
        </w:rPr>
        <w:t xml:space="preserve"> (B): Odds </w:t>
      </w:r>
      <w:r w:rsidR="00485E3D" w:rsidRPr="00C826DE">
        <w:rPr>
          <w:rFonts w:ascii="Book Antiqua" w:hAnsi="Book Antiqua"/>
          <w:sz w:val="24"/>
        </w:rPr>
        <w:t>ratio</w:t>
      </w:r>
      <w:r w:rsidRPr="00C826DE">
        <w:rPr>
          <w:rFonts w:ascii="Book Antiqua" w:hAnsi="Book Antiqua"/>
          <w:sz w:val="24"/>
        </w:rPr>
        <w:t>.</w:t>
      </w:r>
    </w:p>
    <w:p w:rsidR="000A3E06" w:rsidRPr="00D47078" w:rsidRDefault="000A3E06" w:rsidP="00B84B24">
      <w:pPr>
        <w:spacing w:line="360" w:lineRule="auto"/>
        <w:rPr>
          <w:rFonts w:ascii="Book Antiqua" w:hAnsi="Book Antiqua"/>
          <w:sz w:val="24"/>
        </w:rPr>
      </w:pPr>
    </w:p>
    <w:sectPr w:rsidR="000A3E06" w:rsidRPr="00D47078" w:rsidSect="003D066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71" w:rsidRDefault="00CC6171" w:rsidP="00C82E55">
      <w:r>
        <w:separator/>
      </w:r>
    </w:p>
  </w:endnote>
  <w:endnote w:type="continuationSeparator" w:id="0">
    <w:p w:rsidR="00CC6171" w:rsidRDefault="00CC6171" w:rsidP="00C8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71" w:rsidRDefault="00CC6171" w:rsidP="00C82E55">
      <w:r>
        <w:separator/>
      </w:r>
    </w:p>
  </w:footnote>
  <w:footnote w:type="continuationSeparator" w:id="0">
    <w:p w:rsidR="00CC6171" w:rsidRDefault="00CC6171" w:rsidP="00C8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38" w:rsidRDefault="00F62638" w:rsidP="00F6263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DAC40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4246CB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EE8C95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7EE72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10A75B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D82AFD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DE433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E8EB2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24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78A3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8E743E"/>
    <w:multiLevelType w:val="hybridMultilevel"/>
    <w:tmpl w:val="94FC0AD8"/>
    <w:lvl w:ilvl="0" w:tplc="1636838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57"/>
    <w:rsid w:val="00000C2C"/>
    <w:rsid w:val="00003D6B"/>
    <w:rsid w:val="00004A94"/>
    <w:rsid w:val="000056B3"/>
    <w:rsid w:val="0001012F"/>
    <w:rsid w:val="000103F3"/>
    <w:rsid w:val="00010F2B"/>
    <w:rsid w:val="00012B68"/>
    <w:rsid w:val="000133C7"/>
    <w:rsid w:val="0001455E"/>
    <w:rsid w:val="00016D0A"/>
    <w:rsid w:val="00020041"/>
    <w:rsid w:val="00021B21"/>
    <w:rsid w:val="00023704"/>
    <w:rsid w:val="00030393"/>
    <w:rsid w:val="000326BF"/>
    <w:rsid w:val="00033360"/>
    <w:rsid w:val="00034E81"/>
    <w:rsid w:val="00040157"/>
    <w:rsid w:val="000408F3"/>
    <w:rsid w:val="00046539"/>
    <w:rsid w:val="0004687C"/>
    <w:rsid w:val="000472EC"/>
    <w:rsid w:val="000510E8"/>
    <w:rsid w:val="000570E2"/>
    <w:rsid w:val="00060542"/>
    <w:rsid w:val="00074ACB"/>
    <w:rsid w:val="0008237C"/>
    <w:rsid w:val="000835E5"/>
    <w:rsid w:val="0008790F"/>
    <w:rsid w:val="00092C97"/>
    <w:rsid w:val="0009364E"/>
    <w:rsid w:val="00094A17"/>
    <w:rsid w:val="000A1B5C"/>
    <w:rsid w:val="000A2FE7"/>
    <w:rsid w:val="000A3E06"/>
    <w:rsid w:val="000A424E"/>
    <w:rsid w:val="000A689D"/>
    <w:rsid w:val="000B349D"/>
    <w:rsid w:val="000B4BDB"/>
    <w:rsid w:val="000B77C0"/>
    <w:rsid w:val="000C3EA1"/>
    <w:rsid w:val="000D1F88"/>
    <w:rsid w:val="000D4476"/>
    <w:rsid w:val="000D4645"/>
    <w:rsid w:val="000E61F8"/>
    <w:rsid w:val="000F3086"/>
    <w:rsid w:val="000F54FB"/>
    <w:rsid w:val="000F6060"/>
    <w:rsid w:val="0010150C"/>
    <w:rsid w:val="00105242"/>
    <w:rsid w:val="001061EF"/>
    <w:rsid w:val="00107190"/>
    <w:rsid w:val="00113382"/>
    <w:rsid w:val="0011442F"/>
    <w:rsid w:val="0011465B"/>
    <w:rsid w:val="00114B54"/>
    <w:rsid w:val="00114EA0"/>
    <w:rsid w:val="001163E1"/>
    <w:rsid w:val="001174D9"/>
    <w:rsid w:val="0012058C"/>
    <w:rsid w:val="001240D3"/>
    <w:rsid w:val="00124A7B"/>
    <w:rsid w:val="00130D77"/>
    <w:rsid w:val="0013148B"/>
    <w:rsid w:val="00132CD0"/>
    <w:rsid w:val="00132F3E"/>
    <w:rsid w:val="00143122"/>
    <w:rsid w:val="00145FB7"/>
    <w:rsid w:val="00147615"/>
    <w:rsid w:val="00147C66"/>
    <w:rsid w:val="00152865"/>
    <w:rsid w:val="001558F1"/>
    <w:rsid w:val="00157A66"/>
    <w:rsid w:val="00161BE6"/>
    <w:rsid w:val="001626F4"/>
    <w:rsid w:val="00170F0D"/>
    <w:rsid w:val="001769CA"/>
    <w:rsid w:val="00184B5D"/>
    <w:rsid w:val="00184C83"/>
    <w:rsid w:val="001851D1"/>
    <w:rsid w:val="00187E50"/>
    <w:rsid w:val="0019145A"/>
    <w:rsid w:val="001930F0"/>
    <w:rsid w:val="00195CFA"/>
    <w:rsid w:val="001960A3"/>
    <w:rsid w:val="001968F0"/>
    <w:rsid w:val="001A1733"/>
    <w:rsid w:val="001A6165"/>
    <w:rsid w:val="001A7E0D"/>
    <w:rsid w:val="001B5182"/>
    <w:rsid w:val="001C059B"/>
    <w:rsid w:val="001C41B8"/>
    <w:rsid w:val="001D3413"/>
    <w:rsid w:val="001D39D7"/>
    <w:rsid w:val="001D4EE9"/>
    <w:rsid w:val="001F34B1"/>
    <w:rsid w:val="001F468F"/>
    <w:rsid w:val="001F5BDF"/>
    <w:rsid w:val="002005E6"/>
    <w:rsid w:val="00201AF7"/>
    <w:rsid w:val="0021047C"/>
    <w:rsid w:val="002112E7"/>
    <w:rsid w:val="0021407F"/>
    <w:rsid w:val="002153C9"/>
    <w:rsid w:val="0022306A"/>
    <w:rsid w:val="00225AA6"/>
    <w:rsid w:val="00234B52"/>
    <w:rsid w:val="002374DC"/>
    <w:rsid w:val="00243BD3"/>
    <w:rsid w:val="00244349"/>
    <w:rsid w:val="0024598F"/>
    <w:rsid w:val="00252255"/>
    <w:rsid w:val="00253019"/>
    <w:rsid w:val="00260E93"/>
    <w:rsid w:val="002610F2"/>
    <w:rsid w:val="00264BC7"/>
    <w:rsid w:val="00267B0C"/>
    <w:rsid w:val="00271E45"/>
    <w:rsid w:val="002744ED"/>
    <w:rsid w:val="0027459C"/>
    <w:rsid w:val="00280058"/>
    <w:rsid w:val="00280FA2"/>
    <w:rsid w:val="00282F6A"/>
    <w:rsid w:val="00286844"/>
    <w:rsid w:val="00290867"/>
    <w:rsid w:val="00291B5E"/>
    <w:rsid w:val="00294FE9"/>
    <w:rsid w:val="00296BD9"/>
    <w:rsid w:val="00296FB6"/>
    <w:rsid w:val="00297CBB"/>
    <w:rsid w:val="002A12D5"/>
    <w:rsid w:val="002A2C17"/>
    <w:rsid w:val="002A7DAC"/>
    <w:rsid w:val="002B275A"/>
    <w:rsid w:val="002B4134"/>
    <w:rsid w:val="002C0EDB"/>
    <w:rsid w:val="002C369D"/>
    <w:rsid w:val="002C7344"/>
    <w:rsid w:val="002D213A"/>
    <w:rsid w:val="002D4931"/>
    <w:rsid w:val="002E03D3"/>
    <w:rsid w:val="002E171B"/>
    <w:rsid w:val="002F13E8"/>
    <w:rsid w:val="002F47E7"/>
    <w:rsid w:val="00301373"/>
    <w:rsid w:val="00302644"/>
    <w:rsid w:val="003047BA"/>
    <w:rsid w:val="00304A5E"/>
    <w:rsid w:val="00310399"/>
    <w:rsid w:val="00310A62"/>
    <w:rsid w:val="00313C2B"/>
    <w:rsid w:val="00314932"/>
    <w:rsid w:val="00314B2F"/>
    <w:rsid w:val="00321850"/>
    <w:rsid w:val="00321E85"/>
    <w:rsid w:val="00322375"/>
    <w:rsid w:val="0033093C"/>
    <w:rsid w:val="00330D4C"/>
    <w:rsid w:val="00335F24"/>
    <w:rsid w:val="00341A5B"/>
    <w:rsid w:val="003457BD"/>
    <w:rsid w:val="00356244"/>
    <w:rsid w:val="00356AB2"/>
    <w:rsid w:val="00357363"/>
    <w:rsid w:val="0036138F"/>
    <w:rsid w:val="0036204F"/>
    <w:rsid w:val="003642E1"/>
    <w:rsid w:val="00373ECD"/>
    <w:rsid w:val="003761D5"/>
    <w:rsid w:val="00380E0C"/>
    <w:rsid w:val="00383751"/>
    <w:rsid w:val="00391302"/>
    <w:rsid w:val="003916DC"/>
    <w:rsid w:val="00393998"/>
    <w:rsid w:val="003A0D17"/>
    <w:rsid w:val="003A1196"/>
    <w:rsid w:val="003A12CB"/>
    <w:rsid w:val="003A3B8D"/>
    <w:rsid w:val="003A468A"/>
    <w:rsid w:val="003A5E06"/>
    <w:rsid w:val="003B02E9"/>
    <w:rsid w:val="003B2449"/>
    <w:rsid w:val="003B3BA9"/>
    <w:rsid w:val="003B531B"/>
    <w:rsid w:val="003B660F"/>
    <w:rsid w:val="003B666E"/>
    <w:rsid w:val="003C129A"/>
    <w:rsid w:val="003C76C2"/>
    <w:rsid w:val="003C7ABF"/>
    <w:rsid w:val="003D0668"/>
    <w:rsid w:val="003D45E7"/>
    <w:rsid w:val="003E0529"/>
    <w:rsid w:val="003E1586"/>
    <w:rsid w:val="003E18A8"/>
    <w:rsid w:val="003E1B12"/>
    <w:rsid w:val="003E5D91"/>
    <w:rsid w:val="003E7504"/>
    <w:rsid w:val="003F61B5"/>
    <w:rsid w:val="003F6CFC"/>
    <w:rsid w:val="00402BE5"/>
    <w:rsid w:val="00402E4C"/>
    <w:rsid w:val="0040634E"/>
    <w:rsid w:val="00417394"/>
    <w:rsid w:val="00417EE7"/>
    <w:rsid w:val="00420FBE"/>
    <w:rsid w:val="004217BD"/>
    <w:rsid w:val="004254E2"/>
    <w:rsid w:val="00426568"/>
    <w:rsid w:val="00430DAF"/>
    <w:rsid w:val="004312E1"/>
    <w:rsid w:val="00441FCC"/>
    <w:rsid w:val="00443947"/>
    <w:rsid w:val="0044646D"/>
    <w:rsid w:val="0044688A"/>
    <w:rsid w:val="00447F64"/>
    <w:rsid w:val="0045096B"/>
    <w:rsid w:val="0045151D"/>
    <w:rsid w:val="00454721"/>
    <w:rsid w:val="00457433"/>
    <w:rsid w:val="00460448"/>
    <w:rsid w:val="0046124B"/>
    <w:rsid w:val="004641CE"/>
    <w:rsid w:val="004737E1"/>
    <w:rsid w:val="00473F72"/>
    <w:rsid w:val="004744F6"/>
    <w:rsid w:val="004749EF"/>
    <w:rsid w:val="00474C59"/>
    <w:rsid w:val="00481F04"/>
    <w:rsid w:val="004836BB"/>
    <w:rsid w:val="00485411"/>
    <w:rsid w:val="004858BE"/>
    <w:rsid w:val="00485CCA"/>
    <w:rsid w:val="00485E3D"/>
    <w:rsid w:val="00495595"/>
    <w:rsid w:val="004A16F2"/>
    <w:rsid w:val="004A46F1"/>
    <w:rsid w:val="004A75C7"/>
    <w:rsid w:val="004B0970"/>
    <w:rsid w:val="004B77EF"/>
    <w:rsid w:val="004C082F"/>
    <w:rsid w:val="004D5935"/>
    <w:rsid w:val="004D5990"/>
    <w:rsid w:val="004E06F8"/>
    <w:rsid w:val="004E078C"/>
    <w:rsid w:val="004E16C4"/>
    <w:rsid w:val="004E39FF"/>
    <w:rsid w:val="004E5A46"/>
    <w:rsid w:val="004E5C8E"/>
    <w:rsid w:val="004E60E1"/>
    <w:rsid w:val="004F0BA5"/>
    <w:rsid w:val="004F0D1B"/>
    <w:rsid w:val="004F4948"/>
    <w:rsid w:val="004F5836"/>
    <w:rsid w:val="00500313"/>
    <w:rsid w:val="00500367"/>
    <w:rsid w:val="00503B13"/>
    <w:rsid w:val="005106AC"/>
    <w:rsid w:val="00511D31"/>
    <w:rsid w:val="00512F60"/>
    <w:rsid w:val="005139D2"/>
    <w:rsid w:val="00516057"/>
    <w:rsid w:val="00517D5D"/>
    <w:rsid w:val="0052210C"/>
    <w:rsid w:val="00525FD5"/>
    <w:rsid w:val="005266A9"/>
    <w:rsid w:val="00527415"/>
    <w:rsid w:val="0053309D"/>
    <w:rsid w:val="005362DB"/>
    <w:rsid w:val="00536CBF"/>
    <w:rsid w:val="005432A2"/>
    <w:rsid w:val="00556B21"/>
    <w:rsid w:val="00557AC6"/>
    <w:rsid w:val="00561A61"/>
    <w:rsid w:val="00563603"/>
    <w:rsid w:val="005642A8"/>
    <w:rsid w:val="00566A4A"/>
    <w:rsid w:val="005676D5"/>
    <w:rsid w:val="005711B3"/>
    <w:rsid w:val="00571A05"/>
    <w:rsid w:val="00572834"/>
    <w:rsid w:val="005728C9"/>
    <w:rsid w:val="005730A0"/>
    <w:rsid w:val="005803D5"/>
    <w:rsid w:val="005845E6"/>
    <w:rsid w:val="00586D8F"/>
    <w:rsid w:val="00592583"/>
    <w:rsid w:val="005940D9"/>
    <w:rsid w:val="00594D73"/>
    <w:rsid w:val="00596653"/>
    <w:rsid w:val="005A156D"/>
    <w:rsid w:val="005A2E89"/>
    <w:rsid w:val="005A3E71"/>
    <w:rsid w:val="005B01E7"/>
    <w:rsid w:val="005B5AE1"/>
    <w:rsid w:val="005B7700"/>
    <w:rsid w:val="005B7E0A"/>
    <w:rsid w:val="005C0239"/>
    <w:rsid w:val="005D1998"/>
    <w:rsid w:val="005D24E4"/>
    <w:rsid w:val="005D2B28"/>
    <w:rsid w:val="005E0BE8"/>
    <w:rsid w:val="005E2422"/>
    <w:rsid w:val="005E2878"/>
    <w:rsid w:val="005E7C07"/>
    <w:rsid w:val="005F7D6A"/>
    <w:rsid w:val="00600906"/>
    <w:rsid w:val="006062D7"/>
    <w:rsid w:val="00607368"/>
    <w:rsid w:val="006079BC"/>
    <w:rsid w:val="00614062"/>
    <w:rsid w:val="00621313"/>
    <w:rsid w:val="00624A15"/>
    <w:rsid w:val="00627C1C"/>
    <w:rsid w:val="0063063B"/>
    <w:rsid w:val="00630F36"/>
    <w:rsid w:val="00643B11"/>
    <w:rsid w:val="006461D0"/>
    <w:rsid w:val="00651A7F"/>
    <w:rsid w:val="0065355E"/>
    <w:rsid w:val="00654F55"/>
    <w:rsid w:val="00656491"/>
    <w:rsid w:val="006623F0"/>
    <w:rsid w:val="00662B7E"/>
    <w:rsid w:val="00662FD9"/>
    <w:rsid w:val="00664731"/>
    <w:rsid w:val="006653F4"/>
    <w:rsid w:val="00670E4E"/>
    <w:rsid w:val="00673183"/>
    <w:rsid w:val="00673B9B"/>
    <w:rsid w:val="0067447A"/>
    <w:rsid w:val="00674D1B"/>
    <w:rsid w:val="006771CA"/>
    <w:rsid w:val="00681F86"/>
    <w:rsid w:val="00682C30"/>
    <w:rsid w:val="00682D00"/>
    <w:rsid w:val="006835D8"/>
    <w:rsid w:val="0068576D"/>
    <w:rsid w:val="00692768"/>
    <w:rsid w:val="00696EE4"/>
    <w:rsid w:val="006A11D5"/>
    <w:rsid w:val="006A18C7"/>
    <w:rsid w:val="006A3C19"/>
    <w:rsid w:val="006A7821"/>
    <w:rsid w:val="006B028B"/>
    <w:rsid w:val="006B1984"/>
    <w:rsid w:val="006C06DA"/>
    <w:rsid w:val="006C117C"/>
    <w:rsid w:val="006C2611"/>
    <w:rsid w:val="006C31BA"/>
    <w:rsid w:val="006C3222"/>
    <w:rsid w:val="006C3775"/>
    <w:rsid w:val="006C73FC"/>
    <w:rsid w:val="006D06DB"/>
    <w:rsid w:val="006D2166"/>
    <w:rsid w:val="006D22DF"/>
    <w:rsid w:val="006D3D95"/>
    <w:rsid w:val="006D49A0"/>
    <w:rsid w:val="006D6B39"/>
    <w:rsid w:val="006D79CE"/>
    <w:rsid w:val="006D7B14"/>
    <w:rsid w:val="006D7F55"/>
    <w:rsid w:val="006E15FA"/>
    <w:rsid w:val="00706234"/>
    <w:rsid w:val="00706327"/>
    <w:rsid w:val="007066A4"/>
    <w:rsid w:val="0071383F"/>
    <w:rsid w:val="0071415C"/>
    <w:rsid w:val="00715731"/>
    <w:rsid w:val="00731C9D"/>
    <w:rsid w:val="00731D14"/>
    <w:rsid w:val="00736EF6"/>
    <w:rsid w:val="00742A11"/>
    <w:rsid w:val="00744EB0"/>
    <w:rsid w:val="00745072"/>
    <w:rsid w:val="007455C8"/>
    <w:rsid w:val="00745AC0"/>
    <w:rsid w:val="00747774"/>
    <w:rsid w:val="00747AC6"/>
    <w:rsid w:val="00751899"/>
    <w:rsid w:val="007524F9"/>
    <w:rsid w:val="00753D31"/>
    <w:rsid w:val="007540B3"/>
    <w:rsid w:val="00757CCD"/>
    <w:rsid w:val="00761B2A"/>
    <w:rsid w:val="00762D7C"/>
    <w:rsid w:val="007630A5"/>
    <w:rsid w:val="00763442"/>
    <w:rsid w:val="00764CE6"/>
    <w:rsid w:val="00765782"/>
    <w:rsid w:val="0077495C"/>
    <w:rsid w:val="00774BD3"/>
    <w:rsid w:val="00777D2C"/>
    <w:rsid w:val="0078112A"/>
    <w:rsid w:val="007866A2"/>
    <w:rsid w:val="00787CA0"/>
    <w:rsid w:val="00790457"/>
    <w:rsid w:val="007913C0"/>
    <w:rsid w:val="00791FFD"/>
    <w:rsid w:val="007A5936"/>
    <w:rsid w:val="007A5D06"/>
    <w:rsid w:val="007A642D"/>
    <w:rsid w:val="007B0946"/>
    <w:rsid w:val="007B13DA"/>
    <w:rsid w:val="007B4D08"/>
    <w:rsid w:val="007B5FF5"/>
    <w:rsid w:val="007C3200"/>
    <w:rsid w:val="007C55DB"/>
    <w:rsid w:val="007D1159"/>
    <w:rsid w:val="007D344A"/>
    <w:rsid w:val="007D3A8C"/>
    <w:rsid w:val="007D4465"/>
    <w:rsid w:val="007D6E93"/>
    <w:rsid w:val="007E3216"/>
    <w:rsid w:val="007E45BE"/>
    <w:rsid w:val="007E4A8D"/>
    <w:rsid w:val="007E4E47"/>
    <w:rsid w:val="007E6BC3"/>
    <w:rsid w:val="007E7818"/>
    <w:rsid w:val="007E7C74"/>
    <w:rsid w:val="007F05A2"/>
    <w:rsid w:val="007F2929"/>
    <w:rsid w:val="007F55F9"/>
    <w:rsid w:val="00800359"/>
    <w:rsid w:val="008036D3"/>
    <w:rsid w:val="00805E7B"/>
    <w:rsid w:val="00806215"/>
    <w:rsid w:val="0080767D"/>
    <w:rsid w:val="00807DE6"/>
    <w:rsid w:val="00807F82"/>
    <w:rsid w:val="00811520"/>
    <w:rsid w:val="00813C47"/>
    <w:rsid w:val="008140F3"/>
    <w:rsid w:val="00821823"/>
    <w:rsid w:val="008236FA"/>
    <w:rsid w:val="008262B9"/>
    <w:rsid w:val="00827522"/>
    <w:rsid w:val="008334DB"/>
    <w:rsid w:val="008335CC"/>
    <w:rsid w:val="00835129"/>
    <w:rsid w:val="00843C33"/>
    <w:rsid w:val="00843F88"/>
    <w:rsid w:val="00844DCA"/>
    <w:rsid w:val="00850E45"/>
    <w:rsid w:val="0085173B"/>
    <w:rsid w:val="0085504D"/>
    <w:rsid w:val="00855579"/>
    <w:rsid w:val="00857CD9"/>
    <w:rsid w:val="008607D6"/>
    <w:rsid w:val="008673E2"/>
    <w:rsid w:val="00875503"/>
    <w:rsid w:val="00877647"/>
    <w:rsid w:val="008800F0"/>
    <w:rsid w:val="008810B3"/>
    <w:rsid w:val="008826AF"/>
    <w:rsid w:val="00882A2E"/>
    <w:rsid w:val="00885953"/>
    <w:rsid w:val="00890ABC"/>
    <w:rsid w:val="0089426F"/>
    <w:rsid w:val="008958ED"/>
    <w:rsid w:val="008A4224"/>
    <w:rsid w:val="008A572F"/>
    <w:rsid w:val="008A6A2C"/>
    <w:rsid w:val="008B0D8B"/>
    <w:rsid w:val="008B3414"/>
    <w:rsid w:val="008B3481"/>
    <w:rsid w:val="008B6236"/>
    <w:rsid w:val="008B7D30"/>
    <w:rsid w:val="008C0002"/>
    <w:rsid w:val="008C0B70"/>
    <w:rsid w:val="008C3E9F"/>
    <w:rsid w:val="008C7527"/>
    <w:rsid w:val="008C7C13"/>
    <w:rsid w:val="008D341B"/>
    <w:rsid w:val="008D4EAD"/>
    <w:rsid w:val="008D5912"/>
    <w:rsid w:val="008D5B9F"/>
    <w:rsid w:val="008D716B"/>
    <w:rsid w:val="008D7987"/>
    <w:rsid w:val="008D7EBD"/>
    <w:rsid w:val="008E0BFD"/>
    <w:rsid w:val="008E2AD6"/>
    <w:rsid w:val="008E3026"/>
    <w:rsid w:val="008F1775"/>
    <w:rsid w:val="008F24AB"/>
    <w:rsid w:val="008F24B7"/>
    <w:rsid w:val="008F294B"/>
    <w:rsid w:val="008F5A1F"/>
    <w:rsid w:val="00901EAB"/>
    <w:rsid w:val="00902F1E"/>
    <w:rsid w:val="00903F3C"/>
    <w:rsid w:val="009066CE"/>
    <w:rsid w:val="0090744E"/>
    <w:rsid w:val="009101A5"/>
    <w:rsid w:val="0092030F"/>
    <w:rsid w:val="00923BD1"/>
    <w:rsid w:val="00937C51"/>
    <w:rsid w:val="00941896"/>
    <w:rsid w:val="0095093F"/>
    <w:rsid w:val="009578EF"/>
    <w:rsid w:val="0096155B"/>
    <w:rsid w:val="0096201D"/>
    <w:rsid w:val="00962331"/>
    <w:rsid w:val="00966D50"/>
    <w:rsid w:val="009700AE"/>
    <w:rsid w:val="009702CE"/>
    <w:rsid w:val="00970E1F"/>
    <w:rsid w:val="00971083"/>
    <w:rsid w:val="00975CCA"/>
    <w:rsid w:val="00981120"/>
    <w:rsid w:val="00981700"/>
    <w:rsid w:val="0098231D"/>
    <w:rsid w:val="00985DDB"/>
    <w:rsid w:val="009A02E5"/>
    <w:rsid w:val="009A7743"/>
    <w:rsid w:val="009A7E36"/>
    <w:rsid w:val="009B0819"/>
    <w:rsid w:val="009B2183"/>
    <w:rsid w:val="009B7580"/>
    <w:rsid w:val="009C3655"/>
    <w:rsid w:val="009D3F14"/>
    <w:rsid w:val="009E19AD"/>
    <w:rsid w:val="009E6BB7"/>
    <w:rsid w:val="009F47AD"/>
    <w:rsid w:val="00A03AA6"/>
    <w:rsid w:val="00A03BEF"/>
    <w:rsid w:val="00A04188"/>
    <w:rsid w:val="00A05B45"/>
    <w:rsid w:val="00A06B4A"/>
    <w:rsid w:val="00A07775"/>
    <w:rsid w:val="00A106A3"/>
    <w:rsid w:val="00A11934"/>
    <w:rsid w:val="00A12210"/>
    <w:rsid w:val="00A1288D"/>
    <w:rsid w:val="00A1295A"/>
    <w:rsid w:val="00A13106"/>
    <w:rsid w:val="00A13F2F"/>
    <w:rsid w:val="00A179A2"/>
    <w:rsid w:val="00A25151"/>
    <w:rsid w:val="00A263AE"/>
    <w:rsid w:val="00A26B0D"/>
    <w:rsid w:val="00A33185"/>
    <w:rsid w:val="00A346B6"/>
    <w:rsid w:val="00A450C4"/>
    <w:rsid w:val="00A52CEF"/>
    <w:rsid w:val="00A61B39"/>
    <w:rsid w:val="00A63302"/>
    <w:rsid w:val="00A63413"/>
    <w:rsid w:val="00A647DA"/>
    <w:rsid w:val="00A669B2"/>
    <w:rsid w:val="00A67CE6"/>
    <w:rsid w:val="00A67F40"/>
    <w:rsid w:val="00A753F3"/>
    <w:rsid w:val="00A75F58"/>
    <w:rsid w:val="00A76B22"/>
    <w:rsid w:val="00A806E7"/>
    <w:rsid w:val="00A80BA6"/>
    <w:rsid w:val="00A82064"/>
    <w:rsid w:val="00A82CC5"/>
    <w:rsid w:val="00A82FE3"/>
    <w:rsid w:val="00A90050"/>
    <w:rsid w:val="00A9082F"/>
    <w:rsid w:val="00A9556E"/>
    <w:rsid w:val="00AA104B"/>
    <w:rsid w:val="00AA2DFC"/>
    <w:rsid w:val="00AA47AA"/>
    <w:rsid w:val="00AA5C5E"/>
    <w:rsid w:val="00AB28F7"/>
    <w:rsid w:val="00AB2D31"/>
    <w:rsid w:val="00AB46F4"/>
    <w:rsid w:val="00AB698C"/>
    <w:rsid w:val="00AB7DF9"/>
    <w:rsid w:val="00AC0030"/>
    <w:rsid w:val="00AC0116"/>
    <w:rsid w:val="00AC3F59"/>
    <w:rsid w:val="00AC41D2"/>
    <w:rsid w:val="00AC539D"/>
    <w:rsid w:val="00AD2F66"/>
    <w:rsid w:val="00AE5E1E"/>
    <w:rsid w:val="00AF0A89"/>
    <w:rsid w:val="00AF1A10"/>
    <w:rsid w:val="00AF3647"/>
    <w:rsid w:val="00AF36CD"/>
    <w:rsid w:val="00AF4833"/>
    <w:rsid w:val="00AF5F05"/>
    <w:rsid w:val="00B02BA6"/>
    <w:rsid w:val="00B02C09"/>
    <w:rsid w:val="00B04ACB"/>
    <w:rsid w:val="00B05EE7"/>
    <w:rsid w:val="00B07535"/>
    <w:rsid w:val="00B14D47"/>
    <w:rsid w:val="00B14E08"/>
    <w:rsid w:val="00B16F9F"/>
    <w:rsid w:val="00B20AAF"/>
    <w:rsid w:val="00B20E14"/>
    <w:rsid w:val="00B2456D"/>
    <w:rsid w:val="00B265C1"/>
    <w:rsid w:val="00B30402"/>
    <w:rsid w:val="00B30AD9"/>
    <w:rsid w:val="00B32175"/>
    <w:rsid w:val="00B372A4"/>
    <w:rsid w:val="00B458E2"/>
    <w:rsid w:val="00B46018"/>
    <w:rsid w:val="00B51111"/>
    <w:rsid w:val="00B66B8C"/>
    <w:rsid w:val="00B719B7"/>
    <w:rsid w:val="00B74426"/>
    <w:rsid w:val="00B805C7"/>
    <w:rsid w:val="00B80693"/>
    <w:rsid w:val="00B806C4"/>
    <w:rsid w:val="00B84B24"/>
    <w:rsid w:val="00B94A58"/>
    <w:rsid w:val="00B94D4B"/>
    <w:rsid w:val="00B96863"/>
    <w:rsid w:val="00BA1039"/>
    <w:rsid w:val="00BA158A"/>
    <w:rsid w:val="00BA32B3"/>
    <w:rsid w:val="00BA6228"/>
    <w:rsid w:val="00BA7AFC"/>
    <w:rsid w:val="00BB3FCB"/>
    <w:rsid w:val="00BB6B89"/>
    <w:rsid w:val="00BC205D"/>
    <w:rsid w:val="00BC314C"/>
    <w:rsid w:val="00BC33B9"/>
    <w:rsid w:val="00BC4B80"/>
    <w:rsid w:val="00BC53BB"/>
    <w:rsid w:val="00BC6E3E"/>
    <w:rsid w:val="00BC7314"/>
    <w:rsid w:val="00BC7944"/>
    <w:rsid w:val="00BD325C"/>
    <w:rsid w:val="00BD356E"/>
    <w:rsid w:val="00BD4494"/>
    <w:rsid w:val="00BD7E25"/>
    <w:rsid w:val="00BE04C1"/>
    <w:rsid w:val="00BE1832"/>
    <w:rsid w:val="00BF0303"/>
    <w:rsid w:val="00BF34FC"/>
    <w:rsid w:val="00BF3B7B"/>
    <w:rsid w:val="00BF5364"/>
    <w:rsid w:val="00BF60EF"/>
    <w:rsid w:val="00C1031B"/>
    <w:rsid w:val="00C11C82"/>
    <w:rsid w:val="00C14CB3"/>
    <w:rsid w:val="00C2279E"/>
    <w:rsid w:val="00C23BE5"/>
    <w:rsid w:val="00C26B5E"/>
    <w:rsid w:val="00C305FA"/>
    <w:rsid w:val="00C4062F"/>
    <w:rsid w:val="00C415CE"/>
    <w:rsid w:val="00C41CA5"/>
    <w:rsid w:val="00C429AB"/>
    <w:rsid w:val="00C55689"/>
    <w:rsid w:val="00C6052C"/>
    <w:rsid w:val="00C6070B"/>
    <w:rsid w:val="00C67109"/>
    <w:rsid w:val="00C70F51"/>
    <w:rsid w:val="00C7119B"/>
    <w:rsid w:val="00C80992"/>
    <w:rsid w:val="00C826DE"/>
    <w:rsid w:val="00C82C90"/>
    <w:rsid w:val="00C82DE6"/>
    <w:rsid w:val="00C82E55"/>
    <w:rsid w:val="00C877D1"/>
    <w:rsid w:val="00C91FCD"/>
    <w:rsid w:val="00C969A3"/>
    <w:rsid w:val="00C97E14"/>
    <w:rsid w:val="00CA0061"/>
    <w:rsid w:val="00CA02E5"/>
    <w:rsid w:val="00CA0496"/>
    <w:rsid w:val="00CA1270"/>
    <w:rsid w:val="00CA32BD"/>
    <w:rsid w:val="00CA4DCC"/>
    <w:rsid w:val="00CA73FA"/>
    <w:rsid w:val="00CA7FCA"/>
    <w:rsid w:val="00CB054C"/>
    <w:rsid w:val="00CB4ECD"/>
    <w:rsid w:val="00CB50E0"/>
    <w:rsid w:val="00CC0D31"/>
    <w:rsid w:val="00CC16CF"/>
    <w:rsid w:val="00CC4409"/>
    <w:rsid w:val="00CC6171"/>
    <w:rsid w:val="00CD6368"/>
    <w:rsid w:val="00CE08C8"/>
    <w:rsid w:val="00CE1B3E"/>
    <w:rsid w:val="00CE26A1"/>
    <w:rsid w:val="00CE58AC"/>
    <w:rsid w:val="00CE687A"/>
    <w:rsid w:val="00CE7D60"/>
    <w:rsid w:val="00CF12C6"/>
    <w:rsid w:val="00CF4A3B"/>
    <w:rsid w:val="00CF58C9"/>
    <w:rsid w:val="00CF5F98"/>
    <w:rsid w:val="00CF69FC"/>
    <w:rsid w:val="00D016B4"/>
    <w:rsid w:val="00D025D0"/>
    <w:rsid w:val="00D03D42"/>
    <w:rsid w:val="00D06E56"/>
    <w:rsid w:val="00D0762B"/>
    <w:rsid w:val="00D07BA1"/>
    <w:rsid w:val="00D10625"/>
    <w:rsid w:val="00D10D74"/>
    <w:rsid w:val="00D10E4C"/>
    <w:rsid w:val="00D11F54"/>
    <w:rsid w:val="00D14B55"/>
    <w:rsid w:val="00D15E4E"/>
    <w:rsid w:val="00D17F6C"/>
    <w:rsid w:val="00D22C39"/>
    <w:rsid w:val="00D379F9"/>
    <w:rsid w:val="00D4239F"/>
    <w:rsid w:val="00D44EF6"/>
    <w:rsid w:val="00D44FC9"/>
    <w:rsid w:val="00D45AB0"/>
    <w:rsid w:val="00D47078"/>
    <w:rsid w:val="00D50AF2"/>
    <w:rsid w:val="00D56BAB"/>
    <w:rsid w:val="00D7549C"/>
    <w:rsid w:val="00D873AF"/>
    <w:rsid w:val="00D90F7A"/>
    <w:rsid w:val="00D96BAC"/>
    <w:rsid w:val="00D97823"/>
    <w:rsid w:val="00D97877"/>
    <w:rsid w:val="00D97A4F"/>
    <w:rsid w:val="00DA2E01"/>
    <w:rsid w:val="00DA487F"/>
    <w:rsid w:val="00DA4C06"/>
    <w:rsid w:val="00DA7B1D"/>
    <w:rsid w:val="00DB1BED"/>
    <w:rsid w:val="00DB250D"/>
    <w:rsid w:val="00DB46D7"/>
    <w:rsid w:val="00DB51C3"/>
    <w:rsid w:val="00DC2A32"/>
    <w:rsid w:val="00DC322A"/>
    <w:rsid w:val="00DC338B"/>
    <w:rsid w:val="00DC5F28"/>
    <w:rsid w:val="00DD0E42"/>
    <w:rsid w:val="00DD2CA3"/>
    <w:rsid w:val="00DD412D"/>
    <w:rsid w:val="00DD4BEF"/>
    <w:rsid w:val="00DD7F21"/>
    <w:rsid w:val="00DE3946"/>
    <w:rsid w:val="00DF1546"/>
    <w:rsid w:val="00DF2F82"/>
    <w:rsid w:val="00DF3485"/>
    <w:rsid w:val="00DF4A51"/>
    <w:rsid w:val="00DF78F9"/>
    <w:rsid w:val="00E01F8D"/>
    <w:rsid w:val="00E03F57"/>
    <w:rsid w:val="00E120F5"/>
    <w:rsid w:val="00E13509"/>
    <w:rsid w:val="00E14D0B"/>
    <w:rsid w:val="00E16179"/>
    <w:rsid w:val="00E230C9"/>
    <w:rsid w:val="00E2404B"/>
    <w:rsid w:val="00E2567E"/>
    <w:rsid w:val="00E27D5C"/>
    <w:rsid w:val="00E31F2E"/>
    <w:rsid w:val="00E33844"/>
    <w:rsid w:val="00E34100"/>
    <w:rsid w:val="00E3436A"/>
    <w:rsid w:val="00E3646D"/>
    <w:rsid w:val="00E36F12"/>
    <w:rsid w:val="00E42075"/>
    <w:rsid w:val="00E430BA"/>
    <w:rsid w:val="00E46B23"/>
    <w:rsid w:val="00E47301"/>
    <w:rsid w:val="00E543F5"/>
    <w:rsid w:val="00E559CE"/>
    <w:rsid w:val="00E55B69"/>
    <w:rsid w:val="00E5649F"/>
    <w:rsid w:val="00E6695B"/>
    <w:rsid w:val="00E751E5"/>
    <w:rsid w:val="00E83659"/>
    <w:rsid w:val="00E83A21"/>
    <w:rsid w:val="00E90B74"/>
    <w:rsid w:val="00E92113"/>
    <w:rsid w:val="00EA00AE"/>
    <w:rsid w:val="00EA213A"/>
    <w:rsid w:val="00EA2504"/>
    <w:rsid w:val="00EA27D0"/>
    <w:rsid w:val="00EB0566"/>
    <w:rsid w:val="00EB07DB"/>
    <w:rsid w:val="00EB2354"/>
    <w:rsid w:val="00EB4A07"/>
    <w:rsid w:val="00EC1D4F"/>
    <w:rsid w:val="00EC5217"/>
    <w:rsid w:val="00EC521B"/>
    <w:rsid w:val="00ED0A6B"/>
    <w:rsid w:val="00ED0FB5"/>
    <w:rsid w:val="00ED1EE9"/>
    <w:rsid w:val="00ED5D26"/>
    <w:rsid w:val="00ED6AF4"/>
    <w:rsid w:val="00ED6CDF"/>
    <w:rsid w:val="00EE19BF"/>
    <w:rsid w:val="00EE1B5C"/>
    <w:rsid w:val="00EE2A7F"/>
    <w:rsid w:val="00EE420C"/>
    <w:rsid w:val="00EE74CD"/>
    <w:rsid w:val="00EF2729"/>
    <w:rsid w:val="00EF3B81"/>
    <w:rsid w:val="00EF3C5A"/>
    <w:rsid w:val="00F05E15"/>
    <w:rsid w:val="00F06DE1"/>
    <w:rsid w:val="00F11EC6"/>
    <w:rsid w:val="00F13603"/>
    <w:rsid w:val="00F152D8"/>
    <w:rsid w:val="00F15776"/>
    <w:rsid w:val="00F15D54"/>
    <w:rsid w:val="00F20E64"/>
    <w:rsid w:val="00F22800"/>
    <w:rsid w:val="00F31417"/>
    <w:rsid w:val="00F36AE0"/>
    <w:rsid w:val="00F4288E"/>
    <w:rsid w:val="00F43538"/>
    <w:rsid w:val="00F45624"/>
    <w:rsid w:val="00F45F5E"/>
    <w:rsid w:val="00F50333"/>
    <w:rsid w:val="00F520C6"/>
    <w:rsid w:val="00F55437"/>
    <w:rsid w:val="00F554C4"/>
    <w:rsid w:val="00F60027"/>
    <w:rsid w:val="00F61206"/>
    <w:rsid w:val="00F62638"/>
    <w:rsid w:val="00F64176"/>
    <w:rsid w:val="00F66081"/>
    <w:rsid w:val="00F664B6"/>
    <w:rsid w:val="00F675A2"/>
    <w:rsid w:val="00F70DC4"/>
    <w:rsid w:val="00F718E9"/>
    <w:rsid w:val="00F7337A"/>
    <w:rsid w:val="00F750A0"/>
    <w:rsid w:val="00F82FB8"/>
    <w:rsid w:val="00F85C06"/>
    <w:rsid w:val="00F93680"/>
    <w:rsid w:val="00F948F2"/>
    <w:rsid w:val="00F96016"/>
    <w:rsid w:val="00FA193E"/>
    <w:rsid w:val="00FA3219"/>
    <w:rsid w:val="00FA6070"/>
    <w:rsid w:val="00FB0259"/>
    <w:rsid w:val="00FB0894"/>
    <w:rsid w:val="00FB6CB4"/>
    <w:rsid w:val="00FB774A"/>
    <w:rsid w:val="00FB77F2"/>
    <w:rsid w:val="00FC0D92"/>
    <w:rsid w:val="00FC4246"/>
    <w:rsid w:val="00FC74D5"/>
    <w:rsid w:val="00FD0459"/>
    <w:rsid w:val="00FD0B7E"/>
    <w:rsid w:val="00FD5D52"/>
    <w:rsid w:val="00FD63C3"/>
    <w:rsid w:val="00FE1FE6"/>
    <w:rsid w:val="00FE2BAC"/>
    <w:rsid w:val="00FE4145"/>
    <w:rsid w:val="00FE4A2D"/>
    <w:rsid w:val="00FF684D"/>
    <w:rsid w:val="00FF6E6D"/>
    <w:rsid w:val="33FD50A2"/>
    <w:rsid w:val="528A2243"/>
    <w:rsid w:val="731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066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9"/>
    <w:qFormat/>
    <w:rsid w:val="005728C9"/>
    <w:pPr>
      <w:widowControl/>
      <w:spacing w:before="100" w:beforeAutospacing="1" w:after="100" w:afterAutospacing="1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C6052C"/>
    <w:rPr>
      <w:rFonts w:ascii="Cambria" w:eastAsia="宋体" w:hAnsi="Cambria"/>
      <w:b/>
      <w:sz w:val="32"/>
    </w:rPr>
  </w:style>
  <w:style w:type="paragraph" w:styleId="a3">
    <w:name w:val="footer"/>
    <w:basedOn w:val="a"/>
    <w:link w:val="Char"/>
    <w:uiPriority w:val="99"/>
    <w:rsid w:val="003D066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link w:val="a3"/>
    <w:uiPriority w:val="99"/>
    <w:locked/>
    <w:rsid w:val="003D0668"/>
    <w:rPr>
      <w:kern w:val="2"/>
      <w:sz w:val="18"/>
    </w:rPr>
  </w:style>
  <w:style w:type="paragraph" w:styleId="a4">
    <w:name w:val="header"/>
    <w:basedOn w:val="a"/>
    <w:link w:val="Char0"/>
    <w:uiPriority w:val="99"/>
    <w:rsid w:val="003D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link w:val="a4"/>
    <w:uiPriority w:val="99"/>
    <w:locked/>
    <w:rsid w:val="003D0668"/>
    <w:rPr>
      <w:kern w:val="2"/>
      <w:sz w:val="18"/>
    </w:rPr>
  </w:style>
  <w:style w:type="table" w:styleId="a5">
    <w:name w:val="Table Grid"/>
    <w:basedOn w:val="a1"/>
    <w:uiPriority w:val="99"/>
    <w:rsid w:val="003D06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rsid w:val="00356244"/>
    <w:rPr>
      <w:sz w:val="18"/>
      <w:szCs w:val="20"/>
    </w:rPr>
  </w:style>
  <w:style w:type="character" w:customStyle="1" w:styleId="Char1">
    <w:name w:val="批注框文本 Char"/>
    <w:link w:val="a6"/>
    <w:uiPriority w:val="99"/>
    <w:locked/>
    <w:rsid w:val="00356244"/>
    <w:rPr>
      <w:kern w:val="2"/>
      <w:sz w:val="18"/>
    </w:rPr>
  </w:style>
  <w:style w:type="character" w:styleId="a7">
    <w:name w:val="Hyperlink"/>
    <w:uiPriority w:val="99"/>
    <w:locked/>
    <w:rsid w:val="005728C9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8826AF"/>
    <w:rPr>
      <w:rFonts w:cs="Times New Roman"/>
      <w:i/>
    </w:rPr>
  </w:style>
  <w:style w:type="character" w:styleId="a9">
    <w:name w:val="annotation reference"/>
    <w:uiPriority w:val="99"/>
    <w:semiHidden/>
    <w:unhideWhenUsed/>
    <w:locked/>
    <w:rsid w:val="00503B1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qFormat/>
    <w:locked/>
    <w:rsid w:val="00503B13"/>
    <w:pPr>
      <w:jc w:val="left"/>
    </w:pPr>
  </w:style>
  <w:style w:type="character" w:customStyle="1" w:styleId="Char2">
    <w:name w:val="批注文字 Char"/>
    <w:link w:val="aa"/>
    <w:uiPriority w:val="99"/>
    <w:semiHidden/>
    <w:qFormat/>
    <w:rsid w:val="00503B13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03B13"/>
    <w:rPr>
      <w:b/>
      <w:bCs/>
    </w:rPr>
  </w:style>
  <w:style w:type="character" w:customStyle="1" w:styleId="Char3">
    <w:name w:val="批注主题 Char"/>
    <w:link w:val="ab"/>
    <w:uiPriority w:val="99"/>
    <w:semiHidden/>
    <w:rsid w:val="00503B13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0B4BDB"/>
    <w:rPr>
      <w:kern w:val="2"/>
      <w:sz w:val="21"/>
      <w:szCs w:val="24"/>
    </w:rPr>
  </w:style>
  <w:style w:type="paragraph" w:styleId="HTML">
    <w:name w:val="HTML Preformatted"/>
    <w:basedOn w:val="a"/>
    <w:link w:val="HTMLChar"/>
    <w:locked/>
    <w:rsid w:val="00CE1B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link w:val="HTML"/>
    <w:rsid w:val="00CE1B3E"/>
    <w:rPr>
      <w:rFonts w:ascii="Arial" w:hAnsi="Arial" w:cs="Arial"/>
      <w:sz w:val="21"/>
      <w:szCs w:val="21"/>
    </w:rPr>
  </w:style>
  <w:style w:type="character" w:customStyle="1" w:styleId="ilfuvd">
    <w:name w:val="ilfuvd"/>
    <w:rsid w:val="007D6E93"/>
  </w:style>
  <w:style w:type="paragraph" w:styleId="ad">
    <w:name w:val="Plain Text"/>
    <w:basedOn w:val="a"/>
    <w:link w:val="Char4"/>
    <w:unhideWhenUsed/>
    <w:locked/>
    <w:rsid w:val="00114B54"/>
    <w:rPr>
      <w:rFonts w:ascii="宋体" w:hAnsi="Courier New" w:cs="Courier New"/>
      <w:szCs w:val="21"/>
    </w:rPr>
  </w:style>
  <w:style w:type="character" w:customStyle="1" w:styleId="Char4">
    <w:name w:val="纯文本 Char"/>
    <w:link w:val="ad"/>
    <w:rsid w:val="00114B54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066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9"/>
    <w:qFormat/>
    <w:rsid w:val="005728C9"/>
    <w:pPr>
      <w:widowControl/>
      <w:spacing w:before="100" w:beforeAutospacing="1" w:after="100" w:afterAutospacing="1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C6052C"/>
    <w:rPr>
      <w:rFonts w:ascii="Cambria" w:eastAsia="宋体" w:hAnsi="Cambria"/>
      <w:b/>
      <w:sz w:val="32"/>
    </w:rPr>
  </w:style>
  <w:style w:type="paragraph" w:styleId="a3">
    <w:name w:val="footer"/>
    <w:basedOn w:val="a"/>
    <w:link w:val="Char"/>
    <w:uiPriority w:val="99"/>
    <w:rsid w:val="003D066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link w:val="a3"/>
    <w:uiPriority w:val="99"/>
    <w:locked/>
    <w:rsid w:val="003D0668"/>
    <w:rPr>
      <w:kern w:val="2"/>
      <w:sz w:val="18"/>
    </w:rPr>
  </w:style>
  <w:style w:type="paragraph" w:styleId="a4">
    <w:name w:val="header"/>
    <w:basedOn w:val="a"/>
    <w:link w:val="Char0"/>
    <w:uiPriority w:val="99"/>
    <w:rsid w:val="003D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link w:val="a4"/>
    <w:uiPriority w:val="99"/>
    <w:locked/>
    <w:rsid w:val="003D0668"/>
    <w:rPr>
      <w:kern w:val="2"/>
      <w:sz w:val="18"/>
    </w:rPr>
  </w:style>
  <w:style w:type="table" w:styleId="a5">
    <w:name w:val="Table Grid"/>
    <w:basedOn w:val="a1"/>
    <w:uiPriority w:val="99"/>
    <w:rsid w:val="003D06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rsid w:val="00356244"/>
    <w:rPr>
      <w:sz w:val="18"/>
      <w:szCs w:val="20"/>
    </w:rPr>
  </w:style>
  <w:style w:type="character" w:customStyle="1" w:styleId="Char1">
    <w:name w:val="批注框文本 Char"/>
    <w:link w:val="a6"/>
    <w:uiPriority w:val="99"/>
    <w:locked/>
    <w:rsid w:val="00356244"/>
    <w:rPr>
      <w:kern w:val="2"/>
      <w:sz w:val="18"/>
    </w:rPr>
  </w:style>
  <w:style w:type="character" w:styleId="a7">
    <w:name w:val="Hyperlink"/>
    <w:uiPriority w:val="99"/>
    <w:locked/>
    <w:rsid w:val="005728C9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8826AF"/>
    <w:rPr>
      <w:rFonts w:cs="Times New Roman"/>
      <w:i/>
    </w:rPr>
  </w:style>
  <w:style w:type="character" w:styleId="a9">
    <w:name w:val="annotation reference"/>
    <w:uiPriority w:val="99"/>
    <w:semiHidden/>
    <w:unhideWhenUsed/>
    <w:locked/>
    <w:rsid w:val="00503B1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qFormat/>
    <w:locked/>
    <w:rsid w:val="00503B13"/>
    <w:pPr>
      <w:jc w:val="left"/>
    </w:pPr>
  </w:style>
  <w:style w:type="character" w:customStyle="1" w:styleId="Char2">
    <w:name w:val="批注文字 Char"/>
    <w:link w:val="aa"/>
    <w:uiPriority w:val="99"/>
    <w:semiHidden/>
    <w:qFormat/>
    <w:rsid w:val="00503B13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03B13"/>
    <w:rPr>
      <w:b/>
      <w:bCs/>
    </w:rPr>
  </w:style>
  <w:style w:type="character" w:customStyle="1" w:styleId="Char3">
    <w:name w:val="批注主题 Char"/>
    <w:link w:val="ab"/>
    <w:uiPriority w:val="99"/>
    <w:semiHidden/>
    <w:rsid w:val="00503B13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0B4BDB"/>
    <w:rPr>
      <w:kern w:val="2"/>
      <w:sz w:val="21"/>
      <w:szCs w:val="24"/>
    </w:rPr>
  </w:style>
  <w:style w:type="paragraph" w:styleId="HTML">
    <w:name w:val="HTML Preformatted"/>
    <w:basedOn w:val="a"/>
    <w:link w:val="HTMLChar"/>
    <w:locked/>
    <w:rsid w:val="00CE1B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link w:val="HTML"/>
    <w:rsid w:val="00CE1B3E"/>
    <w:rPr>
      <w:rFonts w:ascii="Arial" w:hAnsi="Arial" w:cs="Arial"/>
      <w:sz w:val="21"/>
      <w:szCs w:val="21"/>
    </w:rPr>
  </w:style>
  <w:style w:type="character" w:customStyle="1" w:styleId="ilfuvd">
    <w:name w:val="ilfuvd"/>
    <w:rsid w:val="007D6E93"/>
  </w:style>
  <w:style w:type="paragraph" w:styleId="ad">
    <w:name w:val="Plain Text"/>
    <w:basedOn w:val="a"/>
    <w:link w:val="Char4"/>
    <w:unhideWhenUsed/>
    <w:locked/>
    <w:rsid w:val="00114B54"/>
    <w:rPr>
      <w:rFonts w:ascii="宋体" w:hAnsi="Courier New" w:cs="Courier New"/>
      <w:szCs w:val="21"/>
    </w:rPr>
  </w:style>
  <w:style w:type="character" w:customStyle="1" w:styleId="Char4">
    <w:name w:val="纯文本 Char"/>
    <w:link w:val="ad"/>
    <w:rsid w:val="00114B5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</w:div>
        <w:div w:id="559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5196087724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0ABB-ED6A-419E-BF47-9BCE8AAD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SERPINA3在子宫内膜癌中表达上调的临床意义及功能研究 </vt:lpstr>
    </vt:vector>
  </TitlesOfParts>
  <Company>Microsoft</Company>
  <LinksUpToDate>false</LinksUpToDate>
  <CharactersWithSpaces>26767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mailto:15196087724@163.com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SERPINA3在子宫内膜癌中表达上调的临床意义及功能研究</dc:title>
  <dc:creator>Administrator</dc:creator>
  <cp:lastModifiedBy>user</cp:lastModifiedBy>
  <cp:revision>4</cp:revision>
  <dcterms:created xsi:type="dcterms:W3CDTF">2019-08-06T01:21:00Z</dcterms:created>
  <dcterms:modified xsi:type="dcterms:W3CDTF">2019-08-06T02:33:00Z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